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B69C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2"/>
          <w:szCs w:val="32"/>
        </w:rPr>
        <w:t>Historický ústav SAV, v. v. i.</w:t>
      </w:r>
      <w:r>
        <w:rPr>
          <w:rFonts w:ascii="Times New Roman" w:hAnsi="Times New Roman" w:cs="Times New Roman"/>
          <w:sz w:val="24"/>
          <w:szCs w:val="24"/>
        </w:rPr>
        <w:t xml:space="preserve"> </w:t>
      </w:r>
      <w:r>
        <w:rPr>
          <w:rFonts w:ascii="Times New Roman" w:hAnsi="Times New Roman" w:cs="Times New Roman"/>
          <w:sz w:val="24"/>
          <w:szCs w:val="24"/>
        </w:rPr>
        <w:br/>
      </w:r>
    </w:p>
    <w:p w14:paraId="2AD5F759"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05339AE" wp14:editId="43D8BF6C">
            <wp:extent cx="1688967" cy="1192668"/>
            <wp:effectExtent l="0" t="0" r="6985"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3930" cy="1203234"/>
                    </a:xfrm>
                    <a:prstGeom prst="rect">
                      <a:avLst/>
                    </a:prstGeom>
                    <a:noFill/>
                    <a:ln>
                      <a:noFill/>
                    </a:ln>
                  </pic:spPr>
                </pic:pic>
              </a:graphicData>
            </a:graphic>
          </wp:inline>
        </w:drawing>
      </w:r>
    </w:p>
    <w:p w14:paraId="6D7ED511"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p>
    <w:p w14:paraId="35C0CECF"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p>
    <w:p w14:paraId="40CAA8C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Výročná správa o činnosti a hospodárení</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2023</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39B8A78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p w14:paraId="7BFF3D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p w14:paraId="09ED33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p w14:paraId="6BDF29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p w14:paraId="6B420A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p w14:paraId="5F9DBD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február 2024 </w:t>
      </w:r>
      <w:r>
        <w:rPr>
          <w:rFonts w:ascii="Times New Roman" w:hAnsi="Times New Roman" w:cs="Times New Roman"/>
          <w:sz w:val="24"/>
          <w:szCs w:val="24"/>
        </w:rPr>
        <w:br w:type="page"/>
      </w:r>
    </w:p>
    <w:p w14:paraId="416A15A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1DCD8C86" w14:textId="77777777" w:rsidR="00D4643C" w:rsidRDefault="00D4643C" w:rsidP="00D4643C">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ČASŤ A</w:t>
      </w:r>
    </w:p>
    <w:p w14:paraId="7194B6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Výročná správa o činnosti organizácie za rok 2023</w:t>
      </w:r>
    </w:p>
    <w:p w14:paraId="713903DE"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14:paraId="335660F2"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Vedecko-výskumná činnosť – projekty, výsledky</w:t>
        </w:r>
      </w:hyperlink>
    </w:p>
    <w:p w14:paraId="13D2032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Medzinárodná vedecká spolupráca</w:t>
        </w:r>
      </w:hyperlink>
    </w:p>
    <w:p w14:paraId="7ACF9D78"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Aplikácia výsledkov výskumu v praxi</w:t>
        </w:r>
      </w:hyperlink>
    </w:p>
    <w:p w14:paraId="09D90E8A"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Doktorandské štúdium a pedagogická činnosť</w:t>
        </w:r>
      </w:hyperlink>
    </w:p>
    <w:p w14:paraId="670F870B"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Zmluvná spolupráca s univerzitami/vysokými školami a inými subjektmi vedy a výskumu</w:t>
        </w:r>
      </w:hyperlink>
    </w:p>
    <w:p w14:paraId="59BC92B4"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Vedecko-organizačné a popularizačné aktivity</w:t>
        </w:r>
      </w:hyperlink>
    </w:p>
    <w:p w14:paraId="3254D7D6"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inštitúcie</w:t>
        </w:r>
      </w:hyperlink>
    </w:p>
    <w:p w14:paraId="7BE8FB6A"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Aktivity v orgánoch SAV</w:t>
        </w:r>
      </w:hyperlink>
    </w:p>
    <w:p w14:paraId="34020712"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Starostlivosť o ľudské zdroje, rodovú rovnosť, pracovné a sociálne podmienky zamestnancov a uplatňovanie ich práv</w:t>
        </w:r>
      </w:hyperlink>
    </w:p>
    <w:p w14:paraId="4CD6173A"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Organizačné a právne zmeny v organizácii</w:t>
        </w:r>
      </w:hyperlink>
    </w:p>
    <w:p w14:paraId="4C45F62B"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Činnosť knižnično-informačného pracoviska organizácie</w:t>
        </w:r>
      </w:hyperlink>
    </w:p>
    <w:p w14:paraId="3301B141"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w:t>
        </w:r>
      </w:hyperlink>
    </w:p>
    <w:p w14:paraId="62F9D816"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Realizácia Koncepcie dlhodobého rozvoja a Akčného plánu organizácie</w:t>
        </w:r>
      </w:hyperlink>
    </w:p>
    <w:p w14:paraId="25E3BD2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Iné významné činnosti organizácie SAV</w:t>
        </w:r>
      </w:hyperlink>
    </w:p>
    <w:p w14:paraId="2CDC4FFE"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p>
    <w:p w14:paraId="1AF5A069"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organizácie a podnety pre Predsedníctvo SAV k činnosti SAV</w:t>
        </w:r>
      </w:hyperlink>
    </w:p>
    <w:p w14:paraId="5C17AD84"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8" w:history="1">
        <w:r>
          <w:rPr>
            <w:rFonts w:ascii="Times New Roman" w:hAnsi="Times New Roman" w:cs="Times New Roman"/>
            <w:sz w:val="24"/>
            <w:szCs w:val="24"/>
          </w:rPr>
          <w:t>18.</w:t>
        </w:r>
        <w:r>
          <w:rPr>
            <w:rFonts w:ascii="Times New Roman" w:hAnsi="Times New Roman" w:cs="Times New Roman"/>
            <w:sz w:val="24"/>
            <w:szCs w:val="24"/>
          </w:rPr>
          <w:tab/>
          <w:t>Vyjadrenia vedeckej rady organizácie k výsledkom výskumnej činnosti za uplynulý rok</w:t>
        </w:r>
      </w:hyperlink>
    </w:p>
    <w:p w14:paraId="136884D6"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14:paraId="2BBCBE1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b/>
          <w:bCs/>
          <w:sz w:val="24"/>
          <w:szCs w:val="24"/>
        </w:rPr>
        <w:lastRenderedPageBreak/>
        <w:t>PRÍLOHY K ČASTI A</w:t>
      </w:r>
    </w:p>
    <w:p w14:paraId="02D5429D"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A-1</w:t>
        </w:r>
        <w:r>
          <w:rPr>
            <w:rFonts w:ascii="Times New Roman" w:hAnsi="Times New Roman" w:cs="Times New Roman"/>
            <w:i/>
            <w:iCs/>
            <w:sz w:val="24"/>
            <w:szCs w:val="24"/>
          </w:rPr>
          <w:tab/>
          <w:t>Zoznam zamestnancov a doktorandov organizácie k 31.12.2023</w:t>
        </w:r>
      </w:hyperlink>
    </w:p>
    <w:p w14:paraId="4A6934BC"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A-2</w:t>
        </w:r>
        <w:r>
          <w:rPr>
            <w:rFonts w:ascii="Times New Roman" w:hAnsi="Times New Roman" w:cs="Times New Roman"/>
            <w:i/>
            <w:iCs/>
            <w:sz w:val="24"/>
            <w:szCs w:val="24"/>
          </w:rPr>
          <w:tab/>
          <w:t>Projekty riešené v organizácii</w:t>
        </w:r>
      </w:hyperlink>
    </w:p>
    <w:p w14:paraId="4118F6E0"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A-3</w:t>
        </w:r>
        <w:r>
          <w:rPr>
            <w:rFonts w:ascii="Times New Roman" w:hAnsi="Times New Roman" w:cs="Times New Roman"/>
            <w:i/>
            <w:iCs/>
            <w:sz w:val="24"/>
            <w:szCs w:val="24"/>
          </w:rPr>
          <w:tab/>
          <w:t>Publikačná činnosť organizácie</w:t>
        </w:r>
      </w:hyperlink>
    </w:p>
    <w:p w14:paraId="75C3D36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A-4</w:t>
        </w:r>
        <w:r>
          <w:rPr>
            <w:rFonts w:ascii="Times New Roman" w:hAnsi="Times New Roman" w:cs="Times New Roman"/>
            <w:i/>
            <w:iCs/>
            <w:sz w:val="24"/>
            <w:szCs w:val="24"/>
          </w:rPr>
          <w:tab/>
          <w:t>Údaje o pedagogickej činnosti organizácie</w:t>
        </w:r>
      </w:hyperlink>
    </w:p>
    <w:p w14:paraId="74920310"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A-5</w:t>
        </w:r>
        <w:r>
          <w:rPr>
            <w:rFonts w:ascii="Times New Roman" w:hAnsi="Times New Roman" w:cs="Times New Roman"/>
            <w:i/>
            <w:iCs/>
            <w:sz w:val="24"/>
            <w:szCs w:val="24"/>
          </w:rPr>
          <w:tab/>
          <w:t>Medzinárodná mobilita organizácie</w:t>
        </w:r>
      </w:hyperlink>
    </w:p>
    <w:p w14:paraId="208C655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A-6</w:t>
        </w:r>
        <w:r>
          <w:rPr>
            <w:rFonts w:ascii="Times New Roman" w:hAnsi="Times New Roman" w:cs="Times New Roman"/>
            <w:i/>
            <w:iCs/>
            <w:sz w:val="24"/>
            <w:szCs w:val="24"/>
          </w:rPr>
          <w:tab/>
          <w:t>Vedecko-popularizačná činnosť pracovníkov organizácie</w:t>
        </w:r>
      </w:hyperlink>
    </w:p>
    <w:p w14:paraId="45187D11"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7" w:history="1">
        <w:r>
          <w:rPr>
            <w:rFonts w:ascii="Times New Roman" w:hAnsi="Times New Roman" w:cs="Times New Roman"/>
            <w:i/>
            <w:iCs/>
            <w:sz w:val="24"/>
            <w:szCs w:val="24"/>
          </w:rPr>
          <w:t>A-7</w:t>
        </w:r>
        <w:r>
          <w:rPr>
            <w:rFonts w:ascii="Times New Roman" w:hAnsi="Times New Roman" w:cs="Times New Roman"/>
            <w:i/>
            <w:iCs/>
            <w:sz w:val="24"/>
            <w:szCs w:val="24"/>
          </w:rPr>
          <w:tab/>
          <w:t>Vyznamenania, ceny a iné ocenenia udelené organizácii a jej pracovníkom</w:t>
        </w:r>
      </w:hyperlink>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782D36F" w14:textId="77777777" w:rsidR="00D4643C" w:rsidRDefault="00D4643C" w:rsidP="00D4643C">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ČASŤ B</w:t>
      </w:r>
    </w:p>
    <w:p w14:paraId="50F6367E" w14:textId="77777777" w:rsidR="00D4643C" w:rsidRDefault="00D4643C" w:rsidP="00D4643C">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Výročná správa o hospodárení organizácie za rok 2023</w:t>
      </w:r>
      <w:r>
        <w:rPr>
          <w:rFonts w:ascii="Times New Roman" w:hAnsi="Times New Roman" w:cs="Times New Roman"/>
          <w:sz w:val="24"/>
          <w:szCs w:val="24"/>
        </w:rPr>
        <w:t xml:space="preserve"> </w:t>
      </w:r>
      <w:r>
        <w:rPr>
          <w:rFonts w:ascii="Times New Roman" w:hAnsi="Times New Roman" w:cs="Times New Roman"/>
          <w:sz w:val="24"/>
          <w:szCs w:val="24"/>
        </w:rPr>
        <w:br/>
      </w:r>
    </w:p>
    <w:p w14:paraId="10957291"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9" w:history="1">
        <w:r>
          <w:rPr>
            <w:rFonts w:ascii="Times New Roman" w:hAnsi="Times New Roman" w:cs="Times New Roman"/>
            <w:sz w:val="24"/>
            <w:szCs w:val="24"/>
          </w:rPr>
          <w:t>19.</w:t>
        </w:r>
        <w:r>
          <w:rPr>
            <w:rFonts w:ascii="Times New Roman" w:hAnsi="Times New Roman" w:cs="Times New Roman"/>
            <w:sz w:val="24"/>
            <w:szCs w:val="24"/>
          </w:rPr>
          <w:tab/>
          <w:t>Rámcové informácie o hospodárení organizácie</w:t>
        </w:r>
      </w:hyperlink>
    </w:p>
    <w:p w14:paraId="5058E2A4"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0" w:history="1">
        <w:r>
          <w:rPr>
            <w:rFonts w:ascii="Times New Roman" w:hAnsi="Times New Roman" w:cs="Times New Roman"/>
            <w:sz w:val="24"/>
            <w:szCs w:val="24"/>
          </w:rPr>
          <w:t>20.</w:t>
        </w:r>
        <w:r>
          <w:rPr>
            <w:rFonts w:ascii="Times New Roman" w:hAnsi="Times New Roman" w:cs="Times New Roman"/>
            <w:sz w:val="24"/>
            <w:szCs w:val="24"/>
          </w:rPr>
          <w:tab/>
          <w:t>Ročná účtovná závierka</w:t>
        </w:r>
      </w:hyperlink>
    </w:p>
    <w:p w14:paraId="7CFB8FBB"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1" w:history="1">
        <w:r>
          <w:rPr>
            <w:rFonts w:ascii="Times New Roman" w:hAnsi="Times New Roman" w:cs="Times New Roman"/>
            <w:sz w:val="24"/>
            <w:szCs w:val="24"/>
          </w:rPr>
          <w:t>21.</w:t>
        </w:r>
        <w:r>
          <w:rPr>
            <w:rFonts w:ascii="Times New Roman" w:hAnsi="Times New Roman" w:cs="Times New Roman"/>
            <w:sz w:val="24"/>
            <w:szCs w:val="24"/>
          </w:rPr>
          <w:tab/>
          <w:t>Výrok štatutárneho audítora k ročnej účtovnej závierke</w:t>
        </w:r>
      </w:hyperlink>
    </w:p>
    <w:p w14:paraId="59C5F730"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2" w:history="1">
        <w:r>
          <w:rPr>
            <w:rFonts w:ascii="Times New Roman" w:hAnsi="Times New Roman" w:cs="Times New Roman"/>
            <w:sz w:val="24"/>
            <w:szCs w:val="24"/>
          </w:rPr>
          <w:t>22.</w:t>
        </w:r>
        <w:r>
          <w:rPr>
            <w:rFonts w:ascii="Times New Roman" w:hAnsi="Times New Roman" w:cs="Times New Roman"/>
            <w:sz w:val="24"/>
            <w:szCs w:val="24"/>
          </w:rPr>
          <w:tab/>
          <w:t>Prehľad príjmov a výdavkov</w:t>
        </w:r>
      </w:hyperlink>
    </w:p>
    <w:p w14:paraId="1AA8C8D4"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3" w:history="1">
        <w:r>
          <w:rPr>
            <w:rFonts w:ascii="Times New Roman" w:hAnsi="Times New Roman" w:cs="Times New Roman"/>
            <w:sz w:val="24"/>
            <w:szCs w:val="24"/>
          </w:rPr>
          <w:t>23.</w:t>
        </w:r>
        <w:r>
          <w:rPr>
            <w:rFonts w:ascii="Times New Roman" w:hAnsi="Times New Roman" w:cs="Times New Roman"/>
            <w:sz w:val="24"/>
            <w:szCs w:val="24"/>
          </w:rPr>
          <w:tab/>
          <w:t>Pohyb a konečný stav majetku</w:t>
        </w:r>
      </w:hyperlink>
    </w:p>
    <w:p w14:paraId="582D1F11"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4" w:history="1">
        <w:r>
          <w:rPr>
            <w:rFonts w:ascii="Times New Roman" w:hAnsi="Times New Roman" w:cs="Times New Roman"/>
            <w:sz w:val="24"/>
            <w:szCs w:val="24"/>
          </w:rPr>
          <w:t>24.</w:t>
        </w:r>
        <w:r>
          <w:rPr>
            <w:rFonts w:ascii="Times New Roman" w:hAnsi="Times New Roman" w:cs="Times New Roman"/>
            <w:sz w:val="24"/>
            <w:szCs w:val="24"/>
          </w:rPr>
          <w:tab/>
          <w:t>Opatrenia na odstránenie nedostatkov v hospodárení a správa o plnení opatrení prijatých na odstránenie nedostatkov z predchádzajúceho roku</w:t>
        </w:r>
      </w:hyperlink>
    </w:p>
    <w:p w14:paraId="560DB5E7"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5" w:history="1">
        <w:r>
          <w:rPr>
            <w:rFonts w:ascii="Times New Roman" w:hAnsi="Times New Roman" w:cs="Times New Roman"/>
            <w:sz w:val="24"/>
            <w:szCs w:val="24"/>
          </w:rPr>
          <w:t>25.</w:t>
        </w:r>
        <w:r>
          <w:rPr>
            <w:rFonts w:ascii="Times New Roman" w:hAnsi="Times New Roman" w:cs="Times New Roman"/>
            <w:sz w:val="24"/>
            <w:szCs w:val="24"/>
          </w:rPr>
          <w:tab/>
          <w:t>Ďalšie údaje o hospodárení organizácie</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670839E1"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PRÍLOHY K ČASTI B</w:t>
      </w:r>
    </w:p>
    <w:p w14:paraId="41A15A35" w14:textId="77777777" w:rsidR="00D4643C" w:rsidRDefault="00D4643C" w:rsidP="00D4643C">
      <w:pPr>
        <w:widowControl w:val="0"/>
        <w:tabs>
          <w:tab w:val="left" w:pos="1418"/>
        </w:tabs>
        <w:autoSpaceDE w:val="0"/>
        <w:autoSpaceDN w:val="0"/>
        <w:adjustRightInd w:val="0"/>
        <w:spacing w:after="0" w:line="510"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8" w:history="1">
        <w:r>
          <w:rPr>
            <w:rFonts w:ascii="Times New Roman" w:hAnsi="Times New Roman" w:cs="Times New Roman"/>
            <w:i/>
            <w:iCs/>
            <w:sz w:val="24"/>
            <w:szCs w:val="24"/>
          </w:rPr>
          <w:t>B-1</w:t>
        </w:r>
        <w:r>
          <w:rPr>
            <w:rFonts w:ascii="Times New Roman" w:hAnsi="Times New Roman" w:cs="Times New Roman"/>
            <w:i/>
            <w:iCs/>
            <w:sz w:val="24"/>
            <w:szCs w:val="24"/>
          </w:rPr>
          <w:tab/>
          <w:t>Správa štatutárneho audítora k ročnej účtovnej závierke</w:t>
        </w:r>
      </w:hyperlink>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60E8B8D"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bCs/>
          <w:sz w:val="32"/>
          <w:szCs w:val="32"/>
        </w:rPr>
        <w:t>ČASŤ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color w:val="000000"/>
          <w:sz w:val="32"/>
          <w:szCs w:val="32"/>
        </w:rPr>
        <w:lastRenderedPageBreak/>
        <w:t>Historický ústav SAV, v. v. 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70C9A6E"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D346BC5" wp14:editId="0F176718">
            <wp:extent cx="1518424" cy="1072238"/>
            <wp:effectExtent l="0" t="0" r="571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7536" cy="1078672"/>
                    </a:xfrm>
                    <a:prstGeom prst="rect">
                      <a:avLst/>
                    </a:prstGeom>
                    <a:noFill/>
                    <a:ln>
                      <a:noFill/>
                    </a:ln>
                  </pic:spPr>
                </pic:pic>
              </a:graphicData>
            </a:graphic>
          </wp:inline>
        </w:drawing>
      </w:r>
    </w:p>
    <w:p w14:paraId="198D519E"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p>
    <w:p w14:paraId="5D80E434" w14:textId="77777777" w:rsidR="00D4643C" w:rsidRDefault="00D4643C" w:rsidP="00D4643C">
      <w:pPr>
        <w:widowControl w:val="0"/>
        <w:autoSpaceDE w:val="0"/>
        <w:autoSpaceDN w:val="0"/>
        <w:adjustRightInd w:val="0"/>
        <w:spacing w:after="0" w:line="240" w:lineRule="auto"/>
        <w:jc w:val="center"/>
        <w:rPr>
          <w:rFonts w:ascii="Times New Roman" w:hAnsi="Times New Roman"/>
          <w:sz w:val="24"/>
          <w:szCs w:val="24"/>
        </w:rPr>
      </w:pPr>
    </w:p>
    <w:p w14:paraId="34BF7582" w14:textId="77777777" w:rsidR="00D4643C" w:rsidRDefault="00D4643C" w:rsidP="00D4643C">
      <w:pPr>
        <w:widowControl w:val="0"/>
        <w:tabs>
          <w:tab w:val="left" w:pos="1418"/>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300BD52B" w14:textId="77777777" w:rsidR="00D4643C" w:rsidRDefault="00D4643C" w:rsidP="00D4643C">
      <w:pPr>
        <w:widowControl w:val="0"/>
        <w:tabs>
          <w:tab w:val="left" w:pos="1418"/>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32"/>
          <w:szCs w:val="32"/>
        </w:rPr>
        <w:t>Výročná správa o činnosti organizácie</w:t>
      </w:r>
    </w:p>
    <w:p w14:paraId="50FD9D66" w14:textId="77777777" w:rsidR="00D4643C" w:rsidRDefault="00D4643C" w:rsidP="00D4643C">
      <w:pPr>
        <w:widowControl w:val="0"/>
        <w:tabs>
          <w:tab w:val="left" w:pos="1418"/>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32"/>
          <w:szCs w:val="32"/>
        </w:rPr>
        <w:t>za rok 2023</w:t>
      </w:r>
    </w:p>
    <w:p w14:paraId="2C8C3689" w14:textId="77777777" w:rsidR="00D4643C" w:rsidRDefault="00D4643C" w:rsidP="00D4643C">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D4643C">
          <w:pgSz w:w="11907" w:h="16840"/>
          <w:pgMar w:top="1134" w:right="1134" w:bottom="1134" w:left="1134" w:header="57" w:footer="567" w:gutter="0"/>
          <w:cols w:space="708"/>
          <w:noEndnote/>
        </w:sectPr>
      </w:pPr>
    </w:p>
    <w:p w14:paraId="1A14EF80" w14:textId="77777777" w:rsidR="00D4643C" w:rsidRDefault="00D4643C" w:rsidP="00D4643C">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3034D126" w14:textId="77777777" w:rsidR="00D4643C" w:rsidRDefault="00D4643C" w:rsidP="00D4643C">
      <w:pPr>
        <w:widowControl w:val="0"/>
        <w:tabs>
          <w:tab w:val="left" w:pos="1418"/>
        </w:tabs>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8" w:history="1">
        <w:r>
          <w:rPr>
            <w:rFonts w:ascii="Times New Roman" w:hAnsi="Times New Roman" w:cs="Times New Roman"/>
            <w:sz w:val="24"/>
            <w:szCs w:val="24"/>
          </w:rPr>
          <w:t>Historický ústav SAV, v. v. i.</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hyperlink r:id="rId9" w:history="1">
        <w:r>
          <w:rPr>
            <w:rFonts w:ascii="Times New Roman" w:hAnsi="Times New Roman" w:cs="Times New Roman"/>
            <w:sz w:val="24"/>
            <w:szCs w:val="24"/>
          </w:rPr>
          <w:t>PhDr. Slavomír Michálek, DrSc.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 zástupca riaditeľa:</w:t>
      </w:r>
      <w:r>
        <w:rPr>
          <w:rFonts w:ascii="Times New Roman" w:hAnsi="Times New Roman" w:cs="Times New Roman"/>
          <w:sz w:val="24"/>
          <w:szCs w:val="24"/>
        </w:rPr>
        <w:t xml:space="preserve"> </w:t>
      </w:r>
      <w:hyperlink r:id="rId10" w:history="1">
        <w:r>
          <w:rPr>
            <w:rFonts w:ascii="Times New Roman" w:hAnsi="Times New Roman" w:cs="Times New Roman"/>
            <w:sz w:val="24"/>
            <w:szCs w:val="24"/>
          </w:rPr>
          <w:t>Doc. Peter Šoltés,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 zástupca riaditeľa:</w:t>
      </w:r>
      <w:r>
        <w:rPr>
          <w:rFonts w:ascii="Times New Roman" w:hAnsi="Times New Roman" w:cs="Times New Roman"/>
          <w:sz w:val="24"/>
          <w:szCs w:val="24"/>
        </w:rPr>
        <w:t xml:space="preserve"> </w:t>
      </w:r>
      <w:hyperlink r:id="rId11" w:history="1">
        <w:r>
          <w:rPr>
            <w:rFonts w:ascii="Times New Roman" w:hAnsi="Times New Roman" w:cs="Times New Roman"/>
            <w:sz w:val="24"/>
            <w:szCs w:val="24"/>
          </w:rPr>
          <w:t>Diana Duchoňová,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sz w:val="24"/>
          <w:szCs w:val="24"/>
        </w:rPr>
        <w:t xml:space="preserve"> </w:t>
      </w:r>
      <w:hyperlink r:id="rId12" w:history="1">
        <w:r>
          <w:rPr>
            <w:rFonts w:ascii="Times New Roman" w:hAnsi="Times New Roman" w:cs="Times New Roman"/>
            <w:sz w:val="24"/>
            <w:szCs w:val="24"/>
          </w:rPr>
          <w:t>Maroš Hertel,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sz w:val="24"/>
          <w:szCs w:val="24"/>
        </w:rPr>
        <w:t xml:space="preserve"> </w:t>
      </w:r>
      <w:hyperlink r:id="rId13" w:history="1">
        <w:r>
          <w:rPr>
            <w:rFonts w:ascii="Times New Roman" w:hAnsi="Times New Roman" w:cs="Times New Roman"/>
            <w:sz w:val="24"/>
            <w:szCs w:val="24"/>
          </w:rPr>
          <w:t>Doc. Peter Šoltés,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Člen Snemu SAV: </w:t>
      </w:r>
      <w:hyperlink r:id="rId14" w:history="1">
        <w:r>
          <w:rPr>
            <w:rFonts w:ascii="Times New Roman" w:hAnsi="Times New Roman" w:cs="Times New Roman"/>
            <w:sz w:val="24"/>
            <w:szCs w:val="24"/>
          </w:rPr>
          <w:t>Marína Zavacká, M.A.,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sz w:val="24"/>
          <w:szCs w:val="24"/>
        </w:rPr>
        <w:t xml:space="preserve"> Klemensova 19, P.O.BOX 198, 814 99 Bratislava</w:t>
      </w:r>
    </w:p>
    <w:p w14:paraId="75487BDD" w14:textId="77777777" w:rsidR="00D4643C" w:rsidRDefault="00D304AB" w:rsidP="00D4643C">
      <w:pPr>
        <w:widowControl w:val="0"/>
        <w:tabs>
          <w:tab w:val="left" w:pos="1418"/>
        </w:tabs>
        <w:autoSpaceDE w:val="0"/>
        <w:autoSpaceDN w:val="0"/>
        <w:adjustRightInd w:val="0"/>
        <w:spacing w:after="120" w:line="240" w:lineRule="auto"/>
        <w:rPr>
          <w:rFonts w:ascii="Times New Roman" w:hAnsi="Times New Roman" w:cs="Times New Roman"/>
          <w:sz w:val="24"/>
          <w:szCs w:val="24"/>
        </w:rPr>
      </w:pPr>
      <w:hyperlink r:id="rId15" w:history="1">
        <w:r w:rsidR="00D4643C" w:rsidRPr="00120FFC">
          <w:rPr>
            <w:rStyle w:val="Hypertextovprepojenie"/>
            <w:rFonts w:ascii="Times New Roman" w:hAnsi="Times New Roman" w:cs="Times New Roman"/>
            <w:sz w:val="24"/>
            <w:szCs w:val="24"/>
          </w:rPr>
          <w:t>http://www.history.sav.sk</w:t>
        </w:r>
      </w:hyperlink>
    </w:p>
    <w:p w14:paraId="78C4BE0D" w14:textId="77777777" w:rsidR="00D4643C" w:rsidRDefault="00D4643C" w:rsidP="00D4643C">
      <w:pPr>
        <w:widowControl w:val="0"/>
        <w:tabs>
          <w:tab w:val="left" w:pos="1418"/>
        </w:tabs>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b/>
          <w:bCs/>
          <w:sz w:val="24"/>
          <w:szCs w:val="24"/>
        </w:rPr>
        <w:t>Tel.:</w:t>
      </w:r>
      <w:r>
        <w:rPr>
          <w:rFonts w:ascii="Times New Roman" w:hAnsi="Times New Roman" w:cs="Times New Roman"/>
          <w:sz w:val="24"/>
          <w:szCs w:val="24"/>
        </w:rPr>
        <w:t xml:space="preserve"> 02/ 5292 5753 kl. 11 </w:t>
      </w:r>
    </w:p>
    <w:p w14:paraId="2EBBE0CD" w14:textId="77777777" w:rsidR="00D4643C" w:rsidRDefault="00D4643C" w:rsidP="00D4643C">
      <w:pPr>
        <w:widowControl w:val="0"/>
        <w:tabs>
          <w:tab w:val="left" w:pos="1418"/>
        </w:tabs>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16" w:history="1">
        <w:r w:rsidRPr="00120FFC">
          <w:rPr>
            <w:rStyle w:val="Hypertextovprepojenie"/>
            <w:rFonts w:ascii="Times New Roman" w:hAnsi="Times New Roman" w:cs="Times New Roman"/>
            <w:sz w:val="24"/>
            <w:szCs w:val="24"/>
          </w:rPr>
          <w:t>histinst@savba.sk</w:t>
        </w:r>
      </w:hyperlink>
    </w:p>
    <w:p w14:paraId="78ABD77C" w14:textId="77777777" w:rsidR="00873550" w:rsidRDefault="00D4643C" w:rsidP="00D4643C">
      <w:pPr>
        <w:widowControl w:val="0"/>
        <w:tabs>
          <w:tab w:val="left" w:pos="1418"/>
        </w:tabs>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Verejná výskumná inštitúcia od roku 2022 </w:t>
      </w:r>
      <w:r>
        <w:rPr>
          <w:rFonts w:ascii="Times New Roman" w:hAnsi="Times New Roman" w:cs="Times New Roman"/>
          <w:sz w:val="24"/>
          <w:szCs w:val="24"/>
        </w:rPr>
        <w:br/>
      </w:r>
    </w:p>
    <w:p w14:paraId="7376A708" w14:textId="77777777" w:rsidR="00873550" w:rsidRDefault="00D4643C" w:rsidP="00873550">
      <w:pPr>
        <w:widowControl w:val="0"/>
        <w:tabs>
          <w:tab w:val="left" w:pos="1418"/>
        </w:tabs>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1.2. Údaje o</w:t>
      </w:r>
      <w:r w:rsidR="00873550">
        <w:rPr>
          <w:rFonts w:ascii="Times New Roman" w:hAnsi="Times New Roman" w:cs="Times New Roman"/>
          <w:b/>
          <w:bCs/>
          <w:sz w:val="24"/>
          <w:szCs w:val="24"/>
        </w:rPr>
        <w:t> </w:t>
      </w:r>
      <w:r>
        <w:rPr>
          <w:rFonts w:ascii="Times New Roman" w:hAnsi="Times New Roman" w:cs="Times New Roman"/>
          <w:b/>
          <w:bCs/>
          <w:sz w:val="24"/>
          <w:szCs w:val="24"/>
        </w:rPr>
        <w:t>zamestnancoch</w:t>
      </w:r>
    </w:p>
    <w:p w14:paraId="29F2C8D5" w14:textId="77777777" w:rsidR="00D4643C" w:rsidRDefault="00D4643C" w:rsidP="00873550">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gridCol w:w="851"/>
      </w:tblGrid>
      <w:tr w:rsidR="00D4643C" w14:paraId="29A9A207" w14:textId="77777777" w:rsidTr="00D4643C">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14:paraId="620F4E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04903C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22E2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1564A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686D13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D161B3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41EED7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189AC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w:t>
            </w:r>
          </w:p>
        </w:tc>
      </w:tr>
      <w:tr w:rsidR="00D4643C" w14:paraId="03A5DD74" w14:textId="77777777" w:rsidTr="00D4643C">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14:paraId="6BB9AF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D981D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FC3201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5BB3008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7D2708C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5D89028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14:paraId="6C31CF8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DF33E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7B22B1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92BE2B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68E8AD0A"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0D2D637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14:paraId="214E7C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top w:val="single" w:sz="4" w:space="0" w:color="auto"/>
              <w:left w:val="single" w:sz="4" w:space="0" w:color="auto"/>
              <w:bottom w:val="single" w:sz="4" w:space="0" w:color="auto"/>
              <w:right w:val="single" w:sz="4" w:space="0" w:color="auto"/>
            </w:tcBorders>
            <w:vAlign w:val="center"/>
          </w:tcPr>
          <w:p w14:paraId="5B115F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vAlign w:val="center"/>
          </w:tcPr>
          <w:p w14:paraId="4495E1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14:paraId="4506CE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313392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227C6F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851" w:type="dxa"/>
            <w:tcBorders>
              <w:top w:val="single" w:sz="4" w:space="0" w:color="auto"/>
              <w:left w:val="single" w:sz="4" w:space="0" w:color="auto"/>
              <w:bottom w:val="single" w:sz="4" w:space="0" w:color="auto"/>
              <w:right w:val="single" w:sz="4" w:space="0" w:color="auto"/>
            </w:tcBorders>
            <w:vAlign w:val="center"/>
          </w:tcPr>
          <w:p w14:paraId="1AD69A5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69.75</w:t>
            </w:r>
          </w:p>
        </w:tc>
        <w:tc>
          <w:tcPr>
            <w:tcW w:w="851" w:type="dxa"/>
            <w:tcBorders>
              <w:top w:val="single" w:sz="4" w:space="0" w:color="auto"/>
              <w:left w:val="single" w:sz="4" w:space="0" w:color="auto"/>
              <w:bottom w:val="single" w:sz="4" w:space="0" w:color="auto"/>
              <w:right w:val="single" w:sz="4" w:space="0" w:color="auto"/>
            </w:tcBorders>
            <w:vAlign w:val="center"/>
          </w:tcPr>
          <w:p w14:paraId="35ECEE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55.79</w:t>
            </w:r>
          </w:p>
        </w:tc>
        <w:tc>
          <w:tcPr>
            <w:tcW w:w="851" w:type="dxa"/>
            <w:tcBorders>
              <w:top w:val="single" w:sz="4" w:space="0" w:color="auto"/>
              <w:left w:val="single" w:sz="4" w:space="0" w:color="auto"/>
              <w:bottom w:val="single" w:sz="4" w:space="0" w:color="auto"/>
              <w:right w:val="single" w:sz="4" w:space="0" w:color="auto"/>
            </w:tcBorders>
            <w:vAlign w:val="center"/>
          </w:tcPr>
          <w:p w14:paraId="5D8C42B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5F40CC3"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41433FC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14:paraId="4BF3C69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567" w:type="dxa"/>
            <w:tcBorders>
              <w:top w:val="single" w:sz="4" w:space="0" w:color="auto"/>
              <w:left w:val="single" w:sz="4" w:space="0" w:color="auto"/>
              <w:bottom w:val="single" w:sz="4" w:space="0" w:color="auto"/>
              <w:right w:val="single" w:sz="4" w:space="0" w:color="auto"/>
            </w:tcBorders>
            <w:vAlign w:val="center"/>
          </w:tcPr>
          <w:p w14:paraId="621723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vAlign w:val="center"/>
          </w:tcPr>
          <w:p w14:paraId="2CB684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vAlign w:val="center"/>
          </w:tcPr>
          <w:p w14:paraId="70F4F2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7FFB10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5DAFE1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851" w:type="dxa"/>
            <w:tcBorders>
              <w:top w:val="single" w:sz="4" w:space="0" w:color="auto"/>
              <w:left w:val="single" w:sz="4" w:space="0" w:color="auto"/>
              <w:bottom w:val="single" w:sz="4" w:space="0" w:color="auto"/>
              <w:right w:val="single" w:sz="4" w:space="0" w:color="auto"/>
            </w:tcBorders>
            <w:vAlign w:val="center"/>
          </w:tcPr>
          <w:p w14:paraId="3F6CE4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61.25</w:t>
            </w:r>
          </w:p>
        </w:tc>
        <w:tc>
          <w:tcPr>
            <w:tcW w:w="851" w:type="dxa"/>
            <w:tcBorders>
              <w:top w:val="single" w:sz="4" w:space="0" w:color="auto"/>
              <w:left w:val="single" w:sz="4" w:space="0" w:color="auto"/>
              <w:bottom w:val="single" w:sz="4" w:space="0" w:color="auto"/>
              <w:right w:val="single" w:sz="4" w:space="0" w:color="auto"/>
            </w:tcBorders>
            <w:vAlign w:val="center"/>
          </w:tcPr>
          <w:p w14:paraId="4F8F42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55.79</w:t>
            </w:r>
          </w:p>
        </w:tc>
        <w:tc>
          <w:tcPr>
            <w:tcW w:w="851" w:type="dxa"/>
            <w:tcBorders>
              <w:top w:val="single" w:sz="4" w:space="0" w:color="auto"/>
              <w:left w:val="single" w:sz="4" w:space="0" w:color="auto"/>
              <w:bottom w:val="single" w:sz="4" w:space="0" w:color="auto"/>
              <w:right w:val="single" w:sz="4" w:space="0" w:color="auto"/>
            </w:tcBorders>
            <w:vAlign w:val="center"/>
          </w:tcPr>
          <w:p w14:paraId="45F368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2BA34DD"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1E9A6BA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521E0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F9D5D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326CCE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28F05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3E5BF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100010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6D9658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3BD3982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3F8093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E93D99E"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7C8AE7F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77F1B4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14:paraId="0EB45C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385608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578AB0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EB4F3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7EF76F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14:paraId="758FAD3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851" w:type="dxa"/>
            <w:tcBorders>
              <w:top w:val="single" w:sz="4" w:space="0" w:color="auto"/>
              <w:left w:val="single" w:sz="4" w:space="0" w:color="auto"/>
              <w:bottom w:val="single" w:sz="4" w:space="0" w:color="auto"/>
              <w:right w:val="single" w:sz="4" w:space="0" w:color="auto"/>
            </w:tcBorders>
            <w:vAlign w:val="center"/>
          </w:tcPr>
          <w:p w14:paraId="23F64B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3ABEA38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5F10E76"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491053F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14:paraId="1273301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680781C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30B3A7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60CF9C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7C365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3E2420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0AF4BC2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vAlign w:val="center"/>
          </w:tcPr>
          <w:p w14:paraId="69E37D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5750E8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6693111" w14:textId="77777777" w:rsidTr="00D4643C">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1BC4AA8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14:paraId="62CF82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4DE124B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514A3D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28199FC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A1319C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49D1305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7937C7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14:paraId="6BE1002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31D0E83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7C8C1DA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p>
    <w:p w14:paraId="265AB6F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p>
    <w:p w14:paraId="012AAC4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K – kmeňový stav zamestnancov v pracovnom pomere k 31.12.2023 (uvádzať zamestnancov v pracovnom pomere, vrátane riadnej materskej dovolenky, zamestnancov pôsobiacich v zahraničí, v štátnych funkciách, členov Predsedníctva SAV, zamestnancov pôsobiacich v zastupiteľských zboroch)</w:t>
      </w:r>
    </w:p>
    <w:p w14:paraId="5D1EF0C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31.12.2023 (bez riadnej materskej dovolenky, zamestnancov pôsobiacich v zahraničí v štátnych funkciách, členov Predsedníctva SAV, zamestnancov pôsobiacich v zastupiteľských zboroch)</w:t>
      </w:r>
    </w:p>
    <w:p w14:paraId="070736B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14:paraId="3AC9FF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14:paraId="7249FB3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14:paraId="1B36A1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14:paraId="19EB14D0" w14:textId="77777777" w:rsidR="00873550" w:rsidRDefault="00873550">
      <w:pPr>
        <w:rPr>
          <w:rFonts w:ascii="Times New Roman" w:hAnsi="Times New Roman" w:cs="Times New Roman"/>
          <w:sz w:val="24"/>
          <w:szCs w:val="24"/>
        </w:rPr>
      </w:pPr>
      <w:r>
        <w:rPr>
          <w:rFonts w:ascii="Times New Roman" w:hAnsi="Times New Roman" w:cs="Times New Roman"/>
          <w:sz w:val="24"/>
          <w:szCs w:val="24"/>
        </w:rPr>
        <w:br w:type="page"/>
      </w:r>
    </w:p>
    <w:p w14:paraId="6A8A3E6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1b Štruktúra vedeckých pracovníkov (kmeňový stav k 31.12.2023)</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D4643C" w14:paraId="78C7018B" w14:textId="77777777" w:rsidTr="00D4643C">
        <w:trPr>
          <w:trHeight w:val="567"/>
        </w:trPr>
        <w:tc>
          <w:tcPr>
            <w:tcW w:w="1665" w:type="dxa"/>
            <w:tcBorders>
              <w:top w:val="single" w:sz="4" w:space="0" w:color="auto"/>
              <w:left w:val="single" w:sz="4" w:space="0" w:color="auto"/>
              <w:bottom w:val="single" w:sz="4" w:space="0" w:color="auto"/>
              <w:right w:val="single" w:sz="4" w:space="0" w:color="auto"/>
            </w:tcBorders>
            <w:vAlign w:val="center"/>
          </w:tcPr>
          <w:p w14:paraId="5488391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14:paraId="09036B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634C14C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D4643C" w14:paraId="26288ACA" w14:textId="77777777" w:rsidTr="00D4643C">
        <w:trPr>
          <w:trHeight w:val="567"/>
        </w:trPr>
        <w:tc>
          <w:tcPr>
            <w:tcW w:w="1665" w:type="dxa"/>
            <w:tcBorders>
              <w:top w:val="single" w:sz="4" w:space="0" w:color="auto"/>
              <w:left w:val="single" w:sz="4" w:space="0" w:color="auto"/>
              <w:bottom w:val="single" w:sz="4" w:space="0" w:color="auto"/>
              <w:right w:val="single" w:sz="4" w:space="0" w:color="auto"/>
            </w:tcBorders>
            <w:vAlign w:val="center"/>
          </w:tcPr>
          <w:p w14:paraId="0593221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8908CA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14:paraId="5C71900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14:paraId="0BAF4B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14:paraId="5F01FA0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14:paraId="69E1BA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14:paraId="13B615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14:paraId="4B736C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D4643C" w14:paraId="0DFB6350" w14:textId="77777777" w:rsidTr="00D4643C">
        <w:trPr>
          <w:trHeight w:val="397"/>
        </w:trPr>
        <w:tc>
          <w:tcPr>
            <w:tcW w:w="1665" w:type="dxa"/>
            <w:tcBorders>
              <w:top w:val="single" w:sz="4" w:space="0" w:color="auto"/>
              <w:left w:val="single" w:sz="4" w:space="0" w:color="auto"/>
              <w:bottom w:val="single" w:sz="4" w:space="0" w:color="auto"/>
              <w:right w:val="single" w:sz="4" w:space="0" w:color="auto"/>
            </w:tcBorders>
            <w:vAlign w:val="center"/>
          </w:tcPr>
          <w:p w14:paraId="7C6124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14:paraId="35BA6B4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14:paraId="4BB32D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14:paraId="33F21B7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6A13C0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2D850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0FA3FB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E861C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D4643C" w14:paraId="1551A459" w14:textId="77777777" w:rsidTr="00D4643C">
        <w:trPr>
          <w:trHeight w:val="397"/>
        </w:trPr>
        <w:tc>
          <w:tcPr>
            <w:tcW w:w="1665" w:type="dxa"/>
            <w:tcBorders>
              <w:top w:val="single" w:sz="4" w:space="0" w:color="auto"/>
              <w:left w:val="single" w:sz="4" w:space="0" w:color="auto"/>
              <w:bottom w:val="single" w:sz="4" w:space="0" w:color="auto"/>
              <w:right w:val="single" w:sz="4" w:space="0" w:color="auto"/>
            </w:tcBorders>
            <w:vAlign w:val="center"/>
          </w:tcPr>
          <w:p w14:paraId="001DB6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14:paraId="0EDBF1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6D9CF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14:paraId="0CEBD6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4E9C29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57FC61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082A0F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14:paraId="50B044F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bl>
    <w:p w14:paraId="781AB92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D4643C" w14:paraId="69401CE7" w14:textId="77777777" w:rsidTr="00D4643C">
        <w:trPr>
          <w:trHeight w:val="851"/>
        </w:trPr>
        <w:tc>
          <w:tcPr>
            <w:tcW w:w="1495" w:type="dxa"/>
            <w:tcBorders>
              <w:top w:val="single" w:sz="4" w:space="0" w:color="auto"/>
              <w:left w:val="single" w:sz="4" w:space="0" w:color="auto"/>
              <w:bottom w:val="single" w:sz="4" w:space="0" w:color="auto"/>
              <w:right w:val="single" w:sz="4" w:space="0" w:color="auto"/>
            </w:tcBorders>
            <w:vAlign w:val="center"/>
          </w:tcPr>
          <w:p w14:paraId="343E10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4C12419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736A42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4E86E94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28AFC6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7A6951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35583A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14BA60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4D0B38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4280FB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D4643C" w14:paraId="15A61957" w14:textId="77777777" w:rsidTr="00D4643C">
        <w:trPr>
          <w:trHeight w:val="851"/>
        </w:trPr>
        <w:tc>
          <w:tcPr>
            <w:tcW w:w="1495" w:type="dxa"/>
            <w:tcBorders>
              <w:top w:val="single" w:sz="4" w:space="0" w:color="auto"/>
              <w:left w:val="single" w:sz="4" w:space="0" w:color="auto"/>
              <w:bottom w:val="single" w:sz="4" w:space="0" w:color="auto"/>
              <w:right w:val="single" w:sz="4" w:space="0" w:color="auto"/>
            </w:tcBorders>
            <w:vAlign w:val="center"/>
          </w:tcPr>
          <w:p w14:paraId="5BA1B65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14:paraId="65DCFB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6998EF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2B18B0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6D3EB1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192FD8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5B8DCC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69F0BE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53DBE3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35A330B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509083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531810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5D4C9F2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5F8312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425B703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48EC4A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2BE60D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33ADD0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2E15CEA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D4643C" w14:paraId="3CC40879" w14:textId="77777777" w:rsidTr="00D4643C">
        <w:trPr>
          <w:trHeight w:val="397"/>
        </w:trPr>
        <w:tc>
          <w:tcPr>
            <w:tcW w:w="1495" w:type="dxa"/>
            <w:tcBorders>
              <w:top w:val="single" w:sz="4" w:space="0" w:color="auto"/>
              <w:left w:val="single" w:sz="4" w:space="0" w:color="auto"/>
              <w:bottom w:val="single" w:sz="4" w:space="0" w:color="auto"/>
              <w:right w:val="single" w:sz="4" w:space="0" w:color="auto"/>
            </w:tcBorders>
            <w:vAlign w:val="center"/>
          </w:tcPr>
          <w:p w14:paraId="2026E05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14:paraId="0E7868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14:paraId="3C5697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14:paraId="6102448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14:paraId="2F0C1CF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14:paraId="7EBF86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14:paraId="149E39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454" w:type="dxa"/>
            <w:tcBorders>
              <w:top w:val="single" w:sz="4" w:space="0" w:color="auto"/>
              <w:left w:val="single" w:sz="4" w:space="0" w:color="auto"/>
              <w:bottom w:val="single" w:sz="4" w:space="0" w:color="auto"/>
              <w:right w:val="single" w:sz="4" w:space="0" w:color="auto"/>
            </w:tcBorders>
            <w:vAlign w:val="center"/>
          </w:tcPr>
          <w:p w14:paraId="15163B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4" w:type="dxa"/>
            <w:tcBorders>
              <w:top w:val="single" w:sz="4" w:space="0" w:color="auto"/>
              <w:left w:val="single" w:sz="4" w:space="0" w:color="auto"/>
              <w:bottom w:val="single" w:sz="4" w:space="0" w:color="auto"/>
              <w:right w:val="single" w:sz="4" w:space="0" w:color="auto"/>
            </w:tcBorders>
            <w:vAlign w:val="center"/>
          </w:tcPr>
          <w:p w14:paraId="10F9091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454" w:type="dxa"/>
            <w:tcBorders>
              <w:top w:val="single" w:sz="4" w:space="0" w:color="auto"/>
              <w:left w:val="single" w:sz="4" w:space="0" w:color="auto"/>
              <w:bottom w:val="single" w:sz="4" w:space="0" w:color="auto"/>
              <w:right w:val="single" w:sz="4" w:space="0" w:color="auto"/>
            </w:tcBorders>
            <w:vAlign w:val="center"/>
          </w:tcPr>
          <w:p w14:paraId="3CDE8D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4" w:type="dxa"/>
            <w:tcBorders>
              <w:top w:val="single" w:sz="4" w:space="0" w:color="auto"/>
              <w:left w:val="single" w:sz="4" w:space="0" w:color="auto"/>
              <w:bottom w:val="single" w:sz="4" w:space="0" w:color="auto"/>
              <w:right w:val="single" w:sz="4" w:space="0" w:color="auto"/>
            </w:tcBorders>
            <w:vAlign w:val="center"/>
          </w:tcPr>
          <w:p w14:paraId="40D9C3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454" w:type="dxa"/>
            <w:tcBorders>
              <w:top w:val="single" w:sz="4" w:space="0" w:color="auto"/>
              <w:left w:val="single" w:sz="4" w:space="0" w:color="auto"/>
              <w:bottom w:val="single" w:sz="4" w:space="0" w:color="auto"/>
              <w:right w:val="single" w:sz="4" w:space="0" w:color="auto"/>
            </w:tcBorders>
            <w:vAlign w:val="center"/>
          </w:tcPr>
          <w:p w14:paraId="7D3A21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3A1236A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67C688B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14:paraId="4678BB1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14:paraId="20AE21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14:paraId="534AAB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54" w:type="dxa"/>
            <w:tcBorders>
              <w:top w:val="single" w:sz="4" w:space="0" w:color="auto"/>
              <w:left w:val="single" w:sz="4" w:space="0" w:color="auto"/>
              <w:bottom w:val="single" w:sz="4" w:space="0" w:color="auto"/>
              <w:right w:val="single" w:sz="4" w:space="0" w:color="auto"/>
            </w:tcBorders>
            <w:vAlign w:val="center"/>
          </w:tcPr>
          <w:p w14:paraId="72917A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14:paraId="52164E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4643C" w14:paraId="331F2BF9" w14:textId="77777777" w:rsidTr="00D4643C">
        <w:trPr>
          <w:trHeight w:val="397"/>
        </w:trPr>
        <w:tc>
          <w:tcPr>
            <w:tcW w:w="1495" w:type="dxa"/>
            <w:tcBorders>
              <w:top w:val="single" w:sz="4" w:space="0" w:color="auto"/>
              <w:left w:val="single" w:sz="4" w:space="0" w:color="auto"/>
              <w:bottom w:val="single" w:sz="4" w:space="0" w:color="auto"/>
              <w:right w:val="single" w:sz="4" w:space="0" w:color="auto"/>
            </w:tcBorders>
            <w:vAlign w:val="center"/>
          </w:tcPr>
          <w:p w14:paraId="4785D8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14:paraId="74BD8F1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272713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2118DEC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5226475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218AA0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14:paraId="5E3E2EE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14:paraId="129AC4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14:paraId="5666397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54" w:type="dxa"/>
            <w:tcBorders>
              <w:top w:val="single" w:sz="4" w:space="0" w:color="auto"/>
              <w:left w:val="single" w:sz="4" w:space="0" w:color="auto"/>
              <w:bottom w:val="single" w:sz="4" w:space="0" w:color="auto"/>
              <w:right w:val="single" w:sz="4" w:space="0" w:color="auto"/>
            </w:tcBorders>
            <w:vAlign w:val="center"/>
          </w:tcPr>
          <w:p w14:paraId="2AB748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14:paraId="546AC78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14:paraId="1F76050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14:paraId="0DAB95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14:paraId="0A9C56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2AA929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54" w:type="dxa"/>
            <w:tcBorders>
              <w:top w:val="single" w:sz="4" w:space="0" w:color="auto"/>
              <w:left w:val="single" w:sz="4" w:space="0" w:color="auto"/>
              <w:bottom w:val="single" w:sz="4" w:space="0" w:color="auto"/>
              <w:right w:val="single" w:sz="4" w:space="0" w:color="auto"/>
            </w:tcBorders>
            <w:vAlign w:val="center"/>
          </w:tcPr>
          <w:p w14:paraId="36B9B5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14:paraId="0D73B7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14:paraId="2B4159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14:paraId="051C8B7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bl>
    <w:p w14:paraId="4DE6BDD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1d Priemerný vek zamestnancov organizácie k 31.12.2023</w:t>
      </w:r>
    </w:p>
    <w:tbl>
      <w:tblPr>
        <w:tblW w:w="0" w:type="auto"/>
        <w:tblInd w:w="41" w:type="dxa"/>
        <w:tblLayout w:type="fixed"/>
        <w:tblCellMar>
          <w:left w:w="0" w:type="dxa"/>
          <w:right w:w="0" w:type="dxa"/>
        </w:tblCellMar>
        <w:tblLook w:val="0000" w:firstRow="0" w:lastRow="0" w:firstColumn="0" w:lastColumn="0" w:noHBand="0" w:noVBand="0"/>
      </w:tblPr>
      <w:tblGrid>
        <w:gridCol w:w="815"/>
        <w:gridCol w:w="2948"/>
        <w:gridCol w:w="2948"/>
        <w:gridCol w:w="2948"/>
      </w:tblGrid>
      <w:tr w:rsidR="00D4643C" w14:paraId="506223AE" w14:textId="77777777" w:rsidTr="00D4643C">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280D6E1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14:paraId="26446C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14:paraId="29FA9B1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14:paraId="0E1B82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D4643C" w14:paraId="4CD48CCF" w14:textId="77777777" w:rsidTr="00D4643C">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5FFF990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14:paraId="6B9ECB6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2948" w:type="dxa"/>
            <w:tcBorders>
              <w:top w:val="single" w:sz="4" w:space="0" w:color="auto"/>
              <w:left w:val="single" w:sz="4" w:space="0" w:color="auto"/>
              <w:bottom w:val="single" w:sz="4" w:space="0" w:color="auto"/>
              <w:right w:val="single" w:sz="4" w:space="0" w:color="auto"/>
            </w:tcBorders>
            <w:vAlign w:val="center"/>
          </w:tcPr>
          <w:p w14:paraId="45EE26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47.9</w:t>
            </w:r>
          </w:p>
        </w:tc>
        <w:tc>
          <w:tcPr>
            <w:tcW w:w="2948" w:type="dxa"/>
            <w:tcBorders>
              <w:top w:val="single" w:sz="4" w:space="0" w:color="auto"/>
              <w:left w:val="single" w:sz="4" w:space="0" w:color="auto"/>
              <w:bottom w:val="single" w:sz="4" w:space="0" w:color="auto"/>
              <w:right w:val="single" w:sz="4" w:space="0" w:color="auto"/>
            </w:tcBorders>
            <w:vAlign w:val="center"/>
          </w:tcPr>
          <w:p w14:paraId="5C3A8A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47.6</w:t>
            </w:r>
          </w:p>
        </w:tc>
      </w:tr>
      <w:tr w:rsidR="00D4643C" w14:paraId="319B3D73" w14:textId="77777777" w:rsidTr="00D4643C">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112AC9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14:paraId="3183E7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2948" w:type="dxa"/>
            <w:tcBorders>
              <w:top w:val="single" w:sz="4" w:space="0" w:color="auto"/>
              <w:left w:val="single" w:sz="4" w:space="0" w:color="auto"/>
              <w:bottom w:val="single" w:sz="4" w:space="0" w:color="auto"/>
              <w:right w:val="single" w:sz="4" w:space="0" w:color="auto"/>
            </w:tcBorders>
            <w:vAlign w:val="center"/>
          </w:tcPr>
          <w:p w14:paraId="2C4A088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2948" w:type="dxa"/>
            <w:tcBorders>
              <w:top w:val="single" w:sz="4" w:space="0" w:color="auto"/>
              <w:left w:val="single" w:sz="4" w:space="0" w:color="auto"/>
              <w:bottom w:val="single" w:sz="4" w:space="0" w:color="auto"/>
              <w:right w:val="single" w:sz="4" w:space="0" w:color="auto"/>
            </w:tcBorders>
            <w:vAlign w:val="center"/>
          </w:tcPr>
          <w:p w14:paraId="2F357A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r>
      <w:tr w:rsidR="00D4643C" w14:paraId="268E4C9B" w14:textId="77777777" w:rsidTr="00D4643C">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2B9129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14:paraId="7AE30A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49.5</w:t>
            </w:r>
          </w:p>
        </w:tc>
        <w:tc>
          <w:tcPr>
            <w:tcW w:w="2948" w:type="dxa"/>
            <w:tcBorders>
              <w:top w:val="single" w:sz="4" w:space="0" w:color="auto"/>
              <w:left w:val="single" w:sz="4" w:space="0" w:color="auto"/>
              <w:bottom w:val="single" w:sz="4" w:space="0" w:color="auto"/>
              <w:right w:val="single" w:sz="4" w:space="0" w:color="auto"/>
            </w:tcBorders>
            <w:vAlign w:val="center"/>
          </w:tcPr>
          <w:p w14:paraId="730AA6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49.7</w:t>
            </w:r>
          </w:p>
        </w:tc>
        <w:tc>
          <w:tcPr>
            <w:tcW w:w="2948" w:type="dxa"/>
            <w:tcBorders>
              <w:top w:val="single" w:sz="4" w:space="0" w:color="auto"/>
              <w:left w:val="single" w:sz="4" w:space="0" w:color="auto"/>
              <w:bottom w:val="single" w:sz="4" w:space="0" w:color="auto"/>
              <w:right w:val="single" w:sz="4" w:space="0" w:color="auto"/>
            </w:tcBorders>
            <w:vAlign w:val="center"/>
          </w:tcPr>
          <w:p w14:paraId="7A9AFAA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49.6</w:t>
            </w:r>
          </w:p>
        </w:tc>
      </w:tr>
    </w:tbl>
    <w:p w14:paraId="3C1DA6D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v person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lnej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14:paraId="5897038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46E9E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2BA833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w:t>
      </w:r>
      <w:r>
        <w:rPr>
          <w:rFonts w:ascii="Times New Roman" w:hAnsi="Times New Roman" w:cs="Times New Roman"/>
          <w:b/>
          <w:bCs/>
          <w:color w:val="000000"/>
          <w:sz w:val="24"/>
          <w:szCs w:val="24"/>
        </w:rPr>
        <w:t>ú</w:t>
      </w:r>
      <w:r>
        <w:rPr>
          <w:rFonts w:ascii="Times New Roman" w:hAnsi="Times New Roman" w:cs="Times New Roman"/>
          <w:b/>
          <w:bCs/>
          <w:sz w:val="24"/>
          <w:szCs w:val="24"/>
        </w:rPr>
        <w:t>ci oddelen</w:t>
      </w:r>
      <w:r>
        <w:rPr>
          <w:rFonts w:ascii="Times New Roman" w:hAnsi="Times New Roman" w:cs="Times New Roman"/>
          <w:b/>
          <w:bCs/>
          <w:color w:val="000000"/>
          <w:sz w:val="24"/>
          <w:szCs w:val="24"/>
        </w:rPr>
        <w:t>í</w:t>
      </w:r>
      <w:r>
        <w:rPr>
          <w:rFonts w:ascii="Times New Roman" w:hAnsi="Times New Roman" w:cs="Times New Roman"/>
          <w:b/>
          <w:bCs/>
          <w:sz w:val="24"/>
          <w:szCs w:val="24"/>
        </w:rPr>
        <w:t>:</w:t>
      </w:r>
    </w:p>
    <w:p w14:paraId="184815F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stredovek</w:t>
      </w:r>
      <w:r>
        <w:rPr>
          <w:rFonts w:ascii="Times New Roman" w:hAnsi="Times New Roman" w:cs="Times New Roman"/>
          <w:b/>
          <w:bCs/>
          <w:color w:val="000000"/>
          <w:sz w:val="24"/>
          <w:szCs w:val="24"/>
        </w:rPr>
        <w:t>ý</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 </w:t>
      </w:r>
    </w:p>
    <w:p w14:paraId="207F87C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PhDr. Martin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PhD. do 30.09.2023</w:t>
      </w:r>
    </w:p>
    <w:p w14:paraId="578908C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Pavol Hud</w:t>
      </w:r>
      <w:r>
        <w:rPr>
          <w:rFonts w:ascii="Times New Roman" w:hAnsi="Times New Roman" w:cs="Times New Roman"/>
          <w:color w:val="000000"/>
          <w:sz w:val="24"/>
          <w:szCs w:val="24"/>
        </w:rPr>
        <w:t>á</w:t>
      </w:r>
      <w:r>
        <w:rPr>
          <w:rFonts w:ascii="Times New Roman" w:hAnsi="Times New Roman" w:cs="Times New Roman"/>
          <w:sz w:val="24"/>
          <w:szCs w:val="24"/>
        </w:rPr>
        <w:t>ček, PhD od 01.10.2023</w:t>
      </w:r>
    </w:p>
    <w:p w14:paraId="3F23980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38D4D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ran</w:t>
      </w:r>
      <w:r>
        <w:rPr>
          <w:rFonts w:ascii="Times New Roman" w:hAnsi="Times New Roman" w:cs="Times New Roman"/>
          <w:b/>
          <w:bCs/>
          <w:color w:val="000000"/>
          <w:sz w:val="24"/>
          <w:szCs w:val="24"/>
        </w:rPr>
        <w:t>é</w:t>
      </w:r>
      <w:r>
        <w:rPr>
          <w:rFonts w:ascii="Times New Roman" w:hAnsi="Times New Roman" w:cs="Times New Roman"/>
          <w:b/>
          <w:bCs/>
          <w:sz w:val="24"/>
          <w:szCs w:val="24"/>
        </w:rPr>
        <w:t>ho novoveku</w:t>
      </w:r>
    </w:p>
    <w:p w14:paraId="6EDEDC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Diana Duchoňov</w:t>
      </w:r>
      <w:r>
        <w:rPr>
          <w:rFonts w:ascii="Times New Roman" w:hAnsi="Times New Roman" w:cs="Times New Roman"/>
          <w:color w:val="000000"/>
          <w:sz w:val="24"/>
          <w:szCs w:val="24"/>
        </w:rPr>
        <w:t>á</w:t>
      </w:r>
      <w:r>
        <w:rPr>
          <w:rFonts w:ascii="Times New Roman" w:hAnsi="Times New Roman" w:cs="Times New Roman"/>
          <w:sz w:val="24"/>
          <w:szCs w:val="24"/>
        </w:rPr>
        <w:t>, PhD.</w:t>
      </w:r>
    </w:p>
    <w:p w14:paraId="76B57FA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EF579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19. storočia:</w:t>
      </w:r>
    </w:p>
    <w:p w14:paraId="17FF92D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p>
    <w:p w14:paraId="42B2412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79CA8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20. storočia:</w:t>
      </w:r>
    </w:p>
    <w:p w14:paraId="1A5BB6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14:paraId="4B63C0C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CE6702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14:paraId="3F6938F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M.A., PhD.</w:t>
      </w:r>
    </w:p>
    <w:p w14:paraId="42BA7F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B14E5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vied a techniky:</w:t>
      </w:r>
    </w:p>
    <w:p w14:paraId="381806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0CBF1A2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A59F0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architekt</w:t>
      </w:r>
      <w:r>
        <w:rPr>
          <w:rFonts w:ascii="Times New Roman" w:hAnsi="Times New Roman" w:cs="Times New Roman"/>
          <w:b/>
          <w:bCs/>
          <w:color w:val="000000"/>
          <w:sz w:val="24"/>
          <w:szCs w:val="24"/>
        </w:rPr>
        <w:t>ú</w:t>
      </w:r>
      <w:r>
        <w:rPr>
          <w:rFonts w:ascii="Times New Roman" w:hAnsi="Times New Roman" w:cs="Times New Roman"/>
          <w:b/>
          <w:bCs/>
          <w:sz w:val="24"/>
          <w:szCs w:val="24"/>
        </w:rPr>
        <w:t>ry:</w:t>
      </w:r>
    </w:p>
    <w:p w14:paraId="075DE5C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3845ABB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3D92E7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Knižnica:</w:t>
      </w:r>
    </w:p>
    <w:p w14:paraId="1DD8AB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Veronika Paukov</w:t>
      </w:r>
      <w:r>
        <w:rPr>
          <w:rFonts w:ascii="Times New Roman" w:hAnsi="Times New Roman" w:cs="Times New Roman"/>
          <w:color w:val="000000"/>
          <w:sz w:val="24"/>
          <w:szCs w:val="24"/>
        </w:rPr>
        <w:t>á</w:t>
      </w:r>
      <w:r>
        <w:rPr>
          <w:rFonts w:ascii="Times New Roman" w:hAnsi="Times New Roman" w:cs="Times New Roman"/>
          <w:sz w:val="24"/>
          <w:szCs w:val="24"/>
        </w:rPr>
        <w:t xml:space="preserve"> od 01.01.2023</w:t>
      </w:r>
    </w:p>
    <w:p w14:paraId="1C29DC4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CF4F1C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Vedeck</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rada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 v.v.i.: </w:t>
      </w:r>
    </w:p>
    <w:p w14:paraId="2BEC328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Peter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PhD.</w:t>
      </w:r>
      <w:r>
        <w:rPr>
          <w:rFonts w:ascii="Times New Roman" w:hAnsi="Times New Roman" w:cs="Times New Roman"/>
          <w:sz w:val="24"/>
          <w:szCs w:val="24"/>
        </w:rPr>
        <w:tab/>
      </w:r>
      <w:r>
        <w:rPr>
          <w:rFonts w:ascii="Times New Roman" w:hAnsi="Times New Roman" w:cs="Times New Roman"/>
          <w:sz w:val="24"/>
          <w:szCs w:val="24"/>
        </w:rPr>
        <w:tab/>
        <w:t>predseda</w:t>
      </w:r>
    </w:p>
    <w:p w14:paraId="1F5BAA6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členovia:</w:t>
      </w:r>
    </w:p>
    <w:p w14:paraId="1AA51C3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Daniela 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DrSc.</w:t>
      </w:r>
    </w:p>
    <w:p w14:paraId="4B37576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p>
    <w:p w14:paraId="252198F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14F6D1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14:paraId="5BD82EF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M.A., PhD.</w:t>
      </w:r>
    </w:p>
    <w:p w14:paraId="0F8EE9F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Extern</w:t>
      </w:r>
      <w:r>
        <w:rPr>
          <w:rFonts w:ascii="Times New Roman" w:hAnsi="Times New Roman" w:cs="Times New Roman"/>
          <w:color w:val="000000"/>
          <w:sz w:val="24"/>
          <w:szCs w:val="24"/>
        </w:rPr>
        <w:t>í</w:t>
      </w:r>
      <w:r>
        <w:rPr>
          <w:rFonts w:ascii="Times New Roman" w:hAnsi="Times New Roman" w:cs="Times New Roman"/>
          <w:sz w:val="24"/>
          <w:szCs w:val="24"/>
        </w:rPr>
        <w:t xml:space="preserve"> členovia:</w:t>
      </w:r>
    </w:p>
    <w:p w14:paraId="78B2649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Franti</w:t>
      </w:r>
      <w:r>
        <w:rPr>
          <w:rFonts w:ascii="Times New Roman" w:hAnsi="Times New Roman" w:cs="Times New Roman"/>
          <w:color w:val="000000"/>
          <w:sz w:val="24"/>
          <w:szCs w:val="24"/>
        </w:rPr>
        <w:t>š</w:t>
      </w:r>
      <w:r>
        <w:rPr>
          <w:rFonts w:ascii="Times New Roman" w:hAnsi="Times New Roman" w:cs="Times New Roman"/>
          <w:sz w:val="24"/>
          <w:szCs w:val="24"/>
        </w:rPr>
        <w:t>ek Chudj</w:t>
      </w:r>
      <w:r>
        <w:rPr>
          <w:rFonts w:ascii="Times New Roman" w:hAnsi="Times New Roman" w:cs="Times New Roman"/>
          <w:color w:val="000000"/>
          <w:sz w:val="24"/>
          <w:szCs w:val="24"/>
        </w:rPr>
        <w:t>á</w:t>
      </w:r>
      <w:r>
        <w:rPr>
          <w:rFonts w:ascii="Times New Roman" w:hAnsi="Times New Roman" w:cs="Times New Roman"/>
          <w:sz w:val="24"/>
          <w:szCs w:val="24"/>
        </w:rPr>
        <w:t>k, PhD.</w:t>
      </w:r>
    </w:p>
    <w:p w14:paraId="6ECA207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Rastislav Kožiak, PhD.</w:t>
      </w:r>
    </w:p>
    <w:p w14:paraId="5B4B67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Vincent M</w:t>
      </w:r>
      <w:r>
        <w:rPr>
          <w:rFonts w:ascii="Times New Roman" w:hAnsi="Times New Roman" w:cs="Times New Roman"/>
          <w:color w:val="000000"/>
          <w:sz w:val="24"/>
          <w:szCs w:val="24"/>
        </w:rPr>
        <w:t>ú</w:t>
      </w:r>
      <w:r>
        <w:rPr>
          <w:rFonts w:ascii="Times New Roman" w:hAnsi="Times New Roman" w:cs="Times New Roman"/>
          <w:sz w:val="24"/>
          <w:szCs w:val="24"/>
        </w:rPr>
        <w:t>cska, PhD.</w:t>
      </w:r>
    </w:p>
    <w:p w14:paraId="76CA472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918D5F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w:t>
      </w:r>
      <w:r>
        <w:rPr>
          <w:rFonts w:ascii="Times New Roman" w:hAnsi="Times New Roman" w:cs="Times New Roman"/>
          <w:b/>
          <w:bCs/>
          <w:color w:val="000000"/>
          <w:sz w:val="24"/>
          <w:szCs w:val="24"/>
        </w:rPr>
        <w:t>á</w:t>
      </w:r>
      <w:r>
        <w:rPr>
          <w:rFonts w:ascii="Times New Roman" w:hAnsi="Times New Roman" w:cs="Times New Roman"/>
          <w:b/>
          <w:bCs/>
          <w:sz w:val="24"/>
          <w:szCs w:val="24"/>
        </w:rPr>
        <w:t>vna rada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 v.v.i.: </w:t>
      </w:r>
    </w:p>
    <w:p w14:paraId="58D48E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DrSc.</w:t>
      </w:r>
      <w:r>
        <w:rPr>
          <w:rFonts w:ascii="Times New Roman" w:hAnsi="Times New Roman" w:cs="Times New Roman"/>
          <w:sz w:val="24"/>
          <w:szCs w:val="24"/>
        </w:rPr>
        <w:tab/>
        <w:t>predseda</w:t>
      </w:r>
    </w:p>
    <w:p w14:paraId="6D59E96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Členovia:</w:t>
      </w:r>
    </w:p>
    <w:p w14:paraId="2D5BF11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Bystrick</w:t>
      </w:r>
      <w:r>
        <w:rPr>
          <w:rFonts w:ascii="Times New Roman" w:hAnsi="Times New Roman" w:cs="Times New Roman"/>
          <w:color w:val="000000"/>
          <w:sz w:val="24"/>
          <w:szCs w:val="24"/>
        </w:rPr>
        <w:t>ý</w:t>
      </w:r>
      <w:r>
        <w:rPr>
          <w:rFonts w:ascii="Times New Roman" w:hAnsi="Times New Roman" w:cs="Times New Roman"/>
          <w:sz w:val="24"/>
          <w:szCs w:val="24"/>
        </w:rPr>
        <w:t>, PhD.</w:t>
      </w:r>
    </w:p>
    <w:p w14:paraId="3B3D66C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Diana Duchoňov</w:t>
      </w:r>
      <w:r>
        <w:rPr>
          <w:rFonts w:ascii="Times New Roman" w:hAnsi="Times New Roman" w:cs="Times New Roman"/>
          <w:color w:val="000000"/>
          <w:sz w:val="24"/>
          <w:szCs w:val="24"/>
        </w:rPr>
        <w:t>á</w:t>
      </w:r>
      <w:r>
        <w:rPr>
          <w:rFonts w:ascii="Times New Roman" w:hAnsi="Times New Roman" w:cs="Times New Roman"/>
          <w:sz w:val="24"/>
          <w:szCs w:val="24"/>
        </w:rPr>
        <w:t>, PhD.</w:t>
      </w:r>
    </w:p>
    <w:p w14:paraId="3D9DF06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Matej Hanula, PhD.</w:t>
      </w:r>
    </w:p>
    <w:p w14:paraId="6F1CC4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M.A., PhD.</w:t>
      </w:r>
    </w:p>
    <w:p w14:paraId="3DAAA8C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1AC61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pracovn</w:t>
      </w:r>
      <w:r>
        <w:rPr>
          <w:rFonts w:ascii="Times New Roman" w:hAnsi="Times New Roman" w:cs="Times New Roman"/>
          <w:b/>
          <w:bCs/>
          <w:color w:val="000000"/>
          <w:sz w:val="24"/>
          <w:szCs w:val="24"/>
        </w:rPr>
        <w:t>é</w:t>
      </w:r>
      <w:r>
        <w:rPr>
          <w:rFonts w:ascii="Times New Roman" w:hAnsi="Times New Roman" w:cs="Times New Roman"/>
          <w:b/>
          <w:bCs/>
          <w:sz w:val="24"/>
          <w:szCs w:val="24"/>
        </w:rPr>
        <w:t>ho pomeru:</w:t>
      </w:r>
    </w:p>
    <w:p w14:paraId="392D753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Simona Ďurkov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14.09.2023 ukončenie PP</w:t>
      </w:r>
      <w:r>
        <w:rPr>
          <w:rFonts w:ascii="Times New Roman" w:hAnsi="Times New Roman" w:cs="Times New Roman"/>
          <w:sz w:val="24"/>
          <w:szCs w:val="24"/>
        </w:rPr>
        <w:tab/>
        <w:t>odchod do invalidn</w:t>
      </w:r>
      <w:r>
        <w:rPr>
          <w:rFonts w:ascii="Times New Roman" w:hAnsi="Times New Roman" w:cs="Times New Roman"/>
          <w:color w:val="000000"/>
          <w:sz w:val="24"/>
          <w:szCs w:val="24"/>
        </w:rPr>
        <w:t>é</w:t>
      </w:r>
      <w:r>
        <w:rPr>
          <w:rFonts w:ascii="Times New Roman" w:hAnsi="Times New Roman" w:cs="Times New Roman"/>
          <w:sz w:val="24"/>
          <w:szCs w:val="24"/>
        </w:rPr>
        <w:t>ho d</w:t>
      </w:r>
      <w:r>
        <w:rPr>
          <w:rFonts w:ascii="Times New Roman" w:hAnsi="Times New Roman" w:cs="Times New Roman"/>
          <w:color w:val="000000"/>
          <w:sz w:val="24"/>
          <w:szCs w:val="24"/>
        </w:rPr>
        <w:t>ô</w:t>
      </w:r>
      <w:r>
        <w:rPr>
          <w:rFonts w:ascii="Times New Roman" w:hAnsi="Times New Roman" w:cs="Times New Roman"/>
          <w:sz w:val="24"/>
          <w:szCs w:val="24"/>
        </w:rPr>
        <w:t>chodku</w:t>
      </w:r>
    </w:p>
    <w:p w14:paraId="1FF655D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847B59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Prijatie do pracovn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pomeru:  </w:t>
      </w:r>
    </w:p>
    <w:p w14:paraId="020DC98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Magdal</w:t>
      </w:r>
      <w:r>
        <w:rPr>
          <w:rFonts w:ascii="Times New Roman" w:hAnsi="Times New Roman" w:cs="Times New Roman"/>
          <w:color w:val="000000"/>
          <w:sz w:val="24"/>
          <w:szCs w:val="24"/>
        </w:rPr>
        <w:t>é</w:t>
      </w:r>
      <w:r>
        <w:rPr>
          <w:rFonts w:ascii="Times New Roman" w:hAnsi="Times New Roman" w:cs="Times New Roman"/>
          <w:sz w:val="24"/>
          <w:szCs w:val="24"/>
        </w:rPr>
        <w:t>na 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od 01.09.2023, 100 %</w:t>
      </w:r>
    </w:p>
    <w:p w14:paraId="65F8326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DB3744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Zmeny v pracovnom pomere:</w:t>
      </w:r>
    </w:p>
    <w:p w14:paraId="6880181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Ivona 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01.01.2023 zv</w:t>
      </w:r>
      <w:r>
        <w:rPr>
          <w:rFonts w:ascii="Times New Roman" w:hAnsi="Times New Roman" w:cs="Times New Roman"/>
          <w:color w:val="000000"/>
          <w:sz w:val="24"/>
          <w:szCs w:val="24"/>
        </w:rPr>
        <w:t>ýš</w:t>
      </w:r>
      <w:r>
        <w:rPr>
          <w:rFonts w:ascii="Times New Roman" w:hAnsi="Times New Roman" w:cs="Times New Roman"/>
          <w:sz w:val="24"/>
          <w:szCs w:val="24"/>
        </w:rPr>
        <w:t>enie PP na 50%</w:t>
      </w:r>
    </w:p>
    <w:p w14:paraId="1528030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01.01.2023 zv</w:t>
      </w:r>
      <w:r>
        <w:rPr>
          <w:rFonts w:ascii="Times New Roman" w:hAnsi="Times New Roman" w:cs="Times New Roman"/>
          <w:color w:val="000000"/>
          <w:sz w:val="24"/>
          <w:szCs w:val="24"/>
        </w:rPr>
        <w:t>ýš</w:t>
      </w:r>
      <w:r>
        <w:rPr>
          <w:rFonts w:ascii="Times New Roman" w:hAnsi="Times New Roman" w:cs="Times New Roman"/>
          <w:sz w:val="24"/>
          <w:szCs w:val="24"/>
        </w:rPr>
        <w:t>enie PP na 50%</w:t>
      </w:r>
    </w:p>
    <w:p w14:paraId="3B097FA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Blanka Szeghyov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01.01.2023 zv</w:t>
      </w:r>
      <w:r>
        <w:rPr>
          <w:rFonts w:ascii="Times New Roman" w:hAnsi="Times New Roman" w:cs="Times New Roman"/>
          <w:color w:val="000000"/>
          <w:sz w:val="24"/>
          <w:szCs w:val="24"/>
        </w:rPr>
        <w:t>ýš</w:t>
      </w:r>
      <w:r>
        <w:rPr>
          <w:rFonts w:ascii="Times New Roman" w:hAnsi="Times New Roman" w:cs="Times New Roman"/>
          <w:sz w:val="24"/>
          <w:szCs w:val="24"/>
        </w:rPr>
        <w:t>enie PP na 50%</w:t>
      </w:r>
    </w:p>
    <w:p w14:paraId="7674295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Milena Sokolov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po RD 12.02.2023</w:t>
      </w:r>
    </w:p>
    <w:p w14:paraId="616428A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K</w:t>
      </w:r>
      <w:r>
        <w:rPr>
          <w:rFonts w:ascii="Times New Roman" w:hAnsi="Times New Roman" w:cs="Times New Roman"/>
          <w:color w:val="000000"/>
          <w:sz w:val="24"/>
          <w:szCs w:val="24"/>
        </w:rPr>
        <w:t>š</w:t>
      </w:r>
      <w:r>
        <w:rPr>
          <w:rFonts w:ascii="Times New Roman" w:hAnsi="Times New Roman" w:cs="Times New Roman"/>
          <w:sz w:val="24"/>
          <w:szCs w:val="24"/>
        </w:rPr>
        <w:t>iňan,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na RD od 02.05.2023</w:t>
      </w:r>
    </w:p>
    <w:p w14:paraId="5A798F2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Jaroslava Roguľov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color w:val="000000"/>
          <w:sz w:val="24"/>
          <w:szCs w:val="24"/>
        </w:rPr>
        <w:t>á</w:t>
      </w:r>
      <w:r>
        <w:rPr>
          <w:rFonts w:ascii="Times New Roman" w:hAnsi="Times New Roman" w:cs="Times New Roman"/>
          <w:sz w:val="24"/>
          <w:szCs w:val="24"/>
        </w:rPr>
        <w:t>stup po RD 01.07.2023</w:t>
      </w:r>
    </w:p>
    <w:p w14:paraId="0474986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806FF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Jubile</w:t>
      </w:r>
      <w:r>
        <w:rPr>
          <w:rFonts w:ascii="Times New Roman" w:hAnsi="Times New Roman" w:cs="Times New Roman"/>
          <w:b/>
          <w:bCs/>
          <w:color w:val="000000"/>
          <w:sz w:val="24"/>
          <w:szCs w:val="24"/>
        </w:rPr>
        <w:t>á</w:t>
      </w:r>
      <w:r>
        <w:rPr>
          <w:rFonts w:ascii="Times New Roman" w:hAnsi="Times New Roman" w:cs="Times New Roman"/>
          <w:b/>
          <w:bCs/>
          <w:sz w:val="24"/>
          <w:szCs w:val="24"/>
        </w:rPr>
        <w:t>:</w:t>
      </w:r>
    </w:p>
    <w:p w14:paraId="0F72B36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R</w:t>
      </w:r>
      <w:r>
        <w:rPr>
          <w:rFonts w:ascii="Times New Roman" w:hAnsi="Times New Roman" w:cs="Times New Roman"/>
          <w:color w:val="000000"/>
          <w:sz w:val="24"/>
          <w:szCs w:val="24"/>
        </w:rPr>
        <w:t>ó</w:t>
      </w:r>
      <w:r>
        <w:rPr>
          <w:rFonts w:ascii="Times New Roman" w:hAnsi="Times New Roman" w:cs="Times New Roman"/>
          <w:sz w:val="24"/>
          <w:szCs w:val="24"/>
        </w:rPr>
        <w:t>bert Arp</w:t>
      </w:r>
      <w:r>
        <w:rPr>
          <w:rFonts w:ascii="Times New Roman" w:hAnsi="Times New Roman" w:cs="Times New Roman"/>
          <w:color w:val="000000"/>
          <w:sz w:val="24"/>
          <w:szCs w:val="24"/>
        </w:rPr>
        <w:t>áš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14:paraId="3E59DDB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Simona Ďurkov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50 rokov</w:t>
      </w:r>
    </w:p>
    <w:p w14:paraId="189BD1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tefan Gauč</w:t>
      </w:r>
      <w:r>
        <w:rPr>
          <w:rFonts w:ascii="Times New Roman" w:hAnsi="Times New Roman" w:cs="Times New Roman"/>
          <w:color w:val="000000"/>
          <w:sz w:val="24"/>
          <w:szCs w:val="24"/>
        </w:rPr>
        <w:t>í</w:t>
      </w:r>
      <w:r>
        <w:rPr>
          <w:rFonts w:ascii="Times New Roman" w:hAnsi="Times New Roman" w:cs="Times New Roman"/>
          <w:sz w:val="24"/>
          <w:szCs w:val="24"/>
        </w:rPr>
        <w:t>k,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14:paraId="2CC03C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Katar</w:t>
      </w:r>
      <w:r>
        <w:rPr>
          <w:rFonts w:ascii="Times New Roman" w:hAnsi="Times New Roman" w:cs="Times New Roman"/>
          <w:color w:val="000000"/>
          <w:sz w:val="24"/>
          <w:szCs w:val="24"/>
        </w:rPr>
        <w:t>í</w:t>
      </w:r>
      <w:r>
        <w:rPr>
          <w:rFonts w:ascii="Times New Roman" w:hAnsi="Times New Roman" w:cs="Times New Roman"/>
          <w:sz w:val="24"/>
          <w:szCs w:val="24"/>
        </w:rPr>
        <w:t>na Haberlandov</w:t>
      </w:r>
      <w:r>
        <w:rPr>
          <w:rFonts w:ascii="Times New Roman" w:hAnsi="Times New Roman" w:cs="Times New Roman"/>
          <w:color w:val="000000"/>
          <w:sz w:val="24"/>
          <w:szCs w:val="24"/>
        </w:rPr>
        <w:t>á</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rokov</w:t>
      </w:r>
    </w:p>
    <w:p w14:paraId="65D4DBB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60 rokov</w:t>
      </w:r>
    </w:p>
    <w:p w14:paraId="31FDBB3F" w14:textId="77777777" w:rsidR="00D15DD6" w:rsidRDefault="00D15DD6"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E052977" w14:textId="77777777" w:rsidR="00D15DD6" w:rsidRDefault="00D15DD6" w:rsidP="00D4643C">
      <w:pPr>
        <w:widowControl w:val="0"/>
        <w:autoSpaceDE w:val="0"/>
        <w:autoSpaceDN w:val="0"/>
        <w:adjustRightInd w:val="0"/>
        <w:spacing w:after="0" w:line="240" w:lineRule="auto"/>
        <w:jc w:val="both"/>
        <w:rPr>
          <w:rFonts w:ascii="Times New Roman" w:hAnsi="Times New Roman" w:cs="Times New Roman"/>
          <w:sz w:val="24"/>
          <w:szCs w:val="24"/>
        </w:rPr>
      </w:pPr>
    </w:p>
    <w:p w14:paraId="5714A24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DA36FB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Zvy</w:t>
      </w:r>
      <w:r>
        <w:rPr>
          <w:rFonts w:ascii="Times New Roman" w:hAnsi="Times New Roman" w:cs="Times New Roman"/>
          <w:b/>
          <w:bCs/>
          <w:color w:val="000000"/>
          <w:sz w:val="24"/>
          <w:szCs w:val="24"/>
        </w:rPr>
        <w:t>š</w:t>
      </w:r>
      <w:r>
        <w:rPr>
          <w:rFonts w:ascii="Times New Roman" w:hAnsi="Times New Roman" w:cs="Times New Roman"/>
          <w:b/>
          <w:bCs/>
          <w:sz w:val="24"/>
          <w:szCs w:val="24"/>
        </w:rPr>
        <w:t>ovanie vedeckej kvalifik</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14:paraId="1201901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Katar</w:t>
      </w:r>
      <w:r>
        <w:rPr>
          <w:rFonts w:ascii="Times New Roman" w:hAnsi="Times New Roman" w:cs="Times New Roman"/>
          <w:color w:val="000000"/>
          <w:sz w:val="24"/>
          <w:szCs w:val="24"/>
        </w:rPr>
        <w:t>í</w:t>
      </w:r>
      <w:r>
        <w:rPr>
          <w:rFonts w:ascii="Times New Roman" w:hAnsi="Times New Roman" w:cs="Times New Roman"/>
          <w:sz w:val="24"/>
          <w:szCs w:val="24"/>
        </w:rPr>
        <w:t>na Haberlandov</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r>
        <w:rPr>
          <w:rFonts w:ascii="Times New Roman" w:hAnsi="Times New Roman" w:cs="Times New Roman"/>
          <w:sz w:val="24"/>
          <w:szCs w:val="24"/>
        </w:rPr>
        <w:tab/>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IIa, 01.08.2023</w:t>
      </w:r>
    </w:p>
    <w:p w14:paraId="6102205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Arch. Laura Kri</w:t>
      </w:r>
      <w:r>
        <w:rPr>
          <w:rFonts w:ascii="Times New Roman" w:hAnsi="Times New Roman" w:cs="Times New Roman"/>
          <w:color w:val="000000"/>
          <w:sz w:val="24"/>
          <w:szCs w:val="24"/>
        </w:rPr>
        <w:t>š</w:t>
      </w:r>
      <w:r>
        <w:rPr>
          <w:rFonts w:ascii="Times New Roman" w:hAnsi="Times New Roman" w:cs="Times New Roman"/>
          <w:sz w:val="24"/>
          <w:szCs w:val="24"/>
        </w:rPr>
        <w:t>tekov</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r>
        <w:rPr>
          <w:rFonts w:ascii="Times New Roman" w:hAnsi="Times New Roman" w:cs="Times New Roman"/>
          <w:sz w:val="24"/>
          <w:szCs w:val="24"/>
        </w:rPr>
        <w:tab/>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IIa, 01.08.2023</w:t>
      </w:r>
    </w:p>
    <w:p w14:paraId="29A097B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Žofia Lys</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priznan</w:t>
      </w:r>
      <w:r>
        <w:rPr>
          <w:rFonts w:ascii="Times New Roman" w:hAnsi="Times New Roman" w:cs="Times New Roman"/>
          <w:color w:val="000000"/>
          <w:sz w:val="24"/>
          <w:szCs w:val="24"/>
        </w:rPr>
        <w:t>ý</w:t>
      </w:r>
      <w:r>
        <w:rPr>
          <w:rFonts w:ascii="Times New Roman" w:hAnsi="Times New Roman" w:cs="Times New Roman"/>
          <w:sz w:val="24"/>
          <w:szCs w:val="24"/>
        </w:rPr>
        <w:t xml:space="preserve"> samostatn</w:t>
      </w:r>
      <w:r>
        <w:rPr>
          <w:rFonts w:ascii="Times New Roman" w:hAnsi="Times New Roman" w:cs="Times New Roman"/>
          <w:color w:val="000000"/>
          <w:sz w:val="24"/>
          <w:szCs w:val="24"/>
        </w:rPr>
        <w:t>ý</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k IIa, 01.12.2023</w:t>
      </w:r>
    </w:p>
    <w:p w14:paraId="10E8C14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C4AFE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Preru</w:t>
      </w:r>
      <w:r>
        <w:rPr>
          <w:rFonts w:ascii="Times New Roman" w:hAnsi="Times New Roman" w:cs="Times New Roman"/>
          <w:b/>
          <w:bCs/>
          <w:color w:val="000000"/>
          <w:sz w:val="24"/>
          <w:szCs w:val="24"/>
        </w:rPr>
        <w:t>š</w:t>
      </w:r>
      <w:r>
        <w:rPr>
          <w:rFonts w:ascii="Times New Roman" w:hAnsi="Times New Roman" w:cs="Times New Roman"/>
          <w:b/>
          <w:bCs/>
          <w:sz w:val="24"/>
          <w:szCs w:val="24"/>
        </w:rPr>
        <w:t>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14:paraId="7408F86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Volodymyr Dmytriiev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preru</w:t>
      </w:r>
      <w:r>
        <w:rPr>
          <w:rFonts w:ascii="Times New Roman" w:hAnsi="Times New Roman" w:cs="Times New Roman"/>
          <w:color w:val="000000"/>
          <w:sz w:val="24"/>
          <w:szCs w:val="24"/>
        </w:rPr>
        <w:t>š</w:t>
      </w:r>
      <w:r>
        <w:rPr>
          <w:rFonts w:ascii="Times New Roman" w:hAnsi="Times New Roman" w:cs="Times New Roman"/>
          <w:sz w:val="24"/>
          <w:szCs w:val="24"/>
        </w:rPr>
        <w:t>enie od 01.09.2023 do 31.08.2024</w:t>
      </w:r>
    </w:p>
    <w:p w14:paraId="172F4E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CD9F9B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Pokračovanie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po preru</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w:t>
      </w:r>
    </w:p>
    <w:p w14:paraId="214EB79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Jaroslav Valent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od 01.09.2023</w:t>
      </w:r>
    </w:p>
    <w:p w14:paraId="63E677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B70E01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obhajobou:</w:t>
      </w:r>
    </w:p>
    <w:p w14:paraId="5452CE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Jana Magdal</w:t>
      </w:r>
      <w:r>
        <w:rPr>
          <w:rFonts w:ascii="Times New Roman" w:hAnsi="Times New Roman" w:cs="Times New Roman"/>
          <w:color w:val="000000"/>
          <w:sz w:val="24"/>
          <w:szCs w:val="24"/>
        </w:rPr>
        <w:t>é</w:t>
      </w:r>
      <w:r>
        <w:rPr>
          <w:rFonts w:ascii="Times New Roman" w:hAnsi="Times New Roman" w:cs="Times New Roman"/>
          <w:sz w:val="24"/>
          <w:szCs w:val="24"/>
        </w:rPr>
        <w:t>na 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w:t>
      </w:r>
      <w:r>
        <w:rPr>
          <w:rFonts w:ascii="Times New Roman" w:hAnsi="Times New Roman" w:cs="Times New Roman"/>
          <w:color w:val="000000"/>
          <w:sz w:val="24"/>
          <w:szCs w:val="24"/>
        </w:rPr>
        <w:t>–</w:t>
      </w:r>
      <w:r>
        <w:rPr>
          <w:rFonts w:ascii="Times New Roman" w:hAnsi="Times New Roman" w:cs="Times New Roman"/>
          <w:sz w:val="24"/>
          <w:szCs w:val="24"/>
        </w:rPr>
        <w:t xml:space="preserve"> 21.08.2023</w:t>
      </w:r>
    </w:p>
    <w:p w14:paraId="07D8D60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49891E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 bez obhajoby:</w:t>
      </w:r>
    </w:p>
    <w:p w14:paraId="0C223B5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Katar</w:t>
      </w:r>
      <w:r>
        <w:rPr>
          <w:rFonts w:ascii="Times New Roman" w:hAnsi="Times New Roman" w:cs="Times New Roman"/>
          <w:color w:val="000000"/>
          <w:sz w:val="24"/>
          <w:szCs w:val="24"/>
        </w:rPr>
        <w:t>í</w:t>
      </w:r>
      <w:r>
        <w:rPr>
          <w:rFonts w:ascii="Times New Roman" w:hAnsi="Times New Roman" w:cs="Times New Roman"/>
          <w:sz w:val="24"/>
          <w:szCs w:val="24"/>
        </w:rPr>
        <w:t>na Eli</w:t>
      </w:r>
      <w:r>
        <w:rPr>
          <w:rFonts w:ascii="Times New Roman" w:hAnsi="Times New Roman" w:cs="Times New Roman"/>
          <w:color w:val="000000"/>
          <w:sz w:val="24"/>
          <w:szCs w:val="24"/>
        </w:rPr>
        <w:t>áš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zanechanie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30.06.2023</w:t>
      </w:r>
    </w:p>
    <w:p w14:paraId="184A313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4F244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Dizertačn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sk</w:t>
      </w:r>
      <w:r>
        <w:rPr>
          <w:rFonts w:ascii="Times New Roman" w:hAnsi="Times New Roman" w:cs="Times New Roman"/>
          <w:b/>
          <w:bCs/>
          <w:color w:val="000000"/>
          <w:sz w:val="24"/>
          <w:szCs w:val="24"/>
        </w:rPr>
        <w:t>úš</w:t>
      </w:r>
      <w:r>
        <w:rPr>
          <w:rFonts w:ascii="Times New Roman" w:hAnsi="Times New Roman" w:cs="Times New Roman"/>
          <w:b/>
          <w:bCs/>
          <w:sz w:val="24"/>
          <w:szCs w:val="24"/>
        </w:rPr>
        <w:t>ky:</w:t>
      </w:r>
    </w:p>
    <w:p w14:paraId="042FD06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Jaroslav Valent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27.11.2023</w:t>
      </w:r>
    </w:p>
    <w:p w14:paraId="395B993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Patrik Beňu</w:t>
      </w:r>
      <w:r>
        <w:rPr>
          <w:rFonts w:ascii="Times New Roman" w:hAnsi="Times New Roman" w:cs="Times New Roman"/>
          <w:color w:val="000000"/>
          <w:sz w:val="24"/>
          <w:szCs w:val="24"/>
        </w:rPr>
        <w:t>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07.12.2023</w:t>
      </w:r>
    </w:p>
    <w:p w14:paraId="0A11FF5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Erik Koncz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07.12.2023</w:t>
      </w:r>
    </w:p>
    <w:p w14:paraId="6F7C979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Mlynekov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07.12.2023</w:t>
      </w:r>
    </w:p>
    <w:p w14:paraId="19CFB16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D49B1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Nov</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intern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doktorandi od 06.09.2023:</w:t>
      </w:r>
    </w:p>
    <w:p w14:paraId="2A4EE52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Simona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2FB9BF3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Karol</w:t>
      </w:r>
      <w:r>
        <w:rPr>
          <w:rFonts w:ascii="Times New Roman" w:hAnsi="Times New Roman" w:cs="Times New Roman"/>
          <w:color w:val="000000"/>
          <w:sz w:val="24"/>
          <w:szCs w:val="24"/>
        </w:rPr>
        <w:t>í</w:t>
      </w:r>
      <w:r>
        <w:rPr>
          <w:rFonts w:ascii="Times New Roman" w:hAnsi="Times New Roman" w:cs="Times New Roman"/>
          <w:sz w:val="24"/>
          <w:szCs w:val="24"/>
        </w:rPr>
        <w:t>na Kr</w:t>
      </w:r>
      <w:r>
        <w:rPr>
          <w:rFonts w:ascii="Times New Roman" w:hAnsi="Times New Roman" w:cs="Times New Roman"/>
          <w:color w:val="000000"/>
          <w:sz w:val="24"/>
          <w:szCs w:val="24"/>
        </w:rPr>
        <w:t>á</w:t>
      </w:r>
      <w:r>
        <w:rPr>
          <w:rFonts w:ascii="Times New Roman" w:hAnsi="Times New Roman" w:cs="Times New Roman"/>
          <w:sz w:val="24"/>
          <w:szCs w:val="24"/>
        </w:rPr>
        <w:t>likov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03E8933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Marek Mach</w:t>
      </w:r>
      <w:r>
        <w:rPr>
          <w:rFonts w:ascii="Times New Roman" w:hAnsi="Times New Roman" w:cs="Times New Roman"/>
          <w:color w:val="000000"/>
          <w:sz w:val="24"/>
          <w:szCs w:val="24"/>
        </w:rPr>
        <w:t>ý</w:t>
      </w: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0C648BB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Dorota T</w:t>
      </w:r>
      <w:r>
        <w:rPr>
          <w:rFonts w:ascii="Times New Roman" w:hAnsi="Times New Roman" w:cs="Times New Roman"/>
          <w:color w:val="000000"/>
          <w:sz w:val="24"/>
          <w:szCs w:val="24"/>
        </w:rPr>
        <w:t>ó</w:t>
      </w:r>
      <w:r>
        <w:rPr>
          <w:rFonts w:ascii="Times New Roman" w:hAnsi="Times New Roman" w:cs="Times New Roman"/>
          <w:sz w:val="24"/>
          <w:szCs w:val="24"/>
        </w:rPr>
        <w:t>thov</w:t>
      </w:r>
      <w:r>
        <w:rPr>
          <w:rFonts w:ascii="Times New Roman" w:hAnsi="Times New Roman" w:cs="Times New Roman"/>
          <w:color w:val="000000"/>
          <w:sz w:val="24"/>
          <w:szCs w:val="24"/>
        </w:rPr>
        <w:t>á</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085079B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 w:name="chapter2"/>
      <w:bookmarkEnd w:id="1"/>
      <w:r>
        <w:rPr>
          <w:rFonts w:ascii="Times New Roman" w:hAnsi="Times New Roman" w:cs="Times New Roman"/>
          <w:b/>
          <w:bCs/>
          <w:color w:val="000000"/>
          <w:sz w:val="28"/>
          <w:szCs w:val="28"/>
        </w:rPr>
        <w:lastRenderedPageBreak/>
        <w:t>2. Vedecko-výskumná činnosť – projekty, výsledky</w:t>
      </w:r>
      <w:r>
        <w:rPr>
          <w:rFonts w:ascii="Times New Roman" w:hAnsi="Times New Roman" w:cs="Times New Roman"/>
          <w:sz w:val="24"/>
          <w:szCs w:val="24"/>
        </w:rPr>
        <w:t xml:space="preserve"> </w:t>
      </w:r>
      <w:r>
        <w:rPr>
          <w:rFonts w:ascii="Times New Roman" w:hAnsi="Times New Roman" w:cs="Times New Roman"/>
          <w:sz w:val="24"/>
          <w:szCs w:val="24"/>
        </w:rPr>
        <w:br/>
      </w:r>
    </w:p>
    <w:p w14:paraId="125A4E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2023</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D4643C" w14:paraId="75B92551" w14:textId="77777777" w:rsidTr="00D4643C">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2D93A8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14B709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14:paraId="4CF8895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D4643C" w14:paraId="7F318D13" w14:textId="77777777" w:rsidTr="00D4643C">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14:paraId="5AD991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67AC1B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50B052F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176C720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65F40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D4643C" w14:paraId="47EE194E"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2AFE155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7085021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39AD3C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45E7FAC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F8C80C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C344B7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D4129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D4643C" w14:paraId="06EC7DC7"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144DB23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03BA722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22BAD07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14:paraId="73DB12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36740D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14:paraId="1D29BF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65B6AA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14:paraId="2BC11B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A4728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5F4592F3"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9A1DDC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14:paraId="11C54A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40" w:type="dxa"/>
            <w:tcBorders>
              <w:top w:val="single" w:sz="4" w:space="0" w:color="auto"/>
              <w:left w:val="single" w:sz="4" w:space="0" w:color="auto"/>
              <w:bottom w:val="single" w:sz="4" w:space="0" w:color="auto"/>
              <w:right w:val="single" w:sz="4" w:space="0" w:color="auto"/>
            </w:tcBorders>
            <w:vAlign w:val="center"/>
          </w:tcPr>
          <w:p w14:paraId="58CB91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14:paraId="1494AF6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71A87C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3FD7599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114299</w:t>
            </w:r>
          </w:p>
        </w:tc>
        <w:tc>
          <w:tcPr>
            <w:tcW w:w="851" w:type="dxa"/>
            <w:tcBorders>
              <w:top w:val="single" w:sz="4" w:space="0" w:color="auto"/>
              <w:left w:val="single" w:sz="4" w:space="0" w:color="auto"/>
              <w:bottom w:val="single" w:sz="4" w:space="0" w:color="auto"/>
              <w:right w:val="single" w:sz="4" w:space="0" w:color="auto"/>
            </w:tcBorders>
            <w:vAlign w:val="center"/>
          </w:tcPr>
          <w:p w14:paraId="4396066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114299</w:t>
            </w:r>
          </w:p>
        </w:tc>
        <w:tc>
          <w:tcPr>
            <w:tcW w:w="851" w:type="dxa"/>
            <w:tcBorders>
              <w:top w:val="single" w:sz="4" w:space="0" w:color="auto"/>
              <w:left w:val="single" w:sz="4" w:space="0" w:color="auto"/>
              <w:bottom w:val="single" w:sz="4" w:space="0" w:color="auto"/>
              <w:right w:val="single" w:sz="4" w:space="0" w:color="auto"/>
            </w:tcBorders>
            <w:vAlign w:val="center"/>
          </w:tcPr>
          <w:p w14:paraId="6D81390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17562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8126</w:t>
            </w:r>
          </w:p>
        </w:tc>
      </w:tr>
      <w:tr w:rsidR="00D4643C" w14:paraId="34105171"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0B234C3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14:paraId="6430C9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0" w:type="dxa"/>
            <w:tcBorders>
              <w:top w:val="single" w:sz="4" w:space="0" w:color="auto"/>
              <w:left w:val="single" w:sz="4" w:space="0" w:color="auto"/>
              <w:bottom w:val="single" w:sz="4" w:space="0" w:color="auto"/>
              <w:right w:val="single" w:sz="4" w:space="0" w:color="auto"/>
            </w:tcBorders>
            <w:vAlign w:val="center"/>
          </w:tcPr>
          <w:p w14:paraId="3EBAB1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14:paraId="1B2B5D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9A01E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3ED0C6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216614</w:t>
            </w:r>
          </w:p>
        </w:tc>
        <w:tc>
          <w:tcPr>
            <w:tcW w:w="851" w:type="dxa"/>
            <w:tcBorders>
              <w:top w:val="single" w:sz="4" w:space="0" w:color="auto"/>
              <w:left w:val="single" w:sz="4" w:space="0" w:color="auto"/>
              <w:bottom w:val="single" w:sz="4" w:space="0" w:color="auto"/>
              <w:right w:val="single" w:sz="4" w:space="0" w:color="auto"/>
            </w:tcBorders>
            <w:vAlign w:val="center"/>
          </w:tcPr>
          <w:p w14:paraId="6A4D455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216614</w:t>
            </w:r>
          </w:p>
        </w:tc>
        <w:tc>
          <w:tcPr>
            <w:tcW w:w="851" w:type="dxa"/>
            <w:tcBorders>
              <w:top w:val="single" w:sz="4" w:space="0" w:color="auto"/>
              <w:left w:val="single" w:sz="4" w:space="0" w:color="auto"/>
              <w:bottom w:val="single" w:sz="4" w:space="0" w:color="auto"/>
              <w:right w:val="single" w:sz="4" w:space="0" w:color="auto"/>
            </w:tcBorders>
            <w:vAlign w:val="center"/>
          </w:tcPr>
          <w:p w14:paraId="3168F4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283C45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15197</w:t>
            </w:r>
          </w:p>
        </w:tc>
      </w:tr>
      <w:tr w:rsidR="00D4643C" w14:paraId="3E1DBDA4"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1111D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EŠIF/OP ŠF, </w:t>
            </w:r>
            <w:r>
              <w:rPr>
                <w:rFonts w:ascii="Times New Roman" w:hAnsi="Times New Roman" w:cs="Times New Roman"/>
                <w:b/>
                <w:bCs/>
                <w:sz w:val="24"/>
                <w:szCs w:val="24"/>
              </w:rPr>
              <w:br/>
              <w:t xml:space="preserve"> Plán obnovy EÚ</w:t>
            </w:r>
          </w:p>
        </w:tc>
        <w:tc>
          <w:tcPr>
            <w:tcW w:w="340" w:type="dxa"/>
            <w:tcBorders>
              <w:top w:val="single" w:sz="4" w:space="0" w:color="auto"/>
              <w:left w:val="single" w:sz="4" w:space="0" w:color="auto"/>
              <w:bottom w:val="single" w:sz="4" w:space="0" w:color="auto"/>
              <w:right w:val="single" w:sz="4" w:space="0" w:color="auto"/>
            </w:tcBorders>
            <w:vAlign w:val="center"/>
          </w:tcPr>
          <w:p w14:paraId="38B846C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107F3D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7C74583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66A15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EB53A3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19505</w:t>
            </w:r>
          </w:p>
        </w:tc>
        <w:tc>
          <w:tcPr>
            <w:tcW w:w="851" w:type="dxa"/>
            <w:tcBorders>
              <w:top w:val="single" w:sz="4" w:space="0" w:color="auto"/>
              <w:left w:val="single" w:sz="4" w:space="0" w:color="auto"/>
              <w:bottom w:val="single" w:sz="4" w:space="0" w:color="auto"/>
              <w:right w:val="single" w:sz="4" w:space="0" w:color="auto"/>
            </w:tcBorders>
            <w:vAlign w:val="center"/>
          </w:tcPr>
          <w:p w14:paraId="0986D17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19505</w:t>
            </w:r>
          </w:p>
        </w:tc>
        <w:tc>
          <w:tcPr>
            <w:tcW w:w="851" w:type="dxa"/>
            <w:tcBorders>
              <w:top w:val="single" w:sz="4" w:space="0" w:color="auto"/>
              <w:left w:val="single" w:sz="4" w:space="0" w:color="auto"/>
              <w:bottom w:val="single" w:sz="4" w:space="0" w:color="auto"/>
              <w:right w:val="single" w:sz="4" w:space="0" w:color="auto"/>
            </w:tcBorders>
            <w:vAlign w:val="center"/>
          </w:tcPr>
          <w:p w14:paraId="141F27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A38BF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39DBF90A"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1601111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 MoRePro, </w:t>
            </w:r>
            <w:r>
              <w:rPr>
                <w:rFonts w:ascii="Times New Roman" w:hAnsi="Times New Roman" w:cs="Times New Roman"/>
                <w:b/>
                <w:bCs/>
                <w:sz w:val="24"/>
                <w:szCs w:val="24"/>
              </w:rPr>
              <w:br/>
              <w:t xml:space="preserve"> IMPULZ</w:t>
            </w:r>
          </w:p>
        </w:tc>
        <w:tc>
          <w:tcPr>
            <w:tcW w:w="340" w:type="dxa"/>
            <w:tcBorders>
              <w:top w:val="single" w:sz="4" w:space="0" w:color="auto"/>
              <w:left w:val="single" w:sz="4" w:space="0" w:color="auto"/>
              <w:bottom w:val="single" w:sz="4" w:space="0" w:color="auto"/>
              <w:right w:val="single" w:sz="4" w:space="0" w:color="auto"/>
            </w:tcBorders>
            <w:vAlign w:val="center"/>
          </w:tcPr>
          <w:p w14:paraId="41F9C1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2589C7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31BD05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B80ED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5C31BB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AFADD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51913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E136A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5E86F01E"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6EDC8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w:t>
            </w:r>
            <w:r>
              <w:rPr>
                <w:rFonts w:ascii="Times New Roman" w:hAnsi="Times New Roman" w:cs="Times New Roman"/>
                <w:b/>
                <w:bCs/>
                <w:sz w:val="24"/>
                <w:szCs w:val="24"/>
              </w:rPr>
              <w:br/>
              <w:t xml:space="preserve"> Vedecko-technické projekty, </w:t>
            </w:r>
            <w:r>
              <w:rPr>
                <w:rFonts w:ascii="Times New Roman" w:hAnsi="Times New Roman" w:cs="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14:paraId="2B25547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40" w:type="dxa"/>
            <w:tcBorders>
              <w:top w:val="single" w:sz="4" w:space="0" w:color="auto"/>
              <w:left w:val="single" w:sz="4" w:space="0" w:color="auto"/>
              <w:bottom w:val="single" w:sz="4" w:space="0" w:color="auto"/>
              <w:right w:val="single" w:sz="4" w:space="0" w:color="auto"/>
            </w:tcBorders>
            <w:vAlign w:val="center"/>
          </w:tcPr>
          <w:p w14:paraId="5227401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46D17A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D65E37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8D502E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vAlign w:val="center"/>
          </w:tcPr>
          <w:p w14:paraId="1EDC753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vAlign w:val="center"/>
          </w:tcPr>
          <w:p w14:paraId="0A8A769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CF503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79B69FF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14:paraId="6E23A43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r>
    </w:p>
    <w:p w14:paraId="6860AC5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2023</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D4643C" w14:paraId="3937F571" w14:textId="77777777" w:rsidTr="00D4643C">
        <w:trPr>
          <w:trHeight w:val="100"/>
        </w:trPr>
        <w:tc>
          <w:tcPr>
            <w:tcW w:w="3820" w:type="dxa"/>
            <w:tcBorders>
              <w:top w:val="single" w:sz="4" w:space="0" w:color="auto"/>
              <w:left w:val="single" w:sz="4" w:space="0" w:color="auto"/>
              <w:bottom w:val="single" w:sz="4" w:space="0" w:color="auto"/>
              <w:right w:val="single" w:sz="4" w:space="0" w:color="auto"/>
            </w:tcBorders>
            <w:vAlign w:val="center"/>
          </w:tcPr>
          <w:p w14:paraId="5FC1AE3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vAlign w:val="center"/>
          </w:tcPr>
          <w:p w14:paraId="2445A8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vAlign w:val="center"/>
          </w:tcPr>
          <w:p w14:paraId="1F54C6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vAlign w:val="center"/>
          </w:tcPr>
          <w:p w14:paraId="125DF2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D4643C" w14:paraId="1301160A" w14:textId="77777777" w:rsidTr="00D4643C">
        <w:trPr>
          <w:trHeight w:val="100"/>
        </w:trPr>
        <w:tc>
          <w:tcPr>
            <w:tcW w:w="3820" w:type="dxa"/>
            <w:tcBorders>
              <w:top w:val="single" w:sz="4" w:space="0" w:color="auto"/>
              <w:left w:val="single" w:sz="4" w:space="0" w:color="auto"/>
              <w:bottom w:val="single" w:sz="4" w:space="0" w:color="auto"/>
              <w:right w:val="single" w:sz="4" w:space="0" w:color="auto"/>
            </w:tcBorders>
            <w:vAlign w:val="center"/>
          </w:tcPr>
          <w:p w14:paraId="32CFC3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14:paraId="678CAC7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2023</w:t>
            </w:r>
          </w:p>
        </w:tc>
        <w:tc>
          <w:tcPr>
            <w:tcW w:w="1928" w:type="dxa"/>
            <w:tcBorders>
              <w:top w:val="single" w:sz="4" w:space="0" w:color="auto"/>
              <w:left w:val="single" w:sz="4" w:space="0" w:color="auto"/>
              <w:bottom w:val="single" w:sz="4" w:space="0" w:color="auto"/>
              <w:right w:val="single" w:sz="4" w:space="0" w:color="auto"/>
            </w:tcBorders>
            <w:vAlign w:val="center"/>
          </w:tcPr>
          <w:p w14:paraId="1AC23C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14:paraId="288BAB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28" w:type="dxa"/>
            <w:tcBorders>
              <w:top w:val="single" w:sz="4" w:space="0" w:color="auto"/>
              <w:left w:val="single" w:sz="4" w:space="0" w:color="auto"/>
              <w:bottom w:val="single" w:sz="4" w:space="0" w:color="auto"/>
              <w:right w:val="single" w:sz="4" w:space="0" w:color="auto"/>
            </w:tcBorders>
            <w:vAlign w:val="center"/>
          </w:tcPr>
          <w:p w14:paraId="114B5B7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29D76D56" w14:textId="77777777" w:rsidTr="00D4643C">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14:paraId="2BB7326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ziev E</w:t>
            </w:r>
            <w:r>
              <w:rPr>
                <w:rFonts w:ascii="Times New Roman" w:hAnsi="Times New Roman" w:cs="Times New Roman"/>
                <w:b/>
                <w:bCs/>
                <w:color w:val="000000"/>
                <w:sz w:val="24"/>
                <w:szCs w:val="24"/>
              </w:rPr>
              <w:t>Š</w:t>
            </w:r>
            <w:r>
              <w:rPr>
                <w:rFonts w:ascii="Times New Roman" w:hAnsi="Times New Roman" w:cs="Times New Roman"/>
                <w:b/>
                <w:bCs/>
                <w:sz w:val="24"/>
                <w:szCs w:val="24"/>
              </w:rPr>
              <w:t>IF podan</w:t>
            </w:r>
            <w:r>
              <w:rPr>
                <w:rFonts w:ascii="Times New Roman" w:hAnsi="Times New Roman" w:cs="Times New Roman"/>
                <w:b/>
                <w:bCs/>
                <w:color w:val="000000"/>
                <w:sz w:val="24"/>
                <w:szCs w:val="24"/>
              </w:rPr>
              <w:t>é</w:t>
            </w:r>
          </w:p>
          <w:p w14:paraId="2E14AEA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2023</w:t>
            </w:r>
          </w:p>
        </w:tc>
        <w:tc>
          <w:tcPr>
            <w:tcW w:w="1928" w:type="dxa"/>
            <w:tcBorders>
              <w:top w:val="single" w:sz="4" w:space="0" w:color="auto"/>
              <w:left w:val="single" w:sz="4" w:space="0" w:color="auto"/>
              <w:bottom w:val="single" w:sz="4" w:space="0" w:color="auto"/>
              <w:right w:val="single" w:sz="4" w:space="0" w:color="auto"/>
            </w:tcBorders>
            <w:vAlign w:val="center"/>
          </w:tcPr>
          <w:p w14:paraId="6A7CCF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14:paraId="5144649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14:paraId="47D3F7D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756CEC6C" w14:textId="77777777" w:rsidTr="00D4643C">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14:paraId="488A569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14:paraId="7E2954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vAlign w:val="center"/>
          </w:tcPr>
          <w:p w14:paraId="1297899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14:paraId="5A86836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14:paraId="6EB6E6C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C0C17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2CA528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 APVV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2023:</w:t>
      </w:r>
    </w:p>
    <w:p w14:paraId="56CD32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APVV-23-0118 Transfer ide</w:t>
      </w:r>
      <w:r>
        <w:rPr>
          <w:rFonts w:ascii="Times New Roman" w:hAnsi="Times New Roman" w:cs="Times New Roman"/>
          <w:color w:val="000000"/>
          <w:sz w:val="24"/>
          <w:szCs w:val="24"/>
        </w:rPr>
        <w:t>í</w:t>
      </w:r>
      <w:r>
        <w:rPr>
          <w:rFonts w:ascii="Times New Roman" w:hAnsi="Times New Roman" w:cs="Times New Roman"/>
          <w:sz w:val="24"/>
          <w:szCs w:val="24"/>
        </w:rPr>
        <w:t xml:space="preserve"> a premeny spoločensk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v stredovekom Uhorskom kr</w:t>
      </w:r>
      <w:r>
        <w:rPr>
          <w:rFonts w:ascii="Times New Roman" w:hAnsi="Times New Roman" w:cs="Times New Roman"/>
          <w:color w:val="000000"/>
          <w:sz w:val="24"/>
          <w:szCs w:val="24"/>
        </w:rPr>
        <w:t>á</w:t>
      </w:r>
      <w:r>
        <w:rPr>
          <w:rFonts w:ascii="Times New Roman" w:hAnsi="Times New Roman" w:cs="Times New Roman"/>
          <w:sz w:val="24"/>
          <w:szCs w:val="24"/>
        </w:rPr>
        <w:t>ľovstve / The Transfer of Ideas and the Transformations of Social Structures in the Medieval Kingdom of Hungary, žiadateľ Pavol Hud</w:t>
      </w:r>
      <w:r>
        <w:rPr>
          <w:rFonts w:ascii="Times New Roman" w:hAnsi="Times New Roman" w:cs="Times New Roman"/>
          <w:color w:val="000000"/>
          <w:sz w:val="24"/>
          <w:szCs w:val="24"/>
        </w:rPr>
        <w:t>á</w:t>
      </w:r>
      <w:r>
        <w:rPr>
          <w:rFonts w:ascii="Times New Roman" w:hAnsi="Times New Roman" w:cs="Times New Roman"/>
          <w:sz w:val="24"/>
          <w:szCs w:val="24"/>
        </w:rPr>
        <w:t>ček, PhD.</w:t>
      </w:r>
    </w:p>
    <w:p w14:paraId="1906064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72C68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APVV-23-0149 Voľn</w:t>
      </w:r>
      <w:r>
        <w:rPr>
          <w:rFonts w:ascii="Times New Roman" w:hAnsi="Times New Roman" w:cs="Times New Roman"/>
          <w:color w:val="000000"/>
          <w:sz w:val="24"/>
          <w:szCs w:val="24"/>
        </w:rPr>
        <w:t>ý</w:t>
      </w:r>
      <w:r>
        <w:rPr>
          <w:rFonts w:ascii="Times New Roman" w:hAnsi="Times New Roman" w:cs="Times New Roman"/>
          <w:sz w:val="24"/>
          <w:szCs w:val="24"/>
        </w:rPr>
        <w:t xml:space="preserve"> čas v dejin</w:t>
      </w:r>
      <w:r>
        <w:rPr>
          <w:rFonts w:ascii="Times New Roman" w:hAnsi="Times New Roman" w:cs="Times New Roman"/>
          <w:color w:val="000000"/>
          <w:sz w:val="24"/>
          <w:szCs w:val="24"/>
        </w:rPr>
        <w:t>á</w:t>
      </w:r>
      <w:r>
        <w:rPr>
          <w:rFonts w:ascii="Times New Roman" w:hAnsi="Times New Roman" w:cs="Times New Roman"/>
          <w:sz w:val="24"/>
          <w:szCs w:val="24"/>
        </w:rPr>
        <w:t>ch Slovenska od n</w:t>
      </w:r>
      <w:r>
        <w:rPr>
          <w:rFonts w:ascii="Times New Roman" w:hAnsi="Times New Roman" w:cs="Times New Roman"/>
          <w:color w:val="000000"/>
          <w:sz w:val="24"/>
          <w:szCs w:val="24"/>
        </w:rPr>
        <w:t>á</w:t>
      </w:r>
      <w:r>
        <w:rPr>
          <w:rFonts w:ascii="Times New Roman" w:hAnsi="Times New Roman" w:cs="Times New Roman"/>
          <w:sz w:val="24"/>
          <w:szCs w:val="24"/>
        </w:rPr>
        <w:t>stupu industrializ</w:t>
      </w:r>
      <w:r>
        <w:rPr>
          <w:rFonts w:ascii="Times New Roman" w:hAnsi="Times New Roman" w:cs="Times New Roman"/>
          <w:color w:val="000000"/>
          <w:sz w:val="24"/>
          <w:szCs w:val="24"/>
        </w:rPr>
        <w:t>á</w:t>
      </w:r>
      <w:r>
        <w:rPr>
          <w:rFonts w:ascii="Times New Roman" w:hAnsi="Times New Roman" w:cs="Times New Roman"/>
          <w:sz w:val="24"/>
          <w:szCs w:val="24"/>
        </w:rPr>
        <w:t>cie v 19 storoč</w:t>
      </w:r>
      <w:r>
        <w:rPr>
          <w:rFonts w:ascii="Times New Roman" w:hAnsi="Times New Roman" w:cs="Times New Roman"/>
          <w:color w:val="000000"/>
          <w:sz w:val="24"/>
          <w:szCs w:val="24"/>
        </w:rPr>
        <w:t>í</w:t>
      </w:r>
      <w:r>
        <w:rPr>
          <w:rFonts w:ascii="Times New Roman" w:hAnsi="Times New Roman" w:cs="Times New Roman"/>
          <w:sz w:val="24"/>
          <w:szCs w:val="24"/>
        </w:rPr>
        <w:t xml:space="preserve"> do roka 1989 / Leisure in the history of Slovakia from the onset of industrialization in the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to 1989, žiadateľ 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1DBE50F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93556F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APVV 23-01-01 Slovensk</w:t>
      </w:r>
      <w:r>
        <w:rPr>
          <w:rFonts w:ascii="Times New Roman" w:hAnsi="Times New Roman" w:cs="Times New Roman"/>
          <w:color w:val="000000"/>
          <w:sz w:val="24"/>
          <w:szCs w:val="24"/>
        </w:rPr>
        <w:t>ý</w:t>
      </w:r>
      <w:r>
        <w:rPr>
          <w:rFonts w:ascii="Times New Roman" w:hAnsi="Times New Roman" w:cs="Times New Roman"/>
          <w:sz w:val="24"/>
          <w:szCs w:val="24"/>
        </w:rPr>
        <w:t xml:space="preserve"> variant moderny? Architekt</w:t>
      </w:r>
      <w:r>
        <w:rPr>
          <w:rFonts w:ascii="Times New Roman" w:hAnsi="Times New Roman" w:cs="Times New Roman"/>
          <w:color w:val="000000"/>
          <w:sz w:val="24"/>
          <w:szCs w:val="24"/>
        </w:rPr>
        <w:t>ú</w:t>
      </w:r>
      <w:r>
        <w:rPr>
          <w:rFonts w:ascii="Times New Roman" w:hAnsi="Times New Roman" w:cs="Times New Roman"/>
          <w:sz w:val="24"/>
          <w:szCs w:val="24"/>
        </w:rPr>
        <w:t>ra druhej polovice 20. storočia ako prejav kult</w:t>
      </w:r>
      <w:r>
        <w:rPr>
          <w:rFonts w:ascii="Times New Roman" w:hAnsi="Times New Roman" w:cs="Times New Roman"/>
          <w:color w:val="000000"/>
          <w:sz w:val="24"/>
          <w:szCs w:val="24"/>
        </w:rPr>
        <w:t>ú</w:t>
      </w:r>
      <w:r>
        <w:rPr>
          <w:rFonts w:ascii="Times New Roman" w:hAnsi="Times New Roman" w:cs="Times New Roman"/>
          <w:sz w:val="24"/>
          <w:szCs w:val="24"/>
        </w:rPr>
        <w:t>rno-spoločenskej identity Slovenska / Slovak variant of modernity? Architecture of the Second Half of the 20th Century as a Manifestation of Cultural and Social Identity of Slovakia, žiadateľka 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7E5735B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2B5DAA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592BCB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 VEGA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2023:</w:t>
      </w:r>
    </w:p>
    <w:p w14:paraId="295FB12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2/0094/ Cesty a cestovanie v stredovekom Uhorsku / Roads and Travel in Medieval Hungaria, žiadateľ Peter Bystrick</w:t>
      </w:r>
      <w:r>
        <w:rPr>
          <w:rFonts w:ascii="Times New Roman" w:hAnsi="Times New Roman" w:cs="Times New Roman"/>
          <w:color w:val="000000"/>
          <w:sz w:val="24"/>
          <w:szCs w:val="24"/>
        </w:rPr>
        <w:t>ý</w:t>
      </w:r>
      <w:r>
        <w:rPr>
          <w:rFonts w:ascii="Times New Roman" w:hAnsi="Times New Roman" w:cs="Times New Roman"/>
          <w:sz w:val="24"/>
          <w:szCs w:val="24"/>
        </w:rPr>
        <w:t>, PhD.</w:t>
      </w:r>
    </w:p>
    <w:p w14:paraId="571BB66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D315EB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2/0076/24 Environment</w:t>
      </w:r>
      <w:r>
        <w:rPr>
          <w:rFonts w:ascii="Times New Roman" w:hAnsi="Times New Roman" w:cs="Times New Roman"/>
          <w:color w:val="000000"/>
          <w:sz w:val="24"/>
          <w:szCs w:val="24"/>
        </w:rPr>
        <w:t>á</w:t>
      </w:r>
      <w:r>
        <w:rPr>
          <w:rFonts w:ascii="Times New Roman" w:hAnsi="Times New Roman" w:cs="Times New Roman"/>
          <w:sz w:val="24"/>
          <w:szCs w:val="24"/>
        </w:rPr>
        <w:t>lne s</w:t>
      </w:r>
      <w:r>
        <w:rPr>
          <w:rFonts w:ascii="Times New Roman" w:hAnsi="Times New Roman" w:cs="Times New Roman"/>
          <w:color w:val="000000"/>
          <w:sz w:val="24"/>
          <w:szCs w:val="24"/>
        </w:rPr>
        <w:t>ú</w:t>
      </w:r>
      <w:r>
        <w:rPr>
          <w:rFonts w:ascii="Times New Roman" w:hAnsi="Times New Roman" w:cs="Times New Roman"/>
          <w:sz w:val="24"/>
          <w:szCs w:val="24"/>
        </w:rPr>
        <w:t>vislosti v</w:t>
      </w:r>
      <w:r>
        <w:rPr>
          <w:rFonts w:ascii="Times New Roman" w:hAnsi="Times New Roman" w:cs="Times New Roman"/>
          <w:color w:val="000000"/>
          <w:sz w:val="24"/>
          <w:szCs w:val="24"/>
        </w:rPr>
        <w:t>ý</w:t>
      </w:r>
      <w:r>
        <w:rPr>
          <w:rFonts w:ascii="Times New Roman" w:hAnsi="Times New Roman" w:cs="Times New Roman"/>
          <w:sz w:val="24"/>
          <w:szCs w:val="24"/>
        </w:rPr>
        <w:t>voja chemick</w:t>
      </w:r>
      <w:r>
        <w:rPr>
          <w:rFonts w:ascii="Times New Roman" w:hAnsi="Times New Roman" w:cs="Times New Roman"/>
          <w:color w:val="000000"/>
          <w:sz w:val="24"/>
          <w:szCs w:val="24"/>
        </w:rPr>
        <w:t>é</w:t>
      </w:r>
      <w:r>
        <w:rPr>
          <w:rFonts w:ascii="Times New Roman" w:hAnsi="Times New Roman" w:cs="Times New Roman"/>
          <w:sz w:val="24"/>
          <w:szCs w:val="24"/>
        </w:rPr>
        <w:t>ho priemyslu na Slovensku 1948</w:t>
      </w:r>
      <w:r>
        <w:rPr>
          <w:rFonts w:ascii="Times New Roman" w:hAnsi="Times New Roman" w:cs="Times New Roman"/>
          <w:color w:val="000000"/>
          <w:sz w:val="24"/>
          <w:szCs w:val="24"/>
        </w:rPr>
        <w:t>–</w:t>
      </w:r>
      <w:r>
        <w:rPr>
          <w:rFonts w:ascii="Times New Roman" w:hAnsi="Times New Roman" w:cs="Times New Roman"/>
          <w:sz w:val="24"/>
          <w:szCs w:val="24"/>
        </w:rPr>
        <w:t>1989 / Environmental Context of the Development of the Chemical Industry in Slovakia 1948</w:t>
      </w:r>
      <w:r>
        <w:rPr>
          <w:rFonts w:ascii="Times New Roman" w:hAnsi="Times New Roman" w:cs="Times New Roman"/>
          <w:color w:val="000000"/>
          <w:sz w:val="24"/>
          <w:szCs w:val="24"/>
        </w:rPr>
        <w:t>–</w:t>
      </w:r>
      <w:r>
        <w:rPr>
          <w:rFonts w:ascii="Times New Roman" w:hAnsi="Times New Roman" w:cs="Times New Roman"/>
          <w:sz w:val="24"/>
          <w:szCs w:val="24"/>
        </w:rPr>
        <w:t>1989, žiadateľ 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4A0B6F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BD322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2/0086/24 Ungaria reflorens: medievalizmus a modernizmus ran</w:t>
      </w:r>
      <w:r>
        <w:rPr>
          <w:rFonts w:ascii="Times New Roman" w:hAnsi="Times New Roman" w:cs="Times New Roman"/>
          <w:color w:val="000000"/>
          <w:sz w:val="24"/>
          <w:szCs w:val="24"/>
        </w:rPr>
        <w:t>é</w:t>
      </w:r>
      <w:r>
        <w:rPr>
          <w:rFonts w:ascii="Times New Roman" w:hAnsi="Times New Roman" w:cs="Times New Roman"/>
          <w:sz w:val="24"/>
          <w:szCs w:val="24"/>
        </w:rPr>
        <w:t>ho novoveku na Slovensku / Ungaria reflorens: medievalism vs. modernism in early modern Slovakia, žiadateľ Svorad Zavarsk</w:t>
      </w:r>
      <w:r>
        <w:rPr>
          <w:rFonts w:ascii="Times New Roman" w:hAnsi="Times New Roman" w:cs="Times New Roman"/>
          <w:color w:val="000000"/>
          <w:sz w:val="24"/>
          <w:szCs w:val="24"/>
        </w:rPr>
        <w:t>ý</w:t>
      </w:r>
      <w:r>
        <w:rPr>
          <w:rFonts w:ascii="Times New Roman" w:hAnsi="Times New Roman" w:cs="Times New Roman"/>
          <w:sz w:val="24"/>
          <w:szCs w:val="24"/>
        </w:rPr>
        <w:t>, PhD.</w:t>
      </w:r>
    </w:p>
    <w:p w14:paraId="7C3A18C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BD541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2/0049/24 Poz</w:t>
      </w:r>
      <w:r>
        <w:rPr>
          <w:rFonts w:ascii="Times New Roman" w:hAnsi="Times New Roman" w:cs="Times New Roman"/>
          <w:color w:val="000000"/>
          <w:sz w:val="24"/>
          <w:szCs w:val="24"/>
        </w:rPr>
        <w:t>í</w:t>
      </w:r>
      <w:r>
        <w:rPr>
          <w:rFonts w:ascii="Times New Roman" w:hAnsi="Times New Roman" w:cs="Times New Roman"/>
          <w:sz w:val="24"/>
          <w:szCs w:val="24"/>
        </w:rPr>
        <w:t xml:space="preserve">cie žien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rach politick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na medzivojnovom Slovensku a ich žensk</w:t>
      </w:r>
      <w:r>
        <w:rPr>
          <w:rFonts w:ascii="Times New Roman" w:hAnsi="Times New Roman" w:cs="Times New Roman"/>
          <w:color w:val="000000"/>
          <w:sz w:val="24"/>
          <w:szCs w:val="24"/>
        </w:rPr>
        <w:t>á</w:t>
      </w:r>
      <w:r>
        <w:rPr>
          <w:rFonts w:ascii="Times New Roman" w:hAnsi="Times New Roman" w:cs="Times New Roman"/>
          <w:sz w:val="24"/>
          <w:szCs w:val="24"/>
        </w:rPr>
        <w:t xml:space="preserve"> agenda, žensk</w:t>
      </w:r>
      <w:r>
        <w:rPr>
          <w:rFonts w:ascii="Times New Roman" w:hAnsi="Times New Roman" w:cs="Times New Roman"/>
          <w:color w:val="000000"/>
          <w:sz w:val="24"/>
          <w:szCs w:val="24"/>
        </w:rPr>
        <w:t>á</w:t>
      </w:r>
      <w:r>
        <w:rPr>
          <w:rFonts w:ascii="Times New Roman" w:hAnsi="Times New Roman" w:cs="Times New Roman"/>
          <w:sz w:val="24"/>
          <w:szCs w:val="24"/>
        </w:rPr>
        <w:t xml:space="preserve"> reflexia slovenskej politiky 1918</w:t>
      </w:r>
      <w:r>
        <w:rPr>
          <w:rFonts w:ascii="Times New Roman" w:hAnsi="Times New Roman" w:cs="Times New Roman"/>
          <w:color w:val="000000"/>
          <w:sz w:val="24"/>
          <w:szCs w:val="24"/>
        </w:rPr>
        <w:t>–</w:t>
      </w:r>
      <w:r>
        <w:rPr>
          <w:rFonts w:ascii="Times New Roman" w:hAnsi="Times New Roman" w:cs="Times New Roman"/>
          <w:sz w:val="24"/>
          <w:szCs w:val="24"/>
        </w:rPr>
        <w:t>1938 / Positions of women in the structures of political parties in interwar Slovakia and their women's agenda, women's reflection on Slovak politics 1918</w:t>
      </w:r>
      <w:r>
        <w:rPr>
          <w:rFonts w:ascii="Times New Roman" w:hAnsi="Times New Roman" w:cs="Times New Roman"/>
          <w:color w:val="000000"/>
          <w:sz w:val="24"/>
          <w:szCs w:val="24"/>
        </w:rPr>
        <w:t>–</w:t>
      </w:r>
      <w:r>
        <w:rPr>
          <w:rFonts w:ascii="Times New Roman" w:hAnsi="Times New Roman" w:cs="Times New Roman"/>
          <w:sz w:val="24"/>
          <w:szCs w:val="24"/>
        </w:rPr>
        <w:t>1938, žiadateľ Matej Hanula, PhD.</w:t>
      </w:r>
    </w:p>
    <w:p w14:paraId="1F3F39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9B0BF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2/0048/24 Odboj a minority na Slovensku v podmienkach druhej svetovej vojny / Resistance and Minorities in Slovakia in the Second World War, žiadateľ PhDr. Michal Schvarc, PhD.</w:t>
      </w:r>
    </w:p>
    <w:p w14:paraId="72266C7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71C602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2/00106/24 Migračn</w:t>
      </w:r>
      <w:r>
        <w:rPr>
          <w:rFonts w:ascii="Times New Roman" w:hAnsi="Times New Roman" w:cs="Times New Roman"/>
          <w:color w:val="000000"/>
          <w:sz w:val="24"/>
          <w:szCs w:val="24"/>
        </w:rPr>
        <w:t>é</w:t>
      </w:r>
      <w:r>
        <w:rPr>
          <w:rFonts w:ascii="Times New Roman" w:hAnsi="Times New Roman" w:cs="Times New Roman"/>
          <w:sz w:val="24"/>
          <w:szCs w:val="24"/>
        </w:rPr>
        <w:t xml:space="preserve"> vlny v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a ich vplyv na slovensk</w:t>
      </w:r>
      <w:r>
        <w:rPr>
          <w:rFonts w:ascii="Times New Roman" w:hAnsi="Times New Roman" w:cs="Times New Roman"/>
          <w:color w:val="000000"/>
          <w:sz w:val="24"/>
          <w:szCs w:val="24"/>
        </w:rPr>
        <w:t>ú</w:t>
      </w:r>
      <w:r>
        <w:rPr>
          <w:rFonts w:ascii="Times New Roman" w:hAnsi="Times New Roman" w:cs="Times New Roman"/>
          <w:sz w:val="24"/>
          <w:szCs w:val="24"/>
        </w:rPr>
        <w:t xml:space="preserve"> spoločnosť. Kontexty, aspekty a s</w:t>
      </w:r>
      <w:r>
        <w:rPr>
          <w:rFonts w:ascii="Times New Roman" w:hAnsi="Times New Roman" w:cs="Times New Roman"/>
          <w:color w:val="000000"/>
          <w:sz w:val="24"/>
          <w:szCs w:val="24"/>
        </w:rPr>
        <w:t>ú</w:t>
      </w:r>
      <w:r>
        <w:rPr>
          <w:rFonts w:ascii="Times New Roman" w:hAnsi="Times New Roman" w:cs="Times New Roman"/>
          <w:sz w:val="24"/>
          <w:szCs w:val="24"/>
        </w:rPr>
        <w:t>vislosti / Migration waves in the 20th century and their impact on Slovak society.</w:t>
      </w:r>
    </w:p>
    <w:p w14:paraId="26A2B9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Contexts, aspects and connections, žiadateľka PhDr. Zuzana 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CSc.</w:t>
      </w:r>
    </w:p>
    <w:p w14:paraId="4BA8AAD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0AF63A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2/0054/24 Digitaliz</w:t>
      </w:r>
      <w:r>
        <w:rPr>
          <w:rFonts w:ascii="Times New Roman" w:hAnsi="Times New Roman" w:cs="Times New Roman"/>
          <w:color w:val="000000"/>
          <w:sz w:val="24"/>
          <w:szCs w:val="24"/>
        </w:rPr>
        <w:t>á</w:t>
      </w:r>
      <w:r>
        <w:rPr>
          <w:rFonts w:ascii="Times New Roman" w:hAnsi="Times New Roman" w:cs="Times New Roman"/>
          <w:sz w:val="24"/>
          <w:szCs w:val="24"/>
        </w:rPr>
        <w:t>cia, anal</w:t>
      </w:r>
      <w:r>
        <w:rPr>
          <w:rFonts w:ascii="Times New Roman" w:hAnsi="Times New Roman" w:cs="Times New Roman"/>
          <w:color w:val="000000"/>
          <w:sz w:val="24"/>
          <w:szCs w:val="24"/>
        </w:rPr>
        <w:t>ý</w:t>
      </w:r>
      <w:r>
        <w:rPr>
          <w:rFonts w:ascii="Times New Roman" w:hAnsi="Times New Roman" w:cs="Times New Roman"/>
          <w:sz w:val="24"/>
          <w:szCs w:val="24"/>
        </w:rPr>
        <w:t>za, spracovanie a l</w:t>
      </w:r>
      <w:r>
        <w:rPr>
          <w:rFonts w:ascii="Times New Roman" w:hAnsi="Times New Roman" w:cs="Times New Roman"/>
          <w:color w:val="000000"/>
          <w:sz w:val="24"/>
          <w:szCs w:val="24"/>
        </w:rPr>
        <w:t>úš</w:t>
      </w:r>
      <w:r>
        <w:rPr>
          <w:rFonts w:ascii="Times New Roman" w:hAnsi="Times New Roman" w:cs="Times New Roman"/>
          <w:sz w:val="24"/>
          <w:szCs w:val="24"/>
        </w:rPr>
        <w:t>tenie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ifrovan</w:t>
      </w:r>
      <w:r>
        <w:rPr>
          <w:rFonts w:ascii="Times New Roman" w:hAnsi="Times New Roman" w:cs="Times New Roman"/>
          <w:color w:val="000000"/>
          <w:sz w:val="24"/>
          <w:szCs w:val="24"/>
        </w:rPr>
        <w:t>ý</w:t>
      </w:r>
      <w:r>
        <w:rPr>
          <w:rFonts w:ascii="Times New Roman" w:hAnsi="Times New Roman" w:cs="Times New Roman"/>
          <w:sz w:val="24"/>
          <w:szCs w:val="24"/>
        </w:rPr>
        <w:t>ch dokumentov / Digitization, analysis, processing, and deciphering historical encrypted documents, žiadateľka 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14:paraId="038F048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0ADFA2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2/0087/24 Ženy z polosveta. Neviestky, odalisky, konkub</w:t>
      </w:r>
      <w:r>
        <w:rPr>
          <w:rFonts w:ascii="Times New Roman" w:hAnsi="Times New Roman" w:cs="Times New Roman"/>
          <w:color w:val="000000"/>
          <w:sz w:val="24"/>
          <w:szCs w:val="24"/>
        </w:rPr>
        <w:t>í</w:t>
      </w:r>
      <w:r>
        <w:rPr>
          <w:rFonts w:ascii="Times New Roman" w:hAnsi="Times New Roman" w:cs="Times New Roman"/>
          <w:sz w:val="24"/>
          <w:szCs w:val="24"/>
        </w:rPr>
        <w:t>ny, kr</w:t>
      </w:r>
      <w:r>
        <w:rPr>
          <w:rFonts w:ascii="Times New Roman" w:hAnsi="Times New Roman" w:cs="Times New Roman"/>
          <w:color w:val="000000"/>
          <w:sz w:val="24"/>
          <w:szCs w:val="24"/>
        </w:rPr>
        <w:t>á</w:t>
      </w:r>
      <w:r>
        <w:rPr>
          <w:rFonts w:ascii="Times New Roman" w:hAnsi="Times New Roman" w:cs="Times New Roman"/>
          <w:sz w:val="24"/>
          <w:szCs w:val="24"/>
        </w:rPr>
        <w:t>ľovsk</w:t>
      </w:r>
      <w:r>
        <w:rPr>
          <w:rFonts w:ascii="Times New Roman" w:hAnsi="Times New Roman" w:cs="Times New Roman"/>
          <w:color w:val="000000"/>
          <w:sz w:val="24"/>
          <w:szCs w:val="24"/>
        </w:rPr>
        <w:t>é</w:t>
      </w:r>
      <w:r>
        <w:rPr>
          <w:rFonts w:ascii="Times New Roman" w:hAnsi="Times New Roman" w:cs="Times New Roman"/>
          <w:sz w:val="24"/>
          <w:szCs w:val="24"/>
        </w:rPr>
        <w:t xml:space="preserve"> metresy a kurtiz</w:t>
      </w:r>
      <w:r>
        <w:rPr>
          <w:rFonts w:ascii="Times New Roman" w:hAnsi="Times New Roman" w:cs="Times New Roman"/>
          <w:color w:val="000000"/>
          <w:sz w:val="24"/>
          <w:szCs w:val="24"/>
        </w:rPr>
        <w:t>á</w:t>
      </w:r>
      <w:r>
        <w:rPr>
          <w:rFonts w:ascii="Times New Roman" w:hAnsi="Times New Roman" w:cs="Times New Roman"/>
          <w:sz w:val="24"/>
          <w:szCs w:val="24"/>
        </w:rPr>
        <w:t>ny v na</w:t>
      </w:r>
      <w:r>
        <w:rPr>
          <w:rFonts w:ascii="Times New Roman" w:hAnsi="Times New Roman" w:cs="Times New Roman"/>
          <w:color w:val="000000"/>
          <w:sz w:val="24"/>
          <w:szCs w:val="24"/>
        </w:rPr>
        <w:t>š</w:t>
      </w:r>
      <w:r>
        <w:rPr>
          <w:rFonts w:ascii="Times New Roman" w:hAnsi="Times New Roman" w:cs="Times New Roman"/>
          <w:sz w:val="24"/>
          <w:szCs w:val="24"/>
        </w:rPr>
        <w:t>ich dej</w:t>
      </w:r>
      <w:r>
        <w:rPr>
          <w:rFonts w:ascii="Times New Roman" w:hAnsi="Times New Roman" w:cs="Times New Roman"/>
          <w:color w:val="000000"/>
          <w:sz w:val="24"/>
          <w:szCs w:val="24"/>
        </w:rPr>
        <w:t>í</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ch. Sondy do problematiky. / Women of the demimonde. Harlots, odalisques, concubines, royal mistresses and courtesans in our history. Introductory research, žiadateľka Anna 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M.A., PhD.</w:t>
      </w:r>
    </w:p>
    <w:p w14:paraId="4D63543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6A34B0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2/0078/24 Nov</w:t>
      </w:r>
      <w:r>
        <w:rPr>
          <w:rFonts w:ascii="Times New Roman" w:hAnsi="Times New Roman" w:cs="Times New Roman"/>
          <w:color w:val="000000"/>
          <w:sz w:val="24"/>
          <w:szCs w:val="24"/>
        </w:rPr>
        <w:t>á</w:t>
      </w:r>
      <w:r>
        <w:rPr>
          <w:rFonts w:ascii="Times New Roman" w:hAnsi="Times New Roman" w:cs="Times New Roman"/>
          <w:sz w:val="24"/>
          <w:szCs w:val="24"/>
        </w:rPr>
        <w:t xml:space="preserve"> monarchia. Premeny spoločnosti v neskorom stredoveku / New monarchy. Transformations of society in the late Middle Ages, žiadateľ PhDr. Martin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PhD.</w:t>
      </w:r>
    </w:p>
    <w:p w14:paraId="71812A9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4C032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1/0063/24 Pamiatkov</w:t>
      </w:r>
      <w:r>
        <w:rPr>
          <w:rFonts w:ascii="Times New Roman" w:hAnsi="Times New Roman" w:cs="Times New Roman"/>
          <w:color w:val="000000"/>
          <w:sz w:val="24"/>
          <w:szCs w:val="24"/>
        </w:rPr>
        <w:t>é</w:t>
      </w:r>
      <w:r>
        <w:rPr>
          <w:rFonts w:ascii="Times New Roman" w:hAnsi="Times New Roman" w:cs="Times New Roman"/>
          <w:sz w:val="24"/>
          <w:szCs w:val="24"/>
        </w:rPr>
        <w:t xml:space="preserve"> hodnoty architekt</w:t>
      </w:r>
      <w:r>
        <w:rPr>
          <w:rFonts w:ascii="Times New Roman" w:hAnsi="Times New Roman" w:cs="Times New Roman"/>
          <w:color w:val="000000"/>
          <w:sz w:val="24"/>
          <w:szCs w:val="24"/>
        </w:rPr>
        <w:t>ú</w:t>
      </w:r>
      <w:r>
        <w:rPr>
          <w:rFonts w:ascii="Times New Roman" w:hAnsi="Times New Roman" w:cs="Times New Roman"/>
          <w:sz w:val="24"/>
          <w:szCs w:val="24"/>
        </w:rPr>
        <w:t>ry 2. polovice 20. storočia: identifik</w:t>
      </w:r>
      <w:r>
        <w:rPr>
          <w:rFonts w:ascii="Times New Roman" w:hAnsi="Times New Roman" w:cs="Times New Roman"/>
          <w:color w:val="000000"/>
          <w:sz w:val="24"/>
          <w:szCs w:val="24"/>
        </w:rPr>
        <w:t>á</w:t>
      </w:r>
      <w:r>
        <w:rPr>
          <w:rFonts w:ascii="Times New Roman" w:hAnsi="Times New Roman" w:cs="Times New Roman"/>
          <w:sz w:val="24"/>
          <w:szCs w:val="24"/>
        </w:rPr>
        <w:t>cia a met</w:t>
      </w:r>
      <w:r>
        <w:rPr>
          <w:rFonts w:ascii="Times New Roman" w:hAnsi="Times New Roman" w:cs="Times New Roman"/>
          <w:color w:val="000000"/>
          <w:sz w:val="24"/>
          <w:szCs w:val="24"/>
        </w:rPr>
        <w:t>ó</w:t>
      </w:r>
      <w:r>
        <w:rPr>
          <w:rFonts w:ascii="Times New Roman" w:hAnsi="Times New Roman" w:cs="Times New Roman"/>
          <w:sz w:val="24"/>
          <w:szCs w:val="24"/>
        </w:rPr>
        <w:t>dy ochrany / Heritage values of the architecture of the second half of the 20th century: identification and methods of protection, spolurie</w:t>
      </w:r>
      <w:r>
        <w:rPr>
          <w:rFonts w:ascii="Times New Roman" w:hAnsi="Times New Roman" w:cs="Times New Roman"/>
          <w:color w:val="000000"/>
          <w:sz w:val="24"/>
          <w:szCs w:val="24"/>
        </w:rPr>
        <w:t>š</w:t>
      </w:r>
      <w:r>
        <w:rPr>
          <w:rFonts w:ascii="Times New Roman" w:hAnsi="Times New Roman" w:cs="Times New Roman"/>
          <w:sz w:val="24"/>
          <w:szCs w:val="24"/>
        </w:rPr>
        <w:t>iteľ za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Peter Szalay, PhD.</w:t>
      </w:r>
    </w:p>
    <w:p w14:paraId="1620D0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F8CFB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1/0120/24 Formovanie syst</w:t>
      </w:r>
      <w:r>
        <w:rPr>
          <w:rFonts w:ascii="Times New Roman" w:hAnsi="Times New Roman" w:cs="Times New Roman"/>
          <w:color w:val="000000"/>
          <w:sz w:val="24"/>
          <w:szCs w:val="24"/>
        </w:rPr>
        <w:t>é</w:t>
      </w:r>
      <w:r>
        <w:rPr>
          <w:rFonts w:ascii="Times New Roman" w:hAnsi="Times New Roman" w:cs="Times New Roman"/>
          <w:sz w:val="24"/>
          <w:szCs w:val="24"/>
        </w:rPr>
        <w:t>mu vojnov</w:t>
      </w:r>
      <w:r>
        <w:rPr>
          <w:rFonts w:ascii="Times New Roman" w:hAnsi="Times New Roman" w:cs="Times New Roman"/>
          <w:color w:val="000000"/>
          <w:sz w:val="24"/>
          <w:szCs w:val="24"/>
        </w:rPr>
        <w:t>é</w:t>
      </w:r>
      <w:r>
        <w:rPr>
          <w:rFonts w:ascii="Times New Roman" w:hAnsi="Times New Roman" w:cs="Times New Roman"/>
          <w:sz w:val="24"/>
          <w:szCs w:val="24"/>
        </w:rPr>
        <w:t>ho hospod</w:t>
      </w:r>
      <w:r>
        <w:rPr>
          <w:rFonts w:ascii="Times New Roman" w:hAnsi="Times New Roman" w:cs="Times New Roman"/>
          <w:color w:val="000000"/>
          <w:sz w:val="24"/>
          <w:szCs w:val="24"/>
        </w:rPr>
        <w:t>á</w:t>
      </w:r>
      <w:r>
        <w:rPr>
          <w:rFonts w:ascii="Times New Roman" w:hAnsi="Times New Roman" w:cs="Times New Roman"/>
          <w:sz w:val="24"/>
          <w:szCs w:val="24"/>
        </w:rPr>
        <w:t>rstva na Slovensku v rokoch 1939</w:t>
      </w:r>
      <w:r>
        <w:rPr>
          <w:rFonts w:ascii="Times New Roman" w:hAnsi="Times New Roman" w:cs="Times New Roman"/>
          <w:color w:val="000000"/>
          <w:sz w:val="24"/>
          <w:szCs w:val="24"/>
        </w:rPr>
        <w:t>–</w:t>
      </w:r>
      <w:r>
        <w:rPr>
          <w:rFonts w:ascii="Times New Roman" w:hAnsi="Times New Roman" w:cs="Times New Roman"/>
          <w:sz w:val="24"/>
          <w:szCs w:val="24"/>
        </w:rPr>
        <w:t>1942 / Formation of War Economy System in Slovakia in 1939</w:t>
      </w:r>
      <w:r>
        <w:rPr>
          <w:rFonts w:ascii="Times New Roman" w:hAnsi="Times New Roman" w:cs="Times New Roman"/>
          <w:color w:val="000000"/>
          <w:sz w:val="24"/>
          <w:szCs w:val="24"/>
        </w:rPr>
        <w:t>–</w:t>
      </w:r>
      <w:r>
        <w:rPr>
          <w:rFonts w:ascii="Times New Roman" w:hAnsi="Times New Roman" w:cs="Times New Roman"/>
          <w:sz w:val="24"/>
          <w:szCs w:val="24"/>
        </w:rPr>
        <w:t>1942, spolurie</w:t>
      </w:r>
      <w:r>
        <w:rPr>
          <w:rFonts w:ascii="Times New Roman" w:hAnsi="Times New Roman" w:cs="Times New Roman"/>
          <w:color w:val="000000"/>
          <w:sz w:val="24"/>
          <w:szCs w:val="24"/>
        </w:rPr>
        <w:t>š</w:t>
      </w:r>
      <w:r>
        <w:rPr>
          <w:rFonts w:ascii="Times New Roman" w:hAnsi="Times New Roman" w:cs="Times New Roman"/>
          <w:sz w:val="24"/>
          <w:szCs w:val="24"/>
        </w:rPr>
        <w:t>iteľ za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7B45FA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6AA916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897DDB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521F7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1/0024/24 Dejiny Lek</w:t>
      </w:r>
      <w:r>
        <w:rPr>
          <w:rFonts w:ascii="Times New Roman" w:hAnsi="Times New Roman" w:cs="Times New Roman"/>
          <w:color w:val="000000"/>
          <w:sz w:val="24"/>
          <w:szCs w:val="24"/>
        </w:rPr>
        <w:t>á</w:t>
      </w:r>
      <w:r>
        <w:rPr>
          <w:rFonts w:ascii="Times New Roman" w:hAnsi="Times New Roman" w:cs="Times New Roman"/>
          <w:sz w:val="24"/>
          <w:szCs w:val="24"/>
        </w:rPr>
        <w:t>rskej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1948</w:t>
      </w:r>
      <w:r>
        <w:rPr>
          <w:rFonts w:ascii="Times New Roman" w:hAnsi="Times New Roman" w:cs="Times New Roman"/>
          <w:color w:val="000000"/>
          <w:sz w:val="24"/>
          <w:szCs w:val="24"/>
        </w:rPr>
        <w:t>–</w:t>
      </w:r>
      <w:r>
        <w:rPr>
          <w:rFonts w:ascii="Times New Roman" w:hAnsi="Times New Roman" w:cs="Times New Roman"/>
          <w:sz w:val="24"/>
          <w:szCs w:val="24"/>
        </w:rPr>
        <w:t>1968. Fakulta, veda, osobnosti a spoločensk</w:t>
      </w:r>
      <w:r>
        <w:rPr>
          <w:rFonts w:ascii="Times New Roman" w:hAnsi="Times New Roman" w:cs="Times New Roman"/>
          <w:color w:val="000000"/>
          <w:sz w:val="24"/>
          <w:szCs w:val="24"/>
        </w:rPr>
        <w:t>ý</w:t>
      </w:r>
      <w:r>
        <w:rPr>
          <w:rFonts w:ascii="Times New Roman" w:hAnsi="Times New Roman" w:cs="Times New Roman"/>
          <w:sz w:val="24"/>
          <w:szCs w:val="24"/>
        </w:rPr>
        <w:t xml:space="preserve"> kontext od Febru</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é</w:t>
      </w:r>
      <w:r>
        <w:rPr>
          <w:rFonts w:ascii="Times New Roman" w:hAnsi="Times New Roman" w:cs="Times New Roman"/>
          <w:sz w:val="24"/>
          <w:szCs w:val="24"/>
        </w:rPr>
        <w:t>ho prevratu do vp</w:t>
      </w:r>
      <w:r>
        <w:rPr>
          <w:rFonts w:ascii="Times New Roman" w:hAnsi="Times New Roman" w:cs="Times New Roman"/>
          <w:color w:val="000000"/>
          <w:sz w:val="24"/>
          <w:szCs w:val="24"/>
        </w:rPr>
        <w:t>á</w:t>
      </w:r>
      <w:r>
        <w:rPr>
          <w:rFonts w:ascii="Times New Roman" w:hAnsi="Times New Roman" w:cs="Times New Roman"/>
          <w:sz w:val="24"/>
          <w:szCs w:val="24"/>
        </w:rPr>
        <w:t>du vojsk Var</w:t>
      </w:r>
      <w:r>
        <w:rPr>
          <w:rFonts w:ascii="Times New Roman" w:hAnsi="Times New Roman" w:cs="Times New Roman"/>
          <w:color w:val="000000"/>
          <w:sz w:val="24"/>
          <w:szCs w:val="24"/>
        </w:rPr>
        <w:t>š</w:t>
      </w:r>
      <w:r>
        <w:rPr>
          <w:rFonts w:ascii="Times New Roman" w:hAnsi="Times New Roman" w:cs="Times New Roman"/>
          <w:sz w:val="24"/>
          <w:szCs w:val="24"/>
        </w:rPr>
        <w:t>avskej zmluvy, spolurie</w:t>
      </w:r>
      <w:r>
        <w:rPr>
          <w:rFonts w:ascii="Times New Roman" w:hAnsi="Times New Roman" w:cs="Times New Roman"/>
          <w:color w:val="000000"/>
          <w:sz w:val="24"/>
          <w:szCs w:val="24"/>
        </w:rPr>
        <w:t>š</w:t>
      </w:r>
      <w:r>
        <w:rPr>
          <w:rFonts w:ascii="Times New Roman" w:hAnsi="Times New Roman" w:cs="Times New Roman"/>
          <w:sz w:val="24"/>
          <w:szCs w:val="24"/>
        </w:rPr>
        <w:t>iteľ za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PhDr. Anna Falisov</w:t>
      </w:r>
      <w:r>
        <w:rPr>
          <w:rFonts w:ascii="Times New Roman" w:hAnsi="Times New Roman" w:cs="Times New Roman"/>
          <w:color w:val="000000"/>
          <w:sz w:val="24"/>
          <w:szCs w:val="24"/>
        </w:rPr>
        <w:t>á</w:t>
      </w:r>
      <w:r>
        <w:rPr>
          <w:rFonts w:ascii="Times New Roman" w:hAnsi="Times New Roman" w:cs="Times New Roman"/>
          <w:sz w:val="24"/>
          <w:szCs w:val="24"/>
        </w:rPr>
        <w:t>, CSc.</w:t>
      </w:r>
    </w:p>
    <w:p w14:paraId="532DFA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DEA3B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3C230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DoktoGrant </w:t>
      </w:r>
      <w:r>
        <w:rPr>
          <w:rFonts w:ascii="Times New Roman" w:hAnsi="Times New Roman" w:cs="Times New Roman"/>
          <w:sz w:val="24"/>
          <w:szCs w:val="24"/>
        </w:rPr>
        <w:t>APP0467, žiadateľka Mgr. Anastasiia Luzhanytsia</w:t>
      </w:r>
    </w:p>
    <w:p w14:paraId="4319E6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3A8726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039BEB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w:t>
      </w:r>
      <w:r>
        <w:rPr>
          <w:rFonts w:ascii="Times New Roman" w:hAnsi="Times New Roman" w:cs="Times New Roman"/>
          <w:b/>
          <w:bCs/>
          <w:color w:val="000000"/>
          <w:sz w:val="24"/>
          <w:szCs w:val="24"/>
        </w:rPr>
        <w:t>á</w:t>
      </w:r>
      <w:r>
        <w:rPr>
          <w:rFonts w:ascii="Times New Roman" w:hAnsi="Times New Roman" w:cs="Times New Roman"/>
          <w:b/>
          <w:bCs/>
          <w:sz w:val="24"/>
          <w:szCs w:val="24"/>
        </w:rPr>
        <w:t>mci pl</w:t>
      </w:r>
      <w:r>
        <w:rPr>
          <w:rFonts w:ascii="Times New Roman" w:hAnsi="Times New Roman" w:cs="Times New Roman"/>
          <w:b/>
          <w:bCs/>
          <w:color w:val="000000"/>
          <w:sz w:val="24"/>
          <w:szCs w:val="24"/>
        </w:rPr>
        <w:t>á</w:t>
      </w:r>
      <w:r>
        <w:rPr>
          <w:rFonts w:ascii="Times New Roman" w:hAnsi="Times New Roman" w:cs="Times New Roman"/>
          <w:b/>
          <w:bCs/>
          <w:sz w:val="24"/>
          <w:szCs w:val="24"/>
        </w:rPr>
        <w:t>nu obnovy</w:t>
      </w:r>
    </w:p>
    <w:p w14:paraId="425688D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ó</w:t>
      </w:r>
      <w:r>
        <w:rPr>
          <w:rFonts w:ascii="Times New Roman" w:hAnsi="Times New Roman" w:cs="Times New Roman"/>
          <w:sz w:val="24"/>
          <w:szCs w:val="24"/>
        </w:rPr>
        <w:t>d v</w:t>
      </w:r>
      <w:r>
        <w:rPr>
          <w:rFonts w:ascii="Times New Roman" w:hAnsi="Times New Roman" w:cs="Times New Roman"/>
          <w:color w:val="000000"/>
          <w:sz w:val="24"/>
          <w:szCs w:val="24"/>
        </w:rPr>
        <w:t>ý</w:t>
      </w:r>
      <w:r>
        <w:rPr>
          <w:rFonts w:ascii="Times New Roman" w:hAnsi="Times New Roman" w:cs="Times New Roman"/>
          <w:sz w:val="24"/>
          <w:szCs w:val="24"/>
        </w:rPr>
        <w:t>zvy: 09I03-03-V04 Architekt</w:t>
      </w:r>
      <w:r>
        <w:rPr>
          <w:rFonts w:ascii="Times New Roman" w:hAnsi="Times New Roman" w:cs="Times New Roman"/>
          <w:color w:val="000000"/>
          <w:sz w:val="24"/>
          <w:szCs w:val="24"/>
        </w:rPr>
        <w:t>ú</w:t>
      </w:r>
      <w:r>
        <w:rPr>
          <w:rFonts w:ascii="Times New Roman" w:hAnsi="Times New Roman" w:cs="Times New Roman"/>
          <w:sz w:val="24"/>
          <w:szCs w:val="24"/>
        </w:rPr>
        <w:t>ra povojnovej moderny na Slovensku: identifik</w:t>
      </w:r>
      <w:r>
        <w:rPr>
          <w:rFonts w:ascii="Times New Roman" w:hAnsi="Times New Roman" w:cs="Times New Roman"/>
          <w:color w:val="000000"/>
          <w:sz w:val="24"/>
          <w:szCs w:val="24"/>
        </w:rPr>
        <w:t>á</w:t>
      </w:r>
      <w:r>
        <w:rPr>
          <w:rFonts w:ascii="Times New Roman" w:hAnsi="Times New Roman" w:cs="Times New Roman"/>
          <w:sz w:val="24"/>
          <w:szCs w:val="24"/>
        </w:rPr>
        <w:t>cia, hodnotenie a ochrana / Architecture of post-war modernism in Slovakia: identification, evaluation and protection, žiadateľka 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0CCD4EF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B5B494D" w14:textId="77777777" w:rsidR="00D4643C" w:rsidRPr="00150BEF"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sidRPr="00150BEF">
        <w:rPr>
          <w:rFonts w:ascii="Times New Roman" w:hAnsi="Times New Roman" w:cs="Times New Roman"/>
          <w:sz w:val="24"/>
          <w:szCs w:val="24"/>
        </w:rPr>
        <w:t>kód výzvy: 09I03-03-V04 Národná a politická ľahostajnosť? Chápanie národa a politiky medzi slovensky hovoriacim vidieckym obyvateľstvom na konci 19. a začiatku 20. storočia / National and Political Indifference? The Understanding of Nation and Politics Among the Slovak-Speaking Rural Population in the Late 19th and Early 20th Centuries, žiadateľ Ladislav Vörös, PhD.</w:t>
      </w:r>
    </w:p>
    <w:p w14:paraId="3817D4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0534C8C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2023</w:t>
      </w:r>
      <w:r>
        <w:rPr>
          <w:rFonts w:ascii="Times New Roman" w:hAnsi="Times New Roman" w:cs="Times New Roman"/>
          <w:sz w:val="24"/>
          <w:szCs w:val="24"/>
        </w:rPr>
        <w:t xml:space="preserve"> </w:t>
      </w:r>
      <w:r>
        <w:rPr>
          <w:rFonts w:ascii="Times New Roman" w:hAnsi="Times New Roman" w:cs="Times New Roman"/>
          <w:sz w:val="24"/>
          <w:szCs w:val="24"/>
        </w:rPr>
        <w:br/>
      </w:r>
    </w:p>
    <w:p w14:paraId="5508284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2023</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D4643C" w14:paraId="10175A29" w14:textId="77777777" w:rsidTr="00D4643C">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34FD1F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DBDB60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14:paraId="21FD5E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D4643C" w14:paraId="72E76B86" w14:textId="77777777" w:rsidTr="00D4643C">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14:paraId="6AEA947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444F3E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2F262BC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666A52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17F37B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D4643C" w14:paraId="54E3AA90"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3314E7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440B4B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0067C0E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76038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31535E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662442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2DD0A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D4643C" w14:paraId="01D10B5D"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3D133E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2644A1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31FA800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14:paraId="720F3A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4D3BA18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14:paraId="03B10CC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3A4388A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14:paraId="4BDF4E0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0C071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002C34CF"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BAD99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Horizont 2020 a </w:t>
            </w:r>
            <w:r>
              <w:rPr>
                <w:rFonts w:ascii="Times New Roman" w:hAnsi="Times New Roman" w:cs="Times New Roman"/>
                <w:b/>
                <w:bCs/>
                <w:sz w:val="24"/>
                <w:szCs w:val="24"/>
              </w:rPr>
              <w:br/>
              <w:t xml:space="preserve"> Horizont Európa</w:t>
            </w:r>
          </w:p>
        </w:tc>
        <w:tc>
          <w:tcPr>
            <w:tcW w:w="340" w:type="dxa"/>
            <w:tcBorders>
              <w:top w:val="single" w:sz="4" w:space="0" w:color="auto"/>
              <w:left w:val="single" w:sz="4" w:space="0" w:color="auto"/>
              <w:bottom w:val="single" w:sz="4" w:space="0" w:color="auto"/>
              <w:right w:val="single" w:sz="4" w:space="0" w:color="auto"/>
            </w:tcBorders>
            <w:vAlign w:val="center"/>
          </w:tcPr>
          <w:p w14:paraId="5DF1E4A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23DCC3D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6751D0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8B0A8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3C2F06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326C5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17811D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65258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2958E922"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AF28F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14:paraId="0671C18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551AB7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7D0096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A897E4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27BDAED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2E8B0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3C2C6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23AEB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71840E5E"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2F47D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14:paraId="088AA75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4A41AE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14:paraId="54D83F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6FF70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1099965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F2A63F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84925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94044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09F14113"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22829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14:paraId="09D88E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53ECA1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14:paraId="37F10C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56ED9B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8A361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ED012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F51A28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9D560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06A7DB36"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075A1A1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14:paraId="26A7DA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106E45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7166E9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40A7E9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1A82E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C1EA3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E631F1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BAC93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73FD4637"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0914CA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 </w:t>
            </w:r>
            <w:r>
              <w:rPr>
                <w:rFonts w:ascii="Times New Roman" w:hAnsi="Times New Roman" w:cs="Times New Roman"/>
                <w:b/>
                <w:bCs/>
                <w:sz w:val="24"/>
                <w:szCs w:val="24"/>
              </w:rPr>
              <w:br/>
              <w:t xml:space="preserve"> Mobility, Open Mobility</w:t>
            </w:r>
          </w:p>
        </w:tc>
        <w:tc>
          <w:tcPr>
            <w:tcW w:w="340" w:type="dxa"/>
            <w:tcBorders>
              <w:top w:val="single" w:sz="4" w:space="0" w:color="auto"/>
              <w:left w:val="single" w:sz="4" w:space="0" w:color="auto"/>
              <w:bottom w:val="single" w:sz="4" w:space="0" w:color="auto"/>
              <w:right w:val="single" w:sz="4" w:space="0" w:color="auto"/>
            </w:tcBorders>
            <w:vAlign w:val="center"/>
          </w:tcPr>
          <w:p w14:paraId="1137938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1C23F7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14:paraId="2AD589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D0E57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0A3185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8CED05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11A53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4250</w:t>
            </w:r>
          </w:p>
        </w:tc>
        <w:tc>
          <w:tcPr>
            <w:tcW w:w="851" w:type="dxa"/>
            <w:tcBorders>
              <w:top w:val="single" w:sz="4" w:space="0" w:color="auto"/>
              <w:left w:val="single" w:sz="4" w:space="0" w:color="auto"/>
              <w:bottom w:val="single" w:sz="4" w:space="0" w:color="auto"/>
              <w:right w:val="single" w:sz="4" w:space="0" w:color="auto"/>
            </w:tcBorders>
            <w:vAlign w:val="center"/>
          </w:tcPr>
          <w:p w14:paraId="09F0BFD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4AC04040"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67BB06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14:paraId="622A51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0C887A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6AD145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96E36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143E5A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728547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13D41F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619117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67157D6E"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C6DA34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(SAV, APVV a iné)</w:t>
            </w:r>
          </w:p>
        </w:tc>
        <w:tc>
          <w:tcPr>
            <w:tcW w:w="340" w:type="dxa"/>
            <w:tcBorders>
              <w:top w:val="single" w:sz="4" w:space="0" w:color="auto"/>
              <w:left w:val="single" w:sz="4" w:space="0" w:color="auto"/>
              <w:bottom w:val="single" w:sz="4" w:space="0" w:color="auto"/>
              <w:right w:val="single" w:sz="4" w:space="0" w:color="auto"/>
            </w:tcBorders>
            <w:vAlign w:val="center"/>
          </w:tcPr>
          <w:p w14:paraId="251EA8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243F77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31C703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AE7579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5817B48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3452</w:t>
            </w:r>
          </w:p>
        </w:tc>
        <w:tc>
          <w:tcPr>
            <w:tcW w:w="851" w:type="dxa"/>
            <w:tcBorders>
              <w:top w:val="single" w:sz="4" w:space="0" w:color="auto"/>
              <w:left w:val="single" w:sz="4" w:space="0" w:color="auto"/>
              <w:bottom w:val="single" w:sz="4" w:space="0" w:color="auto"/>
              <w:right w:val="single" w:sz="4" w:space="0" w:color="auto"/>
            </w:tcBorders>
            <w:vAlign w:val="center"/>
          </w:tcPr>
          <w:p w14:paraId="2074E7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3452</w:t>
            </w:r>
          </w:p>
        </w:tc>
        <w:tc>
          <w:tcPr>
            <w:tcW w:w="851" w:type="dxa"/>
            <w:tcBorders>
              <w:top w:val="single" w:sz="4" w:space="0" w:color="auto"/>
              <w:left w:val="single" w:sz="4" w:space="0" w:color="auto"/>
              <w:bottom w:val="single" w:sz="4" w:space="0" w:color="auto"/>
              <w:right w:val="single" w:sz="4" w:space="0" w:color="auto"/>
            </w:tcBorders>
            <w:vAlign w:val="center"/>
          </w:tcPr>
          <w:p w14:paraId="3FD1837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3AC611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3EE57061"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E79C92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SAS-UPJŠ ERC Visiting </w:t>
            </w:r>
            <w:r>
              <w:rPr>
                <w:rFonts w:ascii="Times New Roman" w:hAnsi="Times New Roman" w:cs="Times New Roman"/>
                <w:b/>
                <w:bCs/>
                <w:sz w:val="24"/>
                <w:szCs w:val="24"/>
              </w:rPr>
              <w:br/>
              <w:t xml:space="preserve"> Fellowship Grants</w:t>
            </w:r>
          </w:p>
        </w:tc>
        <w:tc>
          <w:tcPr>
            <w:tcW w:w="340" w:type="dxa"/>
            <w:tcBorders>
              <w:top w:val="single" w:sz="4" w:space="0" w:color="auto"/>
              <w:left w:val="single" w:sz="4" w:space="0" w:color="auto"/>
              <w:bottom w:val="single" w:sz="4" w:space="0" w:color="auto"/>
              <w:right w:val="single" w:sz="4" w:space="0" w:color="auto"/>
            </w:tcBorders>
            <w:vAlign w:val="center"/>
          </w:tcPr>
          <w:p w14:paraId="61263E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1330C9B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51B859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851A7F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5FA635E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66DCF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DC14E9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BF19B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3EB7DF3A"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03151EC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10. Iné projekty</w:t>
            </w:r>
          </w:p>
        </w:tc>
        <w:tc>
          <w:tcPr>
            <w:tcW w:w="340" w:type="dxa"/>
            <w:tcBorders>
              <w:top w:val="single" w:sz="4" w:space="0" w:color="auto"/>
              <w:left w:val="single" w:sz="4" w:space="0" w:color="auto"/>
              <w:bottom w:val="single" w:sz="4" w:space="0" w:color="auto"/>
              <w:right w:val="single" w:sz="4" w:space="0" w:color="auto"/>
            </w:tcBorders>
            <w:vAlign w:val="center"/>
          </w:tcPr>
          <w:p w14:paraId="5C4A23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234AD2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94" w:type="dxa"/>
            <w:tcBorders>
              <w:top w:val="single" w:sz="4" w:space="0" w:color="auto"/>
              <w:left w:val="single" w:sz="4" w:space="0" w:color="auto"/>
              <w:bottom w:val="single" w:sz="4" w:space="0" w:color="auto"/>
              <w:right w:val="single" w:sz="4" w:space="0" w:color="auto"/>
            </w:tcBorders>
            <w:vAlign w:val="center"/>
          </w:tcPr>
          <w:p w14:paraId="087B31A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92BA3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1A3B105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6EF6B9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A0070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DDD52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2EFB8DC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14:paraId="037A35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14:paraId="02662A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b/>
          <w:bCs/>
          <w:sz w:val="24"/>
          <w:szCs w:val="24"/>
        </w:rPr>
      </w:pPr>
    </w:p>
    <w:p w14:paraId="246768B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2.2.2.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 Horizont Eur</w:t>
      </w:r>
      <w:r>
        <w:rPr>
          <w:rFonts w:ascii="Times New Roman" w:hAnsi="Times New Roman" w:cs="Times New Roman"/>
          <w:b/>
          <w:bCs/>
          <w:color w:val="000000"/>
          <w:sz w:val="24"/>
          <w:szCs w:val="24"/>
        </w:rPr>
        <w:t>ó</w:t>
      </w:r>
      <w:r>
        <w:rPr>
          <w:rFonts w:ascii="Times New Roman" w:hAnsi="Times New Roman" w:cs="Times New Roman"/>
          <w:b/>
          <w:bCs/>
          <w:sz w:val="24"/>
          <w:szCs w:val="24"/>
        </w:rPr>
        <w:t>pa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2023</w:t>
      </w:r>
    </w:p>
    <w:p w14:paraId="2E2A3A3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0702E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Eur</w:t>
      </w:r>
      <w:r>
        <w:rPr>
          <w:rFonts w:ascii="Times New Roman" w:hAnsi="Times New Roman" w:cs="Times New Roman"/>
          <w:color w:val="000000"/>
          <w:sz w:val="24"/>
          <w:szCs w:val="24"/>
        </w:rPr>
        <w:t>ó</w:t>
      </w:r>
      <w:r>
        <w:rPr>
          <w:rFonts w:ascii="Times New Roman" w:hAnsi="Times New Roman" w:cs="Times New Roman"/>
          <w:sz w:val="24"/>
          <w:szCs w:val="24"/>
        </w:rPr>
        <w:t>pa v roku 2023</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D4643C" w14:paraId="0F22A4C8" w14:textId="77777777" w:rsidTr="00D4643C">
        <w:trPr>
          <w:trHeight w:val="100"/>
        </w:trPr>
        <w:tc>
          <w:tcPr>
            <w:tcW w:w="5073" w:type="dxa"/>
            <w:tcBorders>
              <w:top w:val="single" w:sz="4" w:space="0" w:color="auto"/>
              <w:left w:val="single" w:sz="4" w:space="0" w:color="auto"/>
              <w:bottom w:val="single" w:sz="4" w:space="0" w:color="auto"/>
              <w:right w:val="single" w:sz="4" w:space="0" w:color="auto"/>
            </w:tcBorders>
            <w:vAlign w:val="center"/>
          </w:tcPr>
          <w:p w14:paraId="19072B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14:paraId="432F5B1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14:paraId="0AC6FE9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D4643C" w14:paraId="7F2B1D3D" w14:textId="77777777" w:rsidTr="00D4643C">
        <w:trPr>
          <w:trHeight w:val="100"/>
        </w:trPr>
        <w:tc>
          <w:tcPr>
            <w:tcW w:w="5073" w:type="dxa"/>
            <w:tcBorders>
              <w:top w:val="single" w:sz="4" w:space="0" w:color="auto"/>
              <w:left w:val="single" w:sz="4" w:space="0" w:color="auto"/>
              <w:bottom w:val="single" w:sz="4" w:space="0" w:color="auto"/>
              <w:right w:val="single" w:sz="4" w:space="0" w:color="auto"/>
            </w:tcBorders>
            <w:vAlign w:val="center"/>
          </w:tcPr>
          <w:p w14:paraId="3F1834A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Horizont Eur</w:t>
            </w:r>
            <w:r>
              <w:rPr>
                <w:rFonts w:ascii="Times New Roman" w:hAnsi="Times New Roman" w:cs="Times New Roman"/>
                <w:b/>
                <w:bCs/>
                <w:color w:val="000000"/>
                <w:sz w:val="24"/>
                <w:szCs w:val="24"/>
              </w:rPr>
              <w:t>ó</w:t>
            </w:r>
            <w:r>
              <w:rPr>
                <w:rFonts w:ascii="Times New Roman" w:hAnsi="Times New Roman" w:cs="Times New Roman"/>
                <w:b/>
                <w:bCs/>
                <w:sz w:val="24"/>
                <w:szCs w:val="24"/>
              </w:rPr>
              <w:t xml:space="preserve">pa </w:t>
            </w: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14:paraId="1EA95D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14:paraId="6280B8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40DA10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je nositeľom projektu</w:t>
      </w:r>
    </w:p>
    <w:p w14:paraId="09E64F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sa zmluvne podieľa na rie</w:t>
      </w:r>
      <w:r>
        <w:rPr>
          <w:rFonts w:ascii="Times New Roman" w:hAnsi="Times New Roman" w:cs="Times New Roman"/>
          <w:i/>
          <w:iCs/>
          <w:color w:val="000000"/>
          <w:sz w:val="24"/>
          <w:szCs w:val="24"/>
        </w:rPr>
        <w:t>š</w:t>
      </w:r>
      <w:r>
        <w:rPr>
          <w:rFonts w:ascii="Times New Roman" w:hAnsi="Times New Roman" w:cs="Times New Roman"/>
          <w:i/>
          <w:iCs/>
          <w:sz w:val="24"/>
          <w:szCs w:val="24"/>
        </w:rPr>
        <w:t>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projektu</w:t>
      </w:r>
    </w:p>
    <w:p w14:paraId="6395D3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daje k dom</w:t>
      </w:r>
      <w:r>
        <w:rPr>
          <w:rFonts w:ascii="Times New Roman" w:hAnsi="Times New Roman" w:cs="Times New Roman"/>
          <w:i/>
          <w:iCs/>
          <w:color w:val="000000"/>
          <w:sz w:val="24"/>
          <w:szCs w:val="24"/>
        </w:rPr>
        <w:t>á</w:t>
      </w:r>
      <w:r>
        <w:rPr>
          <w:rFonts w:ascii="Times New Roman" w:hAnsi="Times New Roman" w:cs="Times New Roman"/>
          <w:i/>
          <w:iCs/>
          <w:sz w:val="24"/>
          <w:szCs w:val="24"/>
        </w:rPr>
        <w:t>cim 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projektom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A-2.</w:t>
      </w:r>
    </w:p>
    <w:p w14:paraId="05E668B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34D132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E44F4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ERC 101124238 Ako prehodnotiť vypuknutie druhej svetovej vojny / Outbreak of WWII revisited,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za H</w:t>
      </w:r>
      <w:r>
        <w:rPr>
          <w:rFonts w:ascii="Times New Roman" w:hAnsi="Times New Roman" w:cs="Times New Roman"/>
          <w:color w:val="000000"/>
          <w:sz w:val="24"/>
          <w:szCs w:val="24"/>
        </w:rPr>
        <w:t>Ú</w:t>
      </w:r>
      <w:r>
        <w:rPr>
          <w:rFonts w:ascii="Times New Roman" w:hAnsi="Times New Roman" w:cs="Times New Roman"/>
          <w:sz w:val="24"/>
          <w:szCs w:val="24"/>
        </w:rPr>
        <w:t xml:space="preserve"> SAV: Michal K</w:t>
      </w:r>
      <w:r>
        <w:rPr>
          <w:rFonts w:ascii="Times New Roman" w:hAnsi="Times New Roman" w:cs="Times New Roman"/>
          <w:color w:val="000000"/>
          <w:sz w:val="24"/>
          <w:szCs w:val="24"/>
        </w:rPr>
        <w:t>š</w:t>
      </w:r>
      <w:r>
        <w:rPr>
          <w:rFonts w:ascii="Times New Roman" w:hAnsi="Times New Roman" w:cs="Times New Roman"/>
          <w:sz w:val="24"/>
          <w:szCs w:val="24"/>
        </w:rPr>
        <w:t>iňan, PhD.</w:t>
      </w:r>
    </w:p>
    <w:p w14:paraId="47C232B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02104F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DC8CAE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B1BEE5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2.2.3. Z</w:t>
      </w:r>
      <w:r>
        <w:rPr>
          <w:rFonts w:ascii="Times New Roman" w:hAnsi="Times New Roman" w:cs="Times New Roman"/>
          <w:b/>
          <w:bCs/>
          <w:color w:val="000000"/>
          <w:sz w:val="24"/>
          <w:szCs w:val="24"/>
        </w:rPr>
        <w:t>á</w:t>
      </w:r>
      <w:r>
        <w:rPr>
          <w:rFonts w:ascii="Times New Roman" w:hAnsi="Times New Roman" w:cs="Times New Roman"/>
          <w:b/>
          <w:bCs/>
          <w:sz w:val="24"/>
          <w:szCs w:val="24"/>
        </w:rPr>
        <w:t>mery na čerpanie Eur</w:t>
      </w:r>
      <w:r>
        <w:rPr>
          <w:rFonts w:ascii="Times New Roman" w:hAnsi="Times New Roman" w:cs="Times New Roman"/>
          <w:b/>
          <w:bCs/>
          <w:color w:val="000000"/>
          <w:sz w:val="24"/>
          <w:szCs w:val="24"/>
        </w:rPr>
        <w:t>ó</w:t>
      </w:r>
      <w:r>
        <w:rPr>
          <w:rFonts w:ascii="Times New Roman" w:hAnsi="Times New Roman" w:cs="Times New Roman"/>
          <w:b/>
          <w:bCs/>
          <w:sz w:val="24"/>
          <w:szCs w:val="24"/>
        </w:rPr>
        <w:t xml:space="preserve">pskych </w:t>
      </w:r>
      <w:r>
        <w:rPr>
          <w:rFonts w:ascii="Times New Roman" w:hAnsi="Times New Roman" w:cs="Times New Roman"/>
          <w:b/>
          <w:bCs/>
          <w:color w:val="000000"/>
          <w:sz w:val="24"/>
          <w:szCs w:val="24"/>
        </w:rPr>
        <w:t>š</w:t>
      </w:r>
      <w:r>
        <w:rPr>
          <w:rFonts w:ascii="Times New Roman" w:hAnsi="Times New Roman" w:cs="Times New Roman"/>
          <w:b/>
          <w:bCs/>
          <w:sz w:val="24"/>
          <w:szCs w:val="24"/>
        </w:rPr>
        <w:t>truktur</w:t>
      </w:r>
      <w:r>
        <w:rPr>
          <w:rFonts w:ascii="Times New Roman" w:hAnsi="Times New Roman" w:cs="Times New Roman"/>
          <w:b/>
          <w:bCs/>
          <w:color w:val="000000"/>
          <w:sz w:val="24"/>
          <w:szCs w:val="24"/>
        </w:rPr>
        <w:t>á</w:t>
      </w:r>
      <w:r>
        <w:rPr>
          <w:rFonts w:ascii="Times New Roman" w:hAnsi="Times New Roman" w:cs="Times New Roman"/>
          <w:b/>
          <w:bCs/>
          <w:sz w:val="24"/>
          <w:szCs w:val="24"/>
        </w:rPr>
        <w:t>lnych a investičn</w:t>
      </w:r>
      <w:r>
        <w:rPr>
          <w:rFonts w:ascii="Times New Roman" w:hAnsi="Times New Roman" w:cs="Times New Roman"/>
          <w:b/>
          <w:bCs/>
          <w:color w:val="000000"/>
          <w:sz w:val="24"/>
          <w:szCs w:val="24"/>
        </w:rPr>
        <w:t>ý</w:t>
      </w:r>
      <w:r>
        <w:rPr>
          <w:rFonts w:ascii="Times New Roman" w:hAnsi="Times New Roman" w:cs="Times New Roman"/>
          <w:b/>
          <w:bCs/>
          <w:sz w:val="24"/>
          <w:szCs w:val="24"/>
        </w:rPr>
        <w:t>ch fondov v ďal</w:t>
      </w:r>
      <w:r>
        <w:rPr>
          <w:rFonts w:ascii="Times New Roman" w:hAnsi="Times New Roman" w:cs="Times New Roman"/>
          <w:b/>
          <w:bCs/>
          <w:color w:val="000000"/>
          <w:sz w:val="24"/>
          <w:szCs w:val="24"/>
        </w:rPr>
        <w:t>ší</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w:t>
      </w:r>
    </w:p>
    <w:p w14:paraId="29931DD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ED4B0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bol osloven</w:t>
      </w:r>
      <w:r>
        <w:rPr>
          <w:rFonts w:ascii="Times New Roman" w:hAnsi="Times New Roman" w:cs="Times New Roman"/>
          <w:color w:val="000000"/>
          <w:sz w:val="24"/>
          <w:szCs w:val="24"/>
        </w:rPr>
        <w:t>ý</w:t>
      </w:r>
      <w:r>
        <w:rPr>
          <w:rFonts w:ascii="Times New Roman" w:hAnsi="Times New Roman" w:cs="Times New Roman"/>
          <w:sz w:val="24"/>
          <w:szCs w:val="24"/>
        </w:rPr>
        <w:t xml:space="preserve"> ako spolurie</w:t>
      </w:r>
      <w:r>
        <w:rPr>
          <w:rFonts w:ascii="Times New Roman" w:hAnsi="Times New Roman" w:cs="Times New Roman"/>
          <w:color w:val="000000"/>
          <w:sz w:val="24"/>
          <w:szCs w:val="24"/>
        </w:rPr>
        <w:t>š</w:t>
      </w:r>
      <w:r>
        <w:rPr>
          <w:rFonts w:ascii="Times New Roman" w:hAnsi="Times New Roman" w:cs="Times New Roman"/>
          <w:sz w:val="24"/>
          <w:szCs w:val="24"/>
        </w:rPr>
        <w:t>iteľ do ERC Starting Grants pod veden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Á</w:t>
      </w:r>
      <w:r>
        <w:rPr>
          <w:rFonts w:ascii="Times New Roman" w:hAnsi="Times New Roman" w:cs="Times New Roman"/>
          <w:sz w:val="24"/>
          <w:szCs w:val="24"/>
        </w:rPr>
        <w:t>gostona Berecza z Central Europen University. Do projektu s n</w:t>
      </w:r>
      <w:r>
        <w:rPr>
          <w:rFonts w:ascii="Times New Roman" w:hAnsi="Times New Roman" w:cs="Times New Roman"/>
          <w:color w:val="000000"/>
          <w:sz w:val="24"/>
          <w:szCs w:val="24"/>
        </w:rPr>
        <w:t>á</w:t>
      </w:r>
      <w:r>
        <w:rPr>
          <w:rFonts w:ascii="Times New Roman" w:hAnsi="Times New Roman" w:cs="Times New Roman"/>
          <w:sz w:val="24"/>
          <w:szCs w:val="24"/>
        </w:rPr>
        <w:t>zvom Becoming National against the State: Popular discontent and adherence to minority nationalisms in late nineteenth-century Eastern Europe sa zapoj</w:t>
      </w:r>
      <w:r>
        <w:rPr>
          <w:rFonts w:ascii="Times New Roman" w:hAnsi="Times New Roman" w:cs="Times New Roman"/>
          <w:color w:val="000000"/>
          <w:sz w:val="24"/>
          <w:szCs w:val="24"/>
        </w:rPr>
        <w:t>í</w:t>
      </w:r>
      <w:r>
        <w:rPr>
          <w:rFonts w:ascii="Times New Roman" w:hAnsi="Times New Roman" w:cs="Times New Roman"/>
          <w:sz w:val="24"/>
          <w:szCs w:val="24"/>
        </w:rPr>
        <w:t xml:space="preserve"> od 1. marca 2024.</w:t>
      </w:r>
    </w:p>
    <w:p w14:paraId="296417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FECE9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w:t>
      </w:r>
      <w:r>
        <w:rPr>
          <w:rFonts w:ascii="Times New Roman" w:hAnsi="Times New Roman" w:cs="Times New Roman"/>
          <w:color w:val="000000"/>
          <w:sz w:val="24"/>
          <w:szCs w:val="24"/>
        </w:rPr>
        <w:t>š</w:t>
      </w:r>
      <w:r>
        <w:rPr>
          <w:rFonts w:ascii="Times New Roman" w:hAnsi="Times New Roman" w:cs="Times New Roman"/>
          <w:sz w:val="24"/>
          <w:szCs w:val="24"/>
        </w:rPr>
        <w:t>an Zupka absolvoval v m</w:t>
      </w:r>
      <w:r>
        <w:rPr>
          <w:rFonts w:ascii="Times New Roman" w:hAnsi="Times New Roman" w:cs="Times New Roman"/>
          <w:color w:val="000000"/>
          <w:sz w:val="24"/>
          <w:szCs w:val="24"/>
        </w:rPr>
        <w:t>á</w:t>
      </w:r>
      <w:r>
        <w:rPr>
          <w:rFonts w:ascii="Times New Roman" w:hAnsi="Times New Roman" w:cs="Times New Roman"/>
          <w:sz w:val="24"/>
          <w:szCs w:val="24"/>
        </w:rPr>
        <w:t>ji a j</w:t>
      </w:r>
      <w:r>
        <w:rPr>
          <w:rFonts w:ascii="Times New Roman" w:hAnsi="Times New Roman" w:cs="Times New Roman"/>
          <w:color w:val="000000"/>
          <w:sz w:val="24"/>
          <w:szCs w:val="24"/>
        </w:rPr>
        <w:t>ú</w:t>
      </w:r>
      <w:r>
        <w:rPr>
          <w:rFonts w:ascii="Times New Roman" w:hAnsi="Times New Roman" w:cs="Times New Roman"/>
          <w:sz w:val="24"/>
          <w:szCs w:val="24"/>
        </w:rPr>
        <w:t>ni ERC Visiting Fellowship Grants, Academic Visitor na History Faculty na University of Oxford. S profesorom Peterom Wilsonom z All Souls College, ktor</w:t>
      </w:r>
      <w:r>
        <w:rPr>
          <w:rFonts w:ascii="Times New Roman" w:hAnsi="Times New Roman" w:cs="Times New Roman"/>
          <w:color w:val="000000"/>
          <w:sz w:val="24"/>
          <w:szCs w:val="24"/>
        </w:rPr>
        <w:t>ý</w:t>
      </w:r>
      <w:r>
        <w:rPr>
          <w:rFonts w:ascii="Times New Roman" w:hAnsi="Times New Roman" w:cs="Times New Roman"/>
          <w:sz w:val="24"/>
          <w:szCs w:val="24"/>
        </w:rPr>
        <w:t xml:space="preserve"> je v s</w:t>
      </w:r>
      <w:r>
        <w:rPr>
          <w:rFonts w:ascii="Times New Roman" w:hAnsi="Times New Roman" w:cs="Times New Roman"/>
          <w:color w:val="000000"/>
          <w:sz w:val="24"/>
          <w:szCs w:val="24"/>
        </w:rPr>
        <w:t>ú</w:t>
      </w:r>
      <w:r>
        <w:rPr>
          <w:rFonts w:ascii="Times New Roman" w:hAnsi="Times New Roman" w:cs="Times New Roman"/>
          <w:sz w:val="24"/>
          <w:szCs w:val="24"/>
        </w:rPr>
        <w:t>časnosti držiteľom ERC grantu konzultoval pr</w:t>
      </w:r>
      <w:r>
        <w:rPr>
          <w:rFonts w:ascii="Times New Roman" w:hAnsi="Times New Roman" w:cs="Times New Roman"/>
          <w:color w:val="000000"/>
          <w:sz w:val="24"/>
          <w:szCs w:val="24"/>
        </w:rPr>
        <w:t>í</w:t>
      </w:r>
      <w:r>
        <w:rPr>
          <w:rFonts w:ascii="Times New Roman" w:hAnsi="Times New Roman" w:cs="Times New Roman"/>
          <w:sz w:val="24"/>
          <w:szCs w:val="24"/>
        </w:rPr>
        <w:t>pravu vlastn</w:t>
      </w:r>
      <w:r>
        <w:rPr>
          <w:rFonts w:ascii="Times New Roman" w:hAnsi="Times New Roman" w:cs="Times New Roman"/>
          <w:color w:val="000000"/>
          <w:sz w:val="24"/>
          <w:szCs w:val="24"/>
        </w:rPr>
        <w:t>é</w:t>
      </w:r>
      <w:r>
        <w:rPr>
          <w:rFonts w:ascii="Times New Roman" w:hAnsi="Times New Roman" w:cs="Times New Roman"/>
          <w:sz w:val="24"/>
          <w:szCs w:val="24"/>
        </w:rPr>
        <w:t>ho projektu v r</w:t>
      </w:r>
      <w:r>
        <w:rPr>
          <w:rFonts w:ascii="Times New Roman" w:hAnsi="Times New Roman" w:cs="Times New Roman"/>
          <w:color w:val="000000"/>
          <w:sz w:val="24"/>
          <w:szCs w:val="24"/>
        </w:rPr>
        <w:t>á</w:t>
      </w:r>
      <w:r>
        <w:rPr>
          <w:rFonts w:ascii="Times New Roman" w:hAnsi="Times New Roman" w:cs="Times New Roman"/>
          <w:sz w:val="24"/>
          <w:szCs w:val="24"/>
        </w:rPr>
        <w:t>mci sch</w:t>
      </w:r>
      <w:r>
        <w:rPr>
          <w:rFonts w:ascii="Times New Roman" w:hAnsi="Times New Roman" w:cs="Times New Roman"/>
          <w:color w:val="000000"/>
          <w:sz w:val="24"/>
          <w:szCs w:val="24"/>
        </w:rPr>
        <w:t>é</w:t>
      </w:r>
      <w:r>
        <w:rPr>
          <w:rFonts w:ascii="Times New Roman" w:hAnsi="Times New Roman" w:cs="Times New Roman"/>
          <w:sz w:val="24"/>
          <w:szCs w:val="24"/>
        </w:rPr>
        <w:t>my ERC grants, ktor</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nuje podať v roku 2024 resp. 2025.</w:t>
      </w:r>
    </w:p>
    <w:p w14:paraId="3ED78E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8F318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bol dezignovan</w:t>
      </w:r>
      <w:r>
        <w:rPr>
          <w:rFonts w:ascii="Times New Roman" w:hAnsi="Times New Roman" w:cs="Times New Roman"/>
          <w:color w:val="000000"/>
          <w:sz w:val="24"/>
          <w:szCs w:val="24"/>
        </w:rPr>
        <w:t>ý</w:t>
      </w:r>
      <w:r>
        <w:rPr>
          <w:rFonts w:ascii="Times New Roman" w:hAnsi="Times New Roman" w:cs="Times New Roman"/>
          <w:sz w:val="24"/>
          <w:szCs w:val="24"/>
        </w:rPr>
        <w:t xml:space="preserve"> ako partner v r</w:t>
      </w:r>
      <w:r>
        <w:rPr>
          <w:rFonts w:ascii="Times New Roman" w:hAnsi="Times New Roman" w:cs="Times New Roman"/>
          <w:color w:val="000000"/>
          <w:sz w:val="24"/>
          <w:szCs w:val="24"/>
        </w:rPr>
        <w:t>á</w:t>
      </w:r>
      <w:r>
        <w:rPr>
          <w:rFonts w:ascii="Times New Roman" w:hAnsi="Times New Roman" w:cs="Times New Roman"/>
          <w:sz w:val="24"/>
          <w:szCs w:val="24"/>
        </w:rPr>
        <w:t>mci programu COST, Action Proposal OC-</w:t>
      </w:r>
      <w:hyperlink r:id="rId17" w:history="1">
        <w:r>
          <w:rPr>
            <w:rFonts w:ascii="Times New Roman" w:hAnsi="Times New Roman" w:cs="Times New Roman"/>
            <w:color w:val="003399"/>
            <w:sz w:val="24"/>
            <w:szCs w:val="24"/>
            <w:u w:val="single"/>
          </w:rPr>
          <w:t>2023-1-26636</w:t>
        </w:r>
      </w:hyperlink>
      <w:r>
        <w:rPr>
          <w:rFonts w:ascii="Times New Roman" w:hAnsi="Times New Roman" w:cs="Times New Roman"/>
          <w:sz w:val="24"/>
          <w:szCs w:val="24"/>
        </w:rPr>
        <w:t xml:space="preserve"> Microhistories of Democratic Ideas: Understandings of the Past for an Inclusive Future- Hlavn</w:t>
      </w:r>
      <w:r>
        <w:rPr>
          <w:rFonts w:ascii="Times New Roman" w:hAnsi="Times New Roman" w:cs="Times New Roman"/>
          <w:color w:val="000000"/>
          <w:sz w:val="24"/>
          <w:szCs w:val="24"/>
        </w:rPr>
        <w:t>ý</w:t>
      </w:r>
      <w:r>
        <w:rPr>
          <w:rFonts w:ascii="Times New Roman" w:hAnsi="Times New Roman" w:cs="Times New Roman"/>
          <w:sz w:val="24"/>
          <w:szCs w:val="24"/>
        </w:rPr>
        <w:t>m rie</w:t>
      </w:r>
      <w:r>
        <w:rPr>
          <w:rFonts w:ascii="Times New Roman" w:hAnsi="Times New Roman" w:cs="Times New Roman"/>
          <w:color w:val="000000"/>
          <w:sz w:val="24"/>
          <w:szCs w:val="24"/>
        </w:rPr>
        <w:t>š</w:t>
      </w:r>
      <w:r>
        <w:rPr>
          <w:rFonts w:ascii="Times New Roman" w:hAnsi="Times New Roman" w:cs="Times New Roman"/>
          <w:sz w:val="24"/>
          <w:szCs w:val="24"/>
        </w:rPr>
        <w:t>iteľom je Dr. Adela Hincu (Institute of Contemporary History / In</w:t>
      </w:r>
      <w:r>
        <w:rPr>
          <w:rFonts w:ascii="Times New Roman" w:hAnsi="Times New Roman" w:cs="Times New Roman"/>
          <w:color w:val="000000"/>
          <w:sz w:val="24"/>
          <w:szCs w:val="24"/>
        </w:rPr>
        <w:t>š</w:t>
      </w:r>
      <w:r>
        <w:rPr>
          <w:rFonts w:ascii="Times New Roman" w:hAnsi="Times New Roman" w:cs="Times New Roman"/>
          <w:sz w:val="24"/>
          <w:szCs w:val="24"/>
        </w:rPr>
        <w:t>titut za novej</w:t>
      </w:r>
      <w:r>
        <w:rPr>
          <w:rFonts w:ascii="Times New Roman" w:hAnsi="Times New Roman" w:cs="Times New Roman"/>
          <w:color w:val="000000"/>
          <w:sz w:val="24"/>
          <w:szCs w:val="24"/>
        </w:rPr>
        <w:t>š</w:t>
      </w:r>
      <w:r>
        <w:rPr>
          <w:rFonts w:ascii="Times New Roman" w:hAnsi="Times New Roman" w:cs="Times New Roman"/>
          <w:sz w:val="24"/>
          <w:szCs w:val="24"/>
        </w:rPr>
        <w:t>o zgodovino, Ljubljana). Cieľom projektu bude sk</w:t>
      </w:r>
      <w:r>
        <w:rPr>
          <w:rFonts w:ascii="Times New Roman" w:hAnsi="Times New Roman" w:cs="Times New Roman"/>
          <w:color w:val="000000"/>
          <w:sz w:val="24"/>
          <w:szCs w:val="24"/>
        </w:rPr>
        <w:t>ú</w:t>
      </w:r>
      <w:r>
        <w:rPr>
          <w:rFonts w:ascii="Times New Roman" w:hAnsi="Times New Roman" w:cs="Times New Roman"/>
          <w:sz w:val="24"/>
          <w:szCs w:val="24"/>
        </w:rPr>
        <w:t>mať mikrohist</w:t>
      </w:r>
      <w:r>
        <w:rPr>
          <w:rFonts w:ascii="Times New Roman" w:hAnsi="Times New Roman" w:cs="Times New Roman"/>
          <w:color w:val="000000"/>
          <w:sz w:val="24"/>
          <w:szCs w:val="24"/>
        </w:rPr>
        <w:t>ó</w:t>
      </w:r>
      <w:r>
        <w:rPr>
          <w:rFonts w:ascii="Times New Roman" w:hAnsi="Times New Roman" w:cs="Times New Roman"/>
          <w:sz w:val="24"/>
          <w:szCs w:val="24"/>
        </w:rPr>
        <w:t>riu demokratick</w:t>
      </w:r>
      <w:r>
        <w:rPr>
          <w:rFonts w:ascii="Times New Roman" w:hAnsi="Times New Roman" w:cs="Times New Roman"/>
          <w:color w:val="000000"/>
          <w:sz w:val="24"/>
          <w:szCs w:val="24"/>
        </w:rPr>
        <w:t>ý</w:t>
      </w:r>
      <w:r>
        <w:rPr>
          <w:rFonts w:ascii="Times New Roman" w:hAnsi="Times New Roman" w:cs="Times New Roman"/>
          <w:sz w:val="24"/>
          <w:szCs w:val="24"/>
        </w:rPr>
        <w:t>ch my</w:t>
      </w:r>
      <w:r>
        <w:rPr>
          <w:rFonts w:ascii="Times New Roman" w:hAnsi="Times New Roman" w:cs="Times New Roman"/>
          <w:color w:val="000000"/>
          <w:sz w:val="24"/>
          <w:szCs w:val="24"/>
        </w:rPr>
        <w:t>š</w:t>
      </w:r>
      <w:r>
        <w:rPr>
          <w:rFonts w:ascii="Times New Roman" w:hAnsi="Times New Roman" w:cs="Times New Roman"/>
          <w:sz w:val="24"/>
          <w:szCs w:val="24"/>
        </w:rPr>
        <w:t>lienok v ned</w:t>
      </w:r>
      <w:r>
        <w:rPr>
          <w:rFonts w:ascii="Times New Roman" w:hAnsi="Times New Roman" w:cs="Times New Roman"/>
          <w:color w:val="000000"/>
          <w:sz w:val="24"/>
          <w:szCs w:val="24"/>
        </w:rPr>
        <w:t>á</w:t>
      </w:r>
      <w:r>
        <w:rPr>
          <w:rFonts w:ascii="Times New Roman" w:hAnsi="Times New Roman" w:cs="Times New Roman"/>
          <w:sz w:val="24"/>
          <w:szCs w:val="24"/>
        </w:rPr>
        <w:t>vnej minulosti od 70. roky 20. storočia po s</w:t>
      </w:r>
      <w:r>
        <w:rPr>
          <w:rFonts w:ascii="Times New Roman" w:hAnsi="Times New Roman" w:cs="Times New Roman"/>
          <w:color w:val="000000"/>
          <w:sz w:val="24"/>
          <w:szCs w:val="24"/>
        </w:rPr>
        <w:t>ú</w:t>
      </w:r>
      <w:r>
        <w:rPr>
          <w:rFonts w:ascii="Times New Roman" w:hAnsi="Times New Roman" w:cs="Times New Roman"/>
          <w:sz w:val="24"/>
          <w:szCs w:val="24"/>
        </w:rPr>
        <w:t>časnosť nielen v r</w:t>
      </w:r>
      <w:r>
        <w:rPr>
          <w:rFonts w:ascii="Times New Roman" w:hAnsi="Times New Roman" w:cs="Times New Roman"/>
          <w:color w:val="000000"/>
          <w:sz w:val="24"/>
          <w:szCs w:val="24"/>
        </w:rPr>
        <w:t>á</w:t>
      </w:r>
      <w:r>
        <w:rPr>
          <w:rFonts w:ascii="Times New Roman" w:hAnsi="Times New Roman" w:cs="Times New Roman"/>
          <w:sz w:val="24"/>
          <w:szCs w:val="24"/>
        </w:rPr>
        <w:t>mci intelektu</w:t>
      </w:r>
      <w:r>
        <w:rPr>
          <w:rFonts w:ascii="Times New Roman" w:hAnsi="Times New Roman" w:cs="Times New Roman"/>
          <w:color w:val="000000"/>
          <w:sz w:val="24"/>
          <w:szCs w:val="24"/>
        </w:rPr>
        <w:t>á</w:t>
      </w:r>
      <w:r>
        <w:rPr>
          <w:rFonts w:ascii="Times New Roman" w:hAnsi="Times New Roman" w:cs="Times New Roman"/>
          <w:sz w:val="24"/>
          <w:szCs w:val="24"/>
        </w:rPr>
        <w:t>lnych a politick</w:t>
      </w:r>
      <w:r>
        <w:rPr>
          <w:rFonts w:ascii="Times New Roman" w:hAnsi="Times New Roman" w:cs="Times New Roman"/>
          <w:color w:val="000000"/>
          <w:sz w:val="24"/>
          <w:szCs w:val="24"/>
        </w:rPr>
        <w:t>ý</w:t>
      </w:r>
      <w:r>
        <w:rPr>
          <w:rFonts w:ascii="Times New Roman" w:hAnsi="Times New Roman" w:cs="Times New Roman"/>
          <w:sz w:val="24"/>
          <w:szCs w:val="24"/>
        </w:rPr>
        <w:t>ch el</w:t>
      </w:r>
      <w:r>
        <w:rPr>
          <w:rFonts w:ascii="Times New Roman" w:hAnsi="Times New Roman" w:cs="Times New Roman"/>
          <w:color w:val="000000"/>
          <w:sz w:val="24"/>
          <w:szCs w:val="24"/>
        </w:rPr>
        <w:t>í</w:t>
      </w:r>
      <w:r>
        <w:rPr>
          <w:rFonts w:ascii="Times New Roman" w:hAnsi="Times New Roman" w:cs="Times New Roman"/>
          <w:sz w:val="24"/>
          <w:szCs w:val="24"/>
        </w:rPr>
        <w:t>t ale i v doteraz m</w:t>
      </w:r>
      <w:r>
        <w:rPr>
          <w:rFonts w:ascii="Times New Roman" w:hAnsi="Times New Roman" w:cs="Times New Roman"/>
          <w:color w:val="000000"/>
          <w:sz w:val="24"/>
          <w:szCs w:val="24"/>
        </w:rPr>
        <w:t>á</w:t>
      </w:r>
      <w:r>
        <w:rPr>
          <w:rFonts w:ascii="Times New Roman" w:hAnsi="Times New Roman" w:cs="Times New Roman"/>
          <w:sz w:val="24"/>
          <w:szCs w:val="24"/>
        </w:rPr>
        <w:t>lo sk</w:t>
      </w:r>
      <w:r>
        <w:rPr>
          <w:rFonts w:ascii="Times New Roman" w:hAnsi="Times New Roman" w:cs="Times New Roman"/>
          <w:color w:val="000000"/>
          <w:sz w:val="24"/>
          <w:szCs w:val="24"/>
        </w:rPr>
        <w:t>ú</w:t>
      </w:r>
      <w:r>
        <w:rPr>
          <w:rFonts w:ascii="Times New Roman" w:hAnsi="Times New Roman" w:cs="Times New Roman"/>
          <w:sz w:val="24"/>
          <w:szCs w:val="24"/>
        </w:rPr>
        <w:t>man</w:t>
      </w:r>
      <w:r>
        <w:rPr>
          <w:rFonts w:ascii="Times New Roman" w:hAnsi="Times New Roman" w:cs="Times New Roman"/>
          <w:color w:val="000000"/>
          <w:sz w:val="24"/>
          <w:szCs w:val="24"/>
        </w:rPr>
        <w:t>ý</w:t>
      </w:r>
      <w:r>
        <w:rPr>
          <w:rFonts w:ascii="Times New Roman" w:hAnsi="Times New Roman" w:cs="Times New Roman"/>
          <w:sz w:val="24"/>
          <w:szCs w:val="24"/>
        </w:rPr>
        <w:t>ch soci</w:t>
      </w:r>
      <w:r>
        <w:rPr>
          <w:rFonts w:ascii="Times New Roman" w:hAnsi="Times New Roman" w:cs="Times New Roman"/>
          <w:color w:val="000000"/>
          <w:sz w:val="24"/>
          <w:szCs w:val="24"/>
        </w:rPr>
        <w:t>á</w:t>
      </w:r>
      <w:r>
        <w:rPr>
          <w:rFonts w:ascii="Times New Roman" w:hAnsi="Times New Roman" w:cs="Times New Roman"/>
          <w:sz w:val="24"/>
          <w:szCs w:val="24"/>
        </w:rPr>
        <w:t>lnych prostrediach (vidiecke obyvateľstvo, samospr</w:t>
      </w:r>
      <w:r>
        <w:rPr>
          <w:rFonts w:ascii="Times New Roman" w:hAnsi="Times New Roman" w:cs="Times New Roman"/>
          <w:color w:val="000000"/>
          <w:sz w:val="24"/>
          <w:szCs w:val="24"/>
        </w:rPr>
        <w:t>á</w:t>
      </w:r>
      <w:r>
        <w:rPr>
          <w:rFonts w:ascii="Times New Roman" w:hAnsi="Times New Roman" w:cs="Times New Roman"/>
          <w:sz w:val="24"/>
          <w:szCs w:val="24"/>
        </w:rPr>
        <w:t>vne kolekt</w:t>
      </w:r>
      <w:r>
        <w:rPr>
          <w:rFonts w:ascii="Times New Roman" w:hAnsi="Times New Roman" w:cs="Times New Roman"/>
          <w:color w:val="000000"/>
          <w:sz w:val="24"/>
          <w:szCs w:val="24"/>
        </w:rPr>
        <w:t>í</w:t>
      </w:r>
      <w:r>
        <w:rPr>
          <w:rFonts w:ascii="Times New Roman" w:hAnsi="Times New Roman" w:cs="Times New Roman"/>
          <w:sz w:val="24"/>
          <w:szCs w:val="24"/>
        </w:rPr>
        <w:t>vy v tov</w:t>
      </w:r>
      <w:r>
        <w:rPr>
          <w:rFonts w:ascii="Times New Roman" w:hAnsi="Times New Roman" w:cs="Times New Roman"/>
          <w:color w:val="000000"/>
          <w:sz w:val="24"/>
          <w:szCs w:val="24"/>
        </w:rPr>
        <w:t>á</w:t>
      </w:r>
      <w:r>
        <w:rPr>
          <w:rFonts w:ascii="Times New Roman" w:hAnsi="Times New Roman" w:cs="Times New Roman"/>
          <w:sz w:val="24"/>
          <w:szCs w:val="24"/>
        </w:rPr>
        <w:t>rňach, LGBTQI+ komunity, ekofeministick</w:t>
      </w:r>
      <w:r>
        <w:rPr>
          <w:rFonts w:ascii="Times New Roman" w:hAnsi="Times New Roman" w:cs="Times New Roman"/>
          <w:color w:val="000000"/>
          <w:sz w:val="24"/>
          <w:szCs w:val="24"/>
        </w:rPr>
        <w:t>é</w:t>
      </w:r>
      <w:r>
        <w:rPr>
          <w:rFonts w:ascii="Times New Roman" w:hAnsi="Times New Roman" w:cs="Times New Roman"/>
          <w:sz w:val="24"/>
          <w:szCs w:val="24"/>
        </w:rPr>
        <w:t xml:space="preserve"> hnutia). Projekt akcentuje rozmanitosť akt</w:t>
      </w:r>
      <w:r>
        <w:rPr>
          <w:rFonts w:ascii="Times New Roman" w:hAnsi="Times New Roman" w:cs="Times New Roman"/>
          <w:color w:val="000000"/>
          <w:sz w:val="24"/>
          <w:szCs w:val="24"/>
        </w:rPr>
        <w:t>é</w:t>
      </w:r>
      <w:r>
        <w:rPr>
          <w:rFonts w:ascii="Times New Roman" w:hAnsi="Times New Roman" w:cs="Times New Roman"/>
          <w:sz w:val="24"/>
          <w:szCs w:val="24"/>
        </w:rPr>
        <w:t>rov, ktor</w:t>
      </w:r>
      <w:r>
        <w:rPr>
          <w:rFonts w:ascii="Times New Roman" w:hAnsi="Times New Roman" w:cs="Times New Roman"/>
          <w:color w:val="000000"/>
          <w:sz w:val="24"/>
          <w:szCs w:val="24"/>
        </w:rPr>
        <w:t>í</w:t>
      </w:r>
      <w:r>
        <w:rPr>
          <w:rFonts w:ascii="Times New Roman" w:hAnsi="Times New Roman" w:cs="Times New Roman"/>
          <w:sz w:val="24"/>
          <w:szCs w:val="24"/>
        </w:rPr>
        <w:t xml:space="preserve"> artikulovali ch</w:t>
      </w:r>
      <w:r>
        <w:rPr>
          <w:rFonts w:ascii="Times New Roman" w:hAnsi="Times New Roman" w:cs="Times New Roman"/>
          <w:color w:val="000000"/>
          <w:sz w:val="24"/>
          <w:szCs w:val="24"/>
        </w:rPr>
        <w:t>á</w:t>
      </w:r>
      <w:r>
        <w:rPr>
          <w:rFonts w:ascii="Times New Roman" w:hAnsi="Times New Roman" w:cs="Times New Roman"/>
          <w:sz w:val="24"/>
          <w:szCs w:val="24"/>
        </w:rPr>
        <w:t>panie demokracie zdola, prostredn</w:t>
      </w:r>
      <w:r>
        <w:rPr>
          <w:rFonts w:ascii="Times New Roman" w:hAnsi="Times New Roman" w:cs="Times New Roman"/>
          <w:color w:val="000000"/>
          <w:sz w:val="24"/>
          <w:szCs w:val="24"/>
        </w:rPr>
        <w:t>í</w:t>
      </w:r>
      <w:r>
        <w:rPr>
          <w:rFonts w:ascii="Times New Roman" w:hAnsi="Times New Roman" w:cs="Times New Roman"/>
          <w:sz w:val="24"/>
          <w:szCs w:val="24"/>
        </w:rPr>
        <w:t>ctvom diskurzov, ako aj soci</w:t>
      </w:r>
      <w:r>
        <w:rPr>
          <w:rFonts w:ascii="Times New Roman" w:hAnsi="Times New Roman" w:cs="Times New Roman"/>
          <w:color w:val="000000"/>
          <w:sz w:val="24"/>
          <w:szCs w:val="24"/>
        </w:rPr>
        <w:t>á</w:t>
      </w:r>
      <w:r>
        <w:rPr>
          <w:rFonts w:ascii="Times New Roman" w:hAnsi="Times New Roman" w:cs="Times New Roman"/>
          <w:sz w:val="24"/>
          <w:szCs w:val="24"/>
        </w:rPr>
        <w:t>lnych prakt</w:t>
      </w:r>
      <w:r>
        <w:rPr>
          <w:rFonts w:ascii="Times New Roman" w:hAnsi="Times New Roman" w:cs="Times New Roman"/>
          <w:color w:val="000000"/>
          <w:sz w:val="24"/>
          <w:szCs w:val="24"/>
        </w:rPr>
        <w:t>í</w:t>
      </w:r>
      <w:r>
        <w:rPr>
          <w:rFonts w:ascii="Times New Roman" w:hAnsi="Times New Roman" w:cs="Times New Roman"/>
          <w:sz w:val="24"/>
          <w:szCs w:val="24"/>
        </w:rPr>
        <w:t>k.</w:t>
      </w:r>
    </w:p>
    <w:p w14:paraId="066D0CE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09588C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3AD52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B4A62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F9FD8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238C99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799E5A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60BAB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8B4CA6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AC6A94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2585E3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323F70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5C933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2C0B97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6986E3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0C9E9D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5D1B87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V</w:t>
      </w:r>
      <w:r>
        <w:rPr>
          <w:rFonts w:ascii="Times New Roman" w:hAnsi="Times New Roman" w:cs="Times New Roman"/>
          <w:b/>
          <w:bCs/>
          <w:color w:val="000000"/>
          <w:sz w:val="24"/>
          <w:szCs w:val="24"/>
        </w:rPr>
        <w:t>ý</w:t>
      </w:r>
      <w:r>
        <w:rPr>
          <w:rFonts w:ascii="Times New Roman" w:hAnsi="Times New Roman" w:cs="Times New Roman"/>
          <w:b/>
          <w:bCs/>
          <w:sz w:val="24"/>
          <w:szCs w:val="24"/>
        </w:rPr>
        <w:t>ber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ší</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sledkov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2023</w:t>
      </w:r>
    </w:p>
    <w:p w14:paraId="0420DFC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C346F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2A5E4B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2.3.1. V</w:t>
      </w:r>
      <w:r>
        <w:rPr>
          <w:rFonts w:ascii="Times New Roman" w:hAnsi="Times New Roman" w:cs="Times New Roman"/>
          <w:b/>
          <w:bCs/>
          <w:color w:val="000000"/>
          <w:sz w:val="24"/>
          <w:szCs w:val="24"/>
        </w:rPr>
        <w:t>ý</w:t>
      </w:r>
      <w:r>
        <w:rPr>
          <w:rFonts w:ascii="Times New Roman" w:hAnsi="Times New Roman" w:cs="Times New Roman"/>
          <w:b/>
          <w:bCs/>
          <w:sz w:val="24"/>
          <w:szCs w:val="24"/>
        </w:rPr>
        <w:t>sledky na b</w:t>
      </w:r>
      <w:r>
        <w:rPr>
          <w:rFonts w:ascii="Times New Roman" w:hAnsi="Times New Roman" w:cs="Times New Roman"/>
          <w:b/>
          <w:bCs/>
          <w:color w:val="000000"/>
          <w:sz w:val="24"/>
          <w:szCs w:val="24"/>
        </w:rPr>
        <w:t>á</w:t>
      </w:r>
      <w:r>
        <w:rPr>
          <w:rFonts w:ascii="Times New Roman" w:hAnsi="Times New Roman" w:cs="Times New Roman"/>
          <w:b/>
          <w:bCs/>
          <w:sz w:val="24"/>
          <w:szCs w:val="24"/>
        </w:rPr>
        <w:t>ze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é</w:t>
      </w:r>
      <w:r>
        <w:rPr>
          <w:rFonts w:ascii="Times New Roman" w:hAnsi="Times New Roman" w:cs="Times New Roman"/>
          <w:b/>
          <w:bCs/>
          <w:sz w:val="24"/>
          <w:szCs w:val="24"/>
        </w:rPr>
        <w:t>ho v</w:t>
      </w:r>
      <w:r>
        <w:rPr>
          <w:rFonts w:ascii="Times New Roman" w:hAnsi="Times New Roman" w:cs="Times New Roman"/>
          <w:b/>
          <w:bCs/>
          <w:color w:val="000000"/>
          <w:sz w:val="24"/>
          <w:szCs w:val="24"/>
        </w:rPr>
        <w:t>ý</w:t>
      </w:r>
      <w:r>
        <w:rPr>
          <w:rFonts w:ascii="Times New Roman" w:hAnsi="Times New Roman" w:cs="Times New Roman"/>
          <w:b/>
          <w:bCs/>
          <w:sz w:val="24"/>
          <w:szCs w:val="24"/>
        </w:rPr>
        <w:t>skumu</w:t>
      </w:r>
    </w:p>
    <w:p w14:paraId="3144970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61B64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DVOŘ</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KOV</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 Daniela</w:t>
      </w:r>
      <w:r>
        <w:rPr>
          <w:rFonts w:ascii="Times New Roman" w:hAnsi="Times New Roman" w:cs="Times New Roman"/>
          <w:b/>
          <w:bCs/>
          <w:sz w:val="24"/>
          <w:szCs w:val="24"/>
        </w:rPr>
        <w:t xml:space="preserve"> - ELBEL, Petr - PAPSONOV</w:t>
      </w:r>
      <w:r>
        <w:rPr>
          <w:rFonts w:ascii="Times New Roman" w:hAnsi="Times New Roman" w:cs="Times New Roman"/>
          <w:b/>
          <w:bCs/>
          <w:color w:val="000000"/>
          <w:sz w:val="24"/>
          <w:szCs w:val="24"/>
        </w:rPr>
        <w:t>Á</w:t>
      </w:r>
      <w:r>
        <w:rPr>
          <w:rFonts w:ascii="Times New Roman" w:hAnsi="Times New Roman" w:cs="Times New Roman"/>
          <w:b/>
          <w:bCs/>
          <w:sz w:val="24"/>
          <w:szCs w:val="24"/>
        </w:rPr>
        <w:t>, M</w:t>
      </w:r>
      <w:r>
        <w:rPr>
          <w:rFonts w:ascii="Times New Roman" w:hAnsi="Times New Roman" w:cs="Times New Roman"/>
          <w:b/>
          <w:bCs/>
          <w:color w:val="000000"/>
          <w:sz w:val="24"/>
          <w:szCs w:val="24"/>
        </w:rPr>
        <w:t>á</w:t>
      </w:r>
      <w:r>
        <w:rPr>
          <w:rFonts w:ascii="Times New Roman" w:hAnsi="Times New Roman" w:cs="Times New Roman"/>
          <w:b/>
          <w:bCs/>
          <w:sz w:val="24"/>
          <w:szCs w:val="24"/>
        </w:rPr>
        <w:t>ria. Eberhard Windecke I. : Pam</w:t>
      </w:r>
      <w:r>
        <w:rPr>
          <w:rFonts w:ascii="Times New Roman" w:hAnsi="Times New Roman" w:cs="Times New Roman"/>
          <w:b/>
          <w:bCs/>
          <w:color w:val="000000"/>
          <w:sz w:val="24"/>
          <w:szCs w:val="24"/>
        </w:rPr>
        <w:t>ä</w:t>
      </w:r>
      <w:r>
        <w:rPr>
          <w:rFonts w:ascii="Times New Roman" w:hAnsi="Times New Roman" w:cs="Times New Roman"/>
          <w:b/>
          <w:bCs/>
          <w:sz w:val="24"/>
          <w:szCs w:val="24"/>
        </w:rPr>
        <w:t>tihodnosti z čias panovania cis</w:t>
      </w:r>
      <w:r>
        <w:rPr>
          <w:rFonts w:ascii="Times New Roman" w:hAnsi="Times New Roman" w:cs="Times New Roman"/>
          <w:b/>
          <w:bCs/>
          <w:color w:val="000000"/>
          <w:sz w:val="24"/>
          <w:szCs w:val="24"/>
        </w:rPr>
        <w:t>á</w:t>
      </w:r>
      <w:r>
        <w:rPr>
          <w:rFonts w:ascii="Times New Roman" w:hAnsi="Times New Roman" w:cs="Times New Roman"/>
          <w:b/>
          <w:bCs/>
          <w:sz w:val="24"/>
          <w:szCs w:val="24"/>
        </w:rPr>
        <w:t>ra Žigmunda. Recenzenti: Anton</w:t>
      </w:r>
      <w:r>
        <w:rPr>
          <w:rFonts w:ascii="Times New Roman" w:hAnsi="Times New Roman" w:cs="Times New Roman"/>
          <w:b/>
          <w:bCs/>
          <w:color w:val="000000"/>
          <w:sz w:val="24"/>
          <w:szCs w:val="24"/>
        </w:rPr>
        <w:t>í</w:t>
      </w:r>
      <w:r>
        <w:rPr>
          <w:rFonts w:ascii="Times New Roman" w:hAnsi="Times New Roman" w:cs="Times New Roman"/>
          <w:b/>
          <w:bCs/>
          <w:sz w:val="24"/>
          <w:szCs w:val="24"/>
        </w:rPr>
        <w:t>n Kalous, Vincent M</w:t>
      </w:r>
      <w:r>
        <w:rPr>
          <w:rFonts w:ascii="Times New Roman" w:hAnsi="Times New Roman" w:cs="Times New Roman"/>
          <w:b/>
          <w:bCs/>
          <w:color w:val="000000"/>
          <w:sz w:val="24"/>
          <w:szCs w:val="24"/>
        </w:rPr>
        <w:t>ú</w:t>
      </w:r>
      <w:r>
        <w:rPr>
          <w:rFonts w:ascii="Times New Roman" w:hAnsi="Times New Roman" w:cs="Times New Roman"/>
          <w:b/>
          <w:bCs/>
          <w:sz w:val="24"/>
          <w:szCs w:val="24"/>
        </w:rPr>
        <w:t>cska. Budmerice : Vydavateľstvo RAK, 2023. 295 s. ISBN 978-80-85501-91-9.</w:t>
      </w:r>
    </w:p>
    <w:p w14:paraId="529A225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59264" behindDoc="1" locked="0" layoutInCell="0" allowOverlap="1" wp14:anchorId="0FDAC762" wp14:editId="571FAEE7">
            <wp:simplePos x="0" y="0"/>
            <wp:positionH relativeFrom="margin">
              <wp:align>left</wp:align>
            </wp:positionH>
            <wp:positionV relativeFrom="paragraph">
              <wp:posOffset>182880</wp:posOffset>
            </wp:positionV>
            <wp:extent cx="1800225" cy="2520315"/>
            <wp:effectExtent l="0" t="0" r="9525"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7E2398E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w:t>
      </w:r>
      <w:r>
        <w:rPr>
          <w:rFonts w:ascii="Times New Roman" w:hAnsi="Times New Roman" w:cs="Times New Roman"/>
          <w:color w:val="000000"/>
          <w:sz w:val="24"/>
          <w:szCs w:val="24"/>
        </w:rPr>
        <w:t>í</w:t>
      </w:r>
      <w:r>
        <w:rPr>
          <w:rFonts w:ascii="Times New Roman" w:hAnsi="Times New Roman" w:cs="Times New Roman"/>
          <w:sz w:val="24"/>
          <w:szCs w:val="24"/>
        </w:rPr>
        <w:t>cia nemeck</w:t>
      </w:r>
      <w:r>
        <w:rPr>
          <w:rFonts w:ascii="Times New Roman" w:hAnsi="Times New Roman" w:cs="Times New Roman"/>
          <w:color w:val="000000"/>
          <w:sz w:val="24"/>
          <w:szCs w:val="24"/>
        </w:rPr>
        <w:t>é</w:t>
      </w:r>
      <w:r>
        <w:rPr>
          <w:rFonts w:ascii="Times New Roman" w:hAnsi="Times New Roman" w:cs="Times New Roman"/>
          <w:sz w:val="24"/>
          <w:szCs w:val="24"/>
        </w:rPr>
        <w:t>ho stredovek</w:t>
      </w:r>
      <w:r>
        <w:rPr>
          <w:rFonts w:ascii="Times New Roman" w:hAnsi="Times New Roman" w:cs="Times New Roman"/>
          <w:color w:val="000000"/>
          <w:sz w:val="24"/>
          <w:szCs w:val="24"/>
        </w:rPr>
        <w:t>é</w:t>
      </w:r>
      <w:r>
        <w:rPr>
          <w:rFonts w:ascii="Times New Roman" w:hAnsi="Times New Roman" w:cs="Times New Roman"/>
          <w:sz w:val="24"/>
          <w:szCs w:val="24"/>
        </w:rPr>
        <w:t>ho prameňa v preklade M</w:t>
      </w:r>
      <w:r>
        <w:rPr>
          <w:rFonts w:ascii="Times New Roman" w:hAnsi="Times New Roman" w:cs="Times New Roman"/>
          <w:color w:val="000000"/>
          <w:sz w:val="24"/>
          <w:szCs w:val="24"/>
        </w:rPr>
        <w:t>á</w:t>
      </w:r>
      <w:r>
        <w:rPr>
          <w:rFonts w:ascii="Times New Roman" w:hAnsi="Times New Roman" w:cs="Times New Roman"/>
          <w:sz w:val="24"/>
          <w:szCs w:val="24"/>
        </w:rPr>
        <w:t>rie Papsonovej, na ktorej sa podieľala dvojica historikov Daniela 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a Petr Elbel , ktor</w:t>
      </w:r>
      <w:r>
        <w:rPr>
          <w:rFonts w:ascii="Times New Roman" w:hAnsi="Times New Roman" w:cs="Times New Roman"/>
          <w:color w:val="000000"/>
          <w:sz w:val="24"/>
          <w:szCs w:val="24"/>
        </w:rPr>
        <w:t>á</w:t>
      </w:r>
      <w:r>
        <w:rPr>
          <w:rFonts w:ascii="Times New Roman" w:hAnsi="Times New Roman" w:cs="Times New Roman"/>
          <w:sz w:val="24"/>
          <w:szCs w:val="24"/>
        </w:rPr>
        <w:t xml:space="preserve"> vy</w:t>
      </w:r>
      <w:r>
        <w:rPr>
          <w:rFonts w:ascii="Times New Roman" w:hAnsi="Times New Roman" w:cs="Times New Roman"/>
          <w:color w:val="000000"/>
          <w:sz w:val="24"/>
          <w:szCs w:val="24"/>
        </w:rPr>
        <w:t>š</w:t>
      </w:r>
      <w:r>
        <w:rPr>
          <w:rFonts w:ascii="Times New Roman" w:hAnsi="Times New Roman" w:cs="Times New Roman"/>
          <w:sz w:val="24"/>
          <w:szCs w:val="24"/>
        </w:rPr>
        <w:t>la v roku 2023 pod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color w:val="000000"/>
          <w:sz w:val="24"/>
          <w:szCs w:val="24"/>
        </w:rPr>
        <w:t>"</w:t>
      </w:r>
      <w:r>
        <w:rPr>
          <w:rFonts w:ascii="Times New Roman" w:hAnsi="Times New Roman" w:cs="Times New Roman"/>
          <w:sz w:val="24"/>
          <w:szCs w:val="24"/>
        </w:rPr>
        <w:t>Pam</w:t>
      </w:r>
      <w:r>
        <w:rPr>
          <w:rFonts w:ascii="Times New Roman" w:hAnsi="Times New Roman" w:cs="Times New Roman"/>
          <w:color w:val="000000"/>
          <w:sz w:val="24"/>
          <w:szCs w:val="24"/>
        </w:rPr>
        <w:t>ä</w:t>
      </w:r>
      <w:r>
        <w:rPr>
          <w:rFonts w:ascii="Times New Roman" w:hAnsi="Times New Roman" w:cs="Times New Roman"/>
          <w:sz w:val="24"/>
          <w:szCs w:val="24"/>
        </w:rPr>
        <w:t>tihodnosti z čias panovania cis</w:t>
      </w:r>
      <w:r>
        <w:rPr>
          <w:rFonts w:ascii="Times New Roman" w:hAnsi="Times New Roman" w:cs="Times New Roman"/>
          <w:color w:val="000000"/>
          <w:sz w:val="24"/>
          <w:szCs w:val="24"/>
        </w:rPr>
        <w:t>á</w:t>
      </w:r>
      <w:r>
        <w:rPr>
          <w:rFonts w:ascii="Times New Roman" w:hAnsi="Times New Roman" w:cs="Times New Roman"/>
          <w:sz w:val="24"/>
          <w:szCs w:val="24"/>
        </w:rPr>
        <w:t>ra Žigmunda,</w:t>
      </w:r>
      <w:r>
        <w:rPr>
          <w:rFonts w:ascii="Times New Roman" w:hAnsi="Times New Roman" w:cs="Times New Roman"/>
          <w:color w:val="000000"/>
          <w:sz w:val="24"/>
          <w:szCs w:val="24"/>
        </w:rPr>
        <w:t>"</w:t>
      </w:r>
      <w:r>
        <w:rPr>
          <w:rFonts w:ascii="Times New Roman" w:hAnsi="Times New Roman" w:cs="Times New Roman"/>
          <w:sz w:val="24"/>
          <w:szCs w:val="24"/>
        </w:rPr>
        <w:t xml:space="preserve"> je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spevkom medievalistickej heuristiky. Spr</w:t>
      </w:r>
      <w:r>
        <w:rPr>
          <w:rFonts w:ascii="Times New Roman" w:hAnsi="Times New Roman" w:cs="Times New Roman"/>
          <w:color w:val="000000"/>
          <w:sz w:val="24"/>
          <w:szCs w:val="24"/>
        </w:rPr>
        <w:t>í</w:t>
      </w:r>
      <w:r>
        <w:rPr>
          <w:rFonts w:ascii="Times New Roman" w:hAnsi="Times New Roman" w:cs="Times New Roman"/>
          <w:sz w:val="24"/>
          <w:szCs w:val="24"/>
        </w:rPr>
        <w:t xml:space="preserve">stupňuje vedeckej obci, ale aj </w:t>
      </w:r>
      <w:r>
        <w:rPr>
          <w:rFonts w:ascii="Times New Roman" w:hAnsi="Times New Roman" w:cs="Times New Roman"/>
          <w:color w:val="000000"/>
          <w:sz w:val="24"/>
          <w:szCs w:val="24"/>
        </w:rPr>
        <w:t>š</w:t>
      </w:r>
      <w:r>
        <w:rPr>
          <w:rFonts w:ascii="Times New Roman" w:hAnsi="Times New Roman" w:cs="Times New Roman"/>
          <w:sz w:val="24"/>
          <w:szCs w:val="24"/>
        </w:rPr>
        <w:t>irokej laickej verejnosti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é</w:t>
      </w:r>
      <w:r>
        <w:rPr>
          <w:rFonts w:ascii="Times New Roman" w:hAnsi="Times New Roman" w:cs="Times New Roman"/>
          <w:sz w:val="24"/>
          <w:szCs w:val="24"/>
        </w:rPr>
        <w:t xml:space="preserve"> liter</w:t>
      </w:r>
      <w:r>
        <w:rPr>
          <w:rFonts w:ascii="Times New Roman" w:hAnsi="Times New Roman" w:cs="Times New Roman"/>
          <w:color w:val="000000"/>
          <w:sz w:val="24"/>
          <w:szCs w:val="24"/>
        </w:rPr>
        <w:t>á</w:t>
      </w:r>
      <w:r>
        <w:rPr>
          <w:rFonts w:ascii="Times New Roman" w:hAnsi="Times New Roman" w:cs="Times New Roman"/>
          <w:sz w:val="24"/>
          <w:szCs w:val="24"/>
        </w:rPr>
        <w:t>rne dielo stredovek</w:t>
      </w:r>
      <w:r>
        <w:rPr>
          <w:rFonts w:ascii="Times New Roman" w:hAnsi="Times New Roman" w:cs="Times New Roman"/>
          <w:color w:val="000000"/>
          <w:sz w:val="24"/>
          <w:szCs w:val="24"/>
        </w:rPr>
        <w:t>é</w:t>
      </w:r>
      <w:r>
        <w:rPr>
          <w:rFonts w:ascii="Times New Roman" w:hAnsi="Times New Roman" w:cs="Times New Roman"/>
          <w:sz w:val="24"/>
          <w:szCs w:val="24"/>
        </w:rPr>
        <w:t>ho autora Eberharda Windeckeho. Eberhard Windecke, p</w:t>
      </w:r>
      <w:r>
        <w:rPr>
          <w:rFonts w:ascii="Times New Roman" w:hAnsi="Times New Roman" w:cs="Times New Roman"/>
          <w:color w:val="000000"/>
          <w:sz w:val="24"/>
          <w:szCs w:val="24"/>
        </w:rPr>
        <w:t>ô</w:t>
      </w:r>
      <w:r>
        <w:rPr>
          <w:rFonts w:ascii="Times New Roman" w:hAnsi="Times New Roman" w:cs="Times New Roman"/>
          <w:sz w:val="24"/>
          <w:szCs w:val="24"/>
        </w:rPr>
        <w:t>vodne kupec z Mainzu str</w:t>
      </w:r>
      <w:r>
        <w:rPr>
          <w:rFonts w:ascii="Times New Roman" w:hAnsi="Times New Roman" w:cs="Times New Roman"/>
          <w:color w:val="000000"/>
          <w:sz w:val="24"/>
          <w:szCs w:val="24"/>
        </w:rPr>
        <w:t>á</w:t>
      </w:r>
      <w:r>
        <w:rPr>
          <w:rFonts w:ascii="Times New Roman" w:hAnsi="Times New Roman" w:cs="Times New Roman"/>
          <w:sz w:val="24"/>
          <w:szCs w:val="24"/>
        </w:rPr>
        <w:t>vil niekoľko rokov v Erfurte, Prahe, Par</w:t>
      </w:r>
      <w:r>
        <w:rPr>
          <w:rFonts w:ascii="Times New Roman" w:hAnsi="Times New Roman" w:cs="Times New Roman"/>
          <w:color w:val="000000"/>
          <w:sz w:val="24"/>
          <w:szCs w:val="24"/>
        </w:rPr>
        <w:t>í</w:t>
      </w:r>
      <w:r>
        <w:rPr>
          <w:rFonts w:ascii="Times New Roman" w:hAnsi="Times New Roman" w:cs="Times New Roman"/>
          <w:sz w:val="24"/>
          <w:szCs w:val="24"/>
        </w:rPr>
        <w:t>ži, Berl</w:t>
      </w:r>
      <w:r>
        <w:rPr>
          <w:rFonts w:ascii="Times New Roman" w:hAnsi="Times New Roman" w:cs="Times New Roman"/>
          <w:color w:val="000000"/>
          <w:sz w:val="24"/>
          <w:szCs w:val="24"/>
        </w:rPr>
        <w:t>í</w:t>
      </w:r>
      <w:r>
        <w:rPr>
          <w:rFonts w:ascii="Times New Roman" w:hAnsi="Times New Roman" w:cs="Times New Roman"/>
          <w:sz w:val="24"/>
          <w:szCs w:val="24"/>
        </w:rPr>
        <w:t>ne. V roku 1415 sa stretol v Nemecku s uhorsk</w:t>
      </w:r>
      <w:r>
        <w:rPr>
          <w:rFonts w:ascii="Times New Roman" w:hAnsi="Times New Roman" w:cs="Times New Roman"/>
          <w:color w:val="000000"/>
          <w:sz w:val="24"/>
          <w:szCs w:val="24"/>
        </w:rPr>
        <w:t>ý</w:t>
      </w:r>
      <w:r>
        <w:rPr>
          <w:rFonts w:ascii="Times New Roman" w:hAnsi="Times New Roman" w:cs="Times New Roman"/>
          <w:sz w:val="24"/>
          <w:szCs w:val="24"/>
        </w:rPr>
        <w:t>m kr</w:t>
      </w:r>
      <w:r>
        <w:rPr>
          <w:rFonts w:ascii="Times New Roman" w:hAnsi="Times New Roman" w:cs="Times New Roman"/>
          <w:color w:val="000000"/>
          <w:sz w:val="24"/>
          <w:szCs w:val="24"/>
        </w:rPr>
        <w:t>á</w:t>
      </w:r>
      <w:r>
        <w:rPr>
          <w:rFonts w:ascii="Times New Roman" w:hAnsi="Times New Roman" w:cs="Times New Roman"/>
          <w:sz w:val="24"/>
          <w:szCs w:val="24"/>
        </w:rPr>
        <w:t>ľom Žigmundom Luxembursk</w:t>
      </w:r>
      <w:r>
        <w:rPr>
          <w:rFonts w:ascii="Times New Roman" w:hAnsi="Times New Roman" w:cs="Times New Roman"/>
          <w:color w:val="000000"/>
          <w:sz w:val="24"/>
          <w:szCs w:val="24"/>
        </w:rPr>
        <w:t>ý</w:t>
      </w:r>
      <w:r>
        <w:rPr>
          <w:rFonts w:ascii="Times New Roman" w:hAnsi="Times New Roman" w:cs="Times New Roman"/>
          <w:sz w:val="24"/>
          <w:szCs w:val="24"/>
        </w:rPr>
        <w:t>m. Svojho nov</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á</w:t>
      </w:r>
      <w:r>
        <w:rPr>
          <w:rFonts w:ascii="Times New Roman" w:hAnsi="Times New Roman" w:cs="Times New Roman"/>
          <w:sz w:val="24"/>
          <w:szCs w:val="24"/>
        </w:rPr>
        <w:t>na najsk</w:t>
      </w:r>
      <w:r>
        <w:rPr>
          <w:rFonts w:ascii="Times New Roman" w:hAnsi="Times New Roman" w:cs="Times New Roman"/>
          <w:color w:val="000000"/>
          <w:sz w:val="24"/>
          <w:szCs w:val="24"/>
        </w:rPr>
        <w:t>ô</w:t>
      </w:r>
      <w:r>
        <w:rPr>
          <w:rFonts w:ascii="Times New Roman" w:hAnsi="Times New Roman" w:cs="Times New Roman"/>
          <w:sz w:val="24"/>
          <w:szCs w:val="24"/>
        </w:rPr>
        <w:t>r sprev</w:t>
      </w:r>
      <w:r>
        <w:rPr>
          <w:rFonts w:ascii="Times New Roman" w:hAnsi="Times New Roman" w:cs="Times New Roman"/>
          <w:color w:val="000000"/>
          <w:sz w:val="24"/>
          <w:szCs w:val="24"/>
        </w:rPr>
        <w:t>á</w:t>
      </w:r>
      <w:r>
        <w:rPr>
          <w:rFonts w:ascii="Times New Roman" w:hAnsi="Times New Roman" w:cs="Times New Roman"/>
          <w:sz w:val="24"/>
          <w:szCs w:val="24"/>
        </w:rPr>
        <w:t>dzal na cest</w:t>
      </w:r>
      <w:r>
        <w:rPr>
          <w:rFonts w:ascii="Times New Roman" w:hAnsi="Times New Roman" w:cs="Times New Roman"/>
          <w:color w:val="000000"/>
          <w:sz w:val="24"/>
          <w:szCs w:val="24"/>
        </w:rPr>
        <w:t>á</w:t>
      </w:r>
      <w:r>
        <w:rPr>
          <w:rFonts w:ascii="Times New Roman" w:hAnsi="Times New Roman" w:cs="Times New Roman"/>
          <w:sz w:val="24"/>
          <w:szCs w:val="24"/>
        </w:rPr>
        <w:t>ch po z</w:t>
      </w:r>
      <w:r>
        <w:rPr>
          <w:rFonts w:ascii="Times New Roman" w:hAnsi="Times New Roman" w:cs="Times New Roman"/>
          <w:color w:val="000000"/>
          <w:sz w:val="24"/>
          <w:szCs w:val="24"/>
        </w:rPr>
        <w:t>á</w:t>
      </w:r>
      <w:r>
        <w:rPr>
          <w:rFonts w:ascii="Times New Roman" w:hAnsi="Times New Roman" w:cs="Times New Roman"/>
          <w:sz w:val="24"/>
          <w:szCs w:val="24"/>
        </w:rPr>
        <w:t>padnej Eur</w:t>
      </w:r>
      <w:r>
        <w:rPr>
          <w:rFonts w:ascii="Times New Roman" w:hAnsi="Times New Roman" w:cs="Times New Roman"/>
          <w:color w:val="000000"/>
          <w:sz w:val="24"/>
          <w:szCs w:val="24"/>
        </w:rPr>
        <w:t>ó</w:t>
      </w:r>
      <w:r>
        <w:rPr>
          <w:rFonts w:ascii="Times New Roman" w:hAnsi="Times New Roman" w:cs="Times New Roman"/>
          <w:sz w:val="24"/>
          <w:szCs w:val="24"/>
        </w:rPr>
        <w:t>pe, nesk</w:t>
      </w:r>
      <w:r>
        <w:rPr>
          <w:rFonts w:ascii="Times New Roman" w:hAnsi="Times New Roman" w:cs="Times New Roman"/>
          <w:color w:val="000000"/>
          <w:sz w:val="24"/>
          <w:szCs w:val="24"/>
        </w:rPr>
        <w:t>ô</w:t>
      </w:r>
      <w:r>
        <w:rPr>
          <w:rFonts w:ascii="Times New Roman" w:hAnsi="Times New Roman" w:cs="Times New Roman"/>
          <w:sz w:val="24"/>
          <w:szCs w:val="24"/>
        </w:rPr>
        <w:t>r s n</w:t>
      </w:r>
      <w:r>
        <w:rPr>
          <w:rFonts w:ascii="Times New Roman" w:hAnsi="Times New Roman" w:cs="Times New Roman"/>
          <w:color w:val="000000"/>
          <w:sz w:val="24"/>
          <w:szCs w:val="24"/>
        </w:rPr>
        <w:t>í</w:t>
      </w:r>
      <w:r>
        <w:rPr>
          <w:rFonts w:ascii="Times New Roman" w:hAnsi="Times New Roman" w:cs="Times New Roman"/>
          <w:sz w:val="24"/>
          <w:szCs w:val="24"/>
        </w:rPr>
        <w:t>m odi</w:t>
      </w:r>
      <w:r>
        <w:rPr>
          <w:rFonts w:ascii="Times New Roman" w:hAnsi="Times New Roman" w:cs="Times New Roman"/>
          <w:color w:val="000000"/>
          <w:sz w:val="24"/>
          <w:szCs w:val="24"/>
        </w:rPr>
        <w:t>š</w:t>
      </w:r>
      <w:r>
        <w:rPr>
          <w:rFonts w:ascii="Times New Roman" w:hAnsi="Times New Roman" w:cs="Times New Roman"/>
          <w:sz w:val="24"/>
          <w:szCs w:val="24"/>
        </w:rPr>
        <w:t>iel do Uhorsk</w:t>
      </w:r>
      <w:r>
        <w:rPr>
          <w:rFonts w:ascii="Times New Roman" w:hAnsi="Times New Roman" w:cs="Times New Roman"/>
          <w:color w:val="000000"/>
          <w:sz w:val="24"/>
          <w:szCs w:val="24"/>
        </w:rPr>
        <w:t>é</w:t>
      </w:r>
      <w:r>
        <w:rPr>
          <w:rFonts w:ascii="Times New Roman" w:hAnsi="Times New Roman" w:cs="Times New Roman"/>
          <w:sz w:val="24"/>
          <w:szCs w:val="24"/>
        </w:rPr>
        <w:t>ho kr</w:t>
      </w:r>
      <w:r>
        <w:rPr>
          <w:rFonts w:ascii="Times New Roman" w:hAnsi="Times New Roman" w:cs="Times New Roman"/>
          <w:color w:val="000000"/>
          <w:sz w:val="24"/>
          <w:szCs w:val="24"/>
        </w:rPr>
        <w:t>á</w:t>
      </w:r>
      <w:r>
        <w:rPr>
          <w:rFonts w:ascii="Times New Roman" w:hAnsi="Times New Roman" w:cs="Times New Roman"/>
          <w:sz w:val="24"/>
          <w:szCs w:val="24"/>
        </w:rPr>
        <w:t>ľovstva. Uk</w:t>
      </w:r>
      <w:r>
        <w:rPr>
          <w:rFonts w:ascii="Times New Roman" w:hAnsi="Times New Roman" w:cs="Times New Roman"/>
          <w:color w:val="000000"/>
          <w:sz w:val="24"/>
          <w:szCs w:val="24"/>
        </w:rPr>
        <w:t>á</w:t>
      </w:r>
      <w:r>
        <w:rPr>
          <w:rFonts w:ascii="Times New Roman" w:hAnsi="Times New Roman" w:cs="Times New Roman"/>
          <w:sz w:val="24"/>
          <w:szCs w:val="24"/>
        </w:rPr>
        <w:t>zal sa nielen ako schopn</w:t>
      </w:r>
      <w:r>
        <w:rPr>
          <w:rFonts w:ascii="Times New Roman" w:hAnsi="Times New Roman" w:cs="Times New Roman"/>
          <w:color w:val="000000"/>
          <w:sz w:val="24"/>
          <w:szCs w:val="24"/>
        </w:rPr>
        <w:t>ý</w:t>
      </w:r>
      <w:r>
        <w:rPr>
          <w:rFonts w:ascii="Times New Roman" w:hAnsi="Times New Roman" w:cs="Times New Roman"/>
          <w:sz w:val="24"/>
          <w:szCs w:val="24"/>
        </w:rPr>
        <w:t xml:space="preserve"> kupec, ale aj človek s liter</w:t>
      </w:r>
      <w:r>
        <w:rPr>
          <w:rFonts w:ascii="Times New Roman" w:hAnsi="Times New Roman" w:cs="Times New Roman"/>
          <w:color w:val="000000"/>
          <w:sz w:val="24"/>
          <w:szCs w:val="24"/>
        </w:rPr>
        <w:t>á</w:t>
      </w:r>
      <w:r>
        <w:rPr>
          <w:rFonts w:ascii="Times New Roman" w:hAnsi="Times New Roman" w:cs="Times New Roman"/>
          <w:sz w:val="24"/>
          <w:szCs w:val="24"/>
        </w:rPr>
        <w:t>rnym nadan</w:t>
      </w:r>
      <w:r>
        <w:rPr>
          <w:rFonts w:ascii="Times New Roman" w:hAnsi="Times New Roman" w:cs="Times New Roman"/>
          <w:color w:val="000000"/>
          <w:sz w:val="24"/>
          <w:szCs w:val="24"/>
        </w:rPr>
        <w:t>í</w:t>
      </w:r>
      <w:r>
        <w:rPr>
          <w:rFonts w:ascii="Times New Roman" w:hAnsi="Times New Roman" w:cs="Times New Roman"/>
          <w:sz w:val="24"/>
          <w:szCs w:val="24"/>
        </w:rPr>
        <w:t>m a z</w:t>
      </w:r>
      <w:r>
        <w:rPr>
          <w:rFonts w:ascii="Times New Roman" w:hAnsi="Times New Roman" w:cs="Times New Roman"/>
          <w:color w:val="000000"/>
          <w:sz w:val="24"/>
          <w:szCs w:val="24"/>
        </w:rPr>
        <w:t>á</w:t>
      </w:r>
      <w:r>
        <w:rPr>
          <w:rFonts w:ascii="Times New Roman" w:hAnsi="Times New Roman" w:cs="Times New Roman"/>
          <w:sz w:val="24"/>
          <w:szCs w:val="24"/>
        </w:rPr>
        <w:t>ujmom o dianie okolo seba. Svoje z</w:t>
      </w:r>
      <w:r>
        <w:rPr>
          <w:rFonts w:ascii="Times New Roman" w:hAnsi="Times New Roman" w:cs="Times New Roman"/>
          <w:color w:val="000000"/>
          <w:sz w:val="24"/>
          <w:szCs w:val="24"/>
        </w:rPr>
        <w:t>á</w:t>
      </w:r>
      <w:r>
        <w:rPr>
          <w:rFonts w:ascii="Times New Roman" w:hAnsi="Times New Roman" w:cs="Times New Roman"/>
          <w:sz w:val="24"/>
          <w:szCs w:val="24"/>
        </w:rPr>
        <w:t>žitky a postrehy, ale aj klebety a spr</w:t>
      </w:r>
      <w:r>
        <w:rPr>
          <w:rFonts w:ascii="Times New Roman" w:hAnsi="Times New Roman" w:cs="Times New Roman"/>
          <w:color w:val="000000"/>
          <w:sz w:val="24"/>
          <w:szCs w:val="24"/>
        </w:rPr>
        <w:t>á</w:t>
      </w:r>
      <w:r>
        <w:rPr>
          <w:rFonts w:ascii="Times New Roman" w:hAnsi="Times New Roman" w:cs="Times New Roman"/>
          <w:sz w:val="24"/>
          <w:szCs w:val="24"/>
        </w:rPr>
        <w:t>vy, ku ktor</w:t>
      </w:r>
      <w:r>
        <w:rPr>
          <w:rFonts w:ascii="Times New Roman" w:hAnsi="Times New Roman" w:cs="Times New Roman"/>
          <w:color w:val="000000"/>
          <w:sz w:val="24"/>
          <w:szCs w:val="24"/>
        </w:rPr>
        <w:t>ý</w:t>
      </w:r>
      <w:r>
        <w:rPr>
          <w:rFonts w:ascii="Times New Roman" w:hAnsi="Times New Roman" w:cs="Times New Roman"/>
          <w:sz w:val="24"/>
          <w:szCs w:val="24"/>
        </w:rPr>
        <w:t>m mal ako kr</w:t>
      </w:r>
      <w:r>
        <w:rPr>
          <w:rFonts w:ascii="Times New Roman" w:hAnsi="Times New Roman" w:cs="Times New Roman"/>
          <w:color w:val="000000"/>
          <w:sz w:val="24"/>
          <w:szCs w:val="24"/>
        </w:rPr>
        <w:t>á</w:t>
      </w:r>
      <w:r>
        <w:rPr>
          <w:rFonts w:ascii="Times New Roman" w:hAnsi="Times New Roman" w:cs="Times New Roman"/>
          <w:sz w:val="24"/>
          <w:szCs w:val="24"/>
        </w:rPr>
        <w:t>ľov dvoran pr</w:t>
      </w:r>
      <w:r>
        <w:rPr>
          <w:rFonts w:ascii="Times New Roman" w:hAnsi="Times New Roman" w:cs="Times New Roman"/>
          <w:color w:val="000000"/>
          <w:sz w:val="24"/>
          <w:szCs w:val="24"/>
        </w:rPr>
        <w:t>í</w:t>
      </w:r>
      <w:r>
        <w:rPr>
          <w:rFonts w:ascii="Times New Roman" w:hAnsi="Times New Roman" w:cs="Times New Roman"/>
          <w:sz w:val="24"/>
          <w:szCs w:val="24"/>
        </w:rPr>
        <w:t>stup, spojil do pozoruhodn</w:t>
      </w:r>
      <w:r>
        <w:rPr>
          <w:rFonts w:ascii="Times New Roman" w:hAnsi="Times New Roman" w:cs="Times New Roman"/>
          <w:color w:val="000000"/>
          <w:sz w:val="24"/>
          <w:szCs w:val="24"/>
        </w:rPr>
        <w:t>é</w:t>
      </w:r>
      <w:r>
        <w:rPr>
          <w:rFonts w:ascii="Times New Roman" w:hAnsi="Times New Roman" w:cs="Times New Roman"/>
          <w:sz w:val="24"/>
          <w:szCs w:val="24"/>
        </w:rPr>
        <w:t>ho diela, ktor</w:t>
      </w:r>
      <w:r>
        <w:rPr>
          <w:rFonts w:ascii="Times New Roman" w:hAnsi="Times New Roman" w:cs="Times New Roman"/>
          <w:color w:val="000000"/>
          <w:sz w:val="24"/>
          <w:szCs w:val="24"/>
        </w:rPr>
        <w:t>é</w:t>
      </w:r>
      <w:r>
        <w:rPr>
          <w:rFonts w:ascii="Times New Roman" w:hAnsi="Times New Roman" w:cs="Times New Roman"/>
          <w:sz w:val="24"/>
          <w:szCs w:val="24"/>
        </w:rPr>
        <w:t xml:space="preserve"> pon</w:t>
      </w:r>
      <w:r>
        <w:rPr>
          <w:rFonts w:ascii="Times New Roman" w:hAnsi="Times New Roman" w:cs="Times New Roman"/>
          <w:color w:val="000000"/>
          <w:sz w:val="24"/>
          <w:szCs w:val="24"/>
        </w:rPr>
        <w:t>ú</w:t>
      </w:r>
      <w:r>
        <w:rPr>
          <w:rFonts w:ascii="Times New Roman" w:hAnsi="Times New Roman" w:cs="Times New Roman"/>
          <w:sz w:val="24"/>
          <w:szCs w:val="24"/>
        </w:rPr>
        <w:t>ka autentick</w:t>
      </w:r>
      <w:r>
        <w:rPr>
          <w:rFonts w:ascii="Times New Roman" w:hAnsi="Times New Roman" w:cs="Times New Roman"/>
          <w:color w:val="000000"/>
          <w:sz w:val="24"/>
          <w:szCs w:val="24"/>
        </w:rPr>
        <w:t>ý</w:t>
      </w:r>
      <w:r>
        <w:rPr>
          <w:rFonts w:ascii="Times New Roman" w:hAnsi="Times New Roman" w:cs="Times New Roman"/>
          <w:sz w:val="24"/>
          <w:szCs w:val="24"/>
        </w:rPr>
        <w:t xml:space="preserve"> pohľad do života na kr</w:t>
      </w:r>
      <w:r>
        <w:rPr>
          <w:rFonts w:ascii="Times New Roman" w:hAnsi="Times New Roman" w:cs="Times New Roman"/>
          <w:color w:val="000000"/>
          <w:sz w:val="24"/>
          <w:szCs w:val="24"/>
        </w:rPr>
        <w:t>á</w:t>
      </w:r>
      <w:r>
        <w:rPr>
          <w:rFonts w:ascii="Times New Roman" w:hAnsi="Times New Roman" w:cs="Times New Roman"/>
          <w:sz w:val="24"/>
          <w:szCs w:val="24"/>
        </w:rPr>
        <w:t xml:space="preserve">ľovskom dvore v prvej tretine 15. storočia. Windeckeho </w:t>
      </w:r>
      <w:r>
        <w:rPr>
          <w:rFonts w:ascii="Times New Roman" w:hAnsi="Times New Roman" w:cs="Times New Roman"/>
          <w:color w:val="000000"/>
          <w:sz w:val="24"/>
          <w:szCs w:val="24"/>
        </w:rPr>
        <w:t>„</w:t>
      </w:r>
      <w:r>
        <w:rPr>
          <w:rFonts w:ascii="Times New Roman" w:hAnsi="Times New Roman" w:cs="Times New Roman"/>
          <w:sz w:val="24"/>
          <w:szCs w:val="24"/>
        </w:rPr>
        <w:t>Pam</w:t>
      </w:r>
      <w:r>
        <w:rPr>
          <w:rFonts w:ascii="Times New Roman" w:hAnsi="Times New Roman" w:cs="Times New Roman"/>
          <w:color w:val="000000"/>
          <w:sz w:val="24"/>
          <w:szCs w:val="24"/>
        </w:rPr>
        <w:t>ä</w:t>
      </w:r>
      <w:r>
        <w:rPr>
          <w:rFonts w:ascii="Times New Roman" w:hAnsi="Times New Roman" w:cs="Times New Roman"/>
          <w:sz w:val="24"/>
          <w:szCs w:val="24"/>
        </w:rPr>
        <w:t>tihodnosti</w:t>
      </w:r>
      <w:r>
        <w:rPr>
          <w:rFonts w:ascii="Times New Roman" w:hAnsi="Times New Roman" w:cs="Times New Roman"/>
          <w:color w:val="000000"/>
          <w:sz w:val="24"/>
          <w:szCs w:val="24"/>
        </w:rPr>
        <w:t>“</w:t>
      </w:r>
      <w:r>
        <w:rPr>
          <w:rFonts w:ascii="Times New Roman" w:hAnsi="Times New Roman" w:cs="Times New Roman"/>
          <w:sz w:val="24"/>
          <w:szCs w:val="24"/>
        </w:rPr>
        <w:t xml:space="preserve"> priťahuj</w:t>
      </w:r>
      <w:r>
        <w:rPr>
          <w:rFonts w:ascii="Times New Roman" w:hAnsi="Times New Roman" w:cs="Times New Roman"/>
          <w:color w:val="000000"/>
          <w:sz w:val="24"/>
          <w:szCs w:val="24"/>
        </w:rPr>
        <w:t>ú</w:t>
      </w:r>
      <w:r>
        <w:rPr>
          <w:rFonts w:ascii="Times New Roman" w:hAnsi="Times New Roman" w:cs="Times New Roman"/>
          <w:sz w:val="24"/>
          <w:szCs w:val="24"/>
        </w:rPr>
        <w:t xml:space="preserve"> pozornosť historikov a z</w:t>
      </w:r>
      <w:r>
        <w:rPr>
          <w:rFonts w:ascii="Times New Roman" w:hAnsi="Times New Roman" w:cs="Times New Roman"/>
          <w:color w:val="000000"/>
          <w:sz w:val="24"/>
          <w:szCs w:val="24"/>
        </w:rPr>
        <w:t>á</w:t>
      </w:r>
      <w:r>
        <w:rPr>
          <w:rFonts w:ascii="Times New Roman" w:hAnsi="Times New Roman" w:cs="Times New Roman"/>
          <w:sz w:val="24"/>
          <w:szCs w:val="24"/>
        </w:rPr>
        <w:t>ujemcov o hist</w:t>
      </w:r>
      <w:r>
        <w:rPr>
          <w:rFonts w:ascii="Times New Roman" w:hAnsi="Times New Roman" w:cs="Times New Roman"/>
          <w:color w:val="000000"/>
          <w:sz w:val="24"/>
          <w:szCs w:val="24"/>
        </w:rPr>
        <w:t>ó</w:t>
      </w:r>
      <w:r>
        <w:rPr>
          <w:rFonts w:ascii="Times New Roman" w:hAnsi="Times New Roman" w:cs="Times New Roman"/>
          <w:sz w:val="24"/>
          <w:szCs w:val="24"/>
        </w:rPr>
        <w:t>riu v celej Eur</w:t>
      </w:r>
      <w:r>
        <w:rPr>
          <w:rFonts w:ascii="Times New Roman" w:hAnsi="Times New Roman" w:cs="Times New Roman"/>
          <w:color w:val="000000"/>
          <w:sz w:val="24"/>
          <w:szCs w:val="24"/>
        </w:rPr>
        <w:t>ó</w:t>
      </w:r>
      <w:r>
        <w:rPr>
          <w:rFonts w:ascii="Times New Roman" w:hAnsi="Times New Roman" w:cs="Times New Roman"/>
          <w:sz w:val="24"/>
          <w:szCs w:val="24"/>
        </w:rPr>
        <w:t>pe, dielo vy</w:t>
      </w:r>
      <w:r>
        <w:rPr>
          <w:rFonts w:ascii="Times New Roman" w:hAnsi="Times New Roman" w:cs="Times New Roman"/>
          <w:color w:val="000000"/>
          <w:sz w:val="24"/>
          <w:szCs w:val="24"/>
        </w:rPr>
        <w:t>š</w:t>
      </w:r>
      <w:r>
        <w:rPr>
          <w:rFonts w:ascii="Times New Roman" w:hAnsi="Times New Roman" w:cs="Times New Roman"/>
          <w:sz w:val="24"/>
          <w:szCs w:val="24"/>
        </w:rPr>
        <w:t>lo napr. aj v maďarskom preklade. Windecke pritom žil dlh</w:t>
      </w:r>
      <w:r>
        <w:rPr>
          <w:rFonts w:ascii="Times New Roman" w:hAnsi="Times New Roman" w:cs="Times New Roman"/>
          <w:color w:val="000000"/>
          <w:sz w:val="24"/>
          <w:szCs w:val="24"/>
        </w:rPr>
        <w:t>é</w:t>
      </w:r>
      <w:r>
        <w:rPr>
          <w:rFonts w:ascii="Times New Roman" w:hAnsi="Times New Roman" w:cs="Times New Roman"/>
          <w:sz w:val="24"/>
          <w:szCs w:val="24"/>
        </w:rPr>
        <w:t xml:space="preserve"> roky v Bratislave a s na</w:t>
      </w:r>
      <w:r>
        <w:rPr>
          <w:rFonts w:ascii="Times New Roman" w:hAnsi="Times New Roman" w:cs="Times New Roman"/>
          <w:color w:val="000000"/>
          <w:sz w:val="24"/>
          <w:szCs w:val="24"/>
        </w:rPr>
        <w:t>š</w:t>
      </w:r>
      <w:r>
        <w:rPr>
          <w:rFonts w:ascii="Times New Roman" w:hAnsi="Times New Roman" w:cs="Times New Roman"/>
          <w:sz w:val="24"/>
          <w:szCs w:val="24"/>
        </w:rPr>
        <w:t xml:space="preserve">imi dejinami je veľmi </w:t>
      </w:r>
      <w:r>
        <w:rPr>
          <w:rFonts w:ascii="Times New Roman" w:hAnsi="Times New Roman" w:cs="Times New Roman"/>
          <w:color w:val="000000"/>
          <w:sz w:val="24"/>
          <w:szCs w:val="24"/>
        </w:rPr>
        <w:t>ú</w:t>
      </w:r>
      <w:r>
        <w:rPr>
          <w:rFonts w:ascii="Times New Roman" w:hAnsi="Times New Roman" w:cs="Times New Roman"/>
          <w:sz w:val="24"/>
          <w:szCs w:val="24"/>
        </w:rPr>
        <w:t>zko spojen</w:t>
      </w:r>
      <w:r>
        <w:rPr>
          <w:rFonts w:ascii="Times New Roman" w:hAnsi="Times New Roman" w:cs="Times New Roman"/>
          <w:color w:val="000000"/>
          <w:sz w:val="24"/>
          <w:szCs w:val="24"/>
        </w:rPr>
        <w:t>ý</w:t>
      </w:r>
      <w:r>
        <w:rPr>
          <w:rFonts w:ascii="Times New Roman" w:hAnsi="Times New Roman" w:cs="Times New Roman"/>
          <w:sz w:val="24"/>
          <w:szCs w:val="24"/>
        </w:rPr>
        <w:t>.</w:t>
      </w:r>
    </w:p>
    <w:p w14:paraId="36ADAC1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Autentick</w:t>
      </w:r>
      <w:r>
        <w:rPr>
          <w:rFonts w:ascii="Times New Roman" w:hAnsi="Times New Roman" w:cs="Times New Roman"/>
          <w:color w:val="000000"/>
          <w:sz w:val="24"/>
          <w:szCs w:val="24"/>
        </w:rPr>
        <w:t>é</w:t>
      </w:r>
      <w:r>
        <w:rPr>
          <w:rFonts w:ascii="Times New Roman" w:hAnsi="Times New Roman" w:cs="Times New Roman"/>
          <w:sz w:val="24"/>
          <w:szCs w:val="24"/>
        </w:rPr>
        <w:t xml:space="preserve"> stredovek</w:t>
      </w:r>
      <w:r>
        <w:rPr>
          <w:rFonts w:ascii="Times New Roman" w:hAnsi="Times New Roman" w:cs="Times New Roman"/>
          <w:color w:val="000000"/>
          <w:sz w:val="24"/>
          <w:szCs w:val="24"/>
        </w:rPr>
        <w:t>é</w:t>
      </w:r>
      <w:r>
        <w:rPr>
          <w:rFonts w:ascii="Times New Roman" w:hAnsi="Times New Roman" w:cs="Times New Roman"/>
          <w:sz w:val="24"/>
          <w:szCs w:val="24"/>
        </w:rPr>
        <w:t xml:space="preserve"> naračn</w:t>
      </w:r>
      <w:r>
        <w:rPr>
          <w:rFonts w:ascii="Times New Roman" w:hAnsi="Times New Roman" w:cs="Times New Roman"/>
          <w:color w:val="000000"/>
          <w:sz w:val="24"/>
          <w:szCs w:val="24"/>
        </w:rPr>
        <w:t>é</w:t>
      </w:r>
      <w:r>
        <w:rPr>
          <w:rFonts w:ascii="Times New Roman" w:hAnsi="Times New Roman" w:cs="Times New Roman"/>
          <w:sz w:val="24"/>
          <w:szCs w:val="24"/>
        </w:rPr>
        <w:t xml:space="preserve"> pramene, ktor</w:t>
      </w:r>
      <w:r>
        <w:rPr>
          <w:rFonts w:ascii="Times New Roman" w:hAnsi="Times New Roman" w:cs="Times New Roman"/>
          <w:color w:val="000000"/>
          <w:sz w:val="24"/>
          <w:szCs w:val="24"/>
        </w:rPr>
        <w:t>é</w:t>
      </w:r>
      <w:r>
        <w:rPr>
          <w:rFonts w:ascii="Times New Roman" w:hAnsi="Times New Roman" w:cs="Times New Roman"/>
          <w:sz w:val="24"/>
          <w:szCs w:val="24"/>
        </w:rPr>
        <w:t xml:space="preserve"> maj</w:t>
      </w:r>
      <w:r>
        <w:rPr>
          <w:rFonts w:ascii="Times New Roman" w:hAnsi="Times New Roman" w:cs="Times New Roman"/>
          <w:color w:val="000000"/>
          <w:sz w:val="24"/>
          <w:szCs w:val="24"/>
        </w:rPr>
        <w:t>ú</w:t>
      </w:r>
      <w:r>
        <w:rPr>
          <w:rFonts w:ascii="Times New Roman" w:hAnsi="Times New Roman" w:cs="Times New Roman"/>
          <w:sz w:val="24"/>
          <w:szCs w:val="24"/>
        </w:rPr>
        <w:t xml:space="preserve"> priamy vzťah k </w:t>
      </w:r>
      <w:r>
        <w:rPr>
          <w:rFonts w:ascii="Times New Roman" w:hAnsi="Times New Roman" w:cs="Times New Roman"/>
          <w:color w:val="000000"/>
          <w:sz w:val="24"/>
          <w:szCs w:val="24"/>
        </w:rPr>
        <w:t>ú</w:t>
      </w:r>
      <w:r>
        <w:rPr>
          <w:rFonts w:ascii="Times New Roman" w:hAnsi="Times New Roman" w:cs="Times New Roman"/>
          <w:sz w:val="24"/>
          <w:szCs w:val="24"/>
        </w:rPr>
        <w:t>zemiu dne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ho Slovenska a slovensk</w:t>
      </w:r>
      <w:r>
        <w:rPr>
          <w:rFonts w:ascii="Times New Roman" w:hAnsi="Times New Roman" w:cs="Times New Roman"/>
          <w:color w:val="000000"/>
          <w:sz w:val="24"/>
          <w:szCs w:val="24"/>
        </w:rPr>
        <w:t>ý</w:t>
      </w:r>
      <w:r>
        <w:rPr>
          <w:rFonts w:ascii="Times New Roman" w:hAnsi="Times New Roman" w:cs="Times New Roman"/>
          <w:sz w:val="24"/>
          <w:szCs w:val="24"/>
        </w:rPr>
        <w:t>m dejin</w:t>
      </w:r>
      <w:r>
        <w:rPr>
          <w:rFonts w:ascii="Times New Roman" w:hAnsi="Times New Roman" w:cs="Times New Roman"/>
          <w:color w:val="000000"/>
          <w:sz w:val="24"/>
          <w:szCs w:val="24"/>
        </w:rPr>
        <w:t>á</w:t>
      </w:r>
      <w:r>
        <w:rPr>
          <w:rFonts w:ascii="Times New Roman" w:hAnsi="Times New Roman" w:cs="Times New Roman"/>
          <w:sz w:val="24"/>
          <w:szCs w:val="24"/>
        </w:rPr>
        <w:t>m, s</w:t>
      </w:r>
      <w:r>
        <w:rPr>
          <w:rFonts w:ascii="Times New Roman" w:hAnsi="Times New Roman" w:cs="Times New Roman"/>
          <w:color w:val="000000"/>
          <w:sz w:val="24"/>
          <w:szCs w:val="24"/>
        </w:rPr>
        <w:t>ú</w:t>
      </w:r>
      <w:r>
        <w:rPr>
          <w:rFonts w:ascii="Times New Roman" w:hAnsi="Times New Roman" w:cs="Times New Roman"/>
          <w:sz w:val="24"/>
          <w:szCs w:val="24"/>
        </w:rPr>
        <w:t xml:space="preserve"> veľmi vz</w:t>
      </w:r>
      <w:r>
        <w:rPr>
          <w:rFonts w:ascii="Times New Roman" w:hAnsi="Times New Roman" w:cs="Times New Roman"/>
          <w:color w:val="000000"/>
          <w:sz w:val="24"/>
          <w:szCs w:val="24"/>
        </w:rPr>
        <w:t>á</w:t>
      </w:r>
      <w:r>
        <w:rPr>
          <w:rFonts w:ascii="Times New Roman" w:hAnsi="Times New Roman" w:cs="Times New Roman"/>
          <w:sz w:val="24"/>
          <w:szCs w:val="24"/>
        </w:rPr>
        <w:t>cne a ojedinel</w:t>
      </w:r>
      <w:r>
        <w:rPr>
          <w:rFonts w:ascii="Times New Roman" w:hAnsi="Times New Roman" w:cs="Times New Roman"/>
          <w:color w:val="000000"/>
          <w:sz w:val="24"/>
          <w:szCs w:val="24"/>
        </w:rPr>
        <w:t>é</w:t>
      </w:r>
      <w:r>
        <w:rPr>
          <w:rFonts w:ascii="Times New Roman" w:hAnsi="Times New Roman" w:cs="Times New Roman"/>
          <w:sz w:val="24"/>
          <w:szCs w:val="24"/>
        </w:rPr>
        <w:t>. Eberhard Windecke mnoh</w:t>
      </w:r>
      <w:r>
        <w:rPr>
          <w:rFonts w:ascii="Times New Roman" w:hAnsi="Times New Roman" w:cs="Times New Roman"/>
          <w:color w:val="000000"/>
          <w:sz w:val="24"/>
          <w:szCs w:val="24"/>
        </w:rPr>
        <w:t>é</w:t>
      </w:r>
      <w:r>
        <w:rPr>
          <w:rFonts w:ascii="Times New Roman" w:hAnsi="Times New Roman" w:cs="Times New Roman"/>
          <w:sz w:val="24"/>
          <w:szCs w:val="24"/>
        </w:rPr>
        <w:t xml:space="preserve"> udalosti zamlčal, prekr</w:t>
      </w:r>
      <w:r>
        <w:rPr>
          <w:rFonts w:ascii="Times New Roman" w:hAnsi="Times New Roman" w:cs="Times New Roman"/>
          <w:color w:val="000000"/>
          <w:sz w:val="24"/>
          <w:szCs w:val="24"/>
        </w:rPr>
        <w:t>ú</w:t>
      </w:r>
      <w:r>
        <w:rPr>
          <w:rFonts w:ascii="Times New Roman" w:hAnsi="Times New Roman" w:cs="Times New Roman"/>
          <w:sz w:val="24"/>
          <w:szCs w:val="24"/>
        </w:rPr>
        <w:t>til alebo skomolil, rovnako tak men</w:t>
      </w:r>
      <w:r>
        <w:rPr>
          <w:rFonts w:ascii="Times New Roman" w:hAnsi="Times New Roman" w:cs="Times New Roman"/>
          <w:color w:val="000000"/>
          <w:sz w:val="24"/>
          <w:szCs w:val="24"/>
        </w:rPr>
        <w:t>á</w:t>
      </w:r>
      <w:r>
        <w:rPr>
          <w:rFonts w:ascii="Times New Roman" w:hAnsi="Times New Roman" w:cs="Times New Roman"/>
          <w:sz w:val="24"/>
          <w:szCs w:val="24"/>
        </w:rPr>
        <w:t xml:space="preserve"> a miestne n</w:t>
      </w:r>
      <w:r>
        <w:rPr>
          <w:rFonts w:ascii="Times New Roman" w:hAnsi="Times New Roman" w:cs="Times New Roman"/>
          <w:color w:val="000000"/>
          <w:sz w:val="24"/>
          <w:szCs w:val="24"/>
        </w:rPr>
        <w:t>á</w:t>
      </w:r>
      <w:r>
        <w:rPr>
          <w:rFonts w:ascii="Times New Roman" w:hAnsi="Times New Roman" w:cs="Times New Roman"/>
          <w:sz w:val="24"/>
          <w:szCs w:val="24"/>
        </w:rPr>
        <w:t>zvy. Preklad jeho diela preto bolo treba obohatiť o rozsiahle koment</w:t>
      </w:r>
      <w:r>
        <w:rPr>
          <w:rFonts w:ascii="Times New Roman" w:hAnsi="Times New Roman" w:cs="Times New Roman"/>
          <w:color w:val="000000"/>
          <w:sz w:val="24"/>
          <w:szCs w:val="24"/>
        </w:rPr>
        <w:t>á</w:t>
      </w:r>
      <w:r>
        <w:rPr>
          <w:rFonts w:ascii="Times New Roman" w:hAnsi="Times New Roman" w:cs="Times New Roman"/>
          <w:sz w:val="24"/>
          <w:szCs w:val="24"/>
        </w:rPr>
        <w:t xml:space="preserve">re a </w:t>
      </w:r>
      <w:r>
        <w:rPr>
          <w:rFonts w:ascii="Times New Roman" w:hAnsi="Times New Roman" w:cs="Times New Roman"/>
          <w:color w:val="000000"/>
          <w:sz w:val="24"/>
          <w:szCs w:val="24"/>
        </w:rPr>
        <w:t>ú</w:t>
      </w:r>
      <w:r>
        <w:rPr>
          <w:rFonts w:ascii="Times New Roman" w:hAnsi="Times New Roman" w:cs="Times New Roman"/>
          <w:sz w:val="24"/>
          <w:szCs w:val="24"/>
        </w:rPr>
        <w:t xml:space="preserve">vody dvoch historikov </w:t>
      </w:r>
      <w:r>
        <w:rPr>
          <w:rFonts w:ascii="Times New Roman" w:hAnsi="Times New Roman" w:cs="Times New Roman"/>
          <w:color w:val="000000"/>
          <w:sz w:val="24"/>
          <w:szCs w:val="24"/>
        </w:rPr>
        <w:t>–</w:t>
      </w:r>
      <w:r>
        <w:rPr>
          <w:rFonts w:ascii="Times New Roman" w:hAnsi="Times New Roman" w:cs="Times New Roman"/>
          <w:sz w:val="24"/>
          <w:szCs w:val="24"/>
        </w:rPr>
        <w:t xml:space="preserve"> medievistov. Identifik</w:t>
      </w:r>
      <w:r>
        <w:rPr>
          <w:rFonts w:ascii="Times New Roman" w:hAnsi="Times New Roman" w:cs="Times New Roman"/>
          <w:color w:val="000000"/>
          <w:sz w:val="24"/>
          <w:szCs w:val="24"/>
        </w:rPr>
        <w:t>á</w:t>
      </w:r>
      <w:r>
        <w:rPr>
          <w:rFonts w:ascii="Times New Roman" w:hAnsi="Times New Roman" w:cs="Times New Roman"/>
          <w:sz w:val="24"/>
          <w:szCs w:val="24"/>
        </w:rPr>
        <w:t>cia niektor</w:t>
      </w:r>
      <w:r>
        <w:rPr>
          <w:rFonts w:ascii="Times New Roman" w:hAnsi="Times New Roman" w:cs="Times New Roman"/>
          <w:color w:val="000000"/>
          <w:sz w:val="24"/>
          <w:szCs w:val="24"/>
        </w:rPr>
        <w:t>ý</w:t>
      </w:r>
      <w:r>
        <w:rPr>
          <w:rFonts w:ascii="Times New Roman" w:hAnsi="Times New Roman" w:cs="Times New Roman"/>
          <w:sz w:val="24"/>
          <w:szCs w:val="24"/>
        </w:rPr>
        <w:t>ch mien a miestnych n</w:t>
      </w:r>
      <w:r>
        <w:rPr>
          <w:rFonts w:ascii="Times New Roman" w:hAnsi="Times New Roman" w:cs="Times New Roman"/>
          <w:color w:val="000000"/>
          <w:sz w:val="24"/>
          <w:szCs w:val="24"/>
        </w:rPr>
        <w:t>á</w:t>
      </w:r>
      <w:r>
        <w:rPr>
          <w:rFonts w:ascii="Times New Roman" w:hAnsi="Times New Roman" w:cs="Times New Roman"/>
          <w:sz w:val="24"/>
          <w:szCs w:val="24"/>
        </w:rPr>
        <w:t>zvov sa prv</w:t>
      </w:r>
      <w:r>
        <w:rPr>
          <w:rFonts w:ascii="Times New Roman" w:hAnsi="Times New Roman" w:cs="Times New Roman"/>
          <w:color w:val="000000"/>
          <w:sz w:val="24"/>
          <w:szCs w:val="24"/>
        </w:rPr>
        <w:t>ý</w:t>
      </w:r>
      <w:r>
        <w:rPr>
          <w:rFonts w:ascii="Times New Roman" w:hAnsi="Times New Roman" w:cs="Times New Roman"/>
          <w:sz w:val="24"/>
          <w:szCs w:val="24"/>
        </w:rPr>
        <w:t xml:space="preserve"> raz podarila až v tomto vydan</w:t>
      </w:r>
      <w:r>
        <w:rPr>
          <w:rFonts w:ascii="Times New Roman" w:hAnsi="Times New Roman" w:cs="Times New Roman"/>
          <w:color w:val="000000"/>
          <w:sz w:val="24"/>
          <w:szCs w:val="24"/>
        </w:rPr>
        <w:t>í</w:t>
      </w:r>
      <w:r>
        <w:rPr>
          <w:rFonts w:ascii="Times New Roman" w:hAnsi="Times New Roman" w:cs="Times New Roman"/>
          <w:sz w:val="24"/>
          <w:szCs w:val="24"/>
        </w:rPr>
        <w:t>, č</w:t>
      </w:r>
      <w:r>
        <w:rPr>
          <w:rFonts w:ascii="Times New Roman" w:hAnsi="Times New Roman" w:cs="Times New Roman"/>
          <w:color w:val="000000"/>
          <w:sz w:val="24"/>
          <w:szCs w:val="24"/>
        </w:rPr>
        <w:t>í</w:t>
      </w:r>
      <w:r>
        <w:rPr>
          <w:rFonts w:ascii="Times New Roman" w:hAnsi="Times New Roman" w:cs="Times New Roman"/>
          <w:sz w:val="24"/>
          <w:szCs w:val="24"/>
        </w:rPr>
        <w:t>m obaja historici prispeli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m podielom k posunu poznania o problematike Eberharda Windeckeho a jeho diela z hľadiska celoeur</w:t>
      </w:r>
      <w:r>
        <w:rPr>
          <w:rFonts w:ascii="Times New Roman" w:hAnsi="Times New Roman" w:cs="Times New Roman"/>
          <w:color w:val="000000"/>
          <w:sz w:val="24"/>
          <w:szCs w:val="24"/>
        </w:rPr>
        <w:t>ó</w:t>
      </w:r>
      <w:r>
        <w:rPr>
          <w:rFonts w:ascii="Times New Roman" w:hAnsi="Times New Roman" w:cs="Times New Roman"/>
          <w:sz w:val="24"/>
          <w:szCs w:val="24"/>
        </w:rPr>
        <w:t>pskej historiografie. Cieľovou skupinou tejto knihy s</w:t>
      </w:r>
      <w:r>
        <w:rPr>
          <w:rFonts w:ascii="Times New Roman" w:hAnsi="Times New Roman" w:cs="Times New Roman"/>
          <w:color w:val="000000"/>
          <w:sz w:val="24"/>
          <w:szCs w:val="24"/>
        </w:rPr>
        <w:t>ú</w:t>
      </w:r>
      <w:r>
        <w:rPr>
          <w:rFonts w:ascii="Times New Roman" w:hAnsi="Times New Roman" w:cs="Times New Roman"/>
          <w:sz w:val="24"/>
          <w:szCs w:val="24"/>
        </w:rPr>
        <w:t xml:space="preserve"> nielen odborn</w:t>
      </w:r>
      <w:r>
        <w:rPr>
          <w:rFonts w:ascii="Times New Roman" w:hAnsi="Times New Roman" w:cs="Times New Roman"/>
          <w:color w:val="000000"/>
          <w:sz w:val="24"/>
          <w:szCs w:val="24"/>
        </w:rPr>
        <w:t>í</w:t>
      </w:r>
      <w:r>
        <w:rPr>
          <w:rFonts w:ascii="Times New Roman" w:hAnsi="Times New Roman" w:cs="Times New Roman"/>
          <w:sz w:val="24"/>
          <w:szCs w:val="24"/>
        </w:rPr>
        <w:t>ci (historici, archiv</w:t>
      </w:r>
      <w:r>
        <w:rPr>
          <w:rFonts w:ascii="Times New Roman" w:hAnsi="Times New Roman" w:cs="Times New Roman"/>
          <w:color w:val="000000"/>
          <w:sz w:val="24"/>
          <w:szCs w:val="24"/>
        </w:rPr>
        <w:t>á</w:t>
      </w:r>
      <w:r>
        <w:rPr>
          <w:rFonts w:ascii="Times New Roman" w:hAnsi="Times New Roman" w:cs="Times New Roman"/>
          <w:sz w:val="24"/>
          <w:szCs w:val="24"/>
        </w:rPr>
        <w:t>ri, liter</w:t>
      </w:r>
      <w:r>
        <w:rPr>
          <w:rFonts w:ascii="Times New Roman" w:hAnsi="Times New Roman" w:cs="Times New Roman"/>
          <w:color w:val="000000"/>
          <w:sz w:val="24"/>
          <w:szCs w:val="24"/>
        </w:rPr>
        <w:t>á</w:t>
      </w:r>
      <w:r>
        <w:rPr>
          <w:rFonts w:ascii="Times New Roman" w:hAnsi="Times New Roman" w:cs="Times New Roman"/>
          <w:sz w:val="24"/>
          <w:szCs w:val="24"/>
        </w:rPr>
        <w:t>rni vedci, geneal</w:t>
      </w:r>
      <w:r>
        <w:rPr>
          <w:rFonts w:ascii="Times New Roman" w:hAnsi="Times New Roman" w:cs="Times New Roman"/>
          <w:color w:val="000000"/>
          <w:sz w:val="24"/>
          <w:szCs w:val="24"/>
        </w:rPr>
        <w:t>ó</w:t>
      </w:r>
      <w:r>
        <w:rPr>
          <w:rFonts w:ascii="Times New Roman" w:hAnsi="Times New Roman" w:cs="Times New Roman"/>
          <w:sz w:val="24"/>
          <w:szCs w:val="24"/>
        </w:rPr>
        <w:t xml:space="preserve">govia a pod.), ale aj </w:t>
      </w:r>
      <w:r>
        <w:rPr>
          <w:rFonts w:ascii="Times New Roman" w:hAnsi="Times New Roman" w:cs="Times New Roman"/>
          <w:color w:val="000000"/>
          <w:sz w:val="24"/>
          <w:szCs w:val="24"/>
        </w:rPr>
        <w:t>š</w:t>
      </w:r>
      <w:r>
        <w:rPr>
          <w:rFonts w:ascii="Times New Roman" w:hAnsi="Times New Roman" w:cs="Times New Roman"/>
          <w:sz w:val="24"/>
          <w:szCs w:val="24"/>
        </w:rPr>
        <w:t>irok</w:t>
      </w:r>
      <w:r>
        <w:rPr>
          <w:rFonts w:ascii="Times New Roman" w:hAnsi="Times New Roman" w:cs="Times New Roman"/>
          <w:color w:val="000000"/>
          <w:sz w:val="24"/>
          <w:szCs w:val="24"/>
        </w:rPr>
        <w:t>á</w:t>
      </w:r>
      <w:r>
        <w:rPr>
          <w:rFonts w:ascii="Times New Roman" w:hAnsi="Times New Roman" w:cs="Times New Roman"/>
          <w:sz w:val="24"/>
          <w:szCs w:val="24"/>
        </w:rPr>
        <w:t xml:space="preserve"> verejnosť. Pom</w:t>
      </w:r>
      <w:r>
        <w:rPr>
          <w:rFonts w:ascii="Times New Roman" w:hAnsi="Times New Roman" w:cs="Times New Roman"/>
          <w:color w:val="000000"/>
          <w:sz w:val="24"/>
          <w:szCs w:val="24"/>
        </w:rPr>
        <w:t>ô</w:t>
      </w:r>
      <w:r>
        <w:rPr>
          <w:rFonts w:ascii="Times New Roman" w:hAnsi="Times New Roman" w:cs="Times New Roman"/>
          <w:sz w:val="24"/>
          <w:szCs w:val="24"/>
        </w:rPr>
        <w:t>cť m</w:t>
      </w:r>
      <w:r>
        <w:rPr>
          <w:rFonts w:ascii="Times New Roman" w:hAnsi="Times New Roman" w:cs="Times New Roman"/>
          <w:color w:val="000000"/>
          <w:sz w:val="24"/>
          <w:szCs w:val="24"/>
        </w:rPr>
        <w:t>ô</w:t>
      </w:r>
      <w:r>
        <w:rPr>
          <w:rFonts w:ascii="Times New Roman" w:hAnsi="Times New Roman" w:cs="Times New Roman"/>
          <w:sz w:val="24"/>
          <w:szCs w:val="24"/>
        </w:rPr>
        <w:t>že aj pri vyučovan</w:t>
      </w:r>
      <w:r>
        <w:rPr>
          <w:rFonts w:ascii="Times New Roman" w:hAnsi="Times New Roman" w:cs="Times New Roman"/>
          <w:color w:val="000000"/>
          <w:sz w:val="24"/>
          <w:szCs w:val="24"/>
        </w:rPr>
        <w:t>í</w:t>
      </w:r>
      <w:r>
        <w:rPr>
          <w:rFonts w:ascii="Times New Roman" w:hAnsi="Times New Roman" w:cs="Times New Roman"/>
          <w:sz w:val="24"/>
          <w:szCs w:val="24"/>
        </w:rPr>
        <w:t xml:space="preserve"> dejepisu, pre učiteľov aj </w:t>
      </w:r>
      <w:r>
        <w:rPr>
          <w:rFonts w:ascii="Times New Roman" w:hAnsi="Times New Roman" w:cs="Times New Roman"/>
          <w:color w:val="000000"/>
          <w:sz w:val="24"/>
          <w:szCs w:val="24"/>
        </w:rPr>
        <w:t>š</w:t>
      </w:r>
      <w:r>
        <w:rPr>
          <w:rFonts w:ascii="Times New Roman" w:hAnsi="Times New Roman" w:cs="Times New Roman"/>
          <w:sz w:val="24"/>
          <w:szCs w:val="24"/>
        </w:rPr>
        <w:t>tudentov to m</w:t>
      </w:r>
      <w:r>
        <w:rPr>
          <w:rFonts w:ascii="Times New Roman" w:hAnsi="Times New Roman" w:cs="Times New Roman"/>
          <w:color w:val="000000"/>
          <w:sz w:val="24"/>
          <w:szCs w:val="24"/>
        </w:rPr>
        <w:t>ô</w:t>
      </w:r>
      <w:r>
        <w:rPr>
          <w:rFonts w:ascii="Times New Roman" w:hAnsi="Times New Roman" w:cs="Times New Roman"/>
          <w:sz w:val="24"/>
          <w:szCs w:val="24"/>
        </w:rPr>
        <w:t>že byť veľmi pr</w:t>
      </w:r>
      <w:r>
        <w:rPr>
          <w:rFonts w:ascii="Times New Roman" w:hAnsi="Times New Roman" w:cs="Times New Roman"/>
          <w:color w:val="000000"/>
          <w:sz w:val="24"/>
          <w:szCs w:val="24"/>
        </w:rPr>
        <w:t>í</w:t>
      </w:r>
      <w:r>
        <w:rPr>
          <w:rFonts w:ascii="Times New Roman" w:hAnsi="Times New Roman" w:cs="Times New Roman"/>
          <w:sz w:val="24"/>
          <w:szCs w:val="24"/>
        </w:rPr>
        <w:t>nosn</w:t>
      </w:r>
      <w:r>
        <w:rPr>
          <w:rFonts w:ascii="Times New Roman" w:hAnsi="Times New Roman" w:cs="Times New Roman"/>
          <w:color w:val="000000"/>
          <w:sz w:val="24"/>
          <w:szCs w:val="24"/>
        </w:rPr>
        <w:t>é</w:t>
      </w:r>
      <w:r>
        <w:rPr>
          <w:rFonts w:ascii="Times New Roman" w:hAnsi="Times New Roman" w:cs="Times New Roman"/>
          <w:sz w:val="24"/>
          <w:szCs w:val="24"/>
        </w:rPr>
        <w:t xml:space="preserve"> dielo, ktor</w:t>
      </w:r>
      <w:r>
        <w:rPr>
          <w:rFonts w:ascii="Times New Roman" w:hAnsi="Times New Roman" w:cs="Times New Roman"/>
          <w:color w:val="000000"/>
          <w:sz w:val="24"/>
          <w:szCs w:val="24"/>
        </w:rPr>
        <w:t>é</w:t>
      </w:r>
      <w:r>
        <w:rPr>
          <w:rFonts w:ascii="Times New Roman" w:hAnsi="Times New Roman" w:cs="Times New Roman"/>
          <w:sz w:val="24"/>
          <w:szCs w:val="24"/>
        </w:rPr>
        <w:t xml:space="preserve"> čitateľa vov</w:t>
      </w:r>
      <w:r>
        <w:rPr>
          <w:rFonts w:ascii="Times New Roman" w:hAnsi="Times New Roman" w:cs="Times New Roman"/>
          <w:color w:val="000000"/>
          <w:sz w:val="24"/>
          <w:szCs w:val="24"/>
        </w:rPr>
        <w:t>á</w:t>
      </w:r>
      <w:r>
        <w:rPr>
          <w:rFonts w:ascii="Times New Roman" w:hAnsi="Times New Roman" w:cs="Times New Roman"/>
          <w:sz w:val="24"/>
          <w:szCs w:val="24"/>
        </w:rPr>
        <w:t xml:space="preserve">dza do </w:t>
      </w:r>
      <w:r>
        <w:rPr>
          <w:rFonts w:ascii="Times New Roman" w:hAnsi="Times New Roman" w:cs="Times New Roman"/>
          <w:color w:val="000000"/>
          <w:sz w:val="24"/>
          <w:szCs w:val="24"/>
        </w:rPr>
        <w:t>„</w:t>
      </w:r>
      <w:r>
        <w:rPr>
          <w:rFonts w:ascii="Times New Roman" w:hAnsi="Times New Roman" w:cs="Times New Roman"/>
          <w:sz w:val="24"/>
          <w:szCs w:val="24"/>
        </w:rPr>
        <w:t>živej</w:t>
      </w:r>
      <w:r>
        <w:rPr>
          <w:rFonts w:ascii="Times New Roman" w:hAnsi="Times New Roman" w:cs="Times New Roman"/>
          <w:color w:val="000000"/>
          <w:sz w:val="24"/>
          <w:szCs w:val="24"/>
        </w:rPr>
        <w:t>“</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ťažlivej hist</w:t>
      </w:r>
      <w:r>
        <w:rPr>
          <w:rFonts w:ascii="Times New Roman" w:hAnsi="Times New Roman" w:cs="Times New Roman"/>
          <w:color w:val="000000"/>
          <w:sz w:val="24"/>
          <w:szCs w:val="24"/>
        </w:rPr>
        <w:t>ó</w:t>
      </w:r>
      <w:r>
        <w:rPr>
          <w:rFonts w:ascii="Times New Roman" w:hAnsi="Times New Roman" w:cs="Times New Roman"/>
          <w:sz w:val="24"/>
          <w:szCs w:val="24"/>
        </w:rPr>
        <w:t>rie. Rob</w:t>
      </w:r>
      <w:r>
        <w:rPr>
          <w:rFonts w:ascii="Times New Roman" w:hAnsi="Times New Roman" w:cs="Times New Roman"/>
          <w:color w:val="000000"/>
          <w:sz w:val="24"/>
          <w:szCs w:val="24"/>
        </w:rPr>
        <w:t>í</w:t>
      </w:r>
      <w:r>
        <w:rPr>
          <w:rFonts w:ascii="Times New Roman" w:hAnsi="Times New Roman" w:cs="Times New Roman"/>
          <w:sz w:val="24"/>
          <w:szCs w:val="24"/>
        </w:rPr>
        <w:t xml:space="preserve"> tak </w:t>
      </w:r>
      <w:r>
        <w:rPr>
          <w:rFonts w:ascii="Times New Roman" w:hAnsi="Times New Roman" w:cs="Times New Roman"/>
          <w:color w:val="000000"/>
          <w:sz w:val="24"/>
          <w:szCs w:val="24"/>
        </w:rPr>
        <w:t>ú</w:t>
      </w:r>
      <w:r>
        <w:rPr>
          <w:rFonts w:ascii="Times New Roman" w:hAnsi="Times New Roman" w:cs="Times New Roman"/>
          <w:sz w:val="24"/>
          <w:szCs w:val="24"/>
        </w:rPr>
        <w:t>plne jedinečn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na udalosti a ľud</w:t>
      </w:r>
      <w:r>
        <w:rPr>
          <w:rFonts w:ascii="Times New Roman" w:hAnsi="Times New Roman" w:cs="Times New Roman"/>
          <w:color w:val="000000"/>
          <w:sz w:val="24"/>
          <w:szCs w:val="24"/>
        </w:rPr>
        <w:t>í</w:t>
      </w:r>
      <w:r>
        <w:rPr>
          <w:rFonts w:ascii="Times New Roman" w:hAnsi="Times New Roman" w:cs="Times New Roman"/>
          <w:sz w:val="24"/>
          <w:szCs w:val="24"/>
        </w:rPr>
        <w:t xml:space="preserve"> sa pozer</w:t>
      </w:r>
      <w:r>
        <w:rPr>
          <w:rFonts w:ascii="Times New Roman" w:hAnsi="Times New Roman" w:cs="Times New Roman"/>
          <w:color w:val="000000"/>
          <w:sz w:val="24"/>
          <w:szCs w:val="24"/>
        </w:rPr>
        <w:t>á</w:t>
      </w:r>
      <w:r>
        <w:rPr>
          <w:rFonts w:ascii="Times New Roman" w:hAnsi="Times New Roman" w:cs="Times New Roman"/>
          <w:sz w:val="24"/>
          <w:szCs w:val="24"/>
        </w:rPr>
        <w:t xml:space="preserve"> vlastn</w:t>
      </w:r>
      <w:r>
        <w:rPr>
          <w:rFonts w:ascii="Times New Roman" w:hAnsi="Times New Roman" w:cs="Times New Roman"/>
          <w:color w:val="000000"/>
          <w:sz w:val="24"/>
          <w:szCs w:val="24"/>
        </w:rPr>
        <w:t>ý</w:t>
      </w:r>
      <w:r>
        <w:rPr>
          <w:rFonts w:ascii="Times New Roman" w:hAnsi="Times New Roman" w:cs="Times New Roman"/>
          <w:sz w:val="24"/>
          <w:szCs w:val="24"/>
        </w:rPr>
        <w:t>m pohľadom, neraz tendenčn</w:t>
      </w:r>
      <w:r>
        <w:rPr>
          <w:rFonts w:ascii="Times New Roman" w:hAnsi="Times New Roman" w:cs="Times New Roman"/>
          <w:color w:val="000000"/>
          <w:sz w:val="24"/>
          <w:szCs w:val="24"/>
        </w:rPr>
        <w:t>ý</w:t>
      </w:r>
      <w:r>
        <w:rPr>
          <w:rFonts w:ascii="Times New Roman" w:hAnsi="Times New Roman" w:cs="Times New Roman"/>
          <w:sz w:val="24"/>
          <w:szCs w:val="24"/>
        </w:rPr>
        <w:t>m, a uč</w:t>
      </w:r>
      <w:r>
        <w:rPr>
          <w:rFonts w:ascii="Times New Roman" w:hAnsi="Times New Roman" w:cs="Times New Roman"/>
          <w:color w:val="000000"/>
          <w:sz w:val="24"/>
          <w:szCs w:val="24"/>
        </w:rPr>
        <w:t>í</w:t>
      </w:r>
      <w:r>
        <w:rPr>
          <w:rFonts w:ascii="Times New Roman" w:hAnsi="Times New Roman" w:cs="Times New Roman"/>
          <w:sz w:val="24"/>
          <w:szCs w:val="24"/>
        </w:rPr>
        <w:t xml:space="preserve"> tak čitateľa pristupovať k historick</w:t>
      </w:r>
      <w:r>
        <w:rPr>
          <w:rFonts w:ascii="Times New Roman" w:hAnsi="Times New Roman" w:cs="Times New Roman"/>
          <w:color w:val="000000"/>
          <w:sz w:val="24"/>
          <w:szCs w:val="24"/>
        </w:rPr>
        <w:t>ý</w:t>
      </w:r>
      <w:r>
        <w:rPr>
          <w:rFonts w:ascii="Times New Roman" w:hAnsi="Times New Roman" w:cs="Times New Roman"/>
          <w:sz w:val="24"/>
          <w:szCs w:val="24"/>
        </w:rPr>
        <w:t>m prameňom s istou d</w:t>
      </w:r>
      <w:r>
        <w:rPr>
          <w:rFonts w:ascii="Times New Roman" w:hAnsi="Times New Roman" w:cs="Times New Roman"/>
          <w:color w:val="000000"/>
          <w:sz w:val="24"/>
          <w:szCs w:val="24"/>
        </w:rPr>
        <w:t>á</w:t>
      </w:r>
      <w:r>
        <w:rPr>
          <w:rFonts w:ascii="Times New Roman" w:hAnsi="Times New Roman" w:cs="Times New Roman"/>
          <w:sz w:val="24"/>
          <w:szCs w:val="24"/>
        </w:rPr>
        <w:t>vkou kritick</w:t>
      </w:r>
      <w:r>
        <w:rPr>
          <w:rFonts w:ascii="Times New Roman" w:hAnsi="Times New Roman" w:cs="Times New Roman"/>
          <w:color w:val="000000"/>
          <w:sz w:val="24"/>
          <w:szCs w:val="24"/>
        </w:rPr>
        <w:t>é</w:t>
      </w:r>
      <w:r>
        <w:rPr>
          <w:rFonts w:ascii="Times New Roman" w:hAnsi="Times New Roman" w:cs="Times New Roman"/>
          <w:sz w:val="24"/>
          <w:szCs w:val="24"/>
        </w:rPr>
        <w:t>ho myslenia.</w:t>
      </w:r>
    </w:p>
    <w:p w14:paraId="3FAF9D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3F414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8B8B43C" w14:textId="77777777" w:rsidR="00D4643C" w:rsidRDefault="00D4643C" w:rsidP="00D4643C">
      <w:pPr>
        <w:rPr>
          <w:rFonts w:ascii="Times New Roman" w:hAnsi="Times New Roman" w:cs="Times New Roman"/>
          <w:b/>
          <w:bCs/>
          <w:sz w:val="24"/>
          <w:szCs w:val="24"/>
        </w:rPr>
      </w:pPr>
      <w:r>
        <w:rPr>
          <w:rFonts w:ascii="Times New Roman" w:hAnsi="Times New Roman" w:cs="Times New Roman"/>
          <w:b/>
          <w:bCs/>
          <w:sz w:val="24"/>
          <w:szCs w:val="24"/>
        </w:rPr>
        <w:br w:type="page"/>
      </w:r>
    </w:p>
    <w:p w14:paraId="70E7416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MICH</w:t>
      </w:r>
      <w:r>
        <w:rPr>
          <w:rFonts w:ascii="Times New Roman" w:hAnsi="Times New Roman" w:cs="Times New Roman"/>
          <w:b/>
          <w:bCs/>
          <w:color w:val="000000"/>
          <w:sz w:val="24"/>
          <w:szCs w:val="24"/>
        </w:rPr>
        <w:t>Á</w:t>
      </w:r>
      <w:r>
        <w:rPr>
          <w:rFonts w:ascii="Times New Roman" w:hAnsi="Times New Roman" w:cs="Times New Roman"/>
          <w:b/>
          <w:bCs/>
          <w:sz w:val="24"/>
          <w:szCs w:val="24"/>
        </w:rPr>
        <w:t>LEK, Slavom</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r. Nazi Germany and the Role of the US in the Fate of Czechoslovak Monetary Gold. Cham : Palgrave Macmillan, 2023, 331 s. </w:t>
      </w:r>
    </w:p>
    <w:p w14:paraId="72C503E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3490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0288" behindDoc="1" locked="0" layoutInCell="0" allowOverlap="1" wp14:anchorId="7585A583" wp14:editId="232B8B60">
            <wp:simplePos x="0" y="0"/>
            <wp:positionH relativeFrom="margin">
              <wp:align>left</wp:align>
            </wp:positionH>
            <wp:positionV relativeFrom="paragraph">
              <wp:posOffset>9856</wp:posOffset>
            </wp:positionV>
            <wp:extent cx="1800225" cy="2520315"/>
            <wp:effectExtent l="0" t="0" r="952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Dlhoročn</w:t>
      </w:r>
      <w:r>
        <w:rPr>
          <w:rFonts w:ascii="Times New Roman" w:hAnsi="Times New Roman" w:cs="Times New Roman"/>
          <w:color w:val="000000"/>
          <w:sz w:val="24"/>
          <w:szCs w:val="24"/>
        </w:rPr>
        <w:t>ý</w:t>
      </w:r>
      <w:r>
        <w:rPr>
          <w:rFonts w:ascii="Times New Roman" w:hAnsi="Times New Roman" w:cs="Times New Roman"/>
          <w:sz w:val="24"/>
          <w:szCs w:val="24"/>
        </w:rPr>
        <w:t xml:space="preserve"> arch</w:t>
      </w:r>
      <w:r>
        <w:rPr>
          <w:rFonts w:ascii="Times New Roman" w:hAnsi="Times New Roman" w:cs="Times New Roman"/>
          <w:color w:val="000000"/>
          <w:sz w:val="24"/>
          <w:szCs w:val="24"/>
        </w:rPr>
        <w:t>í</w:t>
      </w:r>
      <w:r>
        <w:rPr>
          <w:rFonts w:ascii="Times New Roman" w:hAnsi="Times New Roman" w:cs="Times New Roman"/>
          <w:sz w:val="24"/>
          <w:szCs w:val="24"/>
        </w:rPr>
        <w:t>vny v</w:t>
      </w:r>
      <w:r>
        <w:rPr>
          <w:rFonts w:ascii="Times New Roman" w:hAnsi="Times New Roman" w:cs="Times New Roman"/>
          <w:color w:val="000000"/>
          <w:sz w:val="24"/>
          <w:szCs w:val="24"/>
        </w:rPr>
        <w:t>ý</w:t>
      </w:r>
      <w:r>
        <w:rPr>
          <w:rFonts w:ascii="Times New Roman" w:hAnsi="Times New Roman" w:cs="Times New Roman"/>
          <w:sz w:val="24"/>
          <w:szCs w:val="24"/>
        </w:rPr>
        <w:t>skum autora v zahraničn</w:t>
      </w:r>
      <w:r>
        <w:rPr>
          <w:rFonts w:ascii="Times New Roman" w:hAnsi="Times New Roman" w:cs="Times New Roman"/>
          <w:color w:val="000000"/>
          <w:sz w:val="24"/>
          <w:szCs w:val="24"/>
        </w:rPr>
        <w:t>ý</w:t>
      </w:r>
      <w:r>
        <w:rPr>
          <w:rFonts w:ascii="Times New Roman" w:hAnsi="Times New Roman" w:cs="Times New Roman"/>
          <w:sz w:val="24"/>
          <w:szCs w:val="24"/>
        </w:rPr>
        <w:t>ch arch</w:t>
      </w:r>
      <w:r>
        <w:rPr>
          <w:rFonts w:ascii="Times New Roman" w:hAnsi="Times New Roman" w:cs="Times New Roman"/>
          <w:color w:val="000000"/>
          <w:sz w:val="24"/>
          <w:szCs w:val="24"/>
        </w:rPr>
        <w:t>í</w:t>
      </w:r>
      <w:r>
        <w:rPr>
          <w:rFonts w:ascii="Times New Roman" w:hAnsi="Times New Roman" w:cs="Times New Roman"/>
          <w:sz w:val="24"/>
          <w:szCs w:val="24"/>
        </w:rPr>
        <w:t>voch (USA a Česk</w:t>
      </w:r>
      <w:r>
        <w:rPr>
          <w:rFonts w:ascii="Times New Roman" w:hAnsi="Times New Roman" w:cs="Times New Roman"/>
          <w:color w:val="000000"/>
          <w:sz w:val="24"/>
          <w:szCs w:val="24"/>
        </w:rPr>
        <w:t>á</w:t>
      </w:r>
      <w:r>
        <w:rPr>
          <w:rFonts w:ascii="Times New Roman" w:hAnsi="Times New Roman" w:cs="Times New Roman"/>
          <w:sz w:val="24"/>
          <w:szCs w:val="24"/>
        </w:rPr>
        <w:t xml:space="preserve"> republika) sa venoval atrakt</w:t>
      </w:r>
      <w:r>
        <w:rPr>
          <w:rFonts w:ascii="Times New Roman" w:hAnsi="Times New Roman" w:cs="Times New Roman"/>
          <w:color w:val="000000"/>
          <w:sz w:val="24"/>
          <w:szCs w:val="24"/>
        </w:rPr>
        <w:t>í</w:t>
      </w:r>
      <w:r>
        <w:rPr>
          <w:rFonts w:ascii="Times New Roman" w:hAnsi="Times New Roman" w:cs="Times New Roman"/>
          <w:sz w:val="24"/>
          <w:szCs w:val="24"/>
        </w:rPr>
        <w:t>vnej t</w:t>
      </w:r>
      <w:r>
        <w:rPr>
          <w:rFonts w:ascii="Times New Roman" w:hAnsi="Times New Roman" w:cs="Times New Roman"/>
          <w:color w:val="000000"/>
          <w:sz w:val="24"/>
          <w:szCs w:val="24"/>
        </w:rPr>
        <w:t>é</w:t>
      </w:r>
      <w:r>
        <w:rPr>
          <w:rFonts w:ascii="Times New Roman" w:hAnsi="Times New Roman" w:cs="Times New Roman"/>
          <w:sz w:val="24"/>
          <w:szCs w:val="24"/>
        </w:rPr>
        <w:t>me modern</w:t>
      </w:r>
      <w:r>
        <w:rPr>
          <w:rFonts w:ascii="Times New Roman" w:hAnsi="Times New Roman" w:cs="Times New Roman"/>
          <w:color w:val="000000"/>
          <w:sz w:val="24"/>
          <w:szCs w:val="24"/>
        </w:rPr>
        <w:t>ý</w:t>
      </w:r>
      <w:r>
        <w:rPr>
          <w:rFonts w:ascii="Times New Roman" w:hAnsi="Times New Roman" w:cs="Times New Roman"/>
          <w:sz w:val="24"/>
          <w:szCs w:val="24"/>
        </w:rPr>
        <w:t>ch československ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zasadenej do kontextu v</w:t>
      </w:r>
      <w:r>
        <w:rPr>
          <w:rFonts w:ascii="Times New Roman" w:hAnsi="Times New Roman" w:cs="Times New Roman"/>
          <w:color w:val="000000"/>
          <w:sz w:val="24"/>
          <w:szCs w:val="24"/>
        </w:rPr>
        <w:t>ý</w:t>
      </w:r>
      <w:r>
        <w:rPr>
          <w:rFonts w:ascii="Times New Roman" w:hAnsi="Times New Roman" w:cs="Times New Roman"/>
          <w:sz w:val="24"/>
          <w:szCs w:val="24"/>
        </w:rPr>
        <w:t>voja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vzťahov počas druhej svetovej vojny i v obdob</w:t>
      </w:r>
      <w:r>
        <w:rPr>
          <w:rFonts w:ascii="Times New Roman" w:hAnsi="Times New Roman" w:cs="Times New Roman"/>
          <w:color w:val="000000"/>
          <w:sz w:val="24"/>
          <w:szCs w:val="24"/>
        </w:rPr>
        <w:t>í</w:t>
      </w:r>
      <w:r>
        <w:rPr>
          <w:rFonts w:ascii="Times New Roman" w:hAnsi="Times New Roman" w:cs="Times New Roman"/>
          <w:sz w:val="24"/>
          <w:szCs w:val="24"/>
        </w:rPr>
        <w:t xml:space="preserve"> studenej vojny. Problematika Československ</w:t>
      </w:r>
      <w:r>
        <w:rPr>
          <w:rFonts w:ascii="Times New Roman" w:hAnsi="Times New Roman" w:cs="Times New Roman"/>
          <w:color w:val="000000"/>
          <w:sz w:val="24"/>
          <w:szCs w:val="24"/>
        </w:rPr>
        <w:t>é</w:t>
      </w:r>
      <w:r>
        <w:rPr>
          <w:rFonts w:ascii="Times New Roman" w:hAnsi="Times New Roman" w:cs="Times New Roman"/>
          <w:sz w:val="24"/>
          <w:szCs w:val="24"/>
        </w:rPr>
        <w:t>ho menov</w:t>
      </w:r>
      <w:r>
        <w:rPr>
          <w:rFonts w:ascii="Times New Roman" w:hAnsi="Times New Roman" w:cs="Times New Roman"/>
          <w:color w:val="000000"/>
          <w:sz w:val="24"/>
          <w:szCs w:val="24"/>
        </w:rPr>
        <w:t>é</w:t>
      </w:r>
      <w:r>
        <w:rPr>
          <w:rFonts w:ascii="Times New Roman" w:hAnsi="Times New Roman" w:cs="Times New Roman"/>
          <w:sz w:val="24"/>
          <w:szCs w:val="24"/>
        </w:rPr>
        <w:t>ho zlata doteraz nebola vedecky komplexne presk</w:t>
      </w:r>
      <w:r>
        <w:rPr>
          <w:rFonts w:ascii="Times New Roman" w:hAnsi="Times New Roman" w:cs="Times New Roman"/>
          <w:color w:val="000000"/>
          <w:sz w:val="24"/>
          <w:szCs w:val="24"/>
        </w:rPr>
        <w:t>ú</w:t>
      </w:r>
      <w:r>
        <w:rPr>
          <w:rFonts w:ascii="Times New Roman" w:hAnsi="Times New Roman" w:cs="Times New Roman"/>
          <w:sz w:val="24"/>
          <w:szCs w:val="24"/>
        </w:rPr>
        <w:t>man</w:t>
      </w:r>
      <w:r>
        <w:rPr>
          <w:rFonts w:ascii="Times New Roman" w:hAnsi="Times New Roman" w:cs="Times New Roman"/>
          <w:color w:val="000000"/>
          <w:sz w:val="24"/>
          <w:szCs w:val="24"/>
        </w:rPr>
        <w:t>ú</w:t>
      </w:r>
      <w:r>
        <w:rPr>
          <w:rFonts w:ascii="Times New Roman" w:hAnsi="Times New Roman" w:cs="Times New Roman"/>
          <w:sz w:val="24"/>
          <w:szCs w:val="24"/>
        </w:rPr>
        <w:t xml:space="preserve"> a spracovan</w:t>
      </w:r>
      <w:r>
        <w:rPr>
          <w:rFonts w:ascii="Times New Roman" w:hAnsi="Times New Roman" w:cs="Times New Roman"/>
          <w:color w:val="000000"/>
          <w:sz w:val="24"/>
          <w:szCs w:val="24"/>
        </w:rPr>
        <w:t>ú</w:t>
      </w:r>
      <w:r>
        <w:rPr>
          <w:rFonts w:ascii="Times New Roman" w:hAnsi="Times New Roman" w:cs="Times New Roman"/>
          <w:sz w:val="24"/>
          <w:szCs w:val="24"/>
        </w:rPr>
        <w:t xml:space="preserve"> doma ani v zahranič</w:t>
      </w:r>
      <w:r>
        <w:rPr>
          <w:rFonts w:ascii="Times New Roman" w:hAnsi="Times New Roman" w:cs="Times New Roman"/>
          <w:color w:val="000000"/>
          <w:sz w:val="24"/>
          <w:szCs w:val="24"/>
        </w:rPr>
        <w:t>í</w:t>
      </w:r>
      <w:r>
        <w:rPr>
          <w:rFonts w:ascii="Times New Roman" w:hAnsi="Times New Roman" w:cs="Times New Roman"/>
          <w:sz w:val="24"/>
          <w:szCs w:val="24"/>
        </w:rPr>
        <w:t>.</w:t>
      </w:r>
    </w:p>
    <w:p w14:paraId="7A98BD5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Svoju dramatick</w:t>
      </w:r>
      <w:r>
        <w:rPr>
          <w:rFonts w:ascii="Times New Roman" w:hAnsi="Times New Roman" w:cs="Times New Roman"/>
          <w:color w:val="000000"/>
          <w:sz w:val="24"/>
          <w:szCs w:val="24"/>
        </w:rPr>
        <w:t>ú</w:t>
      </w:r>
      <w:r>
        <w:rPr>
          <w:rFonts w:ascii="Times New Roman" w:hAnsi="Times New Roman" w:cs="Times New Roman"/>
          <w:sz w:val="24"/>
          <w:szCs w:val="24"/>
        </w:rPr>
        <w:t xml:space="preserve"> hist</w:t>
      </w:r>
      <w:r>
        <w:rPr>
          <w:rFonts w:ascii="Times New Roman" w:hAnsi="Times New Roman" w:cs="Times New Roman"/>
          <w:color w:val="000000"/>
          <w:sz w:val="24"/>
          <w:szCs w:val="24"/>
        </w:rPr>
        <w:t>ó</w:t>
      </w:r>
      <w:r>
        <w:rPr>
          <w:rFonts w:ascii="Times New Roman" w:hAnsi="Times New Roman" w:cs="Times New Roman"/>
          <w:sz w:val="24"/>
          <w:szCs w:val="24"/>
        </w:rPr>
        <w:t>riu začalo menov</w:t>
      </w:r>
      <w:r>
        <w:rPr>
          <w:rFonts w:ascii="Times New Roman" w:hAnsi="Times New Roman" w:cs="Times New Roman"/>
          <w:color w:val="000000"/>
          <w:sz w:val="24"/>
          <w:szCs w:val="24"/>
        </w:rPr>
        <w:t>é</w:t>
      </w:r>
      <w:r>
        <w:rPr>
          <w:rFonts w:ascii="Times New Roman" w:hAnsi="Times New Roman" w:cs="Times New Roman"/>
          <w:sz w:val="24"/>
          <w:szCs w:val="24"/>
        </w:rPr>
        <w:t xml:space="preserve"> zlato p</w:t>
      </w:r>
      <w:r>
        <w:rPr>
          <w:rFonts w:ascii="Times New Roman" w:hAnsi="Times New Roman" w:cs="Times New Roman"/>
          <w:color w:val="000000"/>
          <w:sz w:val="24"/>
          <w:szCs w:val="24"/>
        </w:rPr>
        <w:t>í</w:t>
      </w:r>
      <w:r>
        <w:rPr>
          <w:rFonts w:ascii="Times New Roman" w:hAnsi="Times New Roman" w:cs="Times New Roman"/>
          <w:sz w:val="24"/>
          <w:szCs w:val="24"/>
        </w:rPr>
        <w:t>sať na sklonku 30. rokov dvadsiateho storočia v čase oklie</w:t>
      </w:r>
      <w:r>
        <w:rPr>
          <w:rFonts w:ascii="Times New Roman" w:hAnsi="Times New Roman" w:cs="Times New Roman"/>
          <w:color w:val="000000"/>
          <w:sz w:val="24"/>
          <w:szCs w:val="24"/>
        </w:rPr>
        <w:t>š</w:t>
      </w:r>
      <w:r>
        <w:rPr>
          <w:rFonts w:ascii="Times New Roman" w:hAnsi="Times New Roman" w:cs="Times New Roman"/>
          <w:sz w:val="24"/>
          <w:szCs w:val="24"/>
        </w:rPr>
        <w:t>tenia a rozbitia Československej republiky, kedy bolo n</w:t>
      </w:r>
      <w:r>
        <w:rPr>
          <w:rFonts w:ascii="Times New Roman" w:hAnsi="Times New Roman" w:cs="Times New Roman"/>
          <w:color w:val="000000"/>
          <w:sz w:val="24"/>
          <w:szCs w:val="24"/>
        </w:rPr>
        <w:t>á</w:t>
      </w:r>
      <w:r>
        <w:rPr>
          <w:rFonts w:ascii="Times New Roman" w:hAnsi="Times New Roman" w:cs="Times New Roman"/>
          <w:sz w:val="24"/>
          <w:szCs w:val="24"/>
        </w:rPr>
        <w:t>silne a bezpr</w:t>
      </w:r>
      <w:r>
        <w:rPr>
          <w:rFonts w:ascii="Times New Roman" w:hAnsi="Times New Roman" w:cs="Times New Roman"/>
          <w:color w:val="000000"/>
          <w:sz w:val="24"/>
          <w:szCs w:val="24"/>
        </w:rPr>
        <w:t>á</w:t>
      </w:r>
      <w:r>
        <w:rPr>
          <w:rFonts w:ascii="Times New Roman" w:hAnsi="Times New Roman" w:cs="Times New Roman"/>
          <w:sz w:val="24"/>
          <w:szCs w:val="24"/>
        </w:rPr>
        <w:t>vne ukoristen</w:t>
      </w:r>
      <w:r>
        <w:rPr>
          <w:rFonts w:ascii="Times New Roman" w:hAnsi="Times New Roman" w:cs="Times New Roman"/>
          <w:color w:val="000000"/>
          <w:sz w:val="24"/>
          <w:szCs w:val="24"/>
        </w:rPr>
        <w:t>é</w:t>
      </w:r>
      <w:r>
        <w:rPr>
          <w:rFonts w:ascii="Times New Roman" w:hAnsi="Times New Roman" w:cs="Times New Roman"/>
          <w:sz w:val="24"/>
          <w:szCs w:val="24"/>
        </w:rPr>
        <w:t xml:space="preserve"> nacistick</w:t>
      </w:r>
      <w:r>
        <w:rPr>
          <w:rFonts w:ascii="Times New Roman" w:hAnsi="Times New Roman" w:cs="Times New Roman"/>
          <w:color w:val="000000"/>
          <w:sz w:val="24"/>
          <w:szCs w:val="24"/>
        </w:rPr>
        <w:t>ý</w:t>
      </w:r>
      <w:r>
        <w:rPr>
          <w:rFonts w:ascii="Times New Roman" w:hAnsi="Times New Roman" w:cs="Times New Roman"/>
          <w:sz w:val="24"/>
          <w:szCs w:val="24"/>
        </w:rPr>
        <w:t>m Nemeckom. V m</w:t>
      </w:r>
      <w:r>
        <w:rPr>
          <w:rFonts w:ascii="Times New Roman" w:hAnsi="Times New Roman" w:cs="Times New Roman"/>
          <w:color w:val="000000"/>
          <w:sz w:val="24"/>
          <w:szCs w:val="24"/>
        </w:rPr>
        <w:t>á</w:t>
      </w:r>
      <w:r>
        <w:rPr>
          <w:rFonts w:ascii="Times New Roman" w:hAnsi="Times New Roman" w:cs="Times New Roman"/>
          <w:sz w:val="24"/>
          <w:szCs w:val="24"/>
        </w:rPr>
        <w:t>ji 1945 vojny ho objavila americk</w:t>
      </w:r>
      <w:r>
        <w:rPr>
          <w:rFonts w:ascii="Times New Roman" w:hAnsi="Times New Roman" w:cs="Times New Roman"/>
          <w:color w:val="000000"/>
          <w:sz w:val="24"/>
          <w:szCs w:val="24"/>
        </w:rPr>
        <w:t>á</w:t>
      </w:r>
      <w:r>
        <w:rPr>
          <w:rFonts w:ascii="Times New Roman" w:hAnsi="Times New Roman" w:cs="Times New Roman"/>
          <w:sz w:val="24"/>
          <w:szCs w:val="24"/>
        </w:rPr>
        <w:t xml:space="preserve"> okupačn</w:t>
      </w:r>
      <w:r>
        <w:rPr>
          <w:rFonts w:ascii="Times New Roman" w:hAnsi="Times New Roman" w:cs="Times New Roman"/>
          <w:color w:val="000000"/>
          <w:sz w:val="24"/>
          <w:szCs w:val="24"/>
        </w:rPr>
        <w:t>á</w:t>
      </w:r>
      <w:r>
        <w:rPr>
          <w:rFonts w:ascii="Times New Roman" w:hAnsi="Times New Roman" w:cs="Times New Roman"/>
          <w:sz w:val="24"/>
          <w:szCs w:val="24"/>
        </w:rPr>
        <w:t xml:space="preserve"> arm</w:t>
      </w:r>
      <w:r>
        <w:rPr>
          <w:rFonts w:ascii="Times New Roman" w:hAnsi="Times New Roman" w:cs="Times New Roman"/>
          <w:color w:val="000000"/>
          <w:sz w:val="24"/>
          <w:szCs w:val="24"/>
        </w:rPr>
        <w:t>á</w:t>
      </w:r>
      <w:r>
        <w:rPr>
          <w:rFonts w:ascii="Times New Roman" w:hAnsi="Times New Roman" w:cs="Times New Roman"/>
          <w:sz w:val="24"/>
          <w:szCs w:val="24"/>
        </w:rPr>
        <w:t>da a stalo sa na dlh</w:t>
      </w:r>
      <w:r>
        <w:rPr>
          <w:rFonts w:ascii="Times New Roman" w:hAnsi="Times New Roman" w:cs="Times New Roman"/>
          <w:color w:val="000000"/>
          <w:sz w:val="24"/>
          <w:szCs w:val="24"/>
        </w:rPr>
        <w:t>ý</w:t>
      </w:r>
      <w:r>
        <w:rPr>
          <w:rFonts w:ascii="Times New Roman" w:hAnsi="Times New Roman" w:cs="Times New Roman"/>
          <w:sz w:val="24"/>
          <w:szCs w:val="24"/>
        </w:rPr>
        <w:t>ch takmer 37 rokov s</w:t>
      </w:r>
      <w:r>
        <w:rPr>
          <w:rFonts w:ascii="Times New Roman" w:hAnsi="Times New Roman" w:cs="Times New Roman"/>
          <w:color w:val="000000"/>
          <w:sz w:val="24"/>
          <w:szCs w:val="24"/>
        </w:rPr>
        <w:t>ú</w:t>
      </w:r>
      <w:r>
        <w:rPr>
          <w:rFonts w:ascii="Times New Roman" w:hAnsi="Times New Roman" w:cs="Times New Roman"/>
          <w:sz w:val="24"/>
          <w:szCs w:val="24"/>
        </w:rPr>
        <w:t>časťou hospod</w:t>
      </w:r>
      <w:r>
        <w:rPr>
          <w:rFonts w:ascii="Times New Roman" w:hAnsi="Times New Roman" w:cs="Times New Roman"/>
          <w:color w:val="000000"/>
          <w:sz w:val="24"/>
          <w:szCs w:val="24"/>
        </w:rPr>
        <w:t>á</w:t>
      </w:r>
      <w:r>
        <w:rPr>
          <w:rFonts w:ascii="Times New Roman" w:hAnsi="Times New Roman" w:cs="Times New Roman"/>
          <w:sz w:val="24"/>
          <w:szCs w:val="24"/>
        </w:rPr>
        <w:t>rsko-obchodn</w:t>
      </w:r>
      <w:r>
        <w:rPr>
          <w:rFonts w:ascii="Times New Roman" w:hAnsi="Times New Roman" w:cs="Times New Roman"/>
          <w:color w:val="000000"/>
          <w:sz w:val="24"/>
          <w:szCs w:val="24"/>
        </w:rPr>
        <w:t>ý</w:t>
      </w:r>
      <w:r>
        <w:rPr>
          <w:rFonts w:ascii="Times New Roman" w:hAnsi="Times New Roman" w:cs="Times New Roman"/>
          <w:sz w:val="24"/>
          <w:szCs w:val="24"/>
        </w:rPr>
        <w:t>ch a politicko-ideologick</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sporov medzi Československom a USA. Až v roku 1982 bola jeho adekv</w:t>
      </w:r>
      <w:r>
        <w:rPr>
          <w:rFonts w:ascii="Times New Roman" w:hAnsi="Times New Roman" w:cs="Times New Roman"/>
          <w:color w:val="000000"/>
          <w:sz w:val="24"/>
          <w:szCs w:val="24"/>
        </w:rPr>
        <w:t>á</w:t>
      </w:r>
      <w:r>
        <w:rPr>
          <w:rFonts w:ascii="Times New Roman" w:hAnsi="Times New Roman" w:cs="Times New Roman"/>
          <w:sz w:val="24"/>
          <w:szCs w:val="24"/>
        </w:rPr>
        <w:t>tna časť op</w:t>
      </w:r>
      <w:r>
        <w:rPr>
          <w:rFonts w:ascii="Times New Roman" w:hAnsi="Times New Roman" w:cs="Times New Roman"/>
          <w:color w:val="000000"/>
          <w:sz w:val="24"/>
          <w:szCs w:val="24"/>
        </w:rPr>
        <w:t>ä</w:t>
      </w:r>
      <w:r>
        <w:rPr>
          <w:rFonts w:ascii="Times New Roman" w:hAnsi="Times New Roman" w:cs="Times New Roman"/>
          <w:sz w:val="24"/>
          <w:szCs w:val="24"/>
        </w:rPr>
        <w:t>ť vr</w:t>
      </w:r>
      <w:r>
        <w:rPr>
          <w:rFonts w:ascii="Times New Roman" w:hAnsi="Times New Roman" w:cs="Times New Roman"/>
          <w:color w:val="000000"/>
          <w:sz w:val="24"/>
          <w:szCs w:val="24"/>
        </w:rPr>
        <w:t>á</w:t>
      </w:r>
      <w:r>
        <w:rPr>
          <w:rFonts w:ascii="Times New Roman" w:hAnsi="Times New Roman" w:cs="Times New Roman"/>
          <w:sz w:val="24"/>
          <w:szCs w:val="24"/>
        </w:rPr>
        <w:t>ten</w:t>
      </w:r>
      <w:r>
        <w:rPr>
          <w:rFonts w:ascii="Times New Roman" w:hAnsi="Times New Roman" w:cs="Times New Roman"/>
          <w:color w:val="000000"/>
          <w:sz w:val="24"/>
          <w:szCs w:val="24"/>
        </w:rPr>
        <w:t>á</w:t>
      </w:r>
      <w:r>
        <w:rPr>
          <w:rFonts w:ascii="Times New Roman" w:hAnsi="Times New Roman" w:cs="Times New Roman"/>
          <w:sz w:val="24"/>
          <w:szCs w:val="24"/>
        </w:rPr>
        <w:t xml:space="preserve"> do depozitu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tnej banky československej.</w:t>
      </w:r>
    </w:p>
    <w:p w14:paraId="50A4A4F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Rekon</w:t>
      </w:r>
      <w:r>
        <w:rPr>
          <w:rFonts w:ascii="Times New Roman" w:hAnsi="Times New Roman" w:cs="Times New Roman"/>
          <w:color w:val="000000"/>
          <w:sz w:val="24"/>
          <w:szCs w:val="24"/>
        </w:rPr>
        <w:t>š</w:t>
      </w:r>
      <w:r>
        <w:rPr>
          <w:rFonts w:ascii="Times New Roman" w:hAnsi="Times New Roman" w:cs="Times New Roman"/>
          <w:sz w:val="24"/>
          <w:szCs w:val="24"/>
        </w:rPr>
        <w:t>trukcia osudu československ</w:t>
      </w:r>
      <w:r>
        <w:rPr>
          <w:rFonts w:ascii="Times New Roman" w:hAnsi="Times New Roman" w:cs="Times New Roman"/>
          <w:color w:val="000000"/>
          <w:sz w:val="24"/>
          <w:szCs w:val="24"/>
        </w:rPr>
        <w:t>é</w:t>
      </w:r>
      <w:r>
        <w:rPr>
          <w:rFonts w:ascii="Times New Roman" w:hAnsi="Times New Roman" w:cs="Times New Roman"/>
          <w:sz w:val="24"/>
          <w:szCs w:val="24"/>
        </w:rPr>
        <w:t>ho menov</w:t>
      </w:r>
      <w:r>
        <w:rPr>
          <w:rFonts w:ascii="Times New Roman" w:hAnsi="Times New Roman" w:cs="Times New Roman"/>
          <w:color w:val="000000"/>
          <w:sz w:val="24"/>
          <w:szCs w:val="24"/>
        </w:rPr>
        <w:t>é</w:t>
      </w:r>
      <w:r>
        <w:rPr>
          <w:rFonts w:ascii="Times New Roman" w:hAnsi="Times New Roman" w:cs="Times New Roman"/>
          <w:sz w:val="24"/>
          <w:szCs w:val="24"/>
        </w:rPr>
        <w:t>ho zlata 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rysoch kop</w:t>
      </w:r>
      <w:r>
        <w:rPr>
          <w:rFonts w:ascii="Times New Roman" w:hAnsi="Times New Roman" w:cs="Times New Roman"/>
          <w:color w:val="000000"/>
          <w:sz w:val="24"/>
          <w:szCs w:val="24"/>
        </w:rPr>
        <w:t>í</w:t>
      </w:r>
      <w:r>
        <w:rPr>
          <w:rFonts w:ascii="Times New Roman" w:hAnsi="Times New Roman" w:cs="Times New Roman"/>
          <w:sz w:val="24"/>
          <w:szCs w:val="24"/>
        </w:rPr>
        <w:t>ruje z</w:t>
      </w:r>
      <w:r>
        <w:rPr>
          <w:rFonts w:ascii="Times New Roman" w:hAnsi="Times New Roman" w:cs="Times New Roman"/>
          <w:color w:val="000000"/>
          <w:sz w:val="24"/>
          <w:szCs w:val="24"/>
        </w:rPr>
        <w:t>á</w:t>
      </w:r>
      <w:r>
        <w:rPr>
          <w:rFonts w:ascii="Times New Roman" w:hAnsi="Times New Roman" w:cs="Times New Roman"/>
          <w:sz w:val="24"/>
          <w:szCs w:val="24"/>
        </w:rPr>
        <w:t>sadn</w:t>
      </w:r>
      <w:r>
        <w:rPr>
          <w:rFonts w:ascii="Times New Roman" w:hAnsi="Times New Roman" w:cs="Times New Roman"/>
          <w:color w:val="000000"/>
          <w:sz w:val="24"/>
          <w:szCs w:val="24"/>
        </w:rPr>
        <w:t>é</w:t>
      </w:r>
      <w:r>
        <w:rPr>
          <w:rFonts w:ascii="Times New Roman" w:hAnsi="Times New Roman" w:cs="Times New Roman"/>
          <w:sz w:val="24"/>
          <w:szCs w:val="24"/>
        </w:rPr>
        <w:t xml:space="preserve"> a nosn</w:t>
      </w:r>
      <w:r>
        <w:rPr>
          <w:rFonts w:ascii="Times New Roman" w:hAnsi="Times New Roman" w:cs="Times New Roman"/>
          <w:color w:val="000000"/>
          <w:sz w:val="24"/>
          <w:szCs w:val="24"/>
        </w:rPr>
        <w:t>é</w:t>
      </w:r>
      <w:r>
        <w:rPr>
          <w:rFonts w:ascii="Times New Roman" w:hAnsi="Times New Roman" w:cs="Times New Roman"/>
          <w:sz w:val="24"/>
          <w:szCs w:val="24"/>
        </w:rPr>
        <w:t xml:space="preserve"> udalosti československ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voja. V obdob</w:t>
      </w:r>
      <w:r>
        <w:rPr>
          <w:rFonts w:ascii="Times New Roman" w:hAnsi="Times New Roman" w:cs="Times New Roman"/>
          <w:color w:val="000000"/>
          <w:sz w:val="24"/>
          <w:szCs w:val="24"/>
        </w:rPr>
        <w:t>í</w:t>
      </w:r>
      <w:r>
        <w:rPr>
          <w:rFonts w:ascii="Times New Roman" w:hAnsi="Times New Roman" w:cs="Times New Roman"/>
          <w:sz w:val="24"/>
          <w:szCs w:val="24"/>
        </w:rPr>
        <w:t xml:space="preserve"> rokov 1938 </w:t>
      </w:r>
      <w:r>
        <w:rPr>
          <w:rFonts w:ascii="Times New Roman" w:hAnsi="Times New Roman" w:cs="Times New Roman"/>
          <w:color w:val="000000"/>
          <w:sz w:val="24"/>
          <w:szCs w:val="24"/>
        </w:rPr>
        <w:t xml:space="preserve">– </w:t>
      </w:r>
      <w:r>
        <w:rPr>
          <w:rFonts w:ascii="Times New Roman" w:hAnsi="Times New Roman" w:cs="Times New Roman"/>
          <w:sz w:val="24"/>
          <w:szCs w:val="24"/>
        </w:rPr>
        <w:t>1945 bolo menov</w:t>
      </w:r>
      <w:r>
        <w:rPr>
          <w:rFonts w:ascii="Times New Roman" w:hAnsi="Times New Roman" w:cs="Times New Roman"/>
          <w:color w:val="000000"/>
          <w:sz w:val="24"/>
          <w:szCs w:val="24"/>
        </w:rPr>
        <w:t>é</w:t>
      </w:r>
      <w:r>
        <w:rPr>
          <w:rFonts w:ascii="Times New Roman" w:hAnsi="Times New Roman" w:cs="Times New Roman"/>
          <w:sz w:val="24"/>
          <w:szCs w:val="24"/>
        </w:rPr>
        <w:t xml:space="preserve"> zlato sk</w:t>
      </w:r>
      <w:r>
        <w:rPr>
          <w:rFonts w:ascii="Times New Roman" w:hAnsi="Times New Roman" w:cs="Times New Roman"/>
          <w:color w:val="000000"/>
          <w:sz w:val="24"/>
          <w:szCs w:val="24"/>
        </w:rPr>
        <w:t>ô</w:t>
      </w:r>
      <w:r>
        <w:rPr>
          <w:rFonts w:ascii="Times New Roman" w:hAnsi="Times New Roman" w:cs="Times New Roman"/>
          <w:sz w:val="24"/>
          <w:szCs w:val="24"/>
        </w:rPr>
        <w:t>r bilater</w:t>
      </w:r>
      <w:r>
        <w:rPr>
          <w:rFonts w:ascii="Times New Roman" w:hAnsi="Times New Roman" w:cs="Times New Roman"/>
          <w:color w:val="000000"/>
          <w:sz w:val="24"/>
          <w:szCs w:val="24"/>
        </w:rPr>
        <w:t>á</w:t>
      </w:r>
      <w:r>
        <w:rPr>
          <w:rFonts w:ascii="Times New Roman" w:hAnsi="Times New Roman" w:cs="Times New Roman"/>
          <w:sz w:val="24"/>
          <w:szCs w:val="24"/>
        </w:rPr>
        <w:t>lnou československo-nemeckou ot</w:t>
      </w:r>
      <w:r>
        <w:rPr>
          <w:rFonts w:ascii="Times New Roman" w:hAnsi="Times New Roman" w:cs="Times New Roman"/>
          <w:color w:val="000000"/>
          <w:sz w:val="24"/>
          <w:szCs w:val="24"/>
        </w:rPr>
        <w:t>á</w:t>
      </w:r>
      <w:r>
        <w:rPr>
          <w:rFonts w:ascii="Times New Roman" w:hAnsi="Times New Roman" w:cs="Times New Roman"/>
          <w:sz w:val="24"/>
          <w:szCs w:val="24"/>
        </w:rPr>
        <w:t>zkou. Po skončen</w:t>
      </w:r>
      <w:r>
        <w:rPr>
          <w:rFonts w:ascii="Times New Roman" w:hAnsi="Times New Roman" w:cs="Times New Roman"/>
          <w:color w:val="000000"/>
          <w:sz w:val="24"/>
          <w:szCs w:val="24"/>
        </w:rPr>
        <w:t>í</w:t>
      </w:r>
      <w:r>
        <w:rPr>
          <w:rFonts w:ascii="Times New Roman" w:hAnsi="Times New Roman" w:cs="Times New Roman"/>
          <w:sz w:val="24"/>
          <w:szCs w:val="24"/>
        </w:rPr>
        <w:t xml:space="preserve"> vojny sa stalo medzin</w:t>
      </w:r>
      <w:r>
        <w:rPr>
          <w:rFonts w:ascii="Times New Roman" w:hAnsi="Times New Roman" w:cs="Times New Roman"/>
          <w:color w:val="000000"/>
          <w:sz w:val="24"/>
          <w:szCs w:val="24"/>
        </w:rPr>
        <w:t>á</w:t>
      </w:r>
      <w:r>
        <w:rPr>
          <w:rFonts w:ascii="Times New Roman" w:hAnsi="Times New Roman" w:cs="Times New Roman"/>
          <w:sz w:val="24"/>
          <w:szCs w:val="24"/>
        </w:rPr>
        <w:t>rodnou ot</w:t>
      </w:r>
      <w:r>
        <w:rPr>
          <w:rFonts w:ascii="Times New Roman" w:hAnsi="Times New Roman" w:cs="Times New Roman"/>
          <w:color w:val="000000"/>
          <w:sz w:val="24"/>
          <w:szCs w:val="24"/>
        </w:rPr>
        <w:t>á</w:t>
      </w:r>
      <w:r>
        <w:rPr>
          <w:rFonts w:ascii="Times New Roman" w:hAnsi="Times New Roman" w:cs="Times New Roman"/>
          <w:sz w:val="24"/>
          <w:szCs w:val="24"/>
        </w:rPr>
        <w:t>zkou na p</w:t>
      </w:r>
      <w:r>
        <w:rPr>
          <w:rFonts w:ascii="Times New Roman" w:hAnsi="Times New Roman" w:cs="Times New Roman"/>
          <w:color w:val="000000"/>
          <w:sz w:val="24"/>
          <w:szCs w:val="24"/>
        </w:rPr>
        <w:t>ô</w:t>
      </w:r>
      <w:r>
        <w:rPr>
          <w:rFonts w:ascii="Times New Roman" w:hAnsi="Times New Roman" w:cs="Times New Roman"/>
          <w:sz w:val="24"/>
          <w:szCs w:val="24"/>
        </w:rPr>
        <w:t>de Tripartitnej komisie na re</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ciu menov</w:t>
      </w:r>
      <w:r>
        <w:rPr>
          <w:rFonts w:ascii="Times New Roman" w:hAnsi="Times New Roman" w:cs="Times New Roman"/>
          <w:color w:val="000000"/>
          <w:sz w:val="24"/>
          <w:szCs w:val="24"/>
        </w:rPr>
        <w:t>é</w:t>
      </w:r>
      <w:r>
        <w:rPr>
          <w:rFonts w:ascii="Times New Roman" w:hAnsi="Times New Roman" w:cs="Times New Roman"/>
          <w:sz w:val="24"/>
          <w:szCs w:val="24"/>
        </w:rPr>
        <w:t>ho zlata a od polovice 50-tych rokov sa z neho stal op</w:t>
      </w:r>
      <w:r>
        <w:rPr>
          <w:rFonts w:ascii="Times New Roman" w:hAnsi="Times New Roman" w:cs="Times New Roman"/>
          <w:color w:val="000000"/>
          <w:sz w:val="24"/>
          <w:szCs w:val="24"/>
        </w:rPr>
        <w:t>ä</w:t>
      </w:r>
      <w:r>
        <w:rPr>
          <w:rFonts w:ascii="Times New Roman" w:hAnsi="Times New Roman" w:cs="Times New Roman"/>
          <w:sz w:val="24"/>
          <w:szCs w:val="24"/>
        </w:rPr>
        <w:t>ť bilater</w:t>
      </w:r>
      <w:r>
        <w:rPr>
          <w:rFonts w:ascii="Times New Roman" w:hAnsi="Times New Roman" w:cs="Times New Roman"/>
          <w:color w:val="000000"/>
          <w:sz w:val="24"/>
          <w:szCs w:val="24"/>
        </w:rPr>
        <w:t>á</w:t>
      </w:r>
      <w:r>
        <w:rPr>
          <w:rFonts w:ascii="Times New Roman" w:hAnsi="Times New Roman" w:cs="Times New Roman"/>
          <w:sz w:val="24"/>
          <w:szCs w:val="24"/>
        </w:rPr>
        <w:t>lny československo-americk</w:t>
      </w:r>
      <w:r>
        <w:rPr>
          <w:rFonts w:ascii="Times New Roman" w:hAnsi="Times New Roman" w:cs="Times New Roman"/>
          <w:color w:val="000000"/>
          <w:sz w:val="24"/>
          <w:szCs w:val="24"/>
        </w:rPr>
        <w:t>ý</w:t>
      </w:r>
      <w:r>
        <w:rPr>
          <w:rFonts w:ascii="Times New Roman" w:hAnsi="Times New Roman" w:cs="Times New Roman"/>
          <w:sz w:val="24"/>
          <w:szCs w:val="24"/>
        </w:rPr>
        <w:t xml:space="preserve"> spor.</w:t>
      </w:r>
    </w:p>
    <w:p w14:paraId="5758B8F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Nosn</w:t>
      </w:r>
      <w:r>
        <w:rPr>
          <w:rFonts w:ascii="Times New Roman" w:hAnsi="Times New Roman" w:cs="Times New Roman"/>
          <w:color w:val="000000"/>
          <w:sz w:val="24"/>
          <w:szCs w:val="24"/>
        </w:rPr>
        <w:t>ú</w:t>
      </w:r>
      <w:r>
        <w:rPr>
          <w:rFonts w:ascii="Times New Roman" w:hAnsi="Times New Roman" w:cs="Times New Roman"/>
          <w:sz w:val="24"/>
          <w:szCs w:val="24"/>
        </w:rPr>
        <w:t xml:space="preserve"> kon</w:t>
      </w:r>
      <w:r>
        <w:rPr>
          <w:rFonts w:ascii="Times New Roman" w:hAnsi="Times New Roman" w:cs="Times New Roman"/>
          <w:color w:val="000000"/>
          <w:sz w:val="24"/>
          <w:szCs w:val="24"/>
        </w:rPr>
        <w:t>š</w:t>
      </w:r>
      <w:r>
        <w:rPr>
          <w:rFonts w:ascii="Times New Roman" w:hAnsi="Times New Roman" w:cs="Times New Roman"/>
          <w:sz w:val="24"/>
          <w:szCs w:val="24"/>
        </w:rPr>
        <w:t>trukciu predloženej pr</w:t>
      </w:r>
      <w:r>
        <w:rPr>
          <w:rFonts w:ascii="Times New Roman" w:hAnsi="Times New Roman" w:cs="Times New Roman"/>
          <w:color w:val="000000"/>
          <w:sz w:val="24"/>
          <w:szCs w:val="24"/>
        </w:rPr>
        <w:t>á</w:t>
      </w:r>
      <w:r>
        <w:rPr>
          <w:rFonts w:ascii="Times New Roman" w:hAnsi="Times New Roman" w:cs="Times New Roman"/>
          <w:sz w:val="24"/>
          <w:szCs w:val="24"/>
        </w:rPr>
        <w:t>ce o osude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zlata v rokoch 1938 </w:t>
      </w:r>
      <w:r>
        <w:rPr>
          <w:rFonts w:ascii="Times New Roman" w:hAnsi="Times New Roman" w:cs="Times New Roman"/>
          <w:color w:val="000000"/>
          <w:sz w:val="24"/>
          <w:szCs w:val="24"/>
        </w:rPr>
        <w:t xml:space="preserve">– </w:t>
      </w:r>
      <w:r>
        <w:rPr>
          <w:rFonts w:ascii="Times New Roman" w:hAnsi="Times New Roman" w:cs="Times New Roman"/>
          <w:sz w:val="24"/>
          <w:szCs w:val="24"/>
        </w:rPr>
        <w:t>1982 tvoria arch</w:t>
      </w:r>
      <w:r>
        <w:rPr>
          <w:rFonts w:ascii="Times New Roman" w:hAnsi="Times New Roman" w:cs="Times New Roman"/>
          <w:color w:val="000000"/>
          <w:sz w:val="24"/>
          <w:szCs w:val="24"/>
        </w:rPr>
        <w:t>í</w:t>
      </w:r>
      <w:r>
        <w:rPr>
          <w:rFonts w:ascii="Times New Roman" w:hAnsi="Times New Roman" w:cs="Times New Roman"/>
          <w:sz w:val="24"/>
          <w:szCs w:val="24"/>
        </w:rPr>
        <w:t>vne dokumenty viacer</w:t>
      </w:r>
      <w:r>
        <w:rPr>
          <w:rFonts w:ascii="Times New Roman" w:hAnsi="Times New Roman" w:cs="Times New Roman"/>
          <w:color w:val="000000"/>
          <w:sz w:val="24"/>
          <w:szCs w:val="24"/>
        </w:rPr>
        <w:t>ý</w:t>
      </w:r>
      <w:r>
        <w:rPr>
          <w:rFonts w:ascii="Times New Roman" w:hAnsi="Times New Roman" w:cs="Times New Roman"/>
          <w:sz w:val="24"/>
          <w:szCs w:val="24"/>
        </w:rPr>
        <w:t>ch arch</w:t>
      </w:r>
      <w:r>
        <w:rPr>
          <w:rFonts w:ascii="Times New Roman" w:hAnsi="Times New Roman" w:cs="Times New Roman"/>
          <w:color w:val="000000"/>
          <w:sz w:val="24"/>
          <w:szCs w:val="24"/>
        </w:rPr>
        <w:t>í</w:t>
      </w:r>
      <w:r>
        <w:rPr>
          <w:rFonts w:ascii="Times New Roman" w:hAnsi="Times New Roman" w:cs="Times New Roman"/>
          <w:sz w:val="24"/>
          <w:szCs w:val="24"/>
        </w:rPr>
        <w:t>vov a fondov zo zahraničia: Arch</w:t>
      </w:r>
      <w:r>
        <w:rPr>
          <w:rFonts w:ascii="Times New Roman" w:hAnsi="Times New Roman" w:cs="Times New Roman"/>
          <w:color w:val="000000"/>
          <w:sz w:val="24"/>
          <w:szCs w:val="24"/>
        </w:rPr>
        <w:t>í</w:t>
      </w:r>
      <w:r>
        <w:rPr>
          <w:rFonts w:ascii="Times New Roman" w:hAnsi="Times New Roman" w:cs="Times New Roman"/>
          <w:sz w:val="24"/>
          <w:szCs w:val="24"/>
        </w:rPr>
        <w:t>vu Českej n</w:t>
      </w:r>
      <w:r>
        <w:rPr>
          <w:rFonts w:ascii="Times New Roman" w:hAnsi="Times New Roman" w:cs="Times New Roman"/>
          <w:color w:val="000000"/>
          <w:sz w:val="24"/>
          <w:szCs w:val="24"/>
        </w:rPr>
        <w:t>á</w:t>
      </w:r>
      <w:r>
        <w:rPr>
          <w:rFonts w:ascii="Times New Roman" w:hAnsi="Times New Roman" w:cs="Times New Roman"/>
          <w:sz w:val="24"/>
          <w:szCs w:val="24"/>
        </w:rPr>
        <w:t>rodnej banky a Arch</w:t>
      </w:r>
      <w:r>
        <w:rPr>
          <w:rFonts w:ascii="Times New Roman" w:hAnsi="Times New Roman" w:cs="Times New Roman"/>
          <w:color w:val="000000"/>
          <w:sz w:val="24"/>
          <w:szCs w:val="24"/>
        </w:rPr>
        <w:t>í</w:t>
      </w:r>
      <w:r>
        <w:rPr>
          <w:rFonts w:ascii="Times New Roman" w:hAnsi="Times New Roman" w:cs="Times New Roman"/>
          <w:sz w:val="24"/>
          <w:szCs w:val="24"/>
        </w:rPr>
        <w:t>vu N</w:t>
      </w:r>
      <w:r>
        <w:rPr>
          <w:rFonts w:ascii="Times New Roman" w:hAnsi="Times New Roman" w:cs="Times New Roman"/>
          <w:color w:val="000000"/>
          <w:sz w:val="24"/>
          <w:szCs w:val="24"/>
        </w:rPr>
        <w:t>á</w:t>
      </w:r>
      <w:r>
        <w:rPr>
          <w:rFonts w:ascii="Times New Roman" w:hAnsi="Times New Roman" w:cs="Times New Roman"/>
          <w:sz w:val="24"/>
          <w:szCs w:val="24"/>
        </w:rPr>
        <w:t>rodnej banky Slovenska, dokumenty Arch</w:t>
      </w:r>
      <w:r>
        <w:rPr>
          <w:rFonts w:ascii="Times New Roman" w:hAnsi="Times New Roman" w:cs="Times New Roman"/>
          <w:color w:val="000000"/>
          <w:sz w:val="24"/>
          <w:szCs w:val="24"/>
        </w:rPr>
        <w:t>í</w:t>
      </w:r>
      <w:r>
        <w:rPr>
          <w:rFonts w:ascii="Times New Roman" w:hAnsi="Times New Roman" w:cs="Times New Roman"/>
          <w:sz w:val="24"/>
          <w:szCs w:val="24"/>
        </w:rPr>
        <w:t>vu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Českej republiky a dokumentov Tripartitnej komisie na re</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ciu menov</w:t>
      </w:r>
      <w:r>
        <w:rPr>
          <w:rFonts w:ascii="Times New Roman" w:hAnsi="Times New Roman" w:cs="Times New Roman"/>
          <w:color w:val="000000"/>
          <w:sz w:val="24"/>
          <w:szCs w:val="24"/>
        </w:rPr>
        <w:t>é</w:t>
      </w:r>
      <w:r>
        <w:rPr>
          <w:rFonts w:ascii="Times New Roman" w:hAnsi="Times New Roman" w:cs="Times New Roman"/>
          <w:sz w:val="24"/>
          <w:szCs w:val="24"/>
        </w:rPr>
        <w:t>ho zlata, uložen</w:t>
      </w:r>
      <w:r>
        <w:rPr>
          <w:rFonts w:ascii="Times New Roman" w:hAnsi="Times New Roman" w:cs="Times New Roman"/>
          <w:color w:val="000000"/>
          <w:sz w:val="24"/>
          <w:szCs w:val="24"/>
        </w:rPr>
        <w:t>ý</w:t>
      </w:r>
      <w:r>
        <w:rPr>
          <w:rFonts w:ascii="Times New Roman" w:hAnsi="Times New Roman" w:cs="Times New Roman"/>
          <w:sz w:val="24"/>
          <w:szCs w:val="24"/>
        </w:rPr>
        <w:t>ch v National Archives and Records vo Washingtone ako i Arch</w:t>
      </w:r>
      <w:r>
        <w:rPr>
          <w:rFonts w:ascii="Times New Roman" w:hAnsi="Times New Roman" w:cs="Times New Roman"/>
          <w:color w:val="000000"/>
          <w:sz w:val="24"/>
          <w:szCs w:val="24"/>
        </w:rPr>
        <w:t>í</w:t>
      </w:r>
      <w:r>
        <w:rPr>
          <w:rFonts w:ascii="Times New Roman" w:hAnsi="Times New Roman" w:cs="Times New Roman"/>
          <w:sz w:val="24"/>
          <w:szCs w:val="24"/>
        </w:rPr>
        <w:t>vu bezpečnostn</w:t>
      </w:r>
      <w:r>
        <w:rPr>
          <w:rFonts w:ascii="Times New Roman" w:hAnsi="Times New Roman" w:cs="Times New Roman"/>
          <w:color w:val="000000"/>
          <w:sz w:val="24"/>
          <w:szCs w:val="24"/>
        </w:rPr>
        <w:t>ý</w:t>
      </w:r>
      <w:r>
        <w:rPr>
          <w:rFonts w:ascii="Times New Roman" w:hAnsi="Times New Roman" w:cs="Times New Roman"/>
          <w:sz w:val="24"/>
          <w:szCs w:val="24"/>
        </w:rPr>
        <w:t>ch zložiek Českej Republiky.</w:t>
      </w:r>
    </w:p>
    <w:p w14:paraId="01BBFE6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41A4F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0788FD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2.3.2. V</w:t>
      </w:r>
      <w:r>
        <w:rPr>
          <w:rFonts w:ascii="Times New Roman" w:hAnsi="Times New Roman" w:cs="Times New Roman"/>
          <w:b/>
          <w:bCs/>
          <w:color w:val="000000"/>
          <w:sz w:val="24"/>
          <w:szCs w:val="24"/>
        </w:rPr>
        <w:t>ý</w:t>
      </w:r>
      <w:r>
        <w:rPr>
          <w:rFonts w:ascii="Times New Roman" w:hAnsi="Times New Roman" w:cs="Times New Roman"/>
          <w:b/>
          <w:bCs/>
          <w:sz w:val="24"/>
          <w:szCs w:val="24"/>
        </w:rPr>
        <w:t>sledky aplikačn</w:t>
      </w:r>
      <w:r>
        <w:rPr>
          <w:rFonts w:ascii="Times New Roman" w:hAnsi="Times New Roman" w:cs="Times New Roman"/>
          <w:b/>
          <w:bCs/>
          <w:color w:val="000000"/>
          <w:sz w:val="24"/>
          <w:szCs w:val="24"/>
        </w:rPr>
        <w:t>é</w:t>
      </w:r>
      <w:r>
        <w:rPr>
          <w:rFonts w:ascii="Times New Roman" w:hAnsi="Times New Roman" w:cs="Times New Roman"/>
          <w:b/>
          <w:bCs/>
          <w:sz w:val="24"/>
          <w:szCs w:val="24"/>
        </w:rPr>
        <w:t>ho typu</w:t>
      </w:r>
    </w:p>
    <w:p w14:paraId="4C32EEB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8FBCFFF" w14:textId="77777777" w:rsidR="00D4643C" w:rsidRPr="00821475" w:rsidRDefault="00D4643C" w:rsidP="00D4643C">
      <w:pPr>
        <w:widowControl w:val="0"/>
        <w:autoSpaceDE w:val="0"/>
        <w:autoSpaceDN w:val="0"/>
        <w:adjustRightInd w:val="0"/>
        <w:spacing w:after="0" w:line="240" w:lineRule="auto"/>
        <w:jc w:val="both"/>
        <w:rPr>
          <w:rFonts w:ascii="Times New Roman" w:hAnsi="Times New Roman" w:cs="Times New Roman"/>
          <w:b/>
          <w:sz w:val="24"/>
          <w:szCs w:val="24"/>
        </w:rPr>
      </w:pPr>
      <w:r w:rsidRPr="00821475">
        <w:rPr>
          <w:rFonts w:ascii="Times New Roman" w:hAnsi="Times New Roman" w:cs="Times New Roman"/>
          <w:b/>
          <w:sz w:val="24"/>
          <w:szCs w:val="24"/>
        </w:rPr>
        <w:t>SCHVARC, Michal</w:t>
      </w:r>
      <w:r w:rsidRPr="00821475">
        <w:rPr>
          <w:rFonts w:ascii="Times New Roman" w:hAnsi="Times New Roman" w:cs="Times New Roman"/>
          <w:b/>
          <w:i/>
          <w:iCs/>
          <w:sz w:val="24"/>
          <w:szCs w:val="24"/>
        </w:rPr>
        <w:t xml:space="preserve">. </w:t>
      </w:r>
      <w:r w:rsidRPr="00821475">
        <w:rPr>
          <w:rFonts w:ascii="Times New Roman" w:hAnsi="Times New Roman" w:cs="Times New Roman"/>
          <w:b/>
          <w:sz w:val="24"/>
          <w:szCs w:val="24"/>
        </w:rPr>
        <w:t>J</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nos Esterh</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zy a jeho miesto v modern</w:t>
      </w:r>
      <w:r w:rsidRPr="00821475">
        <w:rPr>
          <w:rFonts w:ascii="Times New Roman" w:hAnsi="Times New Roman" w:cs="Times New Roman"/>
          <w:b/>
          <w:color w:val="000000"/>
          <w:sz w:val="24"/>
          <w:szCs w:val="24"/>
        </w:rPr>
        <w:t>ý</w:t>
      </w:r>
      <w:r w:rsidRPr="00821475">
        <w:rPr>
          <w:rFonts w:ascii="Times New Roman" w:hAnsi="Times New Roman" w:cs="Times New Roman"/>
          <w:b/>
          <w:sz w:val="24"/>
          <w:szCs w:val="24"/>
        </w:rPr>
        <w:t>ch slovensk</w:t>
      </w:r>
      <w:r w:rsidRPr="00821475">
        <w:rPr>
          <w:rFonts w:ascii="Times New Roman" w:hAnsi="Times New Roman" w:cs="Times New Roman"/>
          <w:b/>
          <w:color w:val="000000"/>
          <w:sz w:val="24"/>
          <w:szCs w:val="24"/>
        </w:rPr>
        <w:t>ý</w:t>
      </w:r>
      <w:r w:rsidRPr="00821475">
        <w:rPr>
          <w:rFonts w:ascii="Times New Roman" w:hAnsi="Times New Roman" w:cs="Times New Roman"/>
          <w:b/>
          <w:sz w:val="24"/>
          <w:szCs w:val="24"/>
        </w:rPr>
        <w:t>ch dejin</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ch. J</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nos Esterh</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zy and his place in modern Slovak history. Bratislava : Ministerstvo zahraničn</w:t>
      </w:r>
      <w:r w:rsidRPr="00821475">
        <w:rPr>
          <w:rFonts w:ascii="Times New Roman" w:hAnsi="Times New Roman" w:cs="Times New Roman"/>
          <w:b/>
          <w:color w:val="000000"/>
          <w:sz w:val="24"/>
          <w:szCs w:val="24"/>
        </w:rPr>
        <w:t>ý</w:t>
      </w:r>
      <w:r w:rsidRPr="00821475">
        <w:rPr>
          <w:rFonts w:ascii="Times New Roman" w:hAnsi="Times New Roman" w:cs="Times New Roman"/>
          <w:b/>
          <w:sz w:val="24"/>
          <w:szCs w:val="24"/>
        </w:rPr>
        <w:t>ch vec</w:t>
      </w:r>
      <w:r w:rsidRPr="00821475">
        <w:rPr>
          <w:rFonts w:ascii="Times New Roman" w:hAnsi="Times New Roman" w:cs="Times New Roman"/>
          <w:b/>
          <w:color w:val="000000"/>
          <w:sz w:val="24"/>
          <w:szCs w:val="24"/>
        </w:rPr>
        <w:t>í</w:t>
      </w:r>
      <w:r w:rsidRPr="00821475">
        <w:rPr>
          <w:rFonts w:ascii="Times New Roman" w:hAnsi="Times New Roman" w:cs="Times New Roman"/>
          <w:b/>
          <w:sz w:val="24"/>
          <w:szCs w:val="24"/>
        </w:rPr>
        <w:t xml:space="preserve"> a eur</w:t>
      </w:r>
      <w:r w:rsidRPr="00821475">
        <w:rPr>
          <w:rFonts w:ascii="Times New Roman" w:hAnsi="Times New Roman" w:cs="Times New Roman"/>
          <w:b/>
          <w:color w:val="000000"/>
          <w:sz w:val="24"/>
          <w:szCs w:val="24"/>
        </w:rPr>
        <w:t>ó</w:t>
      </w:r>
      <w:r w:rsidRPr="00821475">
        <w:rPr>
          <w:rFonts w:ascii="Times New Roman" w:hAnsi="Times New Roman" w:cs="Times New Roman"/>
          <w:b/>
          <w:sz w:val="24"/>
          <w:szCs w:val="24"/>
        </w:rPr>
        <w:t>pskych z</w:t>
      </w:r>
      <w:r w:rsidRPr="00821475">
        <w:rPr>
          <w:rFonts w:ascii="Times New Roman" w:hAnsi="Times New Roman" w:cs="Times New Roman"/>
          <w:b/>
          <w:color w:val="000000"/>
          <w:sz w:val="24"/>
          <w:szCs w:val="24"/>
        </w:rPr>
        <w:t>á</w:t>
      </w:r>
      <w:r w:rsidRPr="00821475">
        <w:rPr>
          <w:rFonts w:ascii="Times New Roman" w:hAnsi="Times New Roman" w:cs="Times New Roman"/>
          <w:b/>
          <w:sz w:val="24"/>
          <w:szCs w:val="24"/>
        </w:rPr>
        <w:t>ležitost</w:t>
      </w:r>
      <w:r w:rsidRPr="00821475">
        <w:rPr>
          <w:rFonts w:ascii="Times New Roman" w:hAnsi="Times New Roman" w:cs="Times New Roman"/>
          <w:b/>
          <w:color w:val="000000"/>
          <w:sz w:val="24"/>
          <w:szCs w:val="24"/>
        </w:rPr>
        <w:t>í</w:t>
      </w:r>
      <w:r w:rsidRPr="00821475">
        <w:rPr>
          <w:rFonts w:ascii="Times New Roman" w:hAnsi="Times New Roman" w:cs="Times New Roman"/>
          <w:b/>
          <w:sz w:val="24"/>
          <w:szCs w:val="24"/>
        </w:rPr>
        <w:t xml:space="preserve">, 2023, 191 s. ISBN 978-80-88726-84-5 </w:t>
      </w:r>
    </w:p>
    <w:p w14:paraId="4F673F5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6F6581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1312" behindDoc="1" locked="0" layoutInCell="0" allowOverlap="1" wp14:anchorId="588EB438" wp14:editId="75A4BA15">
            <wp:simplePos x="0" y="0"/>
            <wp:positionH relativeFrom="margin">
              <wp:align>left</wp:align>
            </wp:positionH>
            <wp:positionV relativeFrom="paragraph">
              <wp:posOffset>30811</wp:posOffset>
            </wp:positionV>
            <wp:extent cx="1800225" cy="2592070"/>
            <wp:effectExtent l="0" t="0" r="9525"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J</w:t>
      </w:r>
      <w:r>
        <w:rPr>
          <w:rFonts w:ascii="Times New Roman" w:hAnsi="Times New Roman" w:cs="Times New Roman"/>
          <w:color w:val="000000"/>
          <w:sz w:val="24"/>
          <w:szCs w:val="24"/>
        </w:rPr>
        <w:t>á</w:t>
      </w:r>
      <w:r>
        <w:rPr>
          <w:rFonts w:ascii="Times New Roman" w:hAnsi="Times New Roman" w:cs="Times New Roman"/>
          <w:sz w:val="24"/>
          <w:szCs w:val="24"/>
        </w:rPr>
        <w:t>nos Esterh</w:t>
      </w:r>
      <w:r>
        <w:rPr>
          <w:rFonts w:ascii="Times New Roman" w:hAnsi="Times New Roman" w:cs="Times New Roman"/>
          <w:color w:val="000000"/>
          <w:sz w:val="24"/>
          <w:szCs w:val="24"/>
        </w:rPr>
        <w:t>á</w:t>
      </w:r>
      <w:r>
        <w:rPr>
          <w:rFonts w:ascii="Times New Roman" w:hAnsi="Times New Roman" w:cs="Times New Roman"/>
          <w:sz w:val="24"/>
          <w:szCs w:val="24"/>
        </w:rPr>
        <w:t>zy patr</w:t>
      </w:r>
      <w:r>
        <w:rPr>
          <w:rFonts w:ascii="Times New Roman" w:hAnsi="Times New Roman" w:cs="Times New Roman"/>
          <w:color w:val="000000"/>
          <w:sz w:val="24"/>
          <w:szCs w:val="24"/>
        </w:rPr>
        <w:t>í</w:t>
      </w:r>
      <w:r>
        <w:rPr>
          <w:rFonts w:ascii="Times New Roman" w:hAnsi="Times New Roman" w:cs="Times New Roman"/>
          <w:sz w:val="24"/>
          <w:szCs w:val="24"/>
        </w:rPr>
        <w:t xml:space="preserve"> bezpochyby medzi postavy dej</w:t>
      </w:r>
      <w:r>
        <w:rPr>
          <w:rFonts w:ascii="Times New Roman" w:hAnsi="Times New Roman" w:cs="Times New Roman"/>
          <w:color w:val="000000"/>
          <w:sz w:val="24"/>
          <w:szCs w:val="24"/>
        </w:rPr>
        <w:t>í</w:t>
      </w:r>
      <w:r>
        <w:rPr>
          <w:rFonts w:ascii="Times New Roman" w:hAnsi="Times New Roman" w:cs="Times New Roman"/>
          <w:sz w:val="24"/>
          <w:szCs w:val="24"/>
        </w:rPr>
        <w:t>n slovensko-maďarsk</w:t>
      </w:r>
      <w:r>
        <w:rPr>
          <w:rFonts w:ascii="Times New Roman" w:hAnsi="Times New Roman" w:cs="Times New Roman"/>
          <w:color w:val="000000"/>
          <w:sz w:val="24"/>
          <w:szCs w:val="24"/>
        </w:rPr>
        <w:t>ý</w:t>
      </w:r>
      <w:r>
        <w:rPr>
          <w:rFonts w:ascii="Times New Roman" w:hAnsi="Times New Roman" w:cs="Times New Roman"/>
          <w:sz w:val="24"/>
          <w:szCs w:val="24"/>
        </w:rPr>
        <w:t>ch vzťahov v 20. storoč</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ho meno st</w:t>
      </w:r>
      <w:r>
        <w:rPr>
          <w:rFonts w:ascii="Times New Roman" w:hAnsi="Times New Roman" w:cs="Times New Roman"/>
          <w:color w:val="000000"/>
          <w:sz w:val="24"/>
          <w:szCs w:val="24"/>
        </w:rPr>
        <w:t>á</w:t>
      </w:r>
      <w:r>
        <w:rPr>
          <w:rFonts w:ascii="Times New Roman" w:hAnsi="Times New Roman" w:cs="Times New Roman"/>
          <w:sz w:val="24"/>
          <w:szCs w:val="24"/>
        </w:rPr>
        <w:t>le vyvol</w:t>
      </w:r>
      <w:r>
        <w:rPr>
          <w:rFonts w:ascii="Times New Roman" w:hAnsi="Times New Roman" w:cs="Times New Roman"/>
          <w:color w:val="000000"/>
          <w:sz w:val="24"/>
          <w:szCs w:val="24"/>
        </w:rPr>
        <w:t>á</w:t>
      </w:r>
      <w:r>
        <w:rPr>
          <w:rFonts w:ascii="Times New Roman" w:hAnsi="Times New Roman" w:cs="Times New Roman"/>
          <w:sz w:val="24"/>
          <w:szCs w:val="24"/>
        </w:rPr>
        <w:t>va kontroverzie, v</w:t>
      </w:r>
      <w:r>
        <w:rPr>
          <w:rFonts w:ascii="Times New Roman" w:hAnsi="Times New Roman" w:cs="Times New Roman"/>
          <w:color w:val="000000"/>
          <w:sz w:val="24"/>
          <w:szCs w:val="24"/>
        </w:rPr>
        <w:t>áš</w:t>
      </w:r>
      <w:r>
        <w:rPr>
          <w:rFonts w:ascii="Times New Roman" w:hAnsi="Times New Roman" w:cs="Times New Roman"/>
          <w:sz w:val="24"/>
          <w:szCs w:val="24"/>
        </w:rPr>
        <w:t>niv</w:t>
      </w:r>
      <w:r>
        <w:rPr>
          <w:rFonts w:ascii="Times New Roman" w:hAnsi="Times New Roman" w:cs="Times New Roman"/>
          <w:color w:val="000000"/>
          <w:sz w:val="24"/>
          <w:szCs w:val="24"/>
        </w:rPr>
        <w:t>é</w:t>
      </w:r>
      <w:r>
        <w:rPr>
          <w:rFonts w:ascii="Times New Roman" w:hAnsi="Times New Roman" w:cs="Times New Roman"/>
          <w:sz w:val="24"/>
          <w:szCs w:val="24"/>
        </w:rPr>
        <w:t xml:space="preserve"> polemiky a diskusie. Vo verejnom diskurze st</w:t>
      </w:r>
      <w:r>
        <w:rPr>
          <w:rFonts w:ascii="Times New Roman" w:hAnsi="Times New Roman" w:cs="Times New Roman"/>
          <w:color w:val="000000"/>
          <w:sz w:val="24"/>
          <w:szCs w:val="24"/>
        </w:rPr>
        <w:t>á</w:t>
      </w:r>
      <w:r>
        <w:rPr>
          <w:rFonts w:ascii="Times New Roman" w:hAnsi="Times New Roman" w:cs="Times New Roman"/>
          <w:sz w:val="24"/>
          <w:szCs w:val="24"/>
        </w:rPr>
        <w:t>le vo veľkej miere prevl</w:t>
      </w:r>
      <w:r>
        <w:rPr>
          <w:rFonts w:ascii="Times New Roman" w:hAnsi="Times New Roman" w:cs="Times New Roman"/>
          <w:color w:val="000000"/>
          <w:sz w:val="24"/>
          <w:szCs w:val="24"/>
        </w:rPr>
        <w:t>á</w:t>
      </w:r>
      <w:r>
        <w:rPr>
          <w:rFonts w:ascii="Times New Roman" w:hAnsi="Times New Roman" w:cs="Times New Roman"/>
          <w:sz w:val="24"/>
          <w:szCs w:val="24"/>
        </w:rPr>
        <w:t>da čierno-biely pohľad na jeho osobnosť. Jedni ho idealizuj</w:t>
      </w:r>
      <w:r>
        <w:rPr>
          <w:rFonts w:ascii="Times New Roman" w:hAnsi="Times New Roman" w:cs="Times New Roman"/>
          <w:color w:val="000000"/>
          <w:sz w:val="24"/>
          <w:szCs w:val="24"/>
        </w:rPr>
        <w:t>ú</w:t>
      </w:r>
      <w:r>
        <w:rPr>
          <w:rFonts w:ascii="Times New Roman" w:hAnsi="Times New Roman" w:cs="Times New Roman"/>
          <w:sz w:val="24"/>
          <w:szCs w:val="24"/>
        </w:rPr>
        <w:t>, druh</w:t>
      </w:r>
      <w:r>
        <w:rPr>
          <w:rFonts w:ascii="Times New Roman" w:hAnsi="Times New Roman" w:cs="Times New Roman"/>
          <w:color w:val="000000"/>
          <w:sz w:val="24"/>
          <w:szCs w:val="24"/>
        </w:rPr>
        <w:t>í</w:t>
      </w:r>
      <w:r>
        <w:rPr>
          <w:rFonts w:ascii="Times New Roman" w:hAnsi="Times New Roman" w:cs="Times New Roman"/>
          <w:sz w:val="24"/>
          <w:szCs w:val="24"/>
        </w:rPr>
        <w:t xml:space="preserve"> zase d</w:t>
      </w:r>
      <w:r>
        <w:rPr>
          <w:rFonts w:ascii="Times New Roman" w:hAnsi="Times New Roman" w:cs="Times New Roman"/>
          <w:color w:val="000000"/>
          <w:sz w:val="24"/>
          <w:szCs w:val="24"/>
        </w:rPr>
        <w:t>é</w:t>
      </w:r>
      <w:r>
        <w:rPr>
          <w:rFonts w:ascii="Times New Roman" w:hAnsi="Times New Roman" w:cs="Times New Roman"/>
          <w:sz w:val="24"/>
          <w:szCs w:val="24"/>
        </w:rPr>
        <w:t>monizuj</w:t>
      </w:r>
      <w:r>
        <w:rPr>
          <w:rFonts w:ascii="Times New Roman" w:hAnsi="Times New Roman" w:cs="Times New Roman"/>
          <w:color w:val="000000"/>
          <w:sz w:val="24"/>
          <w:szCs w:val="24"/>
        </w:rPr>
        <w:t>ú</w:t>
      </w:r>
      <w:r>
        <w:rPr>
          <w:rFonts w:ascii="Times New Roman" w:hAnsi="Times New Roman" w:cs="Times New Roman"/>
          <w:sz w:val="24"/>
          <w:szCs w:val="24"/>
        </w:rPr>
        <w:t>. Okrem toho sa st</w:t>
      </w:r>
      <w:r>
        <w:rPr>
          <w:rFonts w:ascii="Times New Roman" w:hAnsi="Times New Roman" w:cs="Times New Roman"/>
          <w:color w:val="000000"/>
          <w:sz w:val="24"/>
          <w:szCs w:val="24"/>
        </w:rPr>
        <w:t>á</w:t>
      </w:r>
      <w:r>
        <w:rPr>
          <w:rFonts w:ascii="Times New Roman" w:hAnsi="Times New Roman" w:cs="Times New Roman"/>
          <w:sz w:val="24"/>
          <w:szCs w:val="24"/>
        </w:rPr>
        <w:t>le objavuj</w:t>
      </w:r>
      <w:r>
        <w:rPr>
          <w:rFonts w:ascii="Times New Roman" w:hAnsi="Times New Roman" w:cs="Times New Roman"/>
          <w:color w:val="000000"/>
          <w:sz w:val="24"/>
          <w:szCs w:val="24"/>
        </w:rPr>
        <w:t>ú</w:t>
      </w:r>
      <w:r>
        <w:rPr>
          <w:rFonts w:ascii="Times New Roman" w:hAnsi="Times New Roman" w:cs="Times New Roman"/>
          <w:sz w:val="24"/>
          <w:szCs w:val="24"/>
        </w:rPr>
        <w:t xml:space="preserve"> r</w:t>
      </w:r>
      <w:r>
        <w:rPr>
          <w:rFonts w:ascii="Times New Roman" w:hAnsi="Times New Roman" w:cs="Times New Roman"/>
          <w:color w:val="000000"/>
          <w:sz w:val="24"/>
          <w:szCs w:val="24"/>
        </w:rPr>
        <w:t>ô</w:t>
      </w:r>
      <w:r>
        <w:rPr>
          <w:rFonts w:ascii="Times New Roman" w:hAnsi="Times New Roman" w:cs="Times New Roman"/>
          <w:sz w:val="24"/>
          <w:szCs w:val="24"/>
        </w:rPr>
        <w:t>zne iniciat</w:t>
      </w:r>
      <w:r>
        <w:rPr>
          <w:rFonts w:ascii="Times New Roman" w:hAnsi="Times New Roman" w:cs="Times New Roman"/>
          <w:color w:val="000000"/>
          <w:sz w:val="24"/>
          <w:szCs w:val="24"/>
        </w:rPr>
        <w:t>í</w:t>
      </w:r>
      <w:r>
        <w:rPr>
          <w:rFonts w:ascii="Times New Roman" w:hAnsi="Times New Roman" w:cs="Times New Roman"/>
          <w:sz w:val="24"/>
          <w:szCs w:val="24"/>
        </w:rPr>
        <w:t>vy, či už z maďarskej, alebo najnov</w:t>
      </w:r>
      <w:r>
        <w:rPr>
          <w:rFonts w:ascii="Times New Roman" w:hAnsi="Times New Roman" w:cs="Times New Roman"/>
          <w:color w:val="000000"/>
          <w:sz w:val="24"/>
          <w:szCs w:val="24"/>
        </w:rPr>
        <w:t>š</w:t>
      </w:r>
      <w:r>
        <w:rPr>
          <w:rFonts w:ascii="Times New Roman" w:hAnsi="Times New Roman" w:cs="Times New Roman"/>
          <w:sz w:val="24"/>
          <w:szCs w:val="24"/>
        </w:rPr>
        <w:t>ie z poľskej strany, usiluj</w:t>
      </w:r>
      <w:r>
        <w:rPr>
          <w:rFonts w:ascii="Times New Roman" w:hAnsi="Times New Roman" w:cs="Times New Roman"/>
          <w:color w:val="000000"/>
          <w:sz w:val="24"/>
          <w:szCs w:val="24"/>
        </w:rPr>
        <w:t>ú</w:t>
      </w:r>
      <w:r>
        <w:rPr>
          <w:rFonts w:ascii="Times New Roman" w:hAnsi="Times New Roman" w:cs="Times New Roman"/>
          <w:sz w:val="24"/>
          <w:szCs w:val="24"/>
        </w:rPr>
        <w:t>ce sa o spustenie procesu Esterh</w:t>
      </w:r>
      <w:r>
        <w:rPr>
          <w:rFonts w:ascii="Times New Roman" w:hAnsi="Times New Roman" w:cs="Times New Roman"/>
          <w:color w:val="000000"/>
          <w:sz w:val="24"/>
          <w:szCs w:val="24"/>
        </w:rPr>
        <w:t>á</w:t>
      </w:r>
      <w:r>
        <w:rPr>
          <w:rFonts w:ascii="Times New Roman" w:hAnsi="Times New Roman" w:cs="Times New Roman"/>
          <w:sz w:val="24"/>
          <w:szCs w:val="24"/>
        </w:rPr>
        <w:t>zyho blahorečenia.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diplomacia na tieto kroky patrične reaguje. Aj preto na podnet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vznikla t</w:t>
      </w:r>
      <w:r>
        <w:rPr>
          <w:rFonts w:ascii="Times New Roman" w:hAnsi="Times New Roman" w:cs="Times New Roman"/>
          <w:color w:val="000000"/>
          <w:sz w:val="24"/>
          <w:szCs w:val="24"/>
        </w:rPr>
        <w:t>á</w:t>
      </w:r>
      <w:r>
        <w:rPr>
          <w:rFonts w:ascii="Times New Roman" w:hAnsi="Times New Roman" w:cs="Times New Roman"/>
          <w:sz w:val="24"/>
          <w:szCs w:val="24"/>
        </w:rPr>
        <w:t>to publik</w:t>
      </w:r>
      <w:r>
        <w:rPr>
          <w:rFonts w:ascii="Times New Roman" w:hAnsi="Times New Roman" w:cs="Times New Roman"/>
          <w:color w:val="000000"/>
          <w:sz w:val="24"/>
          <w:szCs w:val="24"/>
        </w:rPr>
        <w:t>á</w:t>
      </w:r>
      <w:r>
        <w:rPr>
          <w:rFonts w:ascii="Times New Roman" w:hAnsi="Times New Roman" w:cs="Times New Roman"/>
          <w:sz w:val="24"/>
          <w:szCs w:val="24"/>
        </w:rPr>
        <w:t>cia. V prvej časti autor analyzuje, bez zan</w:t>
      </w:r>
      <w:r>
        <w:rPr>
          <w:rFonts w:ascii="Times New Roman" w:hAnsi="Times New Roman" w:cs="Times New Roman"/>
          <w:color w:val="000000"/>
          <w:sz w:val="24"/>
          <w:szCs w:val="24"/>
        </w:rPr>
        <w:t>áš</w:t>
      </w:r>
      <w:r>
        <w:rPr>
          <w:rFonts w:ascii="Times New Roman" w:hAnsi="Times New Roman" w:cs="Times New Roman"/>
          <w:sz w:val="24"/>
          <w:szCs w:val="24"/>
        </w:rPr>
        <w:t>ania ak</w:t>
      </w:r>
      <w:r>
        <w:rPr>
          <w:rFonts w:ascii="Times New Roman" w:hAnsi="Times New Roman" w:cs="Times New Roman"/>
          <w:color w:val="000000"/>
          <w:sz w:val="24"/>
          <w:szCs w:val="24"/>
        </w:rPr>
        <w:t>ý</w:t>
      </w:r>
      <w:r>
        <w:rPr>
          <w:rFonts w:ascii="Times New Roman" w:hAnsi="Times New Roman" w:cs="Times New Roman"/>
          <w:sz w:val="24"/>
          <w:szCs w:val="24"/>
        </w:rPr>
        <w:t>chkoľvek ideologick</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nosov a n</w:t>
      </w:r>
      <w:r>
        <w:rPr>
          <w:rFonts w:ascii="Times New Roman" w:hAnsi="Times New Roman" w:cs="Times New Roman"/>
          <w:color w:val="000000"/>
          <w:sz w:val="24"/>
          <w:szCs w:val="24"/>
        </w:rPr>
        <w:t>á</w:t>
      </w:r>
      <w:r>
        <w:rPr>
          <w:rFonts w:ascii="Times New Roman" w:hAnsi="Times New Roman" w:cs="Times New Roman"/>
          <w:sz w:val="24"/>
          <w:szCs w:val="24"/>
        </w:rPr>
        <w:t>lepiek p</w:t>
      </w:r>
      <w:r>
        <w:rPr>
          <w:rFonts w:ascii="Times New Roman" w:hAnsi="Times New Roman" w:cs="Times New Roman"/>
          <w:color w:val="000000"/>
          <w:sz w:val="24"/>
          <w:szCs w:val="24"/>
        </w:rPr>
        <w:t>ô</w:t>
      </w:r>
      <w:r>
        <w:rPr>
          <w:rFonts w:ascii="Times New Roman" w:hAnsi="Times New Roman" w:cs="Times New Roman"/>
          <w:sz w:val="24"/>
          <w:szCs w:val="24"/>
        </w:rPr>
        <w:t>sobenie J</w:t>
      </w:r>
      <w:r>
        <w:rPr>
          <w:rFonts w:ascii="Times New Roman" w:hAnsi="Times New Roman" w:cs="Times New Roman"/>
          <w:color w:val="000000"/>
          <w:sz w:val="24"/>
          <w:szCs w:val="24"/>
        </w:rPr>
        <w:t>á</w:t>
      </w:r>
      <w:r>
        <w:rPr>
          <w:rFonts w:ascii="Times New Roman" w:hAnsi="Times New Roman" w:cs="Times New Roman"/>
          <w:sz w:val="24"/>
          <w:szCs w:val="24"/>
        </w:rPr>
        <w:t>nosa Esterh</w:t>
      </w:r>
      <w:r>
        <w:rPr>
          <w:rFonts w:ascii="Times New Roman" w:hAnsi="Times New Roman" w:cs="Times New Roman"/>
          <w:color w:val="000000"/>
          <w:sz w:val="24"/>
          <w:szCs w:val="24"/>
        </w:rPr>
        <w:t>á</w:t>
      </w:r>
      <w:r>
        <w:rPr>
          <w:rFonts w:ascii="Times New Roman" w:hAnsi="Times New Roman" w:cs="Times New Roman"/>
          <w:sz w:val="24"/>
          <w:szCs w:val="24"/>
        </w:rPr>
        <w:t>zyho v (česko-)slovenskej politike v kontexte slovensko-maďarsk</w:t>
      </w:r>
      <w:r>
        <w:rPr>
          <w:rFonts w:ascii="Times New Roman" w:hAnsi="Times New Roman" w:cs="Times New Roman"/>
          <w:color w:val="000000"/>
          <w:sz w:val="24"/>
          <w:szCs w:val="24"/>
        </w:rPr>
        <w:t>ý</w:t>
      </w:r>
      <w:r>
        <w:rPr>
          <w:rFonts w:ascii="Times New Roman" w:hAnsi="Times New Roman" w:cs="Times New Roman"/>
          <w:sz w:val="24"/>
          <w:szCs w:val="24"/>
        </w:rPr>
        <w:t>ch vzťahov a v druhej prin</w:t>
      </w:r>
      <w:r>
        <w:rPr>
          <w:rFonts w:ascii="Times New Roman" w:hAnsi="Times New Roman" w:cs="Times New Roman"/>
          <w:color w:val="000000"/>
          <w:sz w:val="24"/>
          <w:szCs w:val="24"/>
        </w:rPr>
        <w:t>áš</w:t>
      </w:r>
      <w:r>
        <w:rPr>
          <w:rFonts w:ascii="Times New Roman" w:hAnsi="Times New Roman" w:cs="Times New Roman"/>
          <w:sz w:val="24"/>
          <w:szCs w:val="24"/>
        </w:rPr>
        <w:t>a 25 m</w:t>
      </w:r>
      <w:r>
        <w:rPr>
          <w:rFonts w:ascii="Times New Roman" w:hAnsi="Times New Roman" w:cs="Times New Roman"/>
          <w:color w:val="000000"/>
          <w:sz w:val="24"/>
          <w:szCs w:val="24"/>
        </w:rPr>
        <w:t>á</w:t>
      </w:r>
      <w:r>
        <w:rPr>
          <w:rFonts w:ascii="Times New Roman" w:hAnsi="Times New Roman" w:cs="Times New Roman"/>
          <w:sz w:val="24"/>
          <w:szCs w:val="24"/>
        </w:rPr>
        <w:t>lo zn</w:t>
      </w:r>
      <w:r>
        <w:rPr>
          <w:rFonts w:ascii="Times New Roman" w:hAnsi="Times New Roman" w:cs="Times New Roman"/>
          <w:color w:val="000000"/>
          <w:sz w:val="24"/>
          <w:szCs w:val="24"/>
        </w:rPr>
        <w:t>á</w:t>
      </w:r>
      <w:r>
        <w:rPr>
          <w:rFonts w:ascii="Times New Roman" w:hAnsi="Times New Roman" w:cs="Times New Roman"/>
          <w:sz w:val="24"/>
          <w:szCs w:val="24"/>
        </w:rPr>
        <w:t>mych, resp. doposiaľ nepoznan</w:t>
      </w:r>
      <w:r>
        <w:rPr>
          <w:rFonts w:ascii="Times New Roman" w:hAnsi="Times New Roman" w:cs="Times New Roman"/>
          <w:color w:val="000000"/>
          <w:sz w:val="24"/>
          <w:szCs w:val="24"/>
        </w:rPr>
        <w:t>ý</w:t>
      </w:r>
      <w:r>
        <w:rPr>
          <w:rFonts w:ascii="Times New Roman" w:hAnsi="Times New Roman" w:cs="Times New Roman"/>
          <w:sz w:val="24"/>
          <w:szCs w:val="24"/>
        </w:rPr>
        <w:t>ch dokumentov viažucich sa k aktivit</w:t>
      </w:r>
      <w:r>
        <w:rPr>
          <w:rFonts w:ascii="Times New Roman" w:hAnsi="Times New Roman" w:cs="Times New Roman"/>
          <w:color w:val="000000"/>
          <w:sz w:val="24"/>
          <w:szCs w:val="24"/>
        </w:rPr>
        <w:t>á</w:t>
      </w:r>
      <w:r>
        <w:rPr>
          <w:rFonts w:ascii="Times New Roman" w:hAnsi="Times New Roman" w:cs="Times New Roman"/>
          <w:sz w:val="24"/>
          <w:szCs w:val="24"/>
        </w:rPr>
        <w:t>m Esterh</w:t>
      </w:r>
      <w:r>
        <w:rPr>
          <w:rFonts w:ascii="Times New Roman" w:hAnsi="Times New Roman" w:cs="Times New Roman"/>
          <w:color w:val="000000"/>
          <w:sz w:val="24"/>
          <w:szCs w:val="24"/>
        </w:rPr>
        <w:t>á</w:t>
      </w:r>
      <w:r>
        <w:rPr>
          <w:rFonts w:ascii="Times New Roman" w:hAnsi="Times New Roman" w:cs="Times New Roman"/>
          <w:sz w:val="24"/>
          <w:szCs w:val="24"/>
        </w:rPr>
        <w:t xml:space="preserve">zyho a jeho rodiny o dosiahnutie posmrtnej </w:t>
      </w:r>
      <w:r>
        <w:rPr>
          <w:rFonts w:ascii="Times New Roman" w:hAnsi="Times New Roman" w:cs="Times New Roman"/>
          <w:sz w:val="24"/>
          <w:szCs w:val="24"/>
        </w:rPr>
        <w:lastRenderedPageBreak/>
        <w:t>rehabilit</w:t>
      </w:r>
      <w:r>
        <w:rPr>
          <w:rFonts w:ascii="Times New Roman" w:hAnsi="Times New Roman" w:cs="Times New Roman"/>
          <w:color w:val="000000"/>
          <w:sz w:val="24"/>
          <w:szCs w:val="24"/>
        </w:rPr>
        <w:t>á</w:t>
      </w:r>
      <w:r>
        <w:rPr>
          <w:rFonts w:ascii="Times New Roman" w:hAnsi="Times New Roman" w:cs="Times New Roman"/>
          <w:sz w:val="24"/>
          <w:szCs w:val="24"/>
        </w:rPr>
        <w:t>cie. Publik</w:t>
      </w:r>
      <w:r>
        <w:rPr>
          <w:rFonts w:ascii="Times New Roman" w:hAnsi="Times New Roman" w:cs="Times New Roman"/>
          <w:color w:val="000000"/>
          <w:sz w:val="24"/>
          <w:szCs w:val="24"/>
        </w:rPr>
        <w:t>á</w:t>
      </w:r>
      <w:r>
        <w:rPr>
          <w:rFonts w:ascii="Times New Roman" w:hAnsi="Times New Roman" w:cs="Times New Roman"/>
          <w:sz w:val="24"/>
          <w:szCs w:val="24"/>
        </w:rPr>
        <w:t>cia je určen</w:t>
      </w:r>
      <w:r>
        <w:rPr>
          <w:rFonts w:ascii="Times New Roman" w:hAnsi="Times New Roman" w:cs="Times New Roman"/>
          <w:color w:val="000000"/>
          <w:sz w:val="24"/>
          <w:szCs w:val="24"/>
        </w:rPr>
        <w:t>á</w:t>
      </w:r>
      <w:r>
        <w:rPr>
          <w:rFonts w:ascii="Times New Roman" w:hAnsi="Times New Roman" w:cs="Times New Roman"/>
          <w:sz w:val="24"/>
          <w:szCs w:val="24"/>
        </w:rPr>
        <w:t xml:space="preserve"> pre potreby zastupiteľsk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radov SR v zahranič</w:t>
      </w:r>
      <w:r>
        <w:rPr>
          <w:rFonts w:ascii="Times New Roman" w:hAnsi="Times New Roman" w:cs="Times New Roman"/>
          <w:color w:val="000000"/>
          <w:sz w:val="24"/>
          <w:szCs w:val="24"/>
        </w:rPr>
        <w:t>í</w:t>
      </w:r>
      <w:r>
        <w:rPr>
          <w:rFonts w:ascii="Times New Roman" w:hAnsi="Times New Roman" w:cs="Times New Roman"/>
          <w:sz w:val="24"/>
          <w:szCs w:val="24"/>
        </w:rPr>
        <w:t xml:space="preserve"> a pom</w:t>
      </w:r>
      <w:r>
        <w:rPr>
          <w:rFonts w:ascii="Times New Roman" w:hAnsi="Times New Roman" w:cs="Times New Roman"/>
          <w:color w:val="000000"/>
          <w:sz w:val="24"/>
          <w:szCs w:val="24"/>
        </w:rPr>
        <w:t>á</w:t>
      </w:r>
      <w:r>
        <w:rPr>
          <w:rFonts w:ascii="Times New Roman" w:hAnsi="Times New Roman" w:cs="Times New Roman"/>
          <w:sz w:val="24"/>
          <w:szCs w:val="24"/>
        </w:rPr>
        <w:t>ha zahraničnej službe pri presadzovan</w:t>
      </w:r>
      <w:r>
        <w:rPr>
          <w:rFonts w:ascii="Times New Roman" w:hAnsi="Times New Roman" w:cs="Times New Roman"/>
          <w:color w:val="000000"/>
          <w:sz w:val="24"/>
          <w:szCs w:val="24"/>
        </w:rPr>
        <w:t>í</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z</w:t>
      </w:r>
      <w:r>
        <w:rPr>
          <w:rFonts w:ascii="Times New Roman" w:hAnsi="Times New Roman" w:cs="Times New Roman"/>
          <w:color w:val="000000"/>
          <w:sz w:val="24"/>
          <w:szCs w:val="24"/>
        </w:rPr>
        <w:t>á</w:t>
      </w:r>
      <w:r>
        <w:rPr>
          <w:rFonts w:ascii="Times New Roman" w:hAnsi="Times New Roman" w:cs="Times New Roman"/>
          <w:sz w:val="24"/>
          <w:szCs w:val="24"/>
        </w:rPr>
        <w:t>ujmov Slovenskej republiky.</w:t>
      </w:r>
    </w:p>
    <w:p w14:paraId="739ED9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011A1D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7A361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2.3.3. V</w:t>
      </w:r>
      <w:r>
        <w:rPr>
          <w:rFonts w:ascii="Times New Roman" w:hAnsi="Times New Roman" w:cs="Times New Roman"/>
          <w:b/>
          <w:bCs/>
          <w:color w:val="000000"/>
          <w:sz w:val="24"/>
          <w:szCs w:val="24"/>
        </w:rPr>
        <w:t>ý</w:t>
      </w:r>
      <w:r>
        <w:rPr>
          <w:rFonts w:ascii="Times New Roman" w:hAnsi="Times New Roman" w:cs="Times New Roman"/>
          <w:b/>
          <w:bCs/>
          <w:sz w:val="24"/>
          <w:szCs w:val="24"/>
        </w:rPr>
        <w:t>sledky na b</w:t>
      </w:r>
      <w:r>
        <w:rPr>
          <w:rFonts w:ascii="Times New Roman" w:hAnsi="Times New Roman" w:cs="Times New Roman"/>
          <w:b/>
          <w:bCs/>
          <w:color w:val="000000"/>
          <w:sz w:val="24"/>
          <w:szCs w:val="24"/>
        </w:rPr>
        <w:t>á</w:t>
      </w:r>
      <w:r>
        <w:rPr>
          <w:rFonts w:ascii="Times New Roman" w:hAnsi="Times New Roman" w:cs="Times New Roman"/>
          <w:b/>
          <w:bCs/>
          <w:sz w:val="24"/>
          <w:szCs w:val="24"/>
        </w:rPr>
        <w:t>ze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spolupr</w:t>
      </w:r>
      <w:r>
        <w:rPr>
          <w:rFonts w:ascii="Times New Roman" w:hAnsi="Times New Roman" w:cs="Times New Roman"/>
          <w:b/>
          <w:bCs/>
          <w:color w:val="000000"/>
          <w:sz w:val="24"/>
          <w:szCs w:val="24"/>
        </w:rPr>
        <w:t>á</w:t>
      </w:r>
      <w:r>
        <w:rPr>
          <w:rFonts w:ascii="Times New Roman" w:hAnsi="Times New Roman" w:cs="Times New Roman"/>
          <w:b/>
          <w:bCs/>
          <w:sz w:val="24"/>
          <w:szCs w:val="24"/>
        </w:rPr>
        <w:t>ce</w:t>
      </w:r>
    </w:p>
    <w:p w14:paraId="7E7984F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6EEE08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pohľady na fenom</w:t>
      </w:r>
      <w:r>
        <w:rPr>
          <w:rFonts w:ascii="Times New Roman" w:hAnsi="Times New Roman" w:cs="Times New Roman"/>
          <w:b/>
          <w:bCs/>
          <w:color w:val="000000"/>
          <w:sz w:val="24"/>
          <w:szCs w:val="24"/>
        </w:rPr>
        <w:t>é</w:t>
      </w:r>
      <w:r>
        <w:rPr>
          <w:rFonts w:ascii="Times New Roman" w:hAnsi="Times New Roman" w:cs="Times New Roman"/>
          <w:b/>
          <w:bCs/>
          <w:sz w:val="24"/>
          <w:szCs w:val="24"/>
        </w:rPr>
        <w:t>n detstva v česk</w:t>
      </w:r>
      <w:r>
        <w:rPr>
          <w:rFonts w:ascii="Times New Roman" w:hAnsi="Times New Roman" w:cs="Times New Roman"/>
          <w:b/>
          <w:bCs/>
          <w:color w:val="000000"/>
          <w:sz w:val="24"/>
          <w:szCs w:val="24"/>
        </w:rPr>
        <w:t>ý</w:t>
      </w:r>
      <w:r>
        <w:rPr>
          <w:rFonts w:ascii="Times New Roman" w:hAnsi="Times New Roman" w:cs="Times New Roman"/>
          <w:b/>
          <w:bCs/>
          <w:sz w:val="24"/>
          <w:szCs w:val="24"/>
        </w:rPr>
        <w:t>ch krajin</w:t>
      </w:r>
      <w:r>
        <w:rPr>
          <w:rFonts w:ascii="Times New Roman" w:hAnsi="Times New Roman" w:cs="Times New Roman"/>
          <w:b/>
          <w:bCs/>
          <w:color w:val="000000"/>
          <w:sz w:val="24"/>
          <w:szCs w:val="24"/>
        </w:rPr>
        <w:t>á</w:t>
      </w:r>
      <w:r>
        <w:rPr>
          <w:rFonts w:ascii="Times New Roman" w:hAnsi="Times New Roman" w:cs="Times New Roman"/>
          <w:b/>
          <w:bCs/>
          <w:sz w:val="24"/>
          <w:szCs w:val="24"/>
        </w:rPr>
        <w:t>ch a na Slovensku v 19. a 20. storoč</w:t>
      </w:r>
      <w:r>
        <w:rPr>
          <w:rFonts w:ascii="Times New Roman" w:hAnsi="Times New Roman" w:cs="Times New Roman"/>
          <w:b/>
          <w:bCs/>
          <w:color w:val="000000"/>
          <w:sz w:val="24"/>
          <w:szCs w:val="24"/>
        </w:rPr>
        <w:t>í</w:t>
      </w:r>
    </w:p>
    <w:p w14:paraId="652985E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5037C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2336" behindDoc="1" locked="0" layoutInCell="0" allowOverlap="1" wp14:anchorId="4B83AD7E" wp14:editId="15A389FA">
            <wp:simplePos x="0" y="0"/>
            <wp:positionH relativeFrom="margin">
              <wp:align>left</wp:align>
            </wp:positionH>
            <wp:positionV relativeFrom="paragraph">
              <wp:posOffset>39314</wp:posOffset>
            </wp:positionV>
            <wp:extent cx="1800225" cy="2700655"/>
            <wp:effectExtent l="0" t="0" r="9525" b="4445"/>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Dlhodob</w:t>
      </w:r>
      <w:r>
        <w:rPr>
          <w:rFonts w:ascii="Times New Roman" w:hAnsi="Times New Roman" w:cs="Times New Roman"/>
          <w:color w:val="000000"/>
          <w:sz w:val="24"/>
          <w:szCs w:val="24"/>
        </w:rPr>
        <w:t>á</w:t>
      </w:r>
      <w:r>
        <w:rPr>
          <w:rFonts w:ascii="Times New Roman" w:hAnsi="Times New Roman" w:cs="Times New Roman"/>
          <w:sz w:val="24"/>
          <w:szCs w:val="24"/>
        </w:rPr>
        <w:t xml:space="preserv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ca medzi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stavom SAV, v.v.i. a mn</w:t>
      </w:r>
      <w:r>
        <w:rPr>
          <w:rFonts w:ascii="Times New Roman" w:hAnsi="Times New Roman" w:cs="Times New Roman"/>
          <w:color w:val="000000"/>
          <w:sz w:val="24"/>
          <w:szCs w:val="24"/>
        </w:rPr>
        <w:t>í</w:t>
      </w:r>
      <w:r>
        <w:rPr>
          <w:rFonts w:ascii="Times New Roman" w:hAnsi="Times New Roman" w:cs="Times New Roman"/>
          <w:sz w:val="24"/>
          <w:szCs w:val="24"/>
        </w:rPr>
        <w:t>chovsk</w:t>
      </w:r>
      <w:r>
        <w:rPr>
          <w:rFonts w:ascii="Times New Roman" w:hAnsi="Times New Roman" w:cs="Times New Roman"/>
          <w:color w:val="000000"/>
          <w:sz w:val="24"/>
          <w:szCs w:val="24"/>
        </w:rPr>
        <w:t>ý</w:t>
      </w:r>
      <w:r>
        <w:rPr>
          <w:rFonts w:ascii="Times New Roman" w:hAnsi="Times New Roman" w:cs="Times New Roman"/>
          <w:sz w:val="24"/>
          <w:szCs w:val="24"/>
        </w:rPr>
        <w:t>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 xml:space="preserve">tom Collegium Carolinum za </w:t>
      </w:r>
      <w:r>
        <w:rPr>
          <w:rFonts w:ascii="Times New Roman" w:hAnsi="Times New Roman" w:cs="Times New Roman"/>
          <w:color w:val="000000"/>
          <w:sz w:val="24"/>
          <w:szCs w:val="24"/>
        </w:rPr>
        <w:t>ú</w:t>
      </w:r>
      <w:r>
        <w:rPr>
          <w:rFonts w:ascii="Times New Roman" w:hAnsi="Times New Roman" w:cs="Times New Roman"/>
          <w:sz w:val="24"/>
          <w:szCs w:val="24"/>
        </w:rPr>
        <w:t>časti expertov z ďal</w:t>
      </w:r>
      <w:r>
        <w:rPr>
          <w:rFonts w:ascii="Times New Roman" w:hAnsi="Times New Roman" w:cs="Times New Roman"/>
          <w:color w:val="000000"/>
          <w:sz w:val="24"/>
          <w:szCs w:val="24"/>
        </w:rPr>
        <w:t>ší</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v zahranič</w:t>
      </w:r>
      <w:r>
        <w:rPr>
          <w:rFonts w:ascii="Times New Roman" w:hAnsi="Times New Roman" w:cs="Times New Roman"/>
          <w:color w:val="000000"/>
          <w:sz w:val="24"/>
          <w:szCs w:val="24"/>
        </w:rPr>
        <w:t>í</w:t>
      </w:r>
      <w:r>
        <w:rPr>
          <w:rFonts w:ascii="Times New Roman" w:hAnsi="Times New Roman" w:cs="Times New Roman"/>
          <w:sz w:val="24"/>
          <w:szCs w:val="24"/>
        </w:rPr>
        <w:t xml:space="preserve"> vy</w:t>
      </w:r>
      <w:r>
        <w:rPr>
          <w:rFonts w:ascii="Times New Roman" w:hAnsi="Times New Roman" w:cs="Times New Roman"/>
          <w:color w:val="000000"/>
          <w:sz w:val="24"/>
          <w:szCs w:val="24"/>
        </w:rPr>
        <w:t>ú</w:t>
      </w:r>
      <w:r>
        <w:rPr>
          <w:rFonts w:ascii="Times New Roman" w:hAnsi="Times New Roman" w:cs="Times New Roman"/>
          <w:sz w:val="24"/>
          <w:szCs w:val="24"/>
        </w:rPr>
        <w:t>stila do publik</w:t>
      </w:r>
      <w:r>
        <w:rPr>
          <w:rFonts w:ascii="Times New Roman" w:hAnsi="Times New Roman" w:cs="Times New Roman"/>
          <w:color w:val="000000"/>
          <w:sz w:val="24"/>
          <w:szCs w:val="24"/>
        </w:rPr>
        <w:t>á</w:t>
      </w:r>
      <w:r>
        <w:rPr>
          <w:rFonts w:ascii="Times New Roman" w:hAnsi="Times New Roman" w:cs="Times New Roman"/>
          <w:sz w:val="24"/>
          <w:szCs w:val="24"/>
        </w:rPr>
        <w:t>cie v prest</w:t>
      </w:r>
      <w:r>
        <w:rPr>
          <w:rFonts w:ascii="Times New Roman" w:hAnsi="Times New Roman" w:cs="Times New Roman"/>
          <w:color w:val="000000"/>
          <w:sz w:val="24"/>
          <w:szCs w:val="24"/>
        </w:rPr>
        <w:t>í</w:t>
      </w:r>
      <w:r>
        <w:rPr>
          <w:rFonts w:ascii="Times New Roman" w:hAnsi="Times New Roman" w:cs="Times New Roman"/>
          <w:sz w:val="24"/>
          <w:szCs w:val="24"/>
        </w:rPr>
        <w:t>žnom zahraničnom vydavateľstve Vandenhoeck &amp; Ruprecht. Autorsky i editorsky podieľali sa na nej pracovn</w:t>
      </w:r>
      <w:r>
        <w:rPr>
          <w:rFonts w:ascii="Times New Roman" w:hAnsi="Times New Roman" w:cs="Times New Roman"/>
          <w:color w:val="000000"/>
          <w:sz w:val="24"/>
          <w:szCs w:val="24"/>
        </w:rPr>
        <w:t>í</w:t>
      </w:r>
      <w:r>
        <w:rPr>
          <w:rFonts w:ascii="Times New Roman" w:hAnsi="Times New Roman" w:cs="Times New Roman"/>
          <w:sz w:val="24"/>
          <w:szCs w:val="24"/>
        </w:rPr>
        <w:t>čky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a 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Publik</w:t>
      </w:r>
      <w:r>
        <w:rPr>
          <w:rFonts w:ascii="Times New Roman" w:hAnsi="Times New Roman" w:cs="Times New Roman"/>
          <w:color w:val="000000"/>
          <w:sz w:val="24"/>
          <w:szCs w:val="24"/>
        </w:rPr>
        <w:t>á</w:t>
      </w:r>
      <w:r>
        <w:rPr>
          <w:rFonts w:ascii="Times New Roman" w:hAnsi="Times New Roman" w:cs="Times New Roman"/>
          <w:sz w:val="24"/>
          <w:szCs w:val="24"/>
        </w:rPr>
        <w:t>cia Variations and Transformations of Childhood in the Bohemian Lands and Slovakia (Edited by Frank Henschel, Jan Rand</w:t>
      </w:r>
      <w:r>
        <w:rPr>
          <w:rFonts w:ascii="Times New Roman" w:hAnsi="Times New Roman" w:cs="Times New Roman"/>
          <w:color w:val="000000"/>
          <w:sz w:val="24"/>
          <w:szCs w:val="24"/>
        </w:rPr>
        <w:t>á</w:t>
      </w:r>
      <w:r>
        <w:rPr>
          <w:rFonts w:ascii="Times New Roman" w:hAnsi="Times New Roman" w:cs="Times New Roman"/>
          <w:sz w:val="24"/>
          <w:szCs w:val="24"/>
        </w:rPr>
        <w:t>k, Martina Winkler, 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2023, prin</w:t>
      </w:r>
      <w:r>
        <w:rPr>
          <w:rFonts w:ascii="Times New Roman" w:hAnsi="Times New Roman" w:cs="Times New Roman"/>
          <w:color w:val="000000"/>
          <w:sz w:val="24"/>
          <w:szCs w:val="24"/>
        </w:rPr>
        <w:t>áš</w:t>
      </w:r>
      <w:r>
        <w:rPr>
          <w:rFonts w:ascii="Times New Roman" w:hAnsi="Times New Roman" w:cs="Times New Roman"/>
          <w:sz w:val="24"/>
          <w:szCs w:val="24"/>
        </w:rPr>
        <w:t>a rad nov</w:t>
      </w:r>
      <w:r>
        <w:rPr>
          <w:rFonts w:ascii="Times New Roman" w:hAnsi="Times New Roman" w:cs="Times New Roman"/>
          <w:color w:val="000000"/>
          <w:sz w:val="24"/>
          <w:szCs w:val="24"/>
        </w:rPr>
        <w:t>ý</w:t>
      </w:r>
      <w:r>
        <w:rPr>
          <w:rFonts w:ascii="Times New Roman" w:hAnsi="Times New Roman" w:cs="Times New Roman"/>
          <w:sz w:val="24"/>
          <w:szCs w:val="24"/>
        </w:rPr>
        <w:t>ch pohľadov na fenom</w:t>
      </w:r>
      <w:r>
        <w:rPr>
          <w:rFonts w:ascii="Times New Roman" w:hAnsi="Times New Roman" w:cs="Times New Roman"/>
          <w:color w:val="000000"/>
          <w:sz w:val="24"/>
          <w:szCs w:val="24"/>
        </w:rPr>
        <w:t>é</w:t>
      </w:r>
      <w:r>
        <w:rPr>
          <w:rFonts w:ascii="Times New Roman" w:hAnsi="Times New Roman" w:cs="Times New Roman"/>
          <w:sz w:val="24"/>
          <w:szCs w:val="24"/>
        </w:rPr>
        <w:t>n detstva v česk</w:t>
      </w:r>
      <w:r>
        <w:rPr>
          <w:rFonts w:ascii="Times New Roman" w:hAnsi="Times New Roman" w:cs="Times New Roman"/>
          <w:color w:val="000000"/>
          <w:sz w:val="24"/>
          <w:szCs w:val="24"/>
        </w:rPr>
        <w:t>ý</w:t>
      </w:r>
      <w:r>
        <w:rPr>
          <w:rFonts w:ascii="Times New Roman" w:hAnsi="Times New Roman" w:cs="Times New Roman"/>
          <w:sz w:val="24"/>
          <w:szCs w:val="24"/>
        </w:rPr>
        <w:t>ch krajin</w:t>
      </w:r>
      <w:r>
        <w:rPr>
          <w:rFonts w:ascii="Times New Roman" w:hAnsi="Times New Roman" w:cs="Times New Roman"/>
          <w:color w:val="000000"/>
          <w:sz w:val="24"/>
          <w:szCs w:val="24"/>
        </w:rPr>
        <w:t>á</w:t>
      </w:r>
      <w:r>
        <w:rPr>
          <w:rFonts w:ascii="Times New Roman" w:hAnsi="Times New Roman" w:cs="Times New Roman"/>
          <w:sz w:val="24"/>
          <w:szCs w:val="24"/>
        </w:rPr>
        <w:t>ch a na Slovensku v 19. a 20. storoč</w:t>
      </w:r>
      <w:r>
        <w:rPr>
          <w:rFonts w:ascii="Times New Roman" w:hAnsi="Times New Roman" w:cs="Times New Roman"/>
          <w:color w:val="000000"/>
          <w:sz w:val="24"/>
          <w:szCs w:val="24"/>
        </w:rPr>
        <w:t>í</w:t>
      </w:r>
      <w:r>
        <w:rPr>
          <w:rFonts w:ascii="Times New Roman" w:hAnsi="Times New Roman" w:cs="Times New Roman"/>
          <w:sz w:val="24"/>
          <w:szCs w:val="24"/>
        </w:rPr>
        <w:t>. Z</w:t>
      </w:r>
      <w:r>
        <w:rPr>
          <w:rFonts w:ascii="Times New Roman" w:hAnsi="Times New Roman" w:cs="Times New Roman"/>
          <w:color w:val="000000"/>
          <w:sz w:val="24"/>
          <w:szCs w:val="24"/>
        </w:rPr>
        <w:t>á</w:t>
      </w:r>
      <w:r>
        <w:rPr>
          <w:rFonts w:ascii="Times New Roman" w:hAnsi="Times New Roman" w:cs="Times New Roman"/>
          <w:sz w:val="24"/>
          <w:szCs w:val="24"/>
        </w:rPr>
        <w:t>roveň otv</w:t>
      </w:r>
      <w:r>
        <w:rPr>
          <w:rFonts w:ascii="Times New Roman" w:hAnsi="Times New Roman" w:cs="Times New Roman"/>
          <w:color w:val="000000"/>
          <w:sz w:val="24"/>
          <w:szCs w:val="24"/>
        </w:rPr>
        <w:t>á</w:t>
      </w:r>
      <w:r>
        <w:rPr>
          <w:rFonts w:ascii="Times New Roman" w:hAnsi="Times New Roman" w:cs="Times New Roman"/>
          <w:sz w:val="24"/>
          <w:szCs w:val="24"/>
        </w:rPr>
        <w:t>ra možnosť rozv</w:t>
      </w:r>
      <w:r>
        <w:rPr>
          <w:rFonts w:ascii="Times New Roman" w:hAnsi="Times New Roman" w:cs="Times New Roman"/>
          <w:color w:val="000000"/>
          <w:sz w:val="24"/>
          <w:szCs w:val="24"/>
        </w:rPr>
        <w:t>í</w:t>
      </w:r>
      <w:r>
        <w:rPr>
          <w:rFonts w:ascii="Times New Roman" w:hAnsi="Times New Roman" w:cs="Times New Roman"/>
          <w:sz w:val="24"/>
          <w:szCs w:val="24"/>
        </w:rPr>
        <w:t>jať dejiny detstva ako nov</w:t>
      </w:r>
      <w:r>
        <w:rPr>
          <w:rFonts w:ascii="Times New Roman" w:hAnsi="Times New Roman" w:cs="Times New Roman"/>
          <w:color w:val="000000"/>
          <w:sz w:val="24"/>
          <w:szCs w:val="24"/>
        </w:rPr>
        <w:t>ý</w:t>
      </w:r>
      <w:r>
        <w:rPr>
          <w:rFonts w:ascii="Times New Roman" w:hAnsi="Times New Roman" w:cs="Times New Roman"/>
          <w:sz w:val="24"/>
          <w:szCs w:val="24"/>
        </w:rPr>
        <w:t xml:space="preserve"> smer v</w:t>
      </w:r>
      <w:r>
        <w:rPr>
          <w:rFonts w:ascii="Times New Roman" w:hAnsi="Times New Roman" w:cs="Times New Roman"/>
          <w:color w:val="000000"/>
          <w:sz w:val="24"/>
          <w:szCs w:val="24"/>
        </w:rPr>
        <w:t>ý</w:t>
      </w:r>
      <w:r>
        <w:rPr>
          <w:rFonts w:ascii="Times New Roman" w:hAnsi="Times New Roman" w:cs="Times New Roman"/>
          <w:sz w:val="24"/>
          <w:szCs w:val="24"/>
        </w:rPr>
        <w:t>skumu, ktor</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na rozdiel od historiografi</w:t>
      </w:r>
      <w:r>
        <w:rPr>
          <w:rFonts w:ascii="Times New Roman" w:hAnsi="Times New Roman" w:cs="Times New Roman"/>
          <w:color w:val="000000"/>
          <w:sz w:val="24"/>
          <w:szCs w:val="24"/>
        </w:rPr>
        <w:t>í</w:t>
      </w:r>
      <w:r>
        <w:rPr>
          <w:rFonts w:ascii="Times New Roman" w:hAnsi="Times New Roman" w:cs="Times New Roman"/>
          <w:sz w:val="24"/>
          <w:szCs w:val="24"/>
        </w:rPr>
        <w:t xml:space="preserve"> in</w:t>
      </w:r>
      <w:r>
        <w:rPr>
          <w:rFonts w:ascii="Times New Roman" w:hAnsi="Times New Roman" w:cs="Times New Roman"/>
          <w:color w:val="000000"/>
          <w:sz w:val="24"/>
          <w:szCs w:val="24"/>
        </w:rPr>
        <w:t>ý</w:t>
      </w:r>
      <w:r>
        <w:rPr>
          <w:rFonts w:ascii="Times New Roman" w:hAnsi="Times New Roman" w:cs="Times New Roman"/>
          <w:sz w:val="24"/>
          <w:szCs w:val="24"/>
        </w:rPr>
        <w:t>ch eur</w:t>
      </w:r>
      <w:r>
        <w:rPr>
          <w:rFonts w:ascii="Times New Roman" w:hAnsi="Times New Roman" w:cs="Times New Roman"/>
          <w:color w:val="000000"/>
          <w:sz w:val="24"/>
          <w:szCs w:val="24"/>
        </w:rPr>
        <w:t>ó</w:t>
      </w:r>
      <w:r>
        <w:rPr>
          <w:rFonts w:ascii="Times New Roman" w:hAnsi="Times New Roman" w:cs="Times New Roman"/>
          <w:sz w:val="24"/>
          <w:szCs w:val="24"/>
        </w:rPr>
        <w:t>pskych kraj</w:t>
      </w:r>
      <w:r>
        <w:rPr>
          <w:rFonts w:ascii="Times New Roman" w:hAnsi="Times New Roman" w:cs="Times New Roman"/>
          <w:color w:val="000000"/>
          <w:sz w:val="24"/>
          <w:szCs w:val="24"/>
        </w:rPr>
        <w:t>í</w:t>
      </w:r>
      <w:r>
        <w:rPr>
          <w:rFonts w:ascii="Times New Roman" w:hAnsi="Times New Roman" w:cs="Times New Roman"/>
          <w:sz w:val="24"/>
          <w:szCs w:val="24"/>
        </w:rPr>
        <w:t xml:space="preserve">n </w:t>
      </w:r>
      <w:r>
        <w:rPr>
          <w:rFonts w:ascii="Times New Roman" w:hAnsi="Times New Roman" w:cs="Times New Roman"/>
          <w:color w:val="000000"/>
          <w:sz w:val="24"/>
          <w:szCs w:val="24"/>
        </w:rPr>
        <w:t>–</w:t>
      </w:r>
      <w:r>
        <w:rPr>
          <w:rFonts w:ascii="Times New Roman" w:hAnsi="Times New Roman" w:cs="Times New Roman"/>
          <w:sz w:val="24"/>
          <w:szCs w:val="24"/>
        </w:rPr>
        <w:t xml:space="preserve"> e</w:t>
      </w:r>
      <w:r>
        <w:rPr>
          <w:rFonts w:ascii="Times New Roman" w:hAnsi="Times New Roman" w:cs="Times New Roman"/>
          <w:color w:val="000000"/>
          <w:sz w:val="24"/>
          <w:szCs w:val="24"/>
        </w:rPr>
        <w:t>š</w:t>
      </w:r>
      <w:r>
        <w:rPr>
          <w:rFonts w:ascii="Times New Roman" w:hAnsi="Times New Roman" w:cs="Times New Roman"/>
          <w:sz w:val="24"/>
          <w:szCs w:val="24"/>
        </w:rPr>
        <w:t>te nie je na Slovensku etablovan</w:t>
      </w:r>
      <w:r>
        <w:rPr>
          <w:rFonts w:ascii="Times New Roman" w:hAnsi="Times New Roman" w:cs="Times New Roman"/>
          <w:color w:val="000000"/>
          <w:sz w:val="24"/>
          <w:szCs w:val="24"/>
        </w:rPr>
        <w:t>ý</w:t>
      </w:r>
      <w:r>
        <w:rPr>
          <w:rFonts w:ascii="Times New Roman" w:hAnsi="Times New Roman" w:cs="Times New Roman"/>
          <w:sz w:val="24"/>
          <w:szCs w:val="24"/>
        </w:rPr>
        <w:t>. Publik</w:t>
      </w:r>
      <w:r>
        <w:rPr>
          <w:rFonts w:ascii="Times New Roman" w:hAnsi="Times New Roman" w:cs="Times New Roman"/>
          <w:color w:val="000000"/>
          <w:sz w:val="24"/>
          <w:szCs w:val="24"/>
        </w:rPr>
        <w:t>á</w:t>
      </w:r>
      <w:r>
        <w:rPr>
          <w:rFonts w:ascii="Times New Roman" w:hAnsi="Times New Roman" w:cs="Times New Roman"/>
          <w:sz w:val="24"/>
          <w:szCs w:val="24"/>
        </w:rPr>
        <w:t>cia nadv</w:t>
      </w:r>
      <w:r>
        <w:rPr>
          <w:rFonts w:ascii="Times New Roman" w:hAnsi="Times New Roman" w:cs="Times New Roman"/>
          <w:color w:val="000000"/>
          <w:sz w:val="24"/>
          <w:szCs w:val="24"/>
        </w:rPr>
        <w:t>ä</w:t>
      </w:r>
      <w:r>
        <w:rPr>
          <w:rFonts w:ascii="Times New Roman" w:hAnsi="Times New Roman" w:cs="Times New Roman"/>
          <w:sz w:val="24"/>
          <w:szCs w:val="24"/>
        </w:rPr>
        <w:t>zuje na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k dejin</w:t>
      </w:r>
      <w:r>
        <w:rPr>
          <w:rFonts w:ascii="Times New Roman" w:hAnsi="Times New Roman" w:cs="Times New Roman"/>
          <w:color w:val="000000"/>
          <w:sz w:val="24"/>
          <w:szCs w:val="24"/>
        </w:rPr>
        <w:t>á</w:t>
      </w:r>
      <w:r>
        <w:rPr>
          <w:rFonts w:ascii="Times New Roman" w:hAnsi="Times New Roman" w:cs="Times New Roman"/>
          <w:sz w:val="24"/>
          <w:szCs w:val="24"/>
        </w:rPr>
        <w:t>m detstva, ktor</w:t>
      </w:r>
      <w:r>
        <w:rPr>
          <w:rFonts w:ascii="Times New Roman" w:hAnsi="Times New Roman" w:cs="Times New Roman"/>
          <w:color w:val="000000"/>
          <w:sz w:val="24"/>
          <w:szCs w:val="24"/>
        </w:rPr>
        <w:t>ú</w:t>
      </w:r>
      <w:r>
        <w:rPr>
          <w:rFonts w:ascii="Times New Roman" w:hAnsi="Times New Roman" w:cs="Times New Roman"/>
          <w:sz w:val="24"/>
          <w:szCs w:val="24"/>
        </w:rPr>
        <w:t xml:space="preserve"> koncepčne pripravili jej editori pod n</w:t>
      </w:r>
      <w:r>
        <w:rPr>
          <w:rFonts w:ascii="Times New Roman" w:hAnsi="Times New Roman" w:cs="Times New Roman"/>
          <w:color w:val="000000"/>
          <w:sz w:val="24"/>
          <w:szCs w:val="24"/>
        </w:rPr>
        <w:t>á</w:t>
      </w:r>
      <w:r>
        <w:rPr>
          <w:rFonts w:ascii="Times New Roman" w:hAnsi="Times New Roman" w:cs="Times New Roman"/>
          <w:sz w:val="24"/>
          <w:szCs w:val="24"/>
        </w:rPr>
        <w:t>zvom Kindheiten in den b</w:t>
      </w:r>
      <w:r>
        <w:rPr>
          <w:rFonts w:ascii="Times New Roman" w:hAnsi="Times New Roman" w:cs="Times New Roman"/>
          <w:color w:val="000000"/>
          <w:sz w:val="24"/>
          <w:szCs w:val="24"/>
        </w:rPr>
        <w:t>ö</w:t>
      </w:r>
      <w:r>
        <w:rPr>
          <w:rFonts w:ascii="Times New Roman" w:hAnsi="Times New Roman" w:cs="Times New Roman"/>
          <w:sz w:val="24"/>
          <w:szCs w:val="24"/>
        </w:rPr>
        <w:t>hmischen L</w:t>
      </w:r>
      <w:r>
        <w:rPr>
          <w:rFonts w:ascii="Times New Roman" w:hAnsi="Times New Roman" w:cs="Times New Roman"/>
          <w:color w:val="000000"/>
          <w:sz w:val="24"/>
          <w:szCs w:val="24"/>
        </w:rPr>
        <w:t>ä</w:t>
      </w:r>
      <w:r>
        <w:rPr>
          <w:rFonts w:ascii="Times New Roman" w:hAnsi="Times New Roman" w:cs="Times New Roman"/>
          <w:sz w:val="24"/>
          <w:szCs w:val="24"/>
        </w:rPr>
        <w:t>ndern und der Slowakei : Jahrestagung des Collegium Carolinum</w:t>
      </w:r>
      <w:r>
        <w:rPr>
          <w:rFonts w:ascii="Times New Roman" w:hAnsi="Times New Roman" w:cs="Times New Roman"/>
          <w:i/>
          <w:iCs/>
          <w:sz w:val="24"/>
          <w:szCs w:val="24"/>
        </w:rPr>
        <w:t xml:space="preserve"> </w:t>
      </w:r>
      <w:r>
        <w:rPr>
          <w:rFonts w:ascii="Times New Roman" w:hAnsi="Times New Roman" w:cs="Times New Roman"/>
          <w:sz w:val="24"/>
          <w:szCs w:val="24"/>
        </w:rPr>
        <w:t>a ktor</w:t>
      </w:r>
      <w:r>
        <w:rPr>
          <w:rFonts w:ascii="Times New Roman" w:hAnsi="Times New Roman" w:cs="Times New Roman"/>
          <w:color w:val="000000"/>
          <w:sz w:val="24"/>
          <w:szCs w:val="24"/>
        </w:rPr>
        <w:t>ú</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Collegium Carolinum zorganizoval v novembri 2019 v spolupr</w:t>
      </w:r>
      <w:r>
        <w:rPr>
          <w:rFonts w:ascii="Times New Roman" w:hAnsi="Times New Roman" w:cs="Times New Roman"/>
          <w:color w:val="000000"/>
          <w:sz w:val="24"/>
          <w:szCs w:val="24"/>
        </w:rPr>
        <w:t>á</w:t>
      </w:r>
      <w:r>
        <w:rPr>
          <w:rFonts w:ascii="Times New Roman" w:hAnsi="Times New Roman" w:cs="Times New Roman"/>
          <w:sz w:val="24"/>
          <w:szCs w:val="24"/>
        </w:rPr>
        <w:t>ci s Historick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stavom SAV, Filozofickou fakultou Univerzity Karlovy v Prahe a Christian Albrecht Universit</w:t>
      </w:r>
      <w:r>
        <w:rPr>
          <w:rFonts w:ascii="Times New Roman" w:hAnsi="Times New Roman" w:cs="Times New Roman"/>
          <w:color w:val="000000"/>
          <w:sz w:val="24"/>
          <w:szCs w:val="24"/>
        </w:rPr>
        <w:t>ä</w:t>
      </w:r>
      <w:r>
        <w:rPr>
          <w:rFonts w:ascii="Times New Roman" w:hAnsi="Times New Roman" w:cs="Times New Roman"/>
          <w:sz w:val="24"/>
          <w:szCs w:val="24"/>
        </w:rPr>
        <w:t>t v Kieli, pričom na ktorej akt</w:t>
      </w:r>
      <w:r>
        <w:rPr>
          <w:rFonts w:ascii="Times New Roman" w:hAnsi="Times New Roman" w:cs="Times New Roman"/>
          <w:color w:val="000000"/>
          <w:sz w:val="24"/>
          <w:szCs w:val="24"/>
        </w:rPr>
        <w:t>í</w:t>
      </w:r>
      <w:r>
        <w:rPr>
          <w:rFonts w:ascii="Times New Roman" w:hAnsi="Times New Roman" w:cs="Times New Roman"/>
          <w:sz w:val="24"/>
          <w:szCs w:val="24"/>
        </w:rPr>
        <w:t>vne participovali viacer</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xml:space="preserve"> a Peter Macho) </w:t>
      </w:r>
      <w:hyperlink r:id="rId22" w:history="1">
        <w:r w:rsidRPr="00120FFC">
          <w:rPr>
            <w:rStyle w:val="Hypertextovprepojenie"/>
            <w:rFonts w:ascii="Times New Roman" w:hAnsi="Times New Roman" w:cs="Times New Roman"/>
            <w:sz w:val="24"/>
            <w:szCs w:val="24"/>
          </w:rPr>
          <w:t>https://www.collegium-carolinum.de/en/events/annual-conferences/translate-to-englisch-einzelansicht/jahrestagung-2019</w:t>
        </w:r>
      </w:hyperlink>
      <w:r>
        <w:rPr>
          <w:rFonts w:ascii="Times New Roman" w:hAnsi="Times New Roman" w:cs="Times New Roman"/>
          <w:sz w:val="24"/>
          <w:szCs w:val="24"/>
        </w:rPr>
        <w:t>.</w:t>
      </w:r>
    </w:p>
    <w:p w14:paraId="71CC75E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D3B6E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Variations and Transformations of Childhood in the Bohemian Lands and Slovakia : Proceedings of the Annual Conference of Collegium Carolinum Fischbachau, 7-10 November 2019. Edited by Frank Henschel, Jan Rand</w:t>
      </w:r>
      <w:r>
        <w:rPr>
          <w:rFonts w:ascii="Times New Roman" w:hAnsi="Times New Roman" w:cs="Times New Roman"/>
          <w:color w:val="000000"/>
          <w:sz w:val="24"/>
          <w:szCs w:val="24"/>
        </w:rPr>
        <w:t>á</w:t>
      </w:r>
      <w:r>
        <w:rPr>
          <w:rFonts w:ascii="Times New Roman" w:hAnsi="Times New Roman" w:cs="Times New Roman"/>
          <w:sz w:val="24"/>
          <w:szCs w:val="24"/>
        </w:rPr>
        <w:t>k, Martina Winkler, 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1st edition. G</w:t>
      </w:r>
      <w:r>
        <w:rPr>
          <w:rFonts w:ascii="Times New Roman" w:hAnsi="Times New Roman" w:cs="Times New Roman"/>
          <w:color w:val="000000"/>
          <w:sz w:val="24"/>
          <w:szCs w:val="24"/>
        </w:rPr>
        <w:t>ö</w:t>
      </w:r>
      <w:r>
        <w:rPr>
          <w:rFonts w:ascii="Times New Roman" w:hAnsi="Times New Roman" w:cs="Times New Roman"/>
          <w:sz w:val="24"/>
          <w:szCs w:val="24"/>
        </w:rPr>
        <w:t>ttingen : Vandenhoeck &amp; Ruprecht, 2023. 230 p. Bad Wiesser Tagungen des Collegium Carolinum, Band 42. ISBN 978-3-525-37318-7. ISSN 2190-1376 (Kindheiten in den b</w:t>
      </w:r>
      <w:r>
        <w:rPr>
          <w:rFonts w:ascii="Times New Roman" w:hAnsi="Times New Roman" w:cs="Times New Roman"/>
          <w:color w:val="000000"/>
          <w:sz w:val="24"/>
          <w:szCs w:val="24"/>
        </w:rPr>
        <w:t>ö</w:t>
      </w:r>
      <w:r>
        <w:rPr>
          <w:rFonts w:ascii="Times New Roman" w:hAnsi="Times New Roman" w:cs="Times New Roman"/>
          <w:sz w:val="24"/>
          <w:szCs w:val="24"/>
        </w:rPr>
        <w:t>hmischen L</w:t>
      </w:r>
      <w:r>
        <w:rPr>
          <w:rFonts w:ascii="Times New Roman" w:hAnsi="Times New Roman" w:cs="Times New Roman"/>
          <w:color w:val="000000"/>
          <w:sz w:val="24"/>
          <w:szCs w:val="24"/>
        </w:rPr>
        <w:t>ä</w:t>
      </w:r>
      <w:r>
        <w:rPr>
          <w:rFonts w:ascii="Times New Roman" w:hAnsi="Times New Roman" w:cs="Times New Roman"/>
          <w:sz w:val="24"/>
          <w:szCs w:val="24"/>
        </w:rPr>
        <w:t>ndern und der Slowakei : Jahrestagung des Collegium Carolinum)</w:t>
      </w:r>
    </w:p>
    <w:p w14:paraId="141C4DD4" w14:textId="77777777" w:rsidR="00D4643C" w:rsidRDefault="00D304AB" w:rsidP="00D4643C">
      <w:pPr>
        <w:widowControl w:val="0"/>
        <w:autoSpaceDE w:val="0"/>
        <w:autoSpaceDN w:val="0"/>
        <w:adjustRightInd w:val="0"/>
        <w:spacing w:after="0" w:line="240" w:lineRule="auto"/>
        <w:jc w:val="both"/>
        <w:rPr>
          <w:rFonts w:ascii="Times New Roman" w:hAnsi="Times New Roman" w:cs="Times New Roman"/>
          <w:sz w:val="24"/>
          <w:szCs w:val="24"/>
        </w:rPr>
      </w:pPr>
      <w:hyperlink r:id="rId23" w:history="1">
        <w:r w:rsidR="00D4643C" w:rsidRPr="00120FFC">
          <w:rPr>
            <w:rStyle w:val="Hypertextovprepojenie"/>
            <w:rFonts w:ascii="Times New Roman" w:hAnsi="Times New Roman" w:cs="Times New Roman"/>
            <w:sz w:val="24"/>
            <w:szCs w:val="24"/>
          </w:rPr>
          <w:t>https://www.vandenhoeck-ruprecht-verlage.com/themen-entdecken/geschichte/geschichte-des-20.-jahrhunderts/57763/variations-and-transformations-of-childhood-in-the-bohemian-lands-and-slovakia</w:t>
        </w:r>
      </w:hyperlink>
      <w:r w:rsidR="00D4643C">
        <w:rPr>
          <w:rFonts w:ascii="Times New Roman" w:hAnsi="Times New Roman" w:cs="Times New Roman"/>
          <w:sz w:val="24"/>
          <w:szCs w:val="24"/>
        </w:rPr>
        <w:t>.</w:t>
      </w:r>
    </w:p>
    <w:p w14:paraId="1CE2814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A-3) </w:t>
      </w:r>
      <w:r>
        <w:rPr>
          <w:rFonts w:ascii="Times New Roman" w:hAnsi="Times New Roman" w:cs="Times New Roman"/>
          <w:sz w:val="24"/>
          <w:szCs w:val="24"/>
        </w:rPr>
        <w:br/>
      </w:r>
    </w:p>
    <w:p w14:paraId="3887452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2e Štatistika vybraných kategórií publikácií</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D4643C" w14:paraId="062E2B6D"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vAlign w:val="center"/>
          </w:tcPr>
          <w:p w14:paraId="3874F5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14:paraId="7A03FDD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2023/ doplnky z r. 2022</w:t>
            </w:r>
          </w:p>
        </w:tc>
      </w:tr>
      <w:tr w:rsidR="00D4643C" w14:paraId="4101B94C"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3444B41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14:paraId="4ABC9D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 / 6</w:t>
            </w:r>
          </w:p>
        </w:tc>
      </w:tr>
      <w:tr w:rsidR="00D4643C" w14:paraId="7C2D53B2"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7A2E7C6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14:paraId="6467C63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D4643C" w14:paraId="3405300C"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71F0DAA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14:paraId="400251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D4643C" w14:paraId="60B2E8F4"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61105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14:paraId="15FB31D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D4643C" w14:paraId="0DAB1CA6"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A9FC4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14:paraId="6E354B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716C9CAF"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7876BFE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14:paraId="7EADED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392830D0"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6EC3DA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14:paraId="6AB4E7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4A1F5747"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55E55D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14:paraId="5B2F8C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6E3058C4"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2F642CB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14:paraId="31142D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 / 0</w:t>
            </w:r>
          </w:p>
        </w:tc>
      </w:tr>
      <w:tr w:rsidR="00D4643C" w14:paraId="6A47C5E8"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FCA3D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14:paraId="1C970F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 / 1</w:t>
            </w:r>
          </w:p>
        </w:tc>
      </w:tr>
      <w:tr w:rsidR="00D4643C" w14:paraId="60598420"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5E8039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14:paraId="7829381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D4643C" w14:paraId="581AD3AF"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652E9B4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14:paraId="480738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2</w:t>
            </w:r>
          </w:p>
        </w:tc>
      </w:tr>
      <w:tr w:rsidR="00D4643C" w14:paraId="11ABB1EE"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1837B7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14:paraId="2C92AA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38 / 23</w:t>
            </w:r>
          </w:p>
        </w:tc>
      </w:tr>
      <w:tr w:rsidR="00D4643C" w14:paraId="6DEA3B69"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02D5B8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14:paraId="5C16B35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11 / 2</w:t>
            </w:r>
          </w:p>
        </w:tc>
      </w:tr>
      <w:tr w:rsidR="00D4643C" w14:paraId="3CFAE278"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DF62E3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14:paraId="785702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9</w:t>
            </w:r>
          </w:p>
        </w:tc>
      </w:tr>
      <w:tr w:rsidR="00D4643C" w14:paraId="2764385D"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7FCEED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14:paraId="408AC99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0</w:t>
            </w:r>
          </w:p>
        </w:tc>
      </w:tr>
      <w:tr w:rsidR="00D4643C" w14:paraId="72D2890A"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AD31C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14:paraId="1FF771B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D4643C" w14:paraId="26B66D75"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11E045B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14:paraId="63E015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r>
      <w:tr w:rsidR="00D4643C" w14:paraId="2768D15F"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3F91F0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14:paraId="5CB504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5</w:t>
            </w:r>
          </w:p>
        </w:tc>
      </w:tr>
      <w:tr w:rsidR="00D4643C" w14:paraId="2DFB1195"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7B34E5E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14:paraId="3764B8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5B61C14C"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13DE5C8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14:paraId="54910B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D4643C" w14:paraId="49F7C9A2"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504156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14:paraId="75A805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21 / 2</w:t>
            </w:r>
          </w:p>
        </w:tc>
      </w:tr>
    </w:tbl>
    <w:p w14:paraId="41FF2DC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sa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758C3B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FC07E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D4643C" w14:paraId="4E41B778" w14:textId="77777777" w:rsidTr="00D4643C">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36B016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14:paraId="1C4A06E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14:paraId="5EF879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14:paraId="7D5FE76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14:paraId="633DAE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14:paraId="506F05E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D4643C" w14:paraId="2519416D" w14:textId="77777777" w:rsidTr="00D4643C">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4A2866E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2022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14:paraId="0B00DD3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3B32BE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14:paraId="24B8829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557705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520857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r>
      <w:tr w:rsidR="00D4643C" w14:paraId="77EC7D3A" w14:textId="77777777" w:rsidTr="00D4643C">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54EFAC7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2022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14:paraId="09B74D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582821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1</w:t>
            </w:r>
          </w:p>
        </w:tc>
        <w:tc>
          <w:tcPr>
            <w:tcW w:w="1134" w:type="dxa"/>
            <w:tcBorders>
              <w:top w:val="single" w:sz="4" w:space="0" w:color="auto"/>
              <w:left w:val="single" w:sz="4" w:space="0" w:color="auto"/>
              <w:bottom w:val="single" w:sz="4" w:space="0" w:color="auto"/>
              <w:right w:val="single" w:sz="4" w:space="0" w:color="auto"/>
            </w:tcBorders>
            <w:vAlign w:val="center"/>
          </w:tcPr>
          <w:p w14:paraId="1699F33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0</w:t>
            </w:r>
          </w:p>
        </w:tc>
        <w:tc>
          <w:tcPr>
            <w:tcW w:w="1134" w:type="dxa"/>
            <w:tcBorders>
              <w:top w:val="single" w:sz="4" w:space="0" w:color="auto"/>
              <w:left w:val="single" w:sz="4" w:space="0" w:color="auto"/>
              <w:bottom w:val="single" w:sz="4" w:space="0" w:color="auto"/>
              <w:right w:val="single" w:sz="4" w:space="0" w:color="auto"/>
            </w:tcBorders>
            <w:vAlign w:val="center"/>
          </w:tcPr>
          <w:p w14:paraId="2B140B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 / 0</w:t>
            </w:r>
          </w:p>
        </w:tc>
        <w:tc>
          <w:tcPr>
            <w:tcW w:w="1134" w:type="dxa"/>
            <w:tcBorders>
              <w:top w:val="single" w:sz="4" w:space="0" w:color="auto"/>
              <w:left w:val="single" w:sz="4" w:space="0" w:color="auto"/>
              <w:bottom w:val="single" w:sz="4" w:space="0" w:color="auto"/>
              <w:right w:val="single" w:sz="4" w:space="0" w:color="auto"/>
            </w:tcBorders>
            <w:vAlign w:val="center"/>
          </w:tcPr>
          <w:p w14:paraId="3B0CDFA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 / 1</w:t>
            </w:r>
          </w:p>
        </w:tc>
      </w:tr>
    </w:tbl>
    <w:p w14:paraId="468D14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D558B4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D4643C" w14:paraId="79239D44"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5CC78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14:paraId="502D690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2022/ doplnky z r. 2021</w:t>
            </w:r>
          </w:p>
        </w:tc>
      </w:tr>
      <w:tr w:rsidR="00D4643C" w14:paraId="23EFDF2C"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6655247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14:paraId="6B6530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301 / 12</w:t>
            </w:r>
          </w:p>
        </w:tc>
      </w:tr>
      <w:tr w:rsidR="00D4643C" w14:paraId="18DB08EA"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4516D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14:paraId="02D0A1C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 / 25</w:t>
            </w:r>
          </w:p>
        </w:tc>
      </w:tr>
      <w:tr w:rsidR="00D4643C" w14:paraId="02E15A60"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25F1C6A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14:paraId="475E2C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D4643C" w14:paraId="5757476F"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1A54CD3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14:paraId="4251CD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1359 / 313</w:t>
            </w:r>
          </w:p>
        </w:tc>
      </w:tr>
      <w:tr w:rsidR="00D4643C" w14:paraId="5EA2B37E" w14:textId="77777777" w:rsidTr="00D4643C">
        <w:trPr>
          <w:trHeight w:val="100"/>
        </w:trPr>
        <w:tc>
          <w:tcPr>
            <w:tcW w:w="7732" w:type="dxa"/>
            <w:tcBorders>
              <w:top w:val="single" w:sz="4" w:space="0" w:color="auto"/>
              <w:left w:val="single" w:sz="4" w:space="0" w:color="auto"/>
              <w:bottom w:val="single" w:sz="4" w:space="0" w:color="auto"/>
              <w:right w:val="single" w:sz="4" w:space="0" w:color="auto"/>
            </w:tcBorders>
          </w:tcPr>
          <w:p w14:paraId="4A5C4AD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14:paraId="51AFC19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 / 11</w:t>
            </w:r>
          </w:p>
        </w:tc>
      </w:tr>
    </w:tbl>
    <w:p w14:paraId="22CCC95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555871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5D2B7D4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872E2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D4643C" w14:paraId="6CCE277A" w14:textId="77777777" w:rsidTr="00D4643C">
        <w:trPr>
          <w:trHeight w:val="100"/>
        </w:trPr>
        <w:tc>
          <w:tcPr>
            <w:tcW w:w="7868" w:type="dxa"/>
            <w:tcBorders>
              <w:top w:val="single" w:sz="4" w:space="0" w:color="auto"/>
              <w:left w:val="single" w:sz="4" w:space="0" w:color="auto"/>
              <w:bottom w:val="single" w:sz="4" w:space="0" w:color="auto"/>
              <w:right w:val="single" w:sz="4" w:space="0" w:color="auto"/>
            </w:tcBorders>
          </w:tcPr>
          <w:p w14:paraId="1A78131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14:paraId="0B80F1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D4643C" w14:paraId="227135DE" w14:textId="77777777" w:rsidTr="00D4643C">
        <w:trPr>
          <w:trHeight w:val="100"/>
        </w:trPr>
        <w:tc>
          <w:tcPr>
            <w:tcW w:w="7868" w:type="dxa"/>
            <w:tcBorders>
              <w:top w:val="single" w:sz="4" w:space="0" w:color="auto"/>
              <w:left w:val="single" w:sz="4" w:space="0" w:color="auto"/>
              <w:bottom w:val="single" w:sz="4" w:space="0" w:color="auto"/>
              <w:right w:val="single" w:sz="4" w:space="0" w:color="auto"/>
            </w:tcBorders>
          </w:tcPr>
          <w:p w14:paraId="3BCD625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14:paraId="51436B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D4643C" w14:paraId="70422538" w14:textId="77777777" w:rsidTr="00D4643C">
        <w:trPr>
          <w:trHeight w:val="100"/>
        </w:trPr>
        <w:tc>
          <w:tcPr>
            <w:tcW w:w="7868" w:type="dxa"/>
            <w:tcBorders>
              <w:top w:val="single" w:sz="4" w:space="0" w:color="auto"/>
              <w:left w:val="single" w:sz="4" w:space="0" w:color="auto"/>
              <w:bottom w:val="single" w:sz="4" w:space="0" w:color="auto"/>
              <w:right w:val="single" w:sz="4" w:space="0" w:color="auto"/>
            </w:tcBorders>
          </w:tcPr>
          <w:p w14:paraId="6C2C42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14:paraId="7902820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D4643C" w14:paraId="009E8F9B" w14:textId="77777777" w:rsidTr="00D4643C">
        <w:trPr>
          <w:trHeight w:val="100"/>
        </w:trPr>
        <w:tc>
          <w:tcPr>
            <w:tcW w:w="7868" w:type="dxa"/>
            <w:tcBorders>
              <w:top w:val="single" w:sz="4" w:space="0" w:color="auto"/>
              <w:left w:val="single" w:sz="4" w:space="0" w:color="auto"/>
              <w:bottom w:val="single" w:sz="4" w:space="0" w:color="auto"/>
              <w:right w:val="single" w:sz="4" w:space="0" w:color="auto"/>
            </w:tcBorders>
          </w:tcPr>
          <w:p w14:paraId="349AD2D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ostatn</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14:paraId="3297B2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bl>
    <w:p w14:paraId="5DF7E9E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AD600E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EDF1D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14:paraId="1962AC7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A-3,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14:paraId="797F9E1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E07CB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521C96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BCEA1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bookmarkStart w:id="2" w:name="_Hlk158964847"/>
      <w:r>
        <w:rPr>
          <w:rFonts w:ascii="Times New Roman" w:hAnsi="Times New Roman" w:cs="Times New Roman"/>
          <w:sz w:val="24"/>
          <w:szCs w:val="24"/>
        </w:rPr>
        <w:t>1.</w:t>
      </w:r>
      <w:r>
        <w:rPr>
          <w:rFonts w:ascii="Times New Roman" w:hAnsi="Times New Roman" w:cs="Times New Roman"/>
          <w:sz w:val="24"/>
          <w:szCs w:val="24"/>
        </w:rPr>
        <w:tab/>
        <w:t>BENKO, Juraj: Odbory na Slovensku a vznik ČSR. Pokračovanie svojpomoci a boja v in</w:t>
      </w:r>
      <w:r>
        <w:rPr>
          <w:rFonts w:ascii="Times New Roman" w:hAnsi="Times New Roman" w:cs="Times New Roman"/>
          <w:color w:val="000000"/>
          <w:sz w:val="24"/>
          <w:szCs w:val="24"/>
        </w:rPr>
        <w:t>ý</w:t>
      </w:r>
      <w:r>
        <w:rPr>
          <w:rFonts w:ascii="Times New Roman" w:hAnsi="Times New Roman" w:cs="Times New Roman"/>
          <w:sz w:val="24"/>
          <w:szCs w:val="24"/>
        </w:rPr>
        <w:t>ch podmienkach.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436C7FB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BEŇU</w:t>
      </w:r>
      <w:r>
        <w:rPr>
          <w:rFonts w:ascii="Times New Roman" w:hAnsi="Times New Roman" w:cs="Times New Roman"/>
          <w:color w:val="000000"/>
          <w:sz w:val="24"/>
          <w:szCs w:val="24"/>
        </w:rPr>
        <w:t>Š</w:t>
      </w:r>
      <w:r>
        <w:rPr>
          <w:rFonts w:ascii="Times New Roman" w:hAnsi="Times New Roman" w:cs="Times New Roman"/>
          <w:sz w:val="24"/>
          <w:szCs w:val="24"/>
        </w:rPr>
        <w:t>, Patrik: V</w:t>
      </w:r>
      <w:r>
        <w:rPr>
          <w:rFonts w:ascii="Times New Roman" w:hAnsi="Times New Roman" w:cs="Times New Roman"/>
          <w:color w:val="000000"/>
          <w:sz w:val="24"/>
          <w:szCs w:val="24"/>
        </w:rPr>
        <w:t>ý</w:t>
      </w:r>
      <w:r>
        <w:rPr>
          <w:rFonts w:ascii="Times New Roman" w:hAnsi="Times New Roman" w:cs="Times New Roman"/>
          <w:sz w:val="24"/>
          <w:szCs w:val="24"/>
        </w:rPr>
        <w:t xml:space="preserve">stavba železničnej siete medzi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m Moravy 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m Slovenska v rokoch 1918 </w:t>
      </w:r>
      <w:r>
        <w:rPr>
          <w:rFonts w:ascii="Times New Roman" w:hAnsi="Times New Roman" w:cs="Times New Roman"/>
          <w:color w:val="000000"/>
          <w:sz w:val="24"/>
          <w:szCs w:val="24"/>
        </w:rPr>
        <w:t>–</w:t>
      </w:r>
      <w:r>
        <w:rPr>
          <w:rFonts w:ascii="Times New Roman" w:hAnsi="Times New Roman" w:cs="Times New Roman"/>
          <w:sz w:val="24"/>
          <w:szCs w:val="24"/>
        </w:rPr>
        <w:t xml:space="preserve"> 1938. Refer</w:t>
      </w:r>
      <w:r>
        <w:rPr>
          <w:rFonts w:ascii="Times New Roman" w:hAnsi="Times New Roman" w:cs="Times New Roman"/>
          <w:color w:val="000000"/>
          <w:sz w:val="24"/>
          <w:szCs w:val="24"/>
        </w:rPr>
        <w:t>á</w:t>
      </w:r>
      <w:r>
        <w:rPr>
          <w:rFonts w:ascii="Times New Roman" w:hAnsi="Times New Roman" w:cs="Times New Roman"/>
          <w:sz w:val="24"/>
          <w:szCs w:val="24"/>
        </w:rPr>
        <w:t>t na vedeckej medzin</w:t>
      </w:r>
      <w:r>
        <w:rPr>
          <w:rFonts w:ascii="Times New Roman" w:hAnsi="Times New Roman" w:cs="Times New Roman"/>
          <w:color w:val="000000"/>
          <w:sz w:val="24"/>
          <w:szCs w:val="24"/>
        </w:rPr>
        <w:t>á</w:t>
      </w:r>
      <w:r>
        <w:rPr>
          <w:rFonts w:ascii="Times New Roman" w:hAnsi="Times New Roman" w:cs="Times New Roman"/>
          <w:sz w:val="24"/>
          <w:szCs w:val="24"/>
        </w:rPr>
        <w:t>rodnej konferencii</w:t>
      </w:r>
      <w:r>
        <w:rPr>
          <w:rFonts w:ascii="Times New Roman" w:hAnsi="Times New Roman" w:cs="Times New Roman"/>
          <w:i/>
          <w:iCs/>
          <w:sz w:val="24"/>
          <w:szCs w:val="24"/>
        </w:rPr>
        <w:t xml:space="preserve"> Česk</w:t>
      </w:r>
      <w:r>
        <w:rPr>
          <w:rFonts w:ascii="Times New Roman" w:hAnsi="Times New Roman" w:cs="Times New Roman"/>
          <w:i/>
          <w:iCs/>
          <w:color w:val="000000"/>
          <w:sz w:val="24"/>
          <w:szCs w:val="24"/>
        </w:rPr>
        <w:t>é</w:t>
      </w:r>
      <w:r>
        <w:rPr>
          <w:rFonts w:ascii="Times New Roman" w:hAnsi="Times New Roman" w:cs="Times New Roman"/>
          <w:i/>
          <w:iCs/>
          <w:sz w:val="24"/>
          <w:szCs w:val="24"/>
        </w:rPr>
        <w:t>,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dějiny 20. stolet</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08. </w:t>
      </w:r>
      <w:r>
        <w:rPr>
          <w:rFonts w:ascii="Times New Roman" w:hAnsi="Times New Roman" w:cs="Times New Roman"/>
          <w:color w:val="000000"/>
          <w:sz w:val="24"/>
          <w:szCs w:val="24"/>
        </w:rPr>
        <w:t>–</w:t>
      </w:r>
      <w:r>
        <w:rPr>
          <w:rFonts w:ascii="Times New Roman" w:hAnsi="Times New Roman" w:cs="Times New Roman"/>
          <w:sz w:val="24"/>
          <w:szCs w:val="24"/>
        </w:rPr>
        <w:t xml:space="preserve"> 10.03.2023.</w:t>
      </w:r>
    </w:p>
    <w:p w14:paraId="346B8A4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Pr>
          <w:rFonts w:ascii="Times New Roman" w:hAnsi="Times New Roman" w:cs="Times New Roman"/>
          <w:sz w:val="24"/>
          <w:szCs w:val="24"/>
        </w:rPr>
        <w:t>, Barbora: Science without Borders: Czechoslovak Nutritionists and a Problem of Malnutrition in the Third World (1960s</w:t>
      </w:r>
      <w:r>
        <w:rPr>
          <w:rFonts w:ascii="Times New Roman" w:hAnsi="Times New Roman" w:cs="Times New Roman"/>
          <w:color w:val="000000"/>
          <w:sz w:val="24"/>
          <w:szCs w:val="24"/>
        </w:rPr>
        <w:t>–</w:t>
      </w:r>
      <w:r>
        <w:rPr>
          <w:rFonts w:ascii="Times New Roman" w:hAnsi="Times New Roman" w:cs="Times New Roman"/>
          <w:sz w:val="24"/>
          <w:szCs w:val="24"/>
        </w:rPr>
        <w:t>1980s).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Connecting three worlds: health and socialism in the Cold War</w:t>
      </w:r>
      <w:r>
        <w:rPr>
          <w:rFonts w:ascii="Times New Roman" w:hAnsi="Times New Roman" w:cs="Times New Roman"/>
          <w:sz w:val="24"/>
          <w:szCs w:val="24"/>
        </w:rPr>
        <w:t xml:space="preserve"> funded by the Wellcome Trust. Organiz</w:t>
      </w:r>
      <w:r>
        <w:rPr>
          <w:rFonts w:ascii="Times New Roman" w:hAnsi="Times New Roman" w:cs="Times New Roman"/>
          <w:color w:val="000000"/>
          <w:sz w:val="24"/>
          <w:szCs w:val="24"/>
        </w:rPr>
        <w:t>á</w:t>
      </w:r>
      <w:r>
        <w:rPr>
          <w:rFonts w:ascii="Times New Roman" w:hAnsi="Times New Roman" w:cs="Times New Roman"/>
          <w:sz w:val="24"/>
          <w:szCs w:val="24"/>
        </w:rPr>
        <w:t>tori: University of Exeter; University of London; Humboldt-Universit</w:t>
      </w:r>
      <w:r>
        <w:rPr>
          <w:rFonts w:ascii="Times New Roman" w:hAnsi="Times New Roman" w:cs="Times New Roman"/>
          <w:color w:val="000000"/>
          <w:sz w:val="24"/>
          <w:szCs w:val="24"/>
        </w:rPr>
        <w:t>ä</w:t>
      </w:r>
      <w:r>
        <w:rPr>
          <w:rFonts w:ascii="Times New Roman" w:hAnsi="Times New Roman" w:cs="Times New Roman"/>
          <w:sz w:val="24"/>
          <w:szCs w:val="24"/>
        </w:rPr>
        <w:t>t zu Berlin. Berl</w:t>
      </w:r>
      <w:r>
        <w:rPr>
          <w:rFonts w:ascii="Times New Roman" w:hAnsi="Times New Roman" w:cs="Times New Roman"/>
          <w:color w:val="000000"/>
          <w:sz w:val="24"/>
          <w:szCs w:val="24"/>
        </w:rPr>
        <w:t>í</w:t>
      </w:r>
      <w:r>
        <w:rPr>
          <w:rFonts w:ascii="Times New Roman" w:hAnsi="Times New Roman" w:cs="Times New Roman"/>
          <w:sz w:val="24"/>
          <w:szCs w:val="24"/>
        </w:rPr>
        <w:t xml:space="preserve">n, 14. </w:t>
      </w:r>
      <w:r>
        <w:rPr>
          <w:rFonts w:ascii="Times New Roman" w:hAnsi="Times New Roman" w:cs="Times New Roman"/>
          <w:color w:val="000000"/>
          <w:sz w:val="24"/>
          <w:szCs w:val="24"/>
        </w:rPr>
        <w:t>–</w:t>
      </w:r>
      <w:r>
        <w:rPr>
          <w:rFonts w:ascii="Times New Roman" w:hAnsi="Times New Roman" w:cs="Times New Roman"/>
          <w:sz w:val="24"/>
          <w:szCs w:val="24"/>
        </w:rPr>
        <w:t xml:space="preserve"> 16.06.2023.</w:t>
      </w:r>
    </w:p>
    <w:p w14:paraId="1CA3E17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BUZ</w:t>
      </w:r>
      <w:r>
        <w:rPr>
          <w:rFonts w:ascii="Times New Roman" w:hAnsi="Times New Roman" w:cs="Times New Roman"/>
          <w:color w:val="000000"/>
          <w:sz w:val="24"/>
          <w:szCs w:val="24"/>
        </w:rPr>
        <w:t>Á</w:t>
      </w:r>
      <w:r>
        <w:rPr>
          <w:rFonts w:ascii="Times New Roman" w:hAnsi="Times New Roman" w:cs="Times New Roman"/>
          <w:sz w:val="24"/>
          <w:szCs w:val="24"/>
        </w:rPr>
        <w:t>SSYOV</w:t>
      </w:r>
      <w:r>
        <w:rPr>
          <w:rFonts w:ascii="Times New Roman" w:hAnsi="Times New Roman" w:cs="Times New Roman"/>
          <w:color w:val="000000"/>
          <w:sz w:val="24"/>
          <w:szCs w:val="24"/>
        </w:rPr>
        <w:t>Á</w:t>
      </w:r>
      <w:r>
        <w:rPr>
          <w:rFonts w:ascii="Times New Roman" w:hAnsi="Times New Roman" w:cs="Times New Roman"/>
          <w:sz w:val="24"/>
          <w:szCs w:val="24"/>
        </w:rPr>
        <w:t>, Barbora: Globalizing Agricultural Knowledge Production: Czechoslovak Agronomy and a Problem of Malnutrition in the Third World (1960s</w:t>
      </w:r>
      <w:r>
        <w:rPr>
          <w:rFonts w:ascii="Times New Roman" w:hAnsi="Times New Roman" w:cs="Times New Roman"/>
          <w:color w:val="000000"/>
          <w:sz w:val="24"/>
          <w:szCs w:val="24"/>
        </w:rPr>
        <w:t>–</w:t>
      </w:r>
      <w:r>
        <w:rPr>
          <w:rFonts w:ascii="Times New Roman" w:hAnsi="Times New Roman" w:cs="Times New Roman"/>
          <w:sz w:val="24"/>
          <w:szCs w:val="24"/>
        </w:rPr>
        <w:t>1980s).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Sixth Biennal Conference of the European Rural History Organisation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European Rural History Organisation. Cluj-Napoca, 11.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14.09.2023.</w:t>
      </w:r>
    </w:p>
    <w:p w14:paraId="560D63C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Hostina v sieni Heorot. Hodovanie Germ</w:t>
      </w:r>
      <w:r>
        <w:rPr>
          <w:rFonts w:ascii="Times New Roman" w:hAnsi="Times New Roman" w:cs="Times New Roman"/>
          <w:color w:val="000000"/>
          <w:sz w:val="24"/>
          <w:szCs w:val="24"/>
        </w:rPr>
        <w:t>á</w:t>
      </w:r>
      <w:r>
        <w:rPr>
          <w:rFonts w:ascii="Times New Roman" w:hAnsi="Times New Roman" w:cs="Times New Roman"/>
          <w:sz w:val="24"/>
          <w:szCs w:val="24"/>
        </w:rPr>
        <w:t>nov v 6.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5AB8AE9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Such</w:t>
      </w:r>
      <w:r>
        <w:rPr>
          <w:rFonts w:ascii="Times New Roman" w:hAnsi="Times New Roman" w:cs="Times New Roman"/>
          <w:color w:val="000000"/>
          <w:sz w:val="24"/>
          <w:szCs w:val="24"/>
        </w:rPr>
        <w:t>á</w:t>
      </w:r>
      <w:r>
        <w:rPr>
          <w:rFonts w:ascii="Times New Roman" w:hAnsi="Times New Roman" w:cs="Times New Roman"/>
          <w:sz w:val="24"/>
          <w:szCs w:val="24"/>
        </w:rPr>
        <w:t xml:space="preserve"> hmla. Klimatick</w:t>
      </w:r>
      <w:r>
        <w:rPr>
          <w:rFonts w:ascii="Times New Roman" w:hAnsi="Times New Roman" w:cs="Times New Roman"/>
          <w:color w:val="000000"/>
          <w:sz w:val="24"/>
          <w:szCs w:val="24"/>
        </w:rPr>
        <w:t>á</w:t>
      </w:r>
      <w:r>
        <w:rPr>
          <w:rFonts w:ascii="Times New Roman" w:hAnsi="Times New Roman" w:cs="Times New Roman"/>
          <w:sz w:val="24"/>
          <w:szCs w:val="24"/>
        </w:rPr>
        <w:t xml:space="preserve"> anom</w:t>
      </w:r>
      <w:r>
        <w:rPr>
          <w:rFonts w:ascii="Times New Roman" w:hAnsi="Times New Roman" w:cs="Times New Roman"/>
          <w:color w:val="000000"/>
          <w:sz w:val="24"/>
          <w:szCs w:val="24"/>
        </w:rPr>
        <w:t>á</w:t>
      </w:r>
      <w:r>
        <w:rPr>
          <w:rFonts w:ascii="Times New Roman" w:hAnsi="Times New Roman" w:cs="Times New Roman"/>
          <w:sz w:val="24"/>
          <w:szCs w:val="24"/>
        </w:rPr>
        <w:t>lia v roku 536 n. l.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Svět starověk</w:t>
      </w:r>
      <w:r>
        <w:rPr>
          <w:rFonts w:ascii="Times New Roman" w:hAnsi="Times New Roman" w:cs="Times New Roman"/>
          <w:i/>
          <w:iCs/>
          <w:color w:val="000000"/>
          <w:sz w:val="24"/>
          <w:szCs w:val="24"/>
        </w:rPr>
        <w:t>ý</w:t>
      </w:r>
      <w:r>
        <w:rPr>
          <w:rFonts w:ascii="Times New Roman" w:hAnsi="Times New Roman" w:cs="Times New Roman"/>
          <w:i/>
          <w:iCs/>
          <w:sz w:val="24"/>
          <w:szCs w:val="24"/>
        </w:rPr>
        <w:t>ch civilizac</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Masarykova Univerzita. Brno, 22. </w:t>
      </w:r>
      <w:r>
        <w:rPr>
          <w:rFonts w:ascii="Times New Roman" w:hAnsi="Times New Roman" w:cs="Times New Roman"/>
          <w:color w:val="000000"/>
          <w:sz w:val="24"/>
          <w:szCs w:val="24"/>
        </w:rPr>
        <w:t>–</w:t>
      </w:r>
      <w:r>
        <w:rPr>
          <w:rFonts w:ascii="Times New Roman" w:hAnsi="Times New Roman" w:cs="Times New Roman"/>
          <w:sz w:val="24"/>
          <w:szCs w:val="24"/>
        </w:rPr>
        <w:t xml:space="preserve"> 23.06.2023.</w:t>
      </w:r>
    </w:p>
    <w:p w14:paraId="7A0DC72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Smrť hrdinu v germ</w:t>
      </w:r>
      <w:r>
        <w:rPr>
          <w:rFonts w:ascii="Times New Roman" w:hAnsi="Times New Roman" w:cs="Times New Roman"/>
          <w:color w:val="000000"/>
          <w:sz w:val="24"/>
          <w:szCs w:val="24"/>
        </w:rPr>
        <w:t>á</w:t>
      </w:r>
      <w:r>
        <w:rPr>
          <w:rFonts w:ascii="Times New Roman" w:hAnsi="Times New Roman" w:cs="Times New Roman"/>
          <w:sz w:val="24"/>
          <w:szCs w:val="24"/>
        </w:rPr>
        <w:t>nskej epike. Fenom</w:t>
      </w:r>
      <w:r>
        <w:rPr>
          <w:rFonts w:ascii="Times New Roman" w:hAnsi="Times New Roman" w:cs="Times New Roman"/>
          <w:color w:val="000000"/>
          <w:sz w:val="24"/>
          <w:szCs w:val="24"/>
        </w:rPr>
        <w:t>é</w:t>
      </w:r>
      <w:r>
        <w:rPr>
          <w:rFonts w:ascii="Times New Roman" w:hAnsi="Times New Roman" w:cs="Times New Roman"/>
          <w:sz w:val="24"/>
          <w:szCs w:val="24"/>
        </w:rPr>
        <w:t>n smrti v stredoveku.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7D9DA17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 xml:space="preserve">lia: </w:t>
      </w:r>
      <w:r>
        <w:rPr>
          <w:rFonts w:ascii="Times New Roman" w:hAnsi="Times New Roman" w:cs="Times New Roman"/>
          <w:color w:val="000000"/>
          <w:sz w:val="24"/>
          <w:szCs w:val="24"/>
        </w:rPr>
        <w:t>„</w:t>
      </w:r>
      <w:r>
        <w:rPr>
          <w:rFonts w:ascii="Times New Roman" w:hAnsi="Times New Roman" w:cs="Times New Roman"/>
          <w:sz w:val="24"/>
          <w:szCs w:val="24"/>
        </w:rPr>
        <w:t>Ochran</w:t>
      </w:r>
      <w:r>
        <w:rPr>
          <w:rFonts w:ascii="Times New Roman" w:hAnsi="Times New Roman" w:cs="Times New Roman"/>
          <w:color w:val="000000"/>
          <w:sz w:val="24"/>
          <w:szCs w:val="24"/>
        </w:rPr>
        <w:t>á</w:t>
      </w:r>
      <w:r>
        <w:rPr>
          <w:rFonts w:ascii="Times New Roman" w:hAnsi="Times New Roman" w:cs="Times New Roman"/>
          <w:sz w:val="24"/>
          <w:szCs w:val="24"/>
        </w:rPr>
        <w:t>ri a umelci: Formovanie alternat</w:t>
      </w:r>
      <w:r>
        <w:rPr>
          <w:rFonts w:ascii="Times New Roman" w:hAnsi="Times New Roman" w:cs="Times New Roman"/>
          <w:color w:val="000000"/>
          <w:sz w:val="24"/>
          <w:szCs w:val="24"/>
        </w:rPr>
        <w:t>í</w:t>
      </w:r>
      <w:r>
        <w:rPr>
          <w:rFonts w:ascii="Times New Roman" w:hAnsi="Times New Roman" w:cs="Times New Roman"/>
          <w:sz w:val="24"/>
          <w:szCs w:val="24"/>
        </w:rPr>
        <w:t>vnych spoločensk</w:t>
      </w:r>
      <w:r>
        <w:rPr>
          <w:rFonts w:ascii="Times New Roman" w:hAnsi="Times New Roman" w:cs="Times New Roman"/>
          <w:color w:val="000000"/>
          <w:sz w:val="24"/>
          <w:szCs w:val="24"/>
        </w:rPr>
        <w:t>ý</w:t>
      </w:r>
      <w:r>
        <w:rPr>
          <w:rFonts w:ascii="Times New Roman" w:hAnsi="Times New Roman" w:cs="Times New Roman"/>
          <w:sz w:val="24"/>
          <w:szCs w:val="24"/>
        </w:rPr>
        <w:t>ch sf</w:t>
      </w:r>
      <w:r>
        <w:rPr>
          <w:rFonts w:ascii="Times New Roman" w:hAnsi="Times New Roman" w:cs="Times New Roman"/>
          <w:color w:val="000000"/>
          <w:sz w:val="24"/>
          <w:szCs w:val="24"/>
        </w:rPr>
        <w:t>é</w:t>
      </w:r>
      <w:r>
        <w:rPr>
          <w:rFonts w:ascii="Times New Roman" w:hAnsi="Times New Roman" w:cs="Times New Roman"/>
          <w:sz w:val="24"/>
          <w:szCs w:val="24"/>
        </w:rPr>
        <w:t>r v Bratislave (1979-1989)</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Česk</w:t>
      </w:r>
      <w:r>
        <w:rPr>
          <w:rFonts w:ascii="Times New Roman" w:hAnsi="Times New Roman" w:cs="Times New Roman"/>
          <w:i/>
          <w:iCs/>
          <w:color w:val="000000"/>
          <w:sz w:val="24"/>
          <w:szCs w:val="24"/>
        </w:rPr>
        <w:t>é</w:t>
      </w:r>
      <w:r>
        <w:rPr>
          <w:rFonts w:ascii="Times New Roman" w:hAnsi="Times New Roman" w:cs="Times New Roman"/>
          <w:i/>
          <w:iCs/>
          <w:sz w:val="24"/>
          <w:szCs w:val="24"/>
        </w:rPr>
        <w:t>, 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dějiny 20. stolet</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09.05.2023.</w:t>
      </w:r>
    </w:p>
    <w:p w14:paraId="2347658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 xml:space="preserve">lia </w:t>
      </w:r>
      <w:r>
        <w:rPr>
          <w:rFonts w:ascii="Times New Roman" w:hAnsi="Times New Roman" w:cs="Times New Roman"/>
          <w:color w:val="000000"/>
          <w:sz w:val="24"/>
          <w:szCs w:val="24"/>
        </w:rPr>
        <w:t>–</w:t>
      </w:r>
      <w:r>
        <w:rPr>
          <w:rFonts w:ascii="Times New Roman" w:hAnsi="Times New Roman" w:cs="Times New Roman"/>
          <w:sz w:val="24"/>
          <w:szCs w:val="24"/>
        </w:rPr>
        <w:t xml:space="preserve"> ĎURČO, Michal: Opposition against tourism infrastructure in the High Tatra Mountains 1919 </w:t>
      </w:r>
      <w:r>
        <w:rPr>
          <w:rFonts w:ascii="Times New Roman" w:hAnsi="Times New Roman" w:cs="Times New Roman"/>
          <w:color w:val="000000"/>
          <w:sz w:val="24"/>
          <w:szCs w:val="24"/>
        </w:rPr>
        <w:t>–</w:t>
      </w:r>
      <w:r>
        <w:rPr>
          <w:rFonts w:ascii="Times New Roman" w:hAnsi="Times New Roman" w:cs="Times New Roman"/>
          <w:sz w:val="24"/>
          <w:szCs w:val="24"/>
        </w:rPr>
        <w:t xml:space="preserve"> 1989.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ESEH 2023 Mountains and Plains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Environmental and Climactic Entanglements. Past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Present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Future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European Society for Environmental History. Bern, 23.08.2023.</w:t>
      </w:r>
    </w:p>
    <w:p w14:paraId="050E170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 xml:space="preserve">lia: </w:t>
      </w:r>
      <w:r>
        <w:rPr>
          <w:rFonts w:ascii="Times New Roman" w:hAnsi="Times New Roman" w:cs="Times New Roman"/>
          <w:color w:val="000000"/>
          <w:sz w:val="24"/>
          <w:szCs w:val="24"/>
        </w:rPr>
        <w:t>“</w:t>
      </w:r>
      <w:r>
        <w:rPr>
          <w:rFonts w:ascii="Times New Roman" w:hAnsi="Times New Roman" w:cs="Times New Roman"/>
          <w:sz w:val="24"/>
          <w:szCs w:val="24"/>
        </w:rPr>
        <w:t>Ecopacifists</w:t>
      </w:r>
      <w:r>
        <w:rPr>
          <w:rFonts w:ascii="Times New Roman" w:hAnsi="Times New Roman" w:cs="Times New Roman"/>
          <w:color w:val="000000"/>
          <w:sz w:val="24"/>
          <w:szCs w:val="24"/>
        </w:rPr>
        <w:t>”</w:t>
      </w:r>
      <w:r>
        <w:rPr>
          <w:rFonts w:ascii="Times New Roman" w:hAnsi="Times New Roman" w:cs="Times New Roman"/>
          <w:sz w:val="24"/>
          <w:szCs w:val="24"/>
        </w:rPr>
        <w:t>: Politicization of Environmental Movement in 1980s Czechoslovakia.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08952EA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Szlov</w:t>
      </w:r>
      <w:r>
        <w:rPr>
          <w:rFonts w:ascii="Times New Roman" w:hAnsi="Times New Roman" w:cs="Times New Roman"/>
          <w:color w:val="000000"/>
          <w:sz w:val="24"/>
          <w:szCs w:val="24"/>
        </w:rPr>
        <w:t>á</w:t>
      </w:r>
      <w:r>
        <w:rPr>
          <w:rFonts w:ascii="Times New Roman" w:hAnsi="Times New Roman" w:cs="Times New Roman"/>
          <w:sz w:val="24"/>
          <w:szCs w:val="24"/>
        </w:rPr>
        <w:t>k di</w:t>
      </w:r>
      <w:r>
        <w:rPr>
          <w:rFonts w:ascii="Times New Roman" w:hAnsi="Times New Roman" w:cs="Times New Roman"/>
          <w:color w:val="000000"/>
          <w:sz w:val="24"/>
          <w:szCs w:val="24"/>
        </w:rPr>
        <w:t>á</w:t>
      </w:r>
      <w:r>
        <w:rPr>
          <w:rFonts w:ascii="Times New Roman" w:hAnsi="Times New Roman" w:cs="Times New Roman"/>
          <w:sz w:val="24"/>
          <w:szCs w:val="24"/>
        </w:rPr>
        <w:t>kb</w:t>
      </w:r>
      <w:r>
        <w:rPr>
          <w:rFonts w:ascii="Times New Roman" w:hAnsi="Times New Roman" w:cs="Times New Roman"/>
          <w:color w:val="000000"/>
          <w:sz w:val="24"/>
          <w:szCs w:val="24"/>
        </w:rPr>
        <w:t>ó</w:t>
      </w:r>
      <w:r>
        <w:rPr>
          <w:rFonts w:ascii="Times New Roman" w:hAnsi="Times New Roman" w:cs="Times New Roman"/>
          <w:sz w:val="24"/>
          <w:szCs w:val="24"/>
        </w:rPr>
        <w:t>l francia t</w:t>
      </w:r>
      <w:r>
        <w:rPr>
          <w:rFonts w:ascii="Times New Roman" w:hAnsi="Times New Roman" w:cs="Times New Roman"/>
          <w:color w:val="000000"/>
          <w:sz w:val="24"/>
          <w:szCs w:val="24"/>
        </w:rPr>
        <w:t>á</w:t>
      </w:r>
      <w:r>
        <w:rPr>
          <w:rFonts w:ascii="Times New Roman" w:hAnsi="Times New Roman" w:cs="Times New Roman"/>
          <w:sz w:val="24"/>
          <w:szCs w:val="24"/>
        </w:rPr>
        <w:t xml:space="preserve">bornok -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w:t>
      </w:r>
      <w:r>
        <w:rPr>
          <w:rFonts w:ascii="Times New Roman" w:hAnsi="Times New Roman" w:cs="Times New Roman"/>
          <w:color w:val="000000"/>
          <w:sz w:val="24"/>
          <w:szCs w:val="24"/>
        </w:rPr>
        <w:t>ú</w:t>
      </w:r>
      <w:r>
        <w:rPr>
          <w:rFonts w:ascii="Times New Roman" w:hAnsi="Times New Roman" w:cs="Times New Roman"/>
          <w:sz w:val="24"/>
          <w:szCs w:val="24"/>
        </w:rPr>
        <w:t>tja Nyitra v</w:t>
      </w:r>
      <w:r>
        <w:rPr>
          <w:rFonts w:ascii="Times New Roman" w:hAnsi="Times New Roman" w:cs="Times New Roman"/>
          <w:color w:val="000000"/>
          <w:sz w:val="24"/>
          <w:szCs w:val="24"/>
        </w:rPr>
        <w:t>á</w:t>
      </w:r>
      <w:r>
        <w:rPr>
          <w:rFonts w:ascii="Times New Roman" w:hAnsi="Times New Roman" w:cs="Times New Roman"/>
          <w:sz w:val="24"/>
          <w:szCs w:val="24"/>
        </w:rPr>
        <w:t>rmegy</w:t>
      </w:r>
      <w:r>
        <w:rPr>
          <w:rFonts w:ascii="Times New Roman" w:hAnsi="Times New Roman" w:cs="Times New Roman"/>
          <w:color w:val="000000"/>
          <w:sz w:val="24"/>
          <w:szCs w:val="24"/>
        </w:rPr>
        <w:t>é</w:t>
      </w:r>
      <w:r>
        <w:rPr>
          <w:rFonts w:ascii="Times New Roman" w:hAnsi="Times New Roman" w:cs="Times New Roman"/>
          <w:sz w:val="24"/>
          <w:szCs w:val="24"/>
        </w:rPr>
        <w:t>től Csehszlov</w:t>
      </w:r>
      <w:r>
        <w:rPr>
          <w:rFonts w:ascii="Times New Roman" w:hAnsi="Times New Roman" w:cs="Times New Roman"/>
          <w:color w:val="000000"/>
          <w:sz w:val="24"/>
          <w:szCs w:val="24"/>
        </w:rPr>
        <w:t>á</w:t>
      </w:r>
      <w:r>
        <w:rPr>
          <w:rFonts w:ascii="Times New Roman" w:hAnsi="Times New Roman" w:cs="Times New Roman"/>
          <w:sz w:val="24"/>
          <w:szCs w:val="24"/>
        </w:rPr>
        <w:t>ki</w:t>
      </w:r>
      <w:r>
        <w:rPr>
          <w:rFonts w:ascii="Times New Roman" w:hAnsi="Times New Roman" w:cs="Times New Roman"/>
          <w:color w:val="000000"/>
          <w:sz w:val="24"/>
          <w:szCs w:val="24"/>
        </w:rPr>
        <w:t>á</w:t>
      </w:r>
      <w:r>
        <w:rPr>
          <w:rFonts w:ascii="Times New Roman" w:hAnsi="Times New Roman" w:cs="Times New Roman"/>
          <w:sz w:val="24"/>
          <w:szCs w:val="24"/>
        </w:rPr>
        <w:t>ig.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jabb kutat</w:t>
      </w:r>
      <w:r>
        <w:rPr>
          <w:rFonts w:ascii="Times New Roman" w:hAnsi="Times New Roman" w:cs="Times New Roman"/>
          <w:i/>
          <w:iCs/>
          <w:color w:val="000000"/>
          <w:sz w:val="24"/>
          <w:szCs w:val="24"/>
        </w:rPr>
        <w:t>á</w:t>
      </w:r>
      <w:r>
        <w:rPr>
          <w:rFonts w:ascii="Times New Roman" w:hAnsi="Times New Roman" w:cs="Times New Roman"/>
          <w:i/>
          <w:iCs/>
          <w:sz w:val="24"/>
          <w:szCs w:val="24"/>
        </w:rPr>
        <w:t>sok a magyar nacionalizmus t</w:t>
      </w:r>
      <w:r>
        <w:rPr>
          <w:rFonts w:ascii="Times New Roman" w:hAnsi="Times New Roman" w:cs="Times New Roman"/>
          <w:i/>
          <w:iCs/>
          <w:color w:val="000000"/>
          <w:sz w:val="24"/>
          <w:szCs w:val="24"/>
        </w:rPr>
        <w:t>ö</w:t>
      </w:r>
      <w:r>
        <w:rPr>
          <w:rFonts w:ascii="Times New Roman" w:hAnsi="Times New Roman" w:cs="Times New Roman"/>
          <w:i/>
          <w:iCs/>
          <w:sz w:val="24"/>
          <w:szCs w:val="24"/>
        </w:rPr>
        <w:t>rt</w:t>
      </w:r>
      <w:r>
        <w:rPr>
          <w:rFonts w:ascii="Times New Roman" w:hAnsi="Times New Roman" w:cs="Times New Roman"/>
          <w:i/>
          <w:iCs/>
          <w:color w:val="000000"/>
          <w:sz w:val="24"/>
          <w:szCs w:val="24"/>
        </w:rPr>
        <w:t>é</w:t>
      </w:r>
      <w:r>
        <w:rPr>
          <w:rFonts w:ascii="Times New Roman" w:hAnsi="Times New Roman" w:cs="Times New Roman"/>
          <w:i/>
          <w:iCs/>
          <w:sz w:val="24"/>
          <w:szCs w:val="24"/>
        </w:rPr>
        <w:t>net</w:t>
      </w:r>
      <w:r>
        <w:rPr>
          <w:rFonts w:ascii="Times New Roman" w:hAnsi="Times New Roman" w:cs="Times New Roman"/>
          <w:i/>
          <w:iCs/>
          <w:color w:val="000000"/>
          <w:sz w:val="24"/>
          <w:szCs w:val="24"/>
        </w:rPr>
        <w:t>é</w:t>
      </w:r>
      <w:r>
        <w:rPr>
          <w:rFonts w:ascii="Times New Roman" w:hAnsi="Times New Roman" w:cs="Times New Roman"/>
          <w:i/>
          <w:iCs/>
          <w:sz w:val="24"/>
          <w:szCs w:val="24"/>
        </w:rPr>
        <w:t>ről 1.</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Nemzeti K</w:t>
      </w:r>
      <w:r>
        <w:rPr>
          <w:rFonts w:ascii="Times New Roman" w:hAnsi="Times New Roman" w:cs="Times New Roman"/>
          <w:color w:val="000000"/>
          <w:sz w:val="24"/>
          <w:szCs w:val="24"/>
        </w:rPr>
        <w:t>ö</w:t>
      </w:r>
      <w:r>
        <w:rPr>
          <w:rFonts w:ascii="Times New Roman" w:hAnsi="Times New Roman" w:cs="Times New Roman"/>
          <w:sz w:val="24"/>
          <w:szCs w:val="24"/>
        </w:rPr>
        <w:t>zszolg</w:t>
      </w:r>
      <w:r>
        <w:rPr>
          <w:rFonts w:ascii="Times New Roman" w:hAnsi="Times New Roman" w:cs="Times New Roman"/>
          <w:color w:val="000000"/>
          <w:sz w:val="24"/>
          <w:szCs w:val="24"/>
        </w:rPr>
        <w:t>á</w:t>
      </w:r>
      <w:r>
        <w:rPr>
          <w:rFonts w:ascii="Times New Roman" w:hAnsi="Times New Roman" w:cs="Times New Roman"/>
          <w:sz w:val="24"/>
          <w:szCs w:val="24"/>
        </w:rPr>
        <w:t>lati Egyetem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J</w:t>
      </w:r>
      <w:r>
        <w:rPr>
          <w:rFonts w:ascii="Times New Roman" w:hAnsi="Times New Roman" w:cs="Times New Roman"/>
          <w:color w:val="000000"/>
          <w:sz w:val="24"/>
          <w:szCs w:val="24"/>
        </w:rPr>
        <w:t>ó</w:t>
      </w:r>
      <w:r>
        <w:rPr>
          <w:rFonts w:ascii="Times New Roman" w:hAnsi="Times New Roman" w:cs="Times New Roman"/>
          <w:sz w:val="24"/>
          <w:szCs w:val="24"/>
        </w:rPr>
        <w:t>zsef Kutat</w:t>
      </w:r>
      <w:r>
        <w:rPr>
          <w:rFonts w:ascii="Times New Roman" w:hAnsi="Times New Roman" w:cs="Times New Roman"/>
          <w:color w:val="000000"/>
          <w:sz w:val="24"/>
          <w:szCs w:val="24"/>
        </w:rPr>
        <w:t>ó</w:t>
      </w:r>
      <w:r>
        <w:rPr>
          <w:rFonts w:ascii="Times New Roman" w:hAnsi="Times New Roman" w:cs="Times New Roman"/>
          <w:sz w:val="24"/>
          <w:szCs w:val="24"/>
        </w:rPr>
        <w:t>k</w:t>
      </w:r>
      <w:r>
        <w:rPr>
          <w:rFonts w:ascii="Times New Roman" w:hAnsi="Times New Roman" w:cs="Times New Roman"/>
          <w:color w:val="000000"/>
          <w:sz w:val="24"/>
          <w:szCs w:val="24"/>
        </w:rPr>
        <w:t>ö</w:t>
      </w:r>
      <w:r>
        <w:rPr>
          <w:rFonts w:ascii="Times New Roman" w:hAnsi="Times New Roman" w:cs="Times New Roman"/>
          <w:sz w:val="24"/>
          <w:szCs w:val="24"/>
        </w:rPr>
        <w:t>zpont Moln</w:t>
      </w:r>
      <w:r>
        <w:rPr>
          <w:rFonts w:ascii="Times New Roman" w:hAnsi="Times New Roman" w:cs="Times New Roman"/>
          <w:color w:val="000000"/>
          <w:sz w:val="24"/>
          <w:szCs w:val="24"/>
        </w:rPr>
        <w:t>á</w:t>
      </w:r>
      <w:r>
        <w:rPr>
          <w:rFonts w:ascii="Times New Roman" w:hAnsi="Times New Roman" w:cs="Times New Roman"/>
          <w:sz w:val="24"/>
          <w:szCs w:val="24"/>
        </w:rPr>
        <w:t>r Tam</w:t>
      </w:r>
      <w:r>
        <w:rPr>
          <w:rFonts w:ascii="Times New Roman" w:hAnsi="Times New Roman" w:cs="Times New Roman"/>
          <w:color w:val="000000"/>
          <w:sz w:val="24"/>
          <w:szCs w:val="24"/>
        </w:rPr>
        <w:t>á</w:t>
      </w:r>
      <w:r>
        <w:rPr>
          <w:rFonts w:ascii="Times New Roman" w:hAnsi="Times New Roman" w:cs="Times New Roman"/>
          <w:sz w:val="24"/>
          <w:szCs w:val="24"/>
        </w:rPr>
        <w:t>s Kutat</w:t>
      </w:r>
      <w:r>
        <w:rPr>
          <w:rFonts w:ascii="Times New Roman" w:hAnsi="Times New Roman" w:cs="Times New Roman"/>
          <w:color w:val="000000"/>
          <w:sz w:val="24"/>
          <w:szCs w:val="24"/>
        </w:rPr>
        <w:t>ó</w:t>
      </w:r>
      <w:r>
        <w:rPr>
          <w:rFonts w:ascii="Times New Roman" w:hAnsi="Times New Roman" w:cs="Times New Roman"/>
          <w:sz w:val="24"/>
          <w:szCs w:val="24"/>
        </w:rPr>
        <w:t>int</w:t>
      </w:r>
      <w:r>
        <w:rPr>
          <w:rFonts w:ascii="Times New Roman" w:hAnsi="Times New Roman" w:cs="Times New Roman"/>
          <w:color w:val="000000"/>
          <w:sz w:val="24"/>
          <w:szCs w:val="24"/>
        </w:rPr>
        <w:t>é</w:t>
      </w:r>
      <w:r>
        <w:rPr>
          <w:rFonts w:ascii="Times New Roman" w:hAnsi="Times New Roman" w:cs="Times New Roman"/>
          <w:sz w:val="24"/>
          <w:szCs w:val="24"/>
        </w:rPr>
        <w:t>zet. Budape</w:t>
      </w:r>
      <w:r>
        <w:rPr>
          <w:rFonts w:ascii="Times New Roman" w:hAnsi="Times New Roman" w:cs="Times New Roman"/>
          <w:color w:val="000000"/>
          <w:sz w:val="24"/>
          <w:szCs w:val="24"/>
        </w:rPr>
        <w:t>š</w:t>
      </w:r>
      <w:r>
        <w:rPr>
          <w:rFonts w:ascii="Times New Roman" w:hAnsi="Times New Roman" w:cs="Times New Roman"/>
          <w:sz w:val="24"/>
          <w:szCs w:val="24"/>
        </w:rPr>
        <w:t>ť, 15.05.2023.</w:t>
      </w:r>
    </w:p>
    <w:p w14:paraId="5E2A588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Sz</w:t>
      </w:r>
      <w:r>
        <w:rPr>
          <w:rFonts w:ascii="Times New Roman" w:hAnsi="Times New Roman" w:cs="Times New Roman"/>
          <w:color w:val="000000"/>
          <w:sz w:val="24"/>
          <w:szCs w:val="24"/>
        </w:rPr>
        <w:t>é</w:t>
      </w:r>
      <w:r>
        <w:rPr>
          <w:rFonts w:ascii="Times New Roman" w:hAnsi="Times New Roman" w:cs="Times New Roman"/>
          <w:sz w:val="24"/>
          <w:szCs w:val="24"/>
        </w:rPr>
        <w:t>tszak</w:t>
      </w:r>
      <w:r>
        <w:rPr>
          <w:rFonts w:ascii="Times New Roman" w:hAnsi="Times New Roman" w:cs="Times New Roman"/>
          <w:color w:val="000000"/>
          <w:sz w:val="24"/>
          <w:szCs w:val="24"/>
        </w:rPr>
        <w:t>í</w:t>
      </w:r>
      <w:r>
        <w:rPr>
          <w:rFonts w:ascii="Times New Roman" w:hAnsi="Times New Roman" w:cs="Times New Roman"/>
          <w:sz w:val="24"/>
          <w:szCs w:val="24"/>
        </w:rPr>
        <w:t>t</w:t>
      </w:r>
      <w:r>
        <w:rPr>
          <w:rFonts w:ascii="Times New Roman" w:hAnsi="Times New Roman" w:cs="Times New Roman"/>
          <w:color w:val="000000"/>
          <w:sz w:val="24"/>
          <w:szCs w:val="24"/>
        </w:rPr>
        <w:t>ó</w:t>
      </w:r>
      <w:r>
        <w:rPr>
          <w:rFonts w:ascii="Times New Roman" w:hAnsi="Times New Roman" w:cs="Times New Roman"/>
          <w:sz w:val="24"/>
          <w:szCs w:val="24"/>
        </w:rPr>
        <w:t xml:space="preserve"> egys</w:t>
      </w:r>
      <w:r>
        <w:rPr>
          <w:rFonts w:ascii="Times New Roman" w:hAnsi="Times New Roman" w:cs="Times New Roman"/>
          <w:color w:val="000000"/>
          <w:sz w:val="24"/>
          <w:szCs w:val="24"/>
        </w:rPr>
        <w:t>é</w:t>
      </w:r>
      <w:r>
        <w:rPr>
          <w:rFonts w:ascii="Times New Roman" w:hAnsi="Times New Roman" w:cs="Times New Roman"/>
          <w:sz w:val="24"/>
          <w:szCs w:val="24"/>
        </w:rPr>
        <w:t>ges</w:t>
      </w:r>
      <w:r>
        <w:rPr>
          <w:rFonts w:ascii="Times New Roman" w:hAnsi="Times New Roman" w:cs="Times New Roman"/>
          <w:color w:val="000000"/>
          <w:sz w:val="24"/>
          <w:szCs w:val="24"/>
        </w:rPr>
        <w:t>í</w:t>
      </w: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s? A magyar politikai/k</w:t>
      </w:r>
      <w:r>
        <w:rPr>
          <w:rFonts w:ascii="Times New Roman" w:hAnsi="Times New Roman" w:cs="Times New Roman"/>
          <w:color w:val="000000"/>
          <w:sz w:val="24"/>
          <w:szCs w:val="24"/>
        </w:rPr>
        <w:t>ö</w:t>
      </w:r>
      <w:r>
        <w:rPr>
          <w:rFonts w:ascii="Times New Roman" w:hAnsi="Times New Roman" w:cs="Times New Roman"/>
          <w:sz w:val="24"/>
          <w:szCs w:val="24"/>
        </w:rPr>
        <w:t>z</w:t>
      </w:r>
      <w:r>
        <w:rPr>
          <w:rFonts w:ascii="Times New Roman" w:hAnsi="Times New Roman" w:cs="Times New Roman"/>
          <w:color w:val="000000"/>
          <w:sz w:val="24"/>
          <w:szCs w:val="24"/>
        </w:rPr>
        <w:t>é</w:t>
      </w:r>
      <w:r>
        <w:rPr>
          <w:rFonts w:ascii="Times New Roman" w:hAnsi="Times New Roman" w:cs="Times New Roman"/>
          <w:sz w:val="24"/>
          <w:szCs w:val="24"/>
        </w:rPr>
        <w:t xml:space="preserve">leti nyelv </w:t>
      </w:r>
      <w:r>
        <w:rPr>
          <w:rFonts w:ascii="Times New Roman" w:hAnsi="Times New Roman" w:cs="Times New Roman"/>
          <w:color w:val="000000"/>
          <w:sz w:val="24"/>
          <w:szCs w:val="24"/>
        </w:rPr>
        <w:t>é</w:t>
      </w:r>
      <w:r>
        <w:rPr>
          <w:rFonts w:ascii="Times New Roman" w:hAnsi="Times New Roman" w:cs="Times New Roman"/>
          <w:sz w:val="24"/>
          <w:szCs w:val="24"/>
        </w:rPr>
        <w:t>s az orsz</w:t>
      </w:r>
      <w:r>
        <w:rPr>
          <w:rFonts w:ascii="Times New Roman" w:hAnsi="Times New Roman" w:cs="Times New Roman"/>
          <w:color w:val="000000"/>
          <w:sz w:val="24"/>
          <w:szCs w:val="24"/>
        </w:rPr>
        <w:t>á</w:t>
      </w:r>
      <w:r>
        <w:rPr>
          <w:rFonts w:ascii="Times New Roman" w:hAnsi="Times New Roman" w:cs="Times New Roman"/>
          <w:sz w:val="24"/>
          <w:szCs w:val="24"/>
        </w:rPr>
        <w:t>g rejtett alkotm</w:t>
      </w:r>
      <w:r>
        <w:rPr>
          <w:rFonts w:ascii="Times New Roman" w:hAnsi="Times New Roman" w:cs="Times New Roman"/>
          <w:color w:val="000000"/>
          <w:sz w:val="24"/>
          <w:szCs w:val="24"/>
        </w:rPr>
        <w:t>á</w:t>
      </w:r>
      <w:r>
        <w:rPr>
          <w:rFonts w:ascii="Times New Roman" w:hAnsi="Times New Roman" w:cs="Times New Roman"/>
          <w:sz w:val="24"/>
          <w:szCs w:val="24"/>
        </w:rPr>
        <w:t>nyos v</w:t>
      </w:r>
      <w:r>
        <w:rPr>
          <w:rFonts w:ascii="Times New Roman" w:hAnsi="Times New Roman" w:cs="Times New Roman"/>
          <w:color w:val="000000"/>
          <w:sz w:val="24"/>
          <w:szCs w:val="24"/>
        </w:rPr>
        <w:t>á</w:t>
      </w:r>
      <w:r>
        <w:rPr>
          <w:rFonts w:ascii="Times New Roman" w:hAnsi="Times New Roman" w:cs="Times New Roman"/>
          <w:sz w:val="24"/>
          <w:szCs w:val="24"/>
        </w:rPr>
        <w:t>ls</w:t>
      </w:r>
      <w:r>
        <w:rPr>
          <w:rFonts w:ascii="Times New Roman" w:hAnsi="Times New Roman" w:cs="Times New Roman"/>
          <w:color w:val="000000"/>
          <w:sz w:val="24"/>
          <w:szCs w:val="24"/>
        </w:rPr>
        <w:t>á</w:t>
      </w:r>
      <w:r>
        <w:rPr>
          <w:rFonts w:ascii="Times New Roman" w:hAnsi="Times New Roman" w:cs="Times New Roman"/>
          <w:sz w:val="24"/>
          <w:szCs w:val="24"/>
        </w:rPr>
        <w:t>ga (1841</w:t>
      </w:r>
      <w:r>
        <w:rPr>
          <w:rFonts w:ascii="Times New Roman" w:hAnsi="Times New Roman" w:cs="Times New Roman"/>
          <w:color w:val="000000"/>
          <w:sz w:val="24"/>
          <w:szCs w:val="24"/>
        </w:rPr>
        <w:t>–</w:t>
      </w:r>
      <w:r>
        <w:rPr>
          <w:rFonts w:ascii="Times New Roman" w:hAnsi="Times New Roman" w:cs="Times New Roman"/>
          <w:sz w:val="24"/>
          <w:szCs w:val="24"/>
        </w:rPr>
        <w:t>1908).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jabb kutat</w:t>
      </w:r>
      <w:r>
        <w:rPr>
          <w:rFonts w:ascii="Times New Roman" w:hAnsi="Times New Roman" w:cs="Times New Roman"/>
          <w:i/>
          <w:iCs/>
          <w:color w:val="000000"/>
          <w:sz w:val="24"/>
          <w:szCs w:val="24"/>
        </w:rPr>
        <w:t>á</w:t>
      </w:r>
      <w:r>
        <w:rPr>
          <w:rFonts w:ascii="Times New Roman" w:hAnsi="Times New Roman" w:cs="Times New Roman"/>
          <w:i/>
          <w:iCs/>
          <w:sz w:val="24"/>
          <w:szCs w:val="24"/>
        </w:rPr>
        <w:t>sok a magyar nacionalizmus t</w:t>
      </w:r>
      <w:r>
        <w:rPr>
          <w:rFonts w:ascii="Times New Roman" w:hAnsi="Times New Roman" w:cs="Times New Roman"/>
          <w:i/>
          <w:iCs/>
          <w:color w:val="000000"/>
          <w:sz w:val="24"/>
          <w:szCs w:val="24"/>
        </w:rPr>
        <w:t>ö</w:t>
      </w:r>
      <w:r>
        <w:rPr>
          <w:rFonts w:ascii="Times New Roman" w:hAnsi="Times New Roman" w:cs="Times New Roman"/>
          <w:i/>
          <w:iCs/>
          <w:sz w:val="24"/>
          <w:szCs w:val="24"/>
        </w:rPr>
        <w:t>rt</w:t>
      </w:r>
      <w:r>
        <w:rPr>
          <w:rFonts w:ascii="Times New Roman" w:hAnsi="Times New Roman" w:cs="Times New Roman"/>
          <w:i/>
          <w:iCs/>
          <w:color w:val="000000"/>
          <w:sz w:val="24"/>
          <w:szCs w:val="24"/>
        </w:rPr>
        <w:t>é</w:t>
      </w:r>
      <w:r>
        <w:rPr>
          <w:rFonts w:ascii="Times New Roman" w:hAnsi="Times New Roman" w:cs="Times New Roman"/>
          <w:i/>
          <w:iCs/>
          <w:sz w:val="24"/>
          <w:szCs w:val="24"/>
        </w:rPr>
        <w:t>net</w:t>
      </w:r>
      <w:r>
        <w:rPr>
          <w:rFonts w:ascii="Times New Roman" w:hAnsi="Times New Roman" w:cs="Times New Roman"/>
          <w:i/>
          <w:iCs/>
          <w:color w:val="000000"/>
          <w:sz w:val="24"/>
          <w:szCs w:val="24"/>
        </w:rPr>
        <w:t>é</w:t>
      </w:r>
      <w:r>
        <w:rPr>
          <w:rFonts w:ascii="Times New Roman" w:hAnsi="Times New Roman" w:cs="Times New Roman"/>
          <w:i/>
          <w:iCs/>
          <w:sz w:val="24"/>
          <w:szCs w:val="24"/>
        </w:rPr>
        <w:t>ről 2.</w:t>
      </w:r>
      <w:r>
        <w:rPr>
          <w:rFonts w:ascii="Times New Roman" w:hAnsi="Times New Roman" w:cs="Times New Roman"/>
          <w:sz w:val="24"/>
          <w:szCs w:val="24"/>
        </w:rPr>
        <w:t xml:space="preserve"> </w:t>
      </w:r>
      <w:r>
        <w:rPr>
          <w:rFonts w:ascii="Times New Roman" w:hAnsi="Times New Roman" w:cs="Times New Roman"/>
          <w:i/>
          <w:iCs/>
          <w:sz w:val="24"/>
          <w:szCs w:val="24"/>
        </w:rPr>
        <w:t>A hivatali magyaros</w:t>
      </w:r>
      <w:r>
        <w:rPr>
          <w:rFonts w:ascii="Times New Roman" w:hAnsi="Times New Roman" w:cs="Times New Roman"/>
          <w:i/>
          <w:iCs/>
          <w:color w:val="000000"/>
          <w:sz w:val="24"/>
          <w:szCs w:val="24"/>
        </w:rPr>
        <w:t>í</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s </w:t>
      </w:r>
      <w:r>
        <w:rPr>
          <w:rFonts w:ascii="Times New Roman" w:hAnsi="Times New Roman" w:cs="Times New Roman"/>
          <w:i/>
          <w:iCs/>
          <w:color w:val="000000"/>
          <w:sz w:val="24"/>
          <w:szCs w:val="24"/>
        </w:rPr>
        <w:t>ú</w:t>
      </w:r>
      <w:r>
        <w:rPr>
          <w:rFonts w:ascii="Times New Roman" w:hAnsi="Times New Roman" w:cs="Times New Roman"/>
          <w:i/>
          <w:iCs/>
          <w:sz w:val="24"/>
          <w:szCs w:val="24"/>
        </w:rPr>
        <w:t>tjai a hossz</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19. sz</w:t>
      </w:r>
      <w:r>
        <w:rPr>
          <w:rFonts w:ascii="Times New Roman" w:hAnsi="Times New Roman" w:cs="Times New Roman"/>
          <w:i/>
          <w:iCs/>
          <w:color w:val="000000"/>
          <w:sz w:val="24"/>
          <w:szCs w:val="24"/>
        </w:rPr>
        <w:t>á</w:t>
      </w:r>
      <w:r>
        <w:rPr>
          <w:rFonts w:ascii="Times New Roman" w:hAnsi="Times New Roman" w:cs="Times New Roman"/>
          <w:i/>
          <w:iCs/>
          <w:sz w:val="24"/>
          <w:szCs w:val="24"/>
        </w:rPr>
        <w:t>zadban.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Nemzeti K</w:t>
      </w:r>
      <w:r>
        <w:rPr>
          <w:rFonts w:ascii="Times New Roman" w:hAnsi="Times New Roman" w:cs="Times New Roman"/>
          <w:color w:val="000000"/>
          <w:sz w:val="24"/>
          <w:szCs w:val="24"/>
        </w:rPr>
        <w:t>ö</w:t>
      </w:r>
      <w:r>
        <w:rPr>
          <w:rFonts w:ascii="Times New Roman" w:hAnsi="Times New Roman" w:cs="Times New Roman"/>
          <w:sz w:val="24"/>
          <w:szCs w:val="24"/>
        </w:rPr>
        <w:t>zszolg</w:t>
      </w:r>
      <w:r>
        <w:rPr>
          <w:rFonts w:ascii="Times New Roman" w:hAnsi="Times New Roman" w:cs="Times New Roman"/>
          <w:color w:val="000000"/>
          <w:sz w:val="24"/>
          <w:szCs w:val="24"/>
        </w:rPr>
        <w:t>á</w:t>
      </w:r>
      <w:r>
        <w:rPr>
          <w:rFonts w:ascii="Times New Roman" w:hAnsi="Times New Roman" w:cs="Times New Roman"/>
          <w:sz w:val="24"/>
          <w:szCs w:val="24"/>
        </w:rPr>
        <w:t>lati Egyetem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J</w:t>
      </w:r>
      <w:r>
        <w:rPr>
          <w:rFonts w:ascii="Times New Roman" w:hAnsi="Times New Roman" w:cs="Times New Roman"/>
          <w:color w:val="000000"/>
          <w:sz w:val="24"/>
          <w:szCs w:val="24"/>
        </w:rPr>
        <w:t>ó</w:t>
      </w:r>
      <w:r>
        <w:rPr>
          <w:rFonts w:ascii="Times New Roman" w:hAnsi="Times New Roman" w:cs="Times New Roman"/>
          <w:sz w:val="24"/>
          <w:szCs w:val="24"/>
        </w:rPr>
        <w:t>zsef Kutat</w:t>
      </w:r>
      <w:r>
        <w:rPr>
          <w:rFonts w:ascii="Times New Roman" w:hAnsi="Times New Roman" w:cs="Times New Roman"/>
          <w:color w:val="000000"/>
          <w:sz w:val="24"/>
          <w:szCs w:val="24"/>
        </w:rPr>
        <w:t>ó</w:t>
      </w:r>
      <w:r>
        <w:rPr>
          <w:rFonts w:ascii="Times New Roman" w:hAnsi="Times New Roman" w:cs="Times New Roman"/>
          <w:sz w:val="24"/>
          <w:szCs w:val="24"/>
        </w:rPr>
        <w:t>k</w:t>
      </w:r>
      <w:r>
        <w:rPr>
          <w:rFonts w:ascii="Times New Roman" w:hAnsi="Times New Roman" w:cs="Times New Roman"/>
          <w:color w:val="000000"/>
          <w:sz w:val="24"/>
          <w:szCs w:val="24"/>
        </w:rPr>
        <w:t>ö</w:t>
      </w:r>
      <w:r>
        <w:rPr>
          <w:rFonts w:ascii="Times New Roman" w:hAnsi="Times New Roman" w:cs="Times New Roman"/>
          <w:sz w:val="24"/>
          <w:szCs w:val="24"/>
        </w:rPr>
        <w:t>zpont Moln</w:t>
      </w:r>
      <w:r>
        <w:rPr>
          <w:rFonts w:ascii="Times New Roman" w:hAnsi="Times New Roman" w:cs="Times New Roman"/>
          <w:color w:val="000000"/>
          <w:sz w:val="24"/>
          <w:szCs w:val="24"/>
        </w:rPr>
        <w:t>á</w:t>
      </w:r>
      <w:r>
        <w:rPr>
          <w:rFonts w:ascii="Times New Roman" w:hAnsi="Times New Roman" w:cs="Times New Roman"/>
          <w:sz w:val="24"/>
          <w:szCs w:val="24"/>
        </w:rPr>
        <w:t>r Tam</w:t>
      </w:r>
      <w:r>
        <w:rPr>
          <w:rFonts w:ascii="Times New Roman" w:hAnsi="Times New Roman" w:cs="Times New Roman"/>
          <w:color w:val="000000"/>
          <w:sz w:val="24"/>
          <w:szCs w:val="24"/>
        </w:rPr>
        <w:t>á</w:t>
      </w:r>
      <w:r>
        <w:rPr>
          <w:rFonts w:ascii="Times New Roman" w:hAnsi="Times New Roman" w:cs="Times New Roman"/>
          <w:sz w:val="24"/>
          <w:szCs w:val="24"/>
        </w:rPr>
        <w:t>s Kutat</w:t>
      </w:r>
      <w:r>
        <w:rPr>
          <w:rFonts w:ascii="Times New Roman" w:hAnsi="Times New Roman" w:cs="Times New Roman"/>
          <w:color w:val="000000"/>
          <w:sz w:val="24"/>
          <w:szCs w:val="24"/>
        </w:rPr>
        <w:t>ó</w:t>
      </w:r>
      <w:r>
        <w:rPr>
          <w:rFonts w:ascii="Times New Roman" w:hAnsi="Times New Roman" w:cs="Times New Roman"/>
          <w:sz w:val="24"/>
          <w:szCs w:val="24"/>
        </w:rPr>
        <w:t>int</w:t>
      </w:r>
      <w:r>
        <w:rPr>
          <w:rFonts w:ascii="Times New Roman" w:hAnsi="Times New Roman" w:cs="Times New Roman"/>
          <w:color w:val="000000"/>
          <w:sz w:val="24"/>
          <w:szCs w:val="24"/>
        </w:rPr>
        <w:t>é</w:t>
      </w:r>
      <w:r>
        <w:rPr>
          <w:rFonts w:ascii="Times New Roman" w:hAnsi="Times New Roman" w:cs="Times New Roman"/>
          <w:sz w:val="24"/>
          <w:szCs w:val="24"/>
        </w:rPr>
        <w:t>zet. Budape</w:t>
      </w:r>
      <w:r>
        <w:rPr>
          <w:rFonts w:ascii="Times New Roman" w:hAnsi="Times New Roman" w:cs="Times New Roman"/>
          <w:color w:val="000000"/>
          <w:sz w:val="24"/>
          <w:szCs w:val="24"/>
        </w:rPr>
        <w:t>š</w:t>
      </w:r>
      <w:r>
        <w:rPr>
          <w:rFonts w:ascii="Times New Roman" w:hAnsi="Times New Roman" w:cs="Times New Roman"/>
          <w:sz w:val="24"/>
          <w:szCs w:val="24"/>
        </w:rPr>
        <w:t>ť,  22.06.2023.</w:t>
      </w:r>
    </w:p>
    <w:p w14:paraId="19926FC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w:t>
      </w:r>
      <w:r>
        <w:rPr>
          <w:rFonts w:ascii="Times New Roman" w:hAnsi="Times New Roman" w:cs="Times New Roman"/>
          <w:sz w:val="24"/>
          <w:szCs w:val="24"/>
        </w:rPr>
        <w:t>a fortyog</w:t>
      </w:r>
      <w:r>
        <w:rPr>
          <w:rFonts w:ascii="Times New Roman" w:hAnsi="Times New Roman" w:cs="Times New Roman"/>
          <w:color w:val="000000"/>
          <w:sz w:val="24"/>
          <w:szCs w:val="24"/>
        </w:rPr>
        <w:t>ó</w:t>
      </w:r>
      <w:r>
        <w:rPr>
          <w:rFonts w:ascii="Times New Roman" w:hAnsi="Times New Roman" w:cs="Times New Roman"/>
          <w:sz w:val="24"/>
          <w:szCs w:val="24"/>
        </w:rPr>
        <w:t xml:space="preserve"> pokolban fekvő micsinai egyh</w:t>
      </w:r>
      <w:r>
        <w:rPr>
          <w:rFonts w:ascii="Times New Roman" w:hAnsi="Times New Roman" w:cs="Times New Roman"/>
          <w:color w:val="000000"/>
          <w:sz w:val="24"/>
          <w:szCs w:val="24"/>
        </w:rPr>
        <w:t>á</w:t>
      </w:r>
      <w:r>
        <w:rPr>
          <w:rFonts w:ascii="Times New Roman" w:hAnsi="Times New Roman" w:cs="Times New Roman"/>
          <w:sz w:val="24"/>
          <w:szCs w:val="24"/>
        </w:rPr>
        <w:t>zat a p</w:t>
      </w:r>
      <w:r>
        <w:rPr>
          <w:rFonts w:ascii="Times New Roman" w:hAnsi="Times New Roman" w:cs="Times New Roman"/>
          <w:color w:val="000000"/>
          <w:sz w:val="24"/>
          <w:szCs w:val="24"/>
        </w:rPr>
        <w:t>á</w:t>
      </w:r>
      <w:r>
        <w:rPr>
          <w:rFonts w:ascii="Times New Roman" w:hAnsi="Times New Roman" w:cs="Times New Roman"/>
          <w:sz w:val="24"/>
          <w:szCs w:val="24"/>
        </w:rPr>
        <w:t>tens mellett tartani</w:t>
      </w:r>
      <w:r>
        <w:rPr>
          <w:rFonts w:ascii="Times New Roman" w:hAnsi="Times New Roman" w:cs="Times New Roman"/>
          <w:color w:val="000000"/>
          <w:sz w:val="24"/>
          <w:szCs w:val="24"/>
        </w:rPr>
        <w:t>”</w:t>
      </w:r>
      <w:r>
        <w:rPr>
          <w:rFonts w:ascii="Times New Roman" w:hAnsi="Times New Roman" w:cs="Times New Roman"/>
          <w:sz w:val="24"/>
          <w:szCs w:val="24"/>
        </w:rPr>
        <w:t>. Egy p</w:t>
      </w:r>
      <w:r>
        <w:rPr>
          <w:rFonts w:ascii="Times New Roman" w:hAnsi="Times New Roman" w:cs="Times New Roman"/>
          <w:color w:val="000000"/>
          <w:sz w:val="24"/>
          <w:szCs w:val="24"/>
        </w:rPr>
        <w:t>á</w:t>
      </w:r>
      <w:r>
        <w:rPr>
          <w:rFonts w:ascii="Times New Roman" w:hAnsi="Times New Roman" w:cs="Times New Roman"/>
          <w:sz w:val="24"/>
          <w:szCs w:val="24"/>
        </w:rPr>
        <w:t>tensp</w:t>
      </w:r>
      <w:r>
        <w:rPr>
          <w:rFonts w:ascii="Times New Roman" w:hAnsi="Times New Roman" w:cs="Times New Roman"/>
          <w:color w:val="000000"/>
          <w:sz w:val="24"/>
          <w:szCs w:val="24"/>
        </w:rPr>
        <w:t>á</w:t>
      </w:r>
      <w:r>
        <w:rPr>
          <w:rFonts w:ascii="Times New Roman" w:hAnsi="Times New Roman" w:cs="Times New Roman"/>
          <w:sz w:val="24"/>
          <w:szCs w:val="24"/>
        </w:rPr>
        <w:t>rti lelk</w:t>
      </w:r>
      <w:r>
        <w:rPr>
          <w:rFonts w:ascii="Times New Roman" w:hAnsi="Times New Roman" w:cs="Times New Roman"/>
          <w:color w:val="000000"/>
          <w:sz w:val="24"/>
          <w:szCs w:val="24"/>
        </w:rPr>
        <w:t>é</w:t>
      </w:r>
      <w:r>
        <w:rPr>
          <w:rFonts w:ascii="Times New Roman" w:hAnsi="Times New Roman" w:cs="Times New Roman"/>
          <w:sz w:val="24"/>
          <w:szCs w:val="24"/>
        </w:rPr>
        <w:t>sz k</w:t>
      </w:r>
      <w:r>
        <w:rPr>
          <w:rFonts w:ascii="Times New Roman" w:hAnsi="Times New Roman" w:cs="Times New Roman"/>
          <w:color w:val="000000"/>
          <w:sz w:val="24"/>
          <w:szCs w:val="24"/>
        </w:rPr>
        <w:t>ü</w:t>
      </w:r>
      <w:r>
        <w:rPr>
          <w:rFonts w:ascii="Times New Roman" w:hAnsi="Times New Roman" w:cs="Times New Roman"/>
          <w:sz w:val="24"/>
          <w:szCs w:val="24"/>
        </w:rPr>
        <w:t>zdelmei Z</w:t>
      </w:r>
      <w:r>
        <w:rPr>
          <w:rFonts w:ascii="Times New Roman" w:hAnsi="Times New Roman" w:cs="Times New Roman"/>
          <w:color w:val="000000"/>
          <w:sz w:val="24"/>
          <w:szCs w:val="24"/>
        </w:rPr>
        <w:t>ó</w:t>
      </w:r>
      <w:r>
        <w:rPr>
          <w:rFonts w:ascii="Times New Roman" w:hAnsi="Times New Roman" w:cs="Times New Roman"/>
          <w:sz w:val="24"/>
          <w:szCs w:val="24"/>
        </w:rPr>
        <w:t>lyom v</w:t>
      </w:r>
      <w:r>
        <w:rPr>
          <w:rFonts w:ascii="Times New Roman" w:hAnsi="Times New Roman" w:cs="Times New Roman"/>
          <w:color w:val="000000"/>
          <w:sz w:val="24"/>
          <w:szCs w:val="24"/>
        </w:rPr>
        <w:t>á</w:t>
      </w:r>
      <w:r>
        <w:rPr>
          <w:rFonts w:ascii="Times New Roman" w:hAnsi="Times New Roman" w:cs="Times New Roman"/>
          <w:sz w:val="24"/>
          <w:szCs w:val="24"/>
        </w:rPr>
        <w:t>rmegy</w:t>
      </w:r>
      <w:r>
        <w:rPr>
          <w:rFonts w:ascii="Times New Roman" w:hAnsi="Times New Roman" w:cs="Times New Roman"/>
          <w:color w:val="000000"/>
          <w:sz w:val="24"/>
          <w:szCs w:val="24"/>
        </w:rPr>
        <w:t>é</w:t>
      </w:r>
      <w:r>
        <w:rPr>
          <w:rFonts w:ascii="Times New Roman" w:hAnsi="Times New Roman" w:cs="Times New Roman"/>
          <w:sz w:val="24"/>
          <w:szCs w:val="24"/>
        </w:rPr>
        <w:t>ben.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Autonomist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k </w:t>
      </w:r>
      <w:r>
        <w:rPr>
          <w:rFonts w:ascii="Times New Roman" w:hAnsi="Times New Roman" w:cs="Times New Roman"/>
          <w:i/>
          <w:iCs/>
          <w:color w:val="000000"/>
          <w:sz w:val="24"/>
          <w:szCs w:val="24"/>
        </w:rPr>
        <w:t>é</w:t>
      </w:r>
      <w:r>
        <w:rPr>
          <w:rFonts w:ascii="Times New Roman" w:hAnsi="Times New Roman" w:cs="Times New Roman"/>
          <w:i/>
          <w:iCs/>
          <w:sz w:val="24"/>
          <w:szCs w:val="24"/>
        </w:rPr>
        <w:t>s patent</w:t>
      </w:r>
      <w:r>
        <w:rPr>
          <w:rFonts w:ascii="Times New Roman" w:hAnsi="Times New Roman" w:cs="Times New Roman"/>
          <w:i/>
          <w:iCs/>
          <w:color w:val="000000"/>
          <w:sz w:val="24"/>
          <w:szCs w:val="24"/>
        </w:rPr>
        <w:t>á</w:t>
      </w:r>
      <w:r>
        <w:rPr>
          <w:rFonts w:ascii="Times New Roman" w:hAnsi="Times New Roman" w:cs="Times New Roman"/>
          <w:i/>
          <w:iCs/>
          <w:sz w:val="24"/>
          <w:szCs w:val="24"/>
        </w:rPr>
        <w:t>lisok. A protest</w:t>
      </w:r>
      <w:r>
        <w:rPr>
          <w:rFonts w:ascii="Times New Roman" w:hAnsi="Times New Roman" w:cs="Times New Roman"/>
          <w:i/>
          <w:iCs/>
          <w:color w:val="000000"/>
          <w:sz w:val="24"/>
          <w:szCs w:val="24"/>
        </w:rPr>
        <w:t>á</w:t>
      </w:r>
      <w:r>
        <w:rPr>
          <w:rFonts w:ascii="Times New Roman" w:hAnsi="Times New Roman" w:cs="Times New Roman"/>
          <w:i/>
          <w:iCs/>
          <w:sz w:val="24"/>
          <w:szCs w:val="24"/>
        </w:rPr>
        <w:t>ns p</w:t>
      </w:r>
      <w:r>
        <w:rPr>
          <w:rFonts w:ascii="Times New Roman" w:hAnsi="Times New Roman" w:cs="Times New Roman"/>
          <w:i/>
          <w:iCs/>
          <w:color w:val="000000"/>
          <w:sz w:val="24"/>
          <w:szCs w:val="24"/>
        </w:rPr>
        <w:t>á</w:t>
      </w:r>
      <w:r>
        <w:rPr>
          <w:rFonts w:ascii="Times New Roman" w:hAnsi="Times New Roman" w:cs="Times New Roman"/>
          <w:i/>
          <w:iCs/>
          <w:sz w:val="24"/>
          <w:szCs w:val="24"/>
        </w:rPr>
        <w:t>tens h</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vei </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s ellenfelei 1859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1867</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Szegedi Tudom</w:t>
      </w:r>
      <w:r>
        <w:rPr>
          <w:rFonts w:ascii="Times New Roman" w:hAnsi="Times New Roman" w:cs="Times New Roman"/>
          <w:color w:val="000000"/>
          <w:sz w:val="24"/>
          <w:szCs w:val="24"/>
        </w:rPr>
        <w:t>á</w:t>
      </w:r>
      <w:r>
        <w:rPr>
          <w:rFonts w:ascii="Times New Roman" w:hAnsi="Times New Roman" w:cs="Times New Roman"/>
          <w:sz w:val="24"/>
          <w:szCs w:val="24"/>
        </w:rPr>
        <w:t>nyegyetem. Budape</w:t>
      </w:r>
      <w:r>
        <w:rPr>
          <w:rFonts w:ascii="Times New Roman" w:hAnsi="Times New Roman" w:cs="Times New Roman"/>
          <w:color w:val="000000"/>
          <w:sz w:val="24"/>
          <w:szCs w:val="24"/>
        </w:rPr>
        <w:t>š</w:t>
      </w:r>
      <w:r>
        <w:rPr>
          <w:rFonts w:ascii="Times New Roman" w:hAnsi="Times New Roman" w:cs="Times New Roman"/>
          <w:sz w:val="24"/>
          <w:szCs w:val="24"/>
        </w:rPr>
        <w:t>ť, 19.10.2023.</w:t>
      </w:r>
    </w:p>
    <w:p w14:paraId="21D63AF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w:t>
      </w:r>
      <w:r>
        <w:rPr>
          <w:rFonts w:ascii="Times New Roman" w:hAnsi="Times New Roman" w:cs="Times New Roman"/>
          <w:sz w:val="24"/>
          <w:szCs w:val="24"/>
        </w:rPr>
        <w:t>T</w:t>
      </w:r>
      <w:r>
        <w:rPr>
          <w:rFonts w:ascii="Times New Roman" w:hAnsi="Times New Roman" w:cs="Times New Roman"/>
          <w:color w:val="000000"/>
          <w:sz w:val="24"/>
          <w:szCs w:val="24"/>
        </w:rPr>
        <w:t>ó</w:t>
      </w:r>
      <w:r>
        <w:rPr>
          <w:rFonts w:ascii="Times New Roman" w:hAnsi="Times New Roman" w:cs="Times New Roman"/>
          <w:sz w:val="24"/>
          <w:szCs w:val="24"/>
        </w:rPr>
        <w:t>t kir</w:t>
      </w:r>
      <w:r>
        <w:rPr>
          <w:rFonts w:ascii="Times New Roman" w:hAnsi="Times New Roman" w:cs="Times New Roman"/>
          <w:color w:val="000000"/>
          <w:sz w:val="24"/>
          <w:szCs w:val="24"/>
        </w:rPr>
        <w:t>á</w:t>
      </w:r>
      <w:r>
        <w:rPr>
          <w:rFonts w:ascii="Times New Roman" w:hAnsi="Times New Roman" w:cs="Times New Roman"/>
          <w:sz w:val="24"/>
          <w:szCs w:val="24"/>
        </w:rPr>
        <w:t>ly</w:t>
      </w:r>
      <w:r>
        <w:rPr>
          <w:rFonts w:ascii="Times New Roman" w:hAnsi="Times New Roman" w:cs="Times New Roman"/>
          <w:color w:val="000000"/>
          <w:sz w:val="24"/>
          <w:szCs w:val="24"/>
        </w:rPr>
        <w:t>”</w:t>
      </w:r>
      <w:r>
        <w:rPr>
          <w:rFonts w:ascii="Times New Roman" w:hAnsi="Times New Roman" w:cs="Times New Roman"/>
          <w:sz w:val="24"/>
          <w:szCs w:val="24"/>
        </w:rPr>
        <w:t xml:space="preserve"> a Duna m</w:t>
      </w:r>
      <w:r>
        <w:rPr>
          <w:rFonts w:ascii="Times New Roman" w:hAnsi="Times New Roman" w:cs="Times New Roman"/>
          <w:color w:val="000000"/>
          <w:sz w:val="24"/>
          <w:szCs w:val="24"/>
        </w:rPr>
        <w:t>é</w:t>
      </w:r>
      <w:r>
        <w:rPr>
          <w:rFonts w:ascii="Times New Roman" w:hAnsi="Times New Roman" w:cs="Times New Roman"/>
          <w:sz w:val="24"/>
          <w:szCs w:val="24"/>
        </w:rPr>
        <w:t>ly</w:t>
      </w:r>
      <w:r>
        <w:rPr>
          <w:rFonts w:ascii="Times New Roman" w:hAnsi="Times New Roman" w:cs="Times New Roman"/>
          <w:color w:val="000000"/>
          <w:sz w:val="24"/>
          <w:szCs w:val="24"/>
        </w:rPr>
        <w:t>é</w:t>
      </w:r>
      <w:r>
        <w:rPr>
          <w:rFonts w:ascii="Times New Roman" w:hAnsi="Times New Roman" w:cs="Times New Roman"/>
          <w:sz w:val="24"/>
          <w:szCs w:val="24"/>
        </w:rPr>
        <w:t>n? Alexander Wrchovsky pesti szlov</w:t>
      </w:r>
      <w:r>
        <w:rPr>
          <w:rFonts w:ascii="Times New Roman" w:hAnsi="Times New Roman" w:cs="Times New Roman"/>
          <w:color w:val="000000"/>
          <w:sz w:val="24"/>
          <w:szCs w:val="24"/>
        </w:rPr>
        <w:t>á</w:t>
      </w:r>
      <w:r>
        <w:rPr>
          <w:rFonts w:ascii="Times New Roman" w:hAnsi="Times New Roman" w:cs="Times New Roman"/>
          <w:sz w:val="24"/>
          <w:szCs w:val="24"/>
        </w:rPr>
        <w:t xml:space="preserve">k </w:t>
      </w:r>
      <w:r>
        <w:rPr>
          <w:rFonts w:ascii="Times New Roman" w:hAnsi="Times New Roman" w:cs="Times New Roman"/>
          <w:color w:val="000000"/>
          <w:sz w:val="24"/>
          <w:szCs w:val="24"/>
        </w:rPr>
        <w:t>ü</w:t>
      </w:r>
      <w:r>
        <w:rPr>
          <w:rFonts w:ascii="Times New Roman" w:hAnsi="Times New Roman" w:cs="Times New Roman"/>
          <w:sz w:val="24"/>
          <w:szCs w:val="24"/>
        </w:rPr>
        <w:t>gyv</w:t>
      </w:r>
      <w:r>
        <w:rPr>
          <w:rFonts w:ascii="Times New Roman" w:hAnsi="Times New Roman" w:cs="Times New Roman"/>
          <w:color w:val="000000"/>
          <w:sz w:val="24"/>
          <w:szCs w:val="24"/>
        </w:rPr>
        <w:t>é</w:t>
      </w:r>
      <w:r>
        <w:rPr>
          <w:rFonts w:ascii="Times New Roman" w:hAnsi="Times New Roman" w:cs="Times New Roman"/>
          <w:sz w:val="24"/>
          <w:szCs w:val="24"/>
        </w:rPr>
        <w:t xml:space="preserve">d </w:t>
      </w:r>
      <w:r>
        <w:rPr>
          <w:rFonts w:ascii="Times New Roman" w:hAnsi="Times New Roman" w:cs="Times New Roman"/>
          <w:color w:val="000000"/>
          <w:sz w:val="24"/>
          <w:szCs w:val="24"/>
        </w:rPr>
        <w:t>é</w:t>
      </w:r>
      <w:r>
        <w:rPr>
          <w:rFonts w:ascii="Times New Roman" w:hAnsi="Times New Roman" w:cs="Times New Roman"/>
          <w:sz w:val="24"/>
          <w:szCs w:val="24"/>
        </w:rPr>
        <w:t xml:space="preserve">lete </w:t>
      </w:r>
      <w:r>
        <w:rPr>
          <w:rFonts w:ascii="Times New Roman" w:hAnsi="Times New Roman" w:cs="Times New Roman"/>
          <w:color w:val="000000"/>
          <w:sz w:val="24"/>
          <w:szCs w:val="24"/>
        </w:rPr>
        <w:t>é</w:t>
      </w:r>
      <w:r>
        <w:rPr>
          <w:rFonts w:ascii="Times New Roman" w:hAnsi="Times New Roman" w:cs="Times New Roman"/>
          <w:sz w:val="24"/>
          <w:szCs w:val="24"/>
        </w:rPr>
        <w:t>s rejt</w:t>
      </w:r>
      <w:r>
        <w:rPr>
          <w:rFonts w:ascii="Times New Roman" w:hAnsi="Times New Roman" w:cs="Times New Roman"/>
          <w:color w:val="000000"/>
          <w:sz w:val="24"/>
          <w:szCs w:val="24"/>
        </w:rPr>
        <w:t>é</w:t>
      </w:r>
      <w:r>
        <w:rPr>
          <w:rFonts w:ascii="Times New Roman" w:hAnsi="Times New Roman" w:cs="Times New Roman"/>
          <w:sz w:val="24"/>
          <w:szCs w:val="24"/>
        </w:rPr>
        <w:t>lyes eltűn</w:t>
      </w:r>
      <w:r>
        <w:rPr>
          <w:rFonts w:ascii="Times New Roman" w:hAnsi="Times New Roman" w:cs="Times New Roman"/>
          <w:color w:val="000000"/>
          <w:sz w:val="24"/>
          <w:szCs w:val="24"/>
        </w:rPr>
        <w:t>é</w:t>
      </w:r>
      <w:r>
        <w:rPr>
          <w:rFonts w:ascii="Times New Roman" w:hAnsi="Times New Roman" w:cs="Times New Roman"/>
          <w:sz w:val="24"/>
          <w:szCs w:val="24"/>
        </w:rPr>
        <w:t>se 1865-ben.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Ismeretlen Budapestek. Kis t</w:t>
      </w:r>
      <w:r>
        <w:rPr>
          <w:rFonts w:ascii="Times New Roman" w:hAnsi="Times New Roman" w:cs="Times New Roman"/>
          <w:i/>
          <w:iCs/>
          <w:color w:val="000000"/>
          <w:sz w:val="24"/>
          <w:szCs w:val="24"/>
        </w:rPr>
        <w:t>ö</w:t>
      </w:r>
      <w:r>
        <w:rPr>
          <w:rFonts w:ascii="Times New Roman" w:hAnsi="Times New Roman" w:cs="Times New Roman"/>
          <w:i/>
          <w:iCs/>
          <w:sz w:val="24"/>
          <w:szCs w:val="24"/>
        </w:rPr>
        <w:t>rt</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netek a 150 </w:t>
      </w:r>
      <w:r>
        <w:rPr>
          <w:rFonts w:ascii="Times New Roman" w:hAnsi="Times New Roman" w:cs="Times New Roman"/>
          <w:i/>
          <w:iCs/>
          <w:color w:val="000000"/>
          <w:sz w:val="24"/>
          <w:szCs w:val="24"/>
        </w:rPr>
        <w:t>é</w:t>
      </w:r>
      <w:r>
        <w:rPr>
          <w:rFonts w:ascii="Times New Roman" w:hAnsi="Times New Roman" w:cs="Times New Roman"/>
          <w:i/>
          <w:iCs/>
          <w:sz w:val="24"/>
          <w:szCs w:val="24"/>
        </w:rPr>
        <w:t>ves nagyv</w:t>
      </w:r>
      <w:r>
        <w:rPr>
          <w:rFonts w:ascii="Times New Roman" w:hAnsi="Times New Roman" w:cs="Times New Roman"/>
          <w:i/>
          <w:iCs/>
          <w:color w:val="000000"/>
          <w:sz w:val="24"/>
          <w:szCs w:val="24"/>
        </w:rPr>
        <w:t>á</w:t>
      </w:r>
      <w:r>
        <w:rPr>
          <w:rFonts w:ascii="Times New Roman" w:hAnsi="Times New Roman" w:cs="Times New Roman"/>
          <w:i/>
          <w:iCs/>
          <w:sz w:val="24"/>
          <w:szCs w:val="24"/>
        </w:rPr>
        <w:t>ros m</w:t>
      </w:r>
      <w:r>
        <w:rPr>
          <w:rFonts w:ascii="Times New Roman" w:hAnsi="Times New Roman" w:cs="Times New Roman"/>
          <w:i/>
          <w:iCs/>
          <w:color w:val="000000"/>
          <w:sz w:val="24"/>
          <w:szCs w:val="24"/>
        </w:rPr>
        <w:t>ú</w:t>
      </w:r>
      <w:r>
        <w:rPr>
          <w:rFonts w:ascii="Times New Roman" w:hAnsi="Times New Roman" w:cs="Times New Roman"/>
          <w:i/>
          <w:iCs/>
          <w:sz w:val="24"/>
          <w:szCs w:val="24"/>
        </w:rPr>
        <w:t>ltj</w:t>
      </w:r>
      <w:r>
        <w:rPr>
          <w:rFonts w:ascii="Times New Roman" w:hAnsi="Times New Roman" w:cs="Times New Roman"/>
          <w:i/>
          <w:iCs/>
          <w:color w:val="000000"/>
          <w:sz w:val="24"/>
          <w:szCs w:val="24"/>
        </w:rPr>
        <w:t>á</w:t>
      </w:r>
      <w:r>
        <w:rPr>
          <w:rFonts w:ascii="Times New Roman" w:hAnsi="Times New Roman" w:cs="Times New Roman"/>
          <w:i/>
          <w:iCs/>
          <w:sz w:val="24"/>
          <w:szCs w:val="24"/>
        </w:rPr>
        <w:t>b</w:t>
      </w:r>
      <w:r>
        <w:rPr>
          <w:rFonts w:ascii="Times New Roman" w:hAnsi="Times New Roman" w:cs="Times New Roman"/>
          <w:i/>
          <w:iCs/>
          <w:color w:val="000000"/>
          <w:sz w:val="24"/>
          <w:szCs w:val="24"/>
        </w:rPr>
        <w:t>ó</w:t>
      </w:r>
      <w:r>
        <w:rPr>
          <w:rFonts w:ascii="Times New Roman" w:hAnsi="Times New Roman" w:cs="Times New Roman"/>
          <w:i/>
          <w:iCs/>
          <w:sz w:val="24"/>
          <w:szCs w:val="24"/>
        </w:rPr>
        <w:t>l</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EJKK K</w:t>
      </w:r>
      <w:r>
        <w:rPr>
          <w:rFonts w:ascii="Times New Roman" w:hAnsi="Times New Roman" w:cs="Times New Roman"/>
          <w:color w:val="000000"/>
          <w:sz w:val="24"/>
          <w:szCs w:val="24"/>
        </w:rPr>
        <w:t>ö</w:t>
      </w:r>
      <w:r>
        <w:rPr>
          <w:rFonts w:ascii="Times New Roman" w:hAnsi="Times New Roman" w:cs="Times New Roman"/>
          <w:sz w:val="24"/>
          <w:szCs w:val="24"/>
        </w:rPr>
        <w:t>z</w:t>
      </w:r>
      <w:r>
        <w:rPr>
          <w:rFonts w:ascii="Times New Roman" w:hAnsi="Times New Roman" w:cs="Times New Roman"/>
          <w:color w:val="000000"/>
          <w:sz w:val="24"/>
          <w:szCs w:val="24"/>
        </w:rPr>
        <w:t>é</w:t>
      </w:r>
      <w:r>
        <w:rPr>
          <w:rFonts w:ascii="Times New Roman" w:hAnsi="Times New Roman" w:cs="Times New Roman"/>
          <w:sz w:val="24"/>
          <w:szCs w:val="24"/>
        </w:rPr>
        <w:t>p-Eur</w:t>
      </w:r>
      <w:r>
        <w:rPr>
          <w:rFonts w:ascii="Times New Roman" w:hAnsi="Times New Roman" w:cs="Times New Roman"/>
          <w:color w:val="000000"/>
          <w:sz w:val="24"/>
          <w:szCs w:val="24"/>
        </w:rPr>
        <w:t>ó</w:t>
      </w:r>
      <w:r>
        <w:rPr>
          <w:rFonts w:ascii="Times New Roman" w:hAnsi="Times New Roman" w:cs="Times New Roman"/>
          <w:sz w:val="24"/>
          <w:szCs w:val="24"/>
        </w:rPr>
        <w:t>pa Kutat</w:t>
      </w:r>
      <w:r>
        <w:rPr>
          <w:rFonts w:ascii="Times New Roman" w:hAnsi="Times New Roman" w:cs="Times New Roman"/>
          <w:color w:val="000000"/>
          <w:sz w:val="24"/>
          <w:szCs w:val="24"/>
        </w:rPr>
        <w:t>ó</w:t>
      </w:r>
      <w:r>
        <w:rPr>
          <w:rFonts w:ascii="Times New Roman" w:hAnsi="Times New Roman" w:cs="Times New Roman"/>
          <w:sz w:val="24"/>
          <w:szCs w:val="24"/>
        </w:rPr>
        <w:t>int</w:t>
      </w:r>
      <w:r>
        <w:rPr>
          <w:rFonts w:ascii="Times New Roman" w:hAnsi="Times New Roman" w:cs="Times New Roman"/>
          <w:color w:val="000000"/>
          <w:sz w:val="24"/>
          <w:szCs w:val="24"/>
        </w:rPr>
        <w:t>é</w:t>
      </w:r>
      <w:r>
        <w:rPr>
          <w:rFonts w:ascii="Times New Roman" w:hAnsi="Times New Roman" w:cs="Times New Roman"/>
          <w:sz w:val="24"/>
          <w:szCs w:val="24"/>
        </w:rPr>
        <w:t>zet. Budape</w:t>
      </w:r>
      <w:r>
        <w:rPr>
          <w:rFonts w:ascii="Times New Roman" w:hAnsi="Times New Roman" w:cs="Times New Roman"/>
          <w:color w:val="000000"/>
          <w:sz w:val="24"/>
          <w:szCs w:val="24"/>
        </w:rPr>
        <w:t>š</w:t>
      </w:r>
      <w:r>
        <w:rPr>
          <w:rFonts w:ascii="Times New Roman" w:hAnsi="Times New Roman" w:cs="Times New Roman"/>
          <w:sz w:val="24"/>
          <w:szCs w:val="24"/>
        </w:rPr>
        <w:t>ť, 30.11.2023.</w:t>
      </w:r>
    </w:p>
    <w:p w14:paraId="32A11F9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Cirkev, heretici a misie n Balk</w:t>
      </w:r>
      <w:r>
        <w:rPr>
          <w:rFonts w:ascii="Times New Roman" w:hAnsi="Times New Roman" w:cs="Times New Roman"/>
          <w:color w:val="000000"/>
          <w:sz w:val="24"/>
          <w:szCs w:val="24"/>
        </w:rPr>
        <w:t>á</w:t>
      </w:r>
      <w:r>
        <w:rPr>
          <w:rFonts w:ascii="Times New Roman" w:hAnsi="Times New Roman" w:cs="Times New Roman"/>
          <w:sz w:val="24"/>
          <w:szCs w:val="24"/>
        </w:rPr>
        <w:t xml:space="preserve">ne v 13. </w:t>
      </w:r>
      <w:r>
        <w:rPr>
          <w:rFonts w:ascii="Times New Roman" w:hAnsi="Times New Roman" w:cs="Times New Roman"/>
          <w:color w:val="000000"/>
          <w:sz w:val="24"/>
          <w:szCs w:val="24"/>
        </w:rPr>
        <w:t>–</w:t>
      </w:r>
      <w:r>
        <w:rPr>
          <w:rFonts w:ascii="Times New Roman" w:hAnsi="Times New Roman" w:cs="Times New Roman"/>
          <w:sz w:val="24"/>
          <w:szCs w:val="24"/>
        </w:rPr>
        <w:t xml:space="preserve"> 14. storoč</w:t>
      </w:r>
      <w:r>
        <w:rPr>
          <w:rFonts w:ascii="Times New Roman" w:hAnsi="Times New Roman" w:cs="Times New Roman"/>
          <w:color w:val="000000"/>
          <w:sz w:val="24"/>
          <w:szCs w:val="24"/>
        </w:rPr>
        <w:t>í</w:t>
      </w:r>
      <w:r>
        <w:rPr>
          <w:rFonts w:ascii="Times New Roman" w:hAnsi="Times New Roman" w:cs="Times New Roman"/>
          <w:sz w:val="24"/>
          <w:szCs w:val="24"/>
        </w:rPr>
        <w:t>. Ot</w:t>
      </w:r>
      <w:r>
        <w:rPr>
          <w:rFonts w:ascii="Times New Roman" w:hAnsi="Times New Roman" w:cs="Times New Roman"/>
          <w:color w:val="000000"/>
          <w:sz w:val="24"/>
          <w:szCs w:val="24"/>
        </w:rPr>
        <w:t>á</w:t>
      </w:r>
      <w:r>
        <w:rPr>
          <w:rFonts w:ascii="Times New Roman" w:hAnsi="Times New Roman" w:cs="Times New Roman"/>
          <w:sz w:val="24"/>
          <w:szCs w:val="24"/>
        </w:rPr>
        <w:t>zky a perspekt</w:t>
      </w:r>
      <w:r>
        <w:rPr>
          <w:rFonts w:ascii="Times New Roman" w:hAnsi="Times New Roman" w:cs="Times New Roman"/>
          <w:color w:val="000000"/>
          <w:sz w:val="24"/>
          <w:szCs w:val="24"/>
        </w:rPr>
        <w:t>í</w:t>
      </w:r>
      <w:r>
        <w:rPr>
          <w:rFonts w:ascii="Times New Roman" w:hAnsi="Times New Roman" w:cs="Times New Roman"/>
          <w:sz w:val="24"/>
          <w:szCs w:val="24"/>
        </w:rPr>
        <w:t>vy bud</w:t>
      </w:r>
      <w:r>
        <w:rPr>
          <w:rFonts w:ascii="Times New Roman" w:hAnsi="Times New Roman" w:cs="Times New Roman"/>
          <w:color w:val="000000"/>
          <w:sz w:val="24"/>
          <w:szCs w:val="24"/>
        </w:rPr>
        <w:t>ú</w:t>
      </w:r>
      <w:r>
        <w:rPr>
          <w:rFonts w:ascii="Times New Roman" w:hAnsi="Times New Roman" w:cs="Times New Roman"/>
          <w:sz w:val="24"/>
          <w:szCs w:val="24"/>
        </w:rPr>
        <w:t>ceho v</w:t>
      </w:r>
      <w:r>
        <w:rPr>
          <w:rFonts w:ascii="Times New Roman" w:hAnsi="Times New Roman" w:cs="Times New Roman"/>
          <w:color w:val="000000"/>
          <w:sz w:val="24"/>
          <w:szCs w:val="24"/>
        </w:rPr>
        <w:t>ý</w:t>
      </w:r>
      <w:r>
        <w:rPr>
          <w:rFonts w:ascii="Times New Roman" w:hAnsi="Times New Roman" w:cs="Times New Roman"/>
          <w:sz w:val="24"/>
          <w:szCs w:val="24"/>
        </w:rPr>
        <w:t>skumu.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Visegr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d 1323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2023. Az Anjou-h</w:t>
      </w:r>
      <w:r>
        <w:rPr>
          <w:rFonts w:ascii="Times New Roman" w:hAnsi="Times New Roman" w:cs="Times New Roman"/>
          <w:i/>
          <w:iCs/>
          <w:color w:val="000000"/>
          <w:sz w:val="24"/>
          <w:szCs w:val="24"/>
        </w:rPr>
        <w:t>á</w:t>
      </w:r>
      <w:r>
        <w:rPr>
          <w:rFonts w:ascii="Times New Roman" w:hAnsi="Times New Roman" w:cs="Times New Roman"/>
          <w:i/>
          <w:iCs/>
          <w:sz w:val="24"/>
          <w:szCs w:val="24"/>
        </w:rPr>
        <w:t>z Magyarorsz</w:t>
      </w:r>
      <w:r>
        <w:rPr>
          <w:rFonts w:ascii="Times New Roman" w:hAnsi="Times New Roman" w:cs="Times New Roman"/>
          <w:i/>
          <w:iCs/>
          <w:color w:val="000000"/>
          <w:sz w:val="24"/>
          <w:szCs w:val="24"/>
        </w:rPr>
        <w:t>á</w:t>
      </w:r>
      <w:r>
        <w:rPr>
          <w:rFonts w:ascii="Times New Roman" w:hAnsi="Times New Roman" w:cs="Times New Roman"/>
          <w:i/>
          <w:iCs/>
          <w:sz w:val="24"/>
          <w:szCs w:val="24"/>
        </w:rPr>
        <w:t>gi berendezked</w:t>
      </w:r>
      <w:r>
        <w:rPr>
          <w:rFonts w:ascii="Times New Roman" w:hAnsi="Times New Roman" w:cs="Times New Roman"/>
          <w:i/>
          <w:iCs/>
          <w:color w:val="000000"/>
          <w:sz w:val="24"/>
          <w:szCs w:val="24"/>
        </w:rPr>
        <w:t>é</w:t>
      </w:r>
      <w:r>
        <w:rPr>
          <w:rFonts w:ascii="Times New Roman" w:hAnsi="Times New Roman" w:cs="Times New Roman"/>
          <w:i/>
          <w:iCs/>
          <w:sz w:val="24"/>
          <w:szCs w:val="24"/>
        </w:rPr>
        <w:t>se</w:t>
      </w:r>
      <w:r>
        <w:rPr>
          <w:rFonts w:ascii="Times New Roman" w:hAnsi="Times New Roman" w:cs="Times New Roman"/>
          <w:sz w:val="24"/>
          <w:szCs w:val="24"/>
        </w:rPr>
        <w:t>/</w:t>
      </w:r>
      <w:r>
        <w:rPr>
          <w:rFonts w:ascii="Times New Roman" w:hAnsi="Times New Roman" w:cs="Times New Roman"/>
          <w:i/>
          <w:iCs/>
          <w:sz w:val="24"/>
          <w:szCs w:val="24"/>
        </w:rPr>
        <w:t>Anjouovsk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dynastia a jej vl</w:t>
      </w:r>
      <w:r>
        <w:rPr>
          <w:rFonts w:ascii="Times New Roman" w:hAnsi="Times New Roman" w:cs="Times New Roman"/>
          <w:i/>
          <w:iCs/>
          <w:color w:val="000000"/>
          <w:sz w:val="24"/>
          <w:szCs w:val="24"/>
        </w:rPr>
        <w:t>á</w:t>
      </w:r>
      <w:r>
        <w:rPr>
          <w:rFonts w:ascii="Times New Roman" w:hAnsi="Times New Roman" w:cs="Times New Roman"/>
          <w:i/>
          <w:iCs/>
          <w:sz w:val="24"/>
          <w:szCs w:val="24"/>
        </w:rPr>
        <w:t>da v Uhorsku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Maďarsk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SHS; Slovensko-maďarsk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M</w:t>
      </w:r>
      <w:r>
        <w:rPr>
          <w:rFonts w:ascii="Times New Roman" w:hAnsi="Times New Roman" w:cs="Times New Roman"/>
          <w:color w:val="000000"/>
          <w:sz w:val="24"/>
          <w:szCs w:val="24"/>
        </w:rPr>
        <w:t>ú</w:t>
      </w:r>
      <w:r>
        <w:rPr>
          <w:rFonts w:ascii="Times New Roman" w:hAnsi="Times New Roman" w:cs="Times New Roman"/>
          <w:sz w:val="24"/>
          <w:szCs w:val="24"/>
        </w:rPr>
        <w:t>zeum kr</w:t>
      </w:r>
      <w:r>
        <w:rPr>
          <w:rFonts w:ascii="Times New Roman" w:hAnsi="Times New Roman" w:cs="Times New Roman"/>
          <w:color w:val="000000"/>
          <w:sz w:val="24"/>
          <w:szCs w:val="24"/>
        </w:rPr>
        <w:t>á</w:t>
      </w:r>
      <w:r>
        <w:rPr>
          <w:rFonts w:ascii="Times New Roman" w:hAnsi="Times New Roman" w:cs="Times New Roman"/>
          <w:sz w:val="24"/>
          <w:szCs w:val="24"/>
        </w:rPr>
        <w:t>ľa Mateja vo Visegr</w:t>
      </w:r>
      <w:r>
        <w:rPr>
          <w:rFonts w:ascii="Times New Roman" w:hAnsi="Times New Roman" w:cs="Times New Roman"/>
          <w:color w:val="000000"/>
          <w:sz w:val="24"/>
          <w:szCs w:val="24"/>
        </w:rPr>
        <w:t>á</w:t>
      </w:r>
      <w:r>
        <w:rPr>
          <w:rFonts w:ascii="Times New Roman" w:hAnsi="Times New Roman" w:cs="Times New Roman"/>
          <w:sz w:val="24"/>
          <w:szCs w:val="24"/>
        </w:rPr>
        <w:t>de. Nagymaros-Visegr</w:t>
      </w:r>
      <w:r>
        <w:rPr>
          <w:rFonts w:ascii="Times New Roman" w:hAnsi="Times New Roman" w:cs="Times New Roman"/>
          <w:color w:val="000000"/>
          <w:sz w:val="24"/>
          <w:szCs w:val="24"/>
        </w:rPr>
        <w:t>á</w:t>
      </w:r>
      <w:r>
        <w:rPr>
          <w:rFonts w:ascii="Times New Roman" w:hAnsi="Times New Roman" w:cs="Times New Roman"/>
          <w:sz w:val="24"/>
          <w:szCs w:val="24"/>
        </w:rPr>
        <w:t>d, 28.04.2023.</w:t>
      </w:r>
    </w:p>
    <w:p w14:paraId="6A4612D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Deliberatio supra hymnum trium puerorum as a historical source on the period of cultural and power confrontation between Christianity and paganism (heresy) in early Hungary.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Fifth Biennial Conference of MECERN.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27. </w:t>
      </w:r>
      <w:r>
        <w:rPr>
          <w:rFonts w:ascii="Times New Roman" w:hAnsi="Times New Roman" w:cs="Times New Roman"/>
          <w:color w:val="000000"/>
          <w:sz w:val="24"/>
          <w:szCs w:val="24"/>
        </w:rPr>
        <w:t>–</w:t>
      </w:r>
      <w:r>
        <w:rPr>
          <w:rFonts w:ascii="Times New Roman" w:hAnsi="Times New Roman" w:cs="Times New Roman"/>
          <w:sz w:val="24"/>
          <w:szCs w:val="24"/>
        </w:rPr>
        <w:t xml:space="preserve"> 29.04.2023.</w:t>
      </w:r>
    </w:p>
    <w:p w14:paraId="1D4C946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Quando impii ibunt in ignem aeternum. Diablovo telo v diele čan</w:t>
      </w:r>
      <w:r>
        <w:rPr>
          <w:rFonts w:ascii="Times New Roman" w:hAnsi="Times New Roman" w:cs="Times New Roman"/>
          <w:color w:val="000000"/>
          <w:sz w:val="24"/>
          <w:szCs w:val="24"/>
        </w:rPr>
        <w:t>á</w:t>
      </w:r>
      <w:r>
        <w:rPr>
          <w:rFonts w:ascii="Times New Roman" w:hAnsi="Times New Roman" w:cs="Times New Roman"/>
          <w:sz w:val="24"/>
          <w:szCs w:val="24"/>
        </w:rPr>
        <w:t>dskeho biskupa sv. Gerarda.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1DE6CB6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Vald</w:t>
      </w:r>
      <w:r>
        <w:rPr>
          <w:rFonts w:ascii="Times New Roman" w:hAnsi="Times New Roman" w:cs="Times New Roman"/>
          <w:color w:val="000000"/>
          <w:sz w:val="24"/>
          <w:szCs w:val="24"/>
        </w:rPr>
        <w:t>é</w:t>
      </w:r>
      <w:r>
        <w:rPr>
          <w:rFonts w:ascii="Times New Roman" w:hAnsi="Times New Roman" w:cs="Times New Roman"/>
          <w:sz w:val="24"/>
          <w:szCs w:val="24"/>
        </w:rPr>
        <w:t>nska her</w:t>
      </w:r>
      <w:r>
        <w:rPr>
          <w:rFonts w:ascii="Times New Roman" w:hAnsi="Times New Roman" w:cs="Times New Roman"/>
          <w:color w:val="000000"/>
          <w:sz w:val="24"/>
          <w:szCs w:val="24"/>
        </w:rPr>
        <w:t>é</w:t>
      </w:r>
      <w:r>
        <w:rPr>
          <w:rFonts w:ascii="Times New Roman" w:hAnsi="Times New Roman" w:cs="Times New Roman"/>
          <w:sz w:val="24"/>
          <w:szCs w:val="24"/>
        </w:rPr>
        <w:t>za v stredoeur</w:t>
      </w:r>
      <w:r>
        <w:rPr>
          <w:rFonts w:ascii="Times New Roman" w:hAnsi="Times New Roman" w:cs="Times New Roman"/>
          <w:color w:val="000000"/>
          <w:sz w:val="24"/>
          <w:szCs w:val="24"/>
        </w:rPr>
        <w:t>ó</w:t>
      </w:r>
      <w:r>
        <w:rPr>
          <w:rFonts w:ascii="Times New Roman" w:hAnsi="Times New Roman" w:cs="Times New Roman"/>
          <w:sz w:val="24"/>
          <w:szCs w:val="24"/>
        </w:rPr>
        <w:t>pskych s</w:t>
      </w:r>
      <w:r>
        <w:rPr>
          <w:rFonts w:ascii="Times New Roman" w:hAnsi="Times New Roman" w:cs="Times New Roman"/>
          <w:color w:val="000000"/>
          <w:sz w:val="24"/>
          <w:szCs w:val="24"/>
        </w:rPr>
        <w:t>ú</w:t>
      </w:r>
      <w:r>
        <w:rPr>
          <w:rFonts w:ascii="Times New Roman" w:hAnsi="Times New Roman" w:cs="Times New Roman"/>
          <w:sz w:val="24"/>
          <w:szCs w:val="24"/>
        </w:rPr>
        <w:t xml:space="preserve">vislostiach </w:t>
      </w:r>
      <w:r>
        <w:rPr>
          <w:rFonts w:ascii="Times New Roman" w:hAnsi="Times New Roman" w:cs="Times New Roman"/>
          <w:color w:val="000000"/>
          <w:sz w:val="24"/>
          <w:szCs w:val="24"/>
        </w:rPr>
        <w:t>–</w:t>
      </w:r>
      <w:r>
        <w:rPr>
          <w:rFonts w:ascii="Times New Roman" w:hAnsi="Times New Roman" w:cs="Times New Roman"/>
          <w:sz w:val="24"/>
          <w:szCs w:val="24"/>
        </w:rPr>
        <w:t xml:space="preserve"> k ot</w:t>
      </w:r>
      <w:r>
        <w:rPr>
          <w:rFonts w:ascii="Times New Roman" w:hAnsi="Times New Roman" w:cs="Times New Roman"/>
          <w:color w:val="000000"/>
          <w:sz w:val="24"/>
          <w:szCs w:val="24"/>
        </w:rPr>
        <w:t>á</w:t>
      </w:r>
      <w:r>
        <w:rPr>
          <w:rFonts w:ascii="Times New Roman" w:hAnsi="Times New Roman" w:cs="Times New Roman"/>
          <w:sz w:val="24"/>
          <w:szCs w:val="24"/>
        </w:rPr>
        <w:t>zke jej roz</w:t>
      </w:r>
      <w:r>
        <w:rPr>
          <w:rFonts w:ascii="Times New Roman" w:hAnsi="Times New Roman" w:cs="Times New Roman"/>
          <w:color w:val="000000"/>
          <w:sz w:val="24"/>
          <w:szCs w:val="24"/>
        </w:rPr>
        <w:t>ší</w:t>
      </w:r>
      <w:r>
        <w:rPr>
          <w:rFonts w:ascii="Times New Roman" w:hAnsi="Times New Roman" w:cs="Times New Roman"/>
          <w:sz w:val="24"/>
          <w:szCs w:val="24"/>
        </w:rPr>
        <w:t>renia a perzek</w:t>
      </w:r>
      <w:r>
        <w:rPr>
          <w:rFonts w:ascii="Times New Roman" w:hAnsi="Times New Roman" w:cs="Times New Roman"/>
          <w:color w:val="000000"/>
          <w:sz w:val="24"/>
          <w:szCs w:val="24"/>
        </w:rPr>
        <w:t>ú</w:t>
      </w:r>
      <w:r>
        <w:rPr>
          <w:rFonts w:ascii="Times New Roman" w:hAnsi="Times New Roman" w:cs="Times New Roman"/>
          <w:sz w:val="24"/>
          <w:szCs w:val="24"/>
        </w:rPr>
        <w:t xml:space="preserve">cie (13. </w:t>
      </w:r>
      <w:r>
        <w:rPr>
          <w:rFonts w:ascii="Times New Roman" w:hAnsi="Times New Roman" w:cs="Times New Roman"/>
          <w:color w:val="000000"/>
          <w:sz w:val="24"/>
          <w:szCs w:val="24"/>
        </w:rPr>
        <w:t>–</w:t>
      </w:r>
      <w:r>
        <w:rPr>
          <w:rFonts w:ascii="Times New Roman" w:hAnsi="Times New Roman" w:cs="Times New Roman"/>
          <w:sz w:val="24"/>
          <w:szCs w:val="24"/>
        </w:rPr>
        <w:t xml:space="preserve"> 14. storočie).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Spoiwa, sploty, konfrontacje. Spojiv</w:t>
      </w:r>
      <w:r>
        <w:rPr>
          <w:rFonts w:ascii="Times New Roman" w:hAnsi="Times New Roman" w:cs="Times New Roman"/>
          <w:i/>
          <w:iCs/>
          <w:color w:val="000000"/>
          <w:sz w:val="24"/>
          <w:szCs w:val="24"/>
        </w:rPr>
        <w:t>á</w:t>
      </w:r>
      <w:r>
        <w:rPr>
          <w:rFonts w:ascii="Times New Roman" w:hAnsi="Times New Roman" w:cs="Times New Roman"/>
          <w:i/>
          <w:iCs/>
          <w:sz w:val="24"/>
          <w:szCs w:val="24"/>
        </w:rPr>
        <w:t>, prieniky, konfront</w:t>
      </w:r>
      <w:r>
        <w:rPr>
          <w:rFonts w:ascii="Times New Roman" w:hAnsi="Times New Roman" w:cs="Times New Roman"/>
          <w:i/>
          <w:iCs/>
          <w:color w:val="000000"/>
          <w:sz w:val="24"/>
          <w:szCs w:val="24"/>
        </w:rPr>
        <w:t>á</w:t>
      </w:r>
      <w:r>
        <w:rPr>
          <w:rFonts w:ascii="Times New Roman" w:hAnsi="Times New Roman" w:cs="Times New Roman"/>
          <w:i/>
          <w:iCs/>
          <w:sz w:val="24"/>
          <w:szCs w:val="24"/>
        </w:rPr>
        <w:t>cie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Poľsko-slovensk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pri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te hist</w:t>
      </w:r>
      <w:r>
        <w:rPr>
          <w:rFonts w:ascii="Times New Roman" w:hAnsi="Times New Roman" w:cs="Times New Roman"/>
          <w:color w:val="000000"/>
          <w:sz w:val="24"/>
          <w:szCs w:val="24"/>
        </w:rPr>
        <w:t>ó</w:t>
      </w:r>
      <w:r>
        <w:rPr>
          <w:rFonts w:ascii="Times New Roman" w:hAnsi="Times New Roman" w:cs="Times New Roman"/>
          <w:sz w:val="24"/>
          <w:szCs w:val="24"/>
        </w:rPr>
        <w:t>rie Poľskej akad</w:t>
      </w:r>
      <w:r>
        <w:rPr>
          <w:rFonts w:ascii="Times New Roman" w:hAnsi="Times New Roman" w:cs="Times New Roman"/>
          <w:color w:val="000000"/>
          <w:sz w:val="24"/>
          <w:szCs w:val="24"/>
        </w:rPr>
        <w:t>é</w:t>
      </w:r>
      <w:r>
        <w:rPr>
          <w:rFonts w:ascii="Times New Roman" w:hAnsi="Times New Roman" w:cs="Times New Roman"/>
          <w:sz w:val="24"/>
          <w:szCs w:val="24"/>
        </w:rPr>
        <w:t>mie vied a Slovenskej historickej spoločnosti pri Slovenskej akad</w:t>
      </w:r>
      <w:r>
        <w:rPr>
          <w:rFonts w:ascii="Times New Roman" w:hAnsi="Times New Roman" w:cs="Times New Roman"/>
          <w:color w:val="000000"/>
          <w:sz w:val="24"/>
          <w:szCs w:val="24"/>
        </w:rPr>
        <w:t>é</w:t>
      </w:r>
      <w:r>
        <w:rPr>
          <w:rFonts w:ascii="Times New Roman" w:hAnsi="Times New Roman" w:cs="Times New Roman"/>
          <w:sz w:val="24"/>
          <w:szCs w:val="24"/>
        </w:rPr>
        <w:t>mii vied; Sliezske m</w:t>
      </w:r>
      <w:r>
        <w:rPr>
          <w:rFonts w:ascii="Times New Roman" w:hAnsi="Times New Roman" w:cs="Times New Roman"/>
          <w:color w:val="000000"/>
          <w:sz w:val="24"/>
          <w:szCs w:val="24"/>
        </w:rPr>
        <w:t>ú</w:t>
      </w:r>
      <w:r>
        <w:rPr>
          <w:rFonts w:ascii="Times New Roman" w:hAnsi="Times New Roman" w:cs="Times New Roman"/>
          <w:sz w:val="24"/>
          <w:szCs w:val="24"/>
        </w:rPr>
        <w:t xml:space="preserve">zeum. Katovice, 07. </w:t>
      </w:r>
      <w:r>
        <w:rPr>
          <w:rFonts w:ascii="Times New Roman" w:hAnsi="Times New Roman" w:cs="Times New Roman"/>
          <w:color w:val="000000"/>
          <w:sz w:val="24"/>
          <w:szCs w:val="24"/>
        </w:rPr>
        <w:t>–</w:t>
      </w:r>
      <w:r>
        <w:rPr>
          <w:rFonts w:ascii="Times New Roman" w:hAnsi="Times New Roman" w:cs="Times New Roman"/>
          <w:sz w:val="24"/>
          <w:szCs w:val="24"/>
        </w:rPr>
        <w:t xml:space="preserve"> 09.11.2023.</w:t>
      </w:r>
    </w:p>
    <w:p w14:paraId="3A16E66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Little Entente of Women and Unity of Slavic Women: Political socialization via international women's organisations in the interwar East Central Europe.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1B927E3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Gabriela: Nationalism and internationalism </w:t>
      </w:r>
      <w:r>
        <w:rPr>
          <w:rFonts w:ascii="Times New Roman" w:hAnsi="Times New Roman" w:cs="Times New Roman"/>
          <w:color w:val="000000"/>
          <w:sz w:val="24"/>
          <w:szCs w:val="24"/>
        </w:rPr>
        <w:t>–</w:t>
      </w:r>
      <w:r>
        <w:rPr>
          <w:rFonts w:ascii="Times New Roman" w:hAnsi="Times New Roman" w:cs="Times New Roman"/>
          <w:sz w:val="24"/>
          <w:szCs w:val="24"/>
        </w:rPr>
        <w:t xml:space="preserve"> legacies and new challenges in the international women's movements after WWI.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 xml:space="preserve">Entangled Histories of Feminist Advocacies in the interwar Balkan and Central Europe (1923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1939).</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University of Crete; Hellenic Foundation for Research &amp; Innovation; Indiana University Bloomington; Inistitut za savremenu instoriu Beograd; H</w:t>
      </w:r>
      <w:r>
        <w:rPr>
          <w:rFonts w:ascii="Times New Roman" w:hAnsi="Times New Roman" w:cs="Times New Roman"/>
          <w:color w:val="000000"/>
          <w:sz w:val="24"/>
          <w:szCs w:val="24"/>
        </w:rPr>
        <w:t>Ú</w:t>
      </w:r>
      <w:r>
        <w:rPr>
          <w:rFonts w:ascii="Times New Roman" w:hAnsi="Times New Roman" w:cs="Times New Roman"/>
          <w:sz w:val="24"/>
          <w:szCs w:val="24"/>
        </w:rPr>
        <w:t xml:space="preserve"> SAV; Sofia University St. Kliment Ohridski. Rethymno (Gr</w:t>
      </w:r>
      <w:r>
        <w:rPr>
          <w:rFonts w:ascii="Times New Roman" w:hAnsi="Times New Roman" w:cs="Times New Roman"/>
          <w:color w:val="000000"/>
          <w:sz w:val="24"/>
          <w:szCs w:val="24"/>
        </w:rPr>
        <w:t>é</w:t>
      </w:r>
      <w:r>
        <w:rPr>
          <w:rFonts w:ascii="Times New Roman" w:hAnsi="Times New Roman" w:cs="Times New Roman"/>
          <w:sz w:val="24"/>
          <w:szCs w:val="24"/>
        </w:rPr>
        <w:t>cko), 19.05.2023.</w:t>
      </w:r>
    </w:p>
    <w:p w14:paraId="5E00308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Archival sources: Research in Prague's archives.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 xml:space="preserve">Entangled Histories of Feminist Advocacies in the interwar Balkan and Central Europe (1923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1939).</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 xml:space="preserve">Entangled Histories of Feminist Advocacies in the interwar Balkan and Central Europe (1923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1939).</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University of Crete; Hellenic Foundation for Research &amp; Innovation; Indiana University Bloomington; Inistitut za savremenu instoriu Beograd; H</w:t>
      </w:r>
      <w:r>
        <w:rPr>
          <w:rFonts w:ascii="Times New Roman" w:hAnsi="Times New Roman" w:cs="Times New Roman"/>
          <w:color w:val="000000"/>
          <w:sz w:val="24"/>
          <w:szCs w:val="24"/>
        </w:rPr>
        <w:t>Ú</w:t>
      </w:r>
      <w:r>
        <w:rPr>
          <w:rFonts w:ascii="Times New Roman" w:hAnsi="Times New Roman" w:cs="Times New Roman"/>
          <w:sz w:val="24"/>
          <w:szCs w:val="24"/>
        </w:rPr>
        <w:t xml:space="preserve"> SAV; Sofia University St. Kliment Ohridski. Rethymno (Gr</w:t>
      </w:r>
      <w:r>
        <w:rPr>
          <w:rFonts w:ascii="Times New Roman" w:hAnsi="Times New Roman" w:cs="Times New Roman"/>
          <w:color w:val="000000"/>
          <w:sz w:val="24"/>
          <w:szCs w:val="24"/>
        </w:rPr>
        <w:t>é</w:t>
      </w:r>
      <w:r>
        <w:rPr>
          <w:rFonts w:ascii="Times New Roman" w:hAnsi="Times New Roman" w:cs="Times New Roman"/>
          <w:sz w:val="24"/>
          <w:szCs w:val="24"/>
        </w:rPr>
        <w:t>cko), 19.05.2023.</w:t>
      </w:r>
    </w:p>
    <w:p w14:paraId="4851DE1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The Little Entente of Women and the Union of Slavic Women: Different Feminist and Political Aspirations versus Forms of Activities.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 xml:space="preserve">Entangled Histories of Feminist Advocacies in the interwar Balkan and Central Europe (1923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1939)</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 xml:space="preserve">Entangled Histories of Feminist Advocacies in the interwar Balkan and Central Europe (1923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1939).</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University of Crete; Hellenic Foundation for Research &amp; Innovation; Indiana University Bloomington; Inistitut za savremenu instoriu Beograd; H</w:t>
      </w:r>
      <w:r>
        <w:rPr>
          <w:rFonts w:ascii="Times New Roman" w:hAnsi="Times New Roman" w:cs="Times New Roman"/>
          <w:color w:val="000000"/>
          <w:sz w:val="24"/>
          <w:szCs w:val="24"/>
        </w:rPr>
        <w:t>Ú</w:t>
      </w:r>
      <w:r>
        <w:rPr>
          <w:rFonts w:ascii="Times New Roman" w:hAnsi="Times New Roman" w:cs="Times New Roman"/>
          <w:sz w:val="24"/>
          <w:szCs w:val="24"/>
        </w:rPr>
        <w:t xml:space="preserve"> SAV; Sofia University St. Kliment Ohridski. Rethymno (Gr</w:t>
      </w:r>
      <w:r>
        <w:rPr>
          <w:rFonts w:ascii="Times New Roman" w:hAnsi="Times New Roman" w:cs="Times New Roman"/>
          <w:color w:val="000000"/>
          <w:sz w:val="24"/>
          <w:szCs w:val="24"/>
        </w:rPr>
        <w:t>é</w:t>
      </w:r>
      <w:r>
        <w:rPr>
          <w:rFonts w:ascii="Times New Roman" w:hAnsi="Times New Roman" w:cs="Times New Roman"/>
          <w:sz w:val="24"/>
          <w:szCs w:val="24"/>
        </w:rPr>
        <w:t>cko), 19.05.2023.</w:t>
      </w:r>
    </w:p>
    <w:p w14:paraId="07C203A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Medzi soci</w:t>
      </w:r>
      <w:r>
        <w:rPr>
          <w:rFonts w:ascii="Times New Roman" w:hAnsi="Times New Roman" w:cs="Times New Roman"/>
          <w:color w:val="000000"/>
          <w:sz w:val="24"/>
          <w:szCs w:val="24"/>
        </w:rPr>
        <w:t>á</w:t>
      </w:r>
      <w:r>
        <w:rPr>
          <w:rFonts w:ascii="Times New Roman" w:hAnsi="Times New Roman" w:cs="Times New Roman"/>
          <w:sz w:val="24"/>
          <w:szCs w:val="24"/>
        </w:rPr>
        <w:t>lnou v</w:t>
      </w:r>
      <w:r>
        <w:rPr>
          <w:rFonts w:ascii="Times New Roman" w:hAnsi="Times New Roman" w:cs="Times New Roman"/>
          <w:color w:val="000000"/>
          <w:sz w:val="24"/>
          <w:szCs w:val="24"/>
        </w:rPr>
        <w:t>ý</w:t>
      </w:r>
      <w:r>
        <w:rPr>
          <w:rFonts w:ascii="Times New Roman" w:hAnsi="Times New Roman" w:cs="Times New Roman"/>
          <w:sz w:val="24"/>
          <w:szCs w:val="24"/>
        </w:rPr>
        <w:t>pomocou a represiou: Od robot</w:t>
      </w:r>
      <w:r>
        <w:rPr>
          <w:rFonts w:ascii="Times New Roman" w:hAnsi="Times New Roman" w:cs="Times New Roman"/>
          <w:color w:val="000000"/>
          <w:sz w:val="24"/>
          <w:szCs w:val="24"/>
        </w:rPr>
        <w:t>á</w:t>
      </w:r>
      <w:r>
        <w:rPr>
          <w:rFonts w:ascii="Times New Roman" w:hAnsi="Times New Roman" w:cs="Times New Roman"/>
          <w:sz w:val="24"/>
          <w:szCs w:val="24"/>
        </w:rPr>
        <w:t>rne k azylu pre bezdomovcov.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3912FBB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DUCHOŇOV</w:t>
      </w:r>
      <w:r>
        <w:rPr>
          <w:rFonts w:ascii="Times New Roman" w:hAnsi="Times New Roman" w:cs="Times New Roman"/>
          <w:color w:val="000000"/>
          <w:sz w:val="24"/>
          <w:szCs w:val="24"/>
        </w:rPr>
        <w:t>Á</w:t>
      </w:r>
      <w:r>
        <w:rPr>
          <w:rFonts w:ascii="Times New Roman" w:hAnsi="Times New Roman" w:cs="Times New Roman"/>
          <w:sz w:val="24"/>
          <w:szCs w:val="24"/>
        </w:rPr>
        <w:t>, Diana: Alkohol na aristokratick</w:t>
      </w:r>
      <w:r>
        <w:rPr>
          <w:rFonts w:ascii="Times New Roman" w:hAnsi="Times New Roman" w:cs="Times New Roman"/>
          <w:color w:val="000000"/>
          <w:sz w:val="24"/>
          <w:szCs w:val="24"/>
        </w:rPr>
        <w:t>ý</w:t>
      </w:r>
      <w:r>
        <w:rPr>
          <w:rFonts w:ascii="Times New Roman" w:hAnsi="Times New Roman" w:cs="Times New Roman"/>
          <w:sz w:val="24"/>
          <w:szCs w:val="24"/>
        </w:rPr>
        <w:t>ch dvoroch v 17.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284F00A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Alkohol ako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ý</w:t>
      </w:r>
      <w:r>
        <w:rPr>
          <w:rFonts w:ascii="Times New Roman" w:hAnsi="Times New Roman" w:cs="Times New Roman"/>
          <w:sz w:val="24"/>
          <w:szCs w:val="24"/>
        </w:rPr>
        <w:t xml:space="preserve"> fenom</w:t>
      </w:r>
      <w:r>
        <w:rPr>
          <w:rFonts w:ascii="Times New Roman" w:hAnsi="Times New Roman" w:cs="Times New Roman"/>
          <w:color w:val="000000"/>
          <w:sz w:val="24"/>
          <w:szCs w:val="24"/>
        </w:rPr>
        <w:t>é</w:t>
      </w:r>
      <w:r>
        <w:rPr>
          <w:rFonts w:ascii="Times New Roman" w:hAnsi="Times New Roman" w:cs="Times New Roman"/>
          <w:sz w:val="24"/>
          <w:szCs w:val="24"/>
        </w:rPr>
        <w:t>n v stredovekom Uhorskom kr</w:t>
      </w:r>
      <w:r>
        <w:rPr>
          <w:rFonts w:ascii="Times New Roman" w:hAnsi="Times New Roman" w:cs="Times New Roman"/>
          <w:color w:val="000000"/>
          <w:sz w:val="24"/>
          <w:szCs w:val="24"/>
        </w:rPr>
        <w:t>á</w:t>
      </w:r>
      <w:r>
        <w:rPr>
          <w:rFonts w:ascii="Times New Roman" w:hAnsi="Times New Roman" w:cs="Times New Roman"/>
          <w:sz w:val="24"/>
          <w:szCs w:val="24"/>
        </w:rPr>
        <w:t>ľovstve.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79D905D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Umenie dobrej smrti.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15C12C7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Premeny industri</w:t>
      </w:r>
      <w:r>
        <w:rPr>
          <w:rFonts w:ascii="Times New Roman" w:hAnsi="Times New Roman" w:cs="Times New Roman"/>
          <w:color w:val="000000"/>
          <w:sz w:val="24"/>
          <w:szCs w:val="24"/>
        </w:rPr>
        <w:t>á</w:t>
      </w:r>
      <w:r>
        <w:rPr>
          <w:rFonts w:ascii="Times New Roman" w:hAnsi="Times New Roman" w:cs="Times New Roman"/>
          <w:sz w:val="24"/>
          <w:szCs w:val="24"/>
        </w:rPr>
        <w:t>lnej krajiny okolia Brezna.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19. historickogeografick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conference </w:t>
      </w:r>
      <w:r>
        <w:rPr>
          <w:rFonts w:ascii="Times New Roman" w:hAnsi="Times New Roman" w:cs="Times New Roman"/>
          <w:i/>
          <w:iCs/>
          <w:color w:val="000000"/>
          <w:sz w:val="24"/>
          <w:szCs w:val="24"/>
        </w:rPr>
        <w:t>“</w:t>
      </w:r>
      <w:r>
        <w:rPr>
          <w:rFonts w:ascii="Times New Roman" w:hAnsi="Times New Roman" w:cs="Times New Roman"/>
          <w:i/>
          <w:iCs/>
          <w:sz w:val="24"/>
          <w:szCs w:val="24"/>
        </w:rPr>
        <w:t>Krajina jako zdroj obživy a v</w:t>
      </w:r>
      <w:r>
        <w:rPr>
          <w:rFonts w:ascii="Times New Roman" w:hAnsi="Times New Roman" w:cs="Times New Roman"/>
          <w:i/>
          <w:iCs/>
          <w:color w:val="000000"/>
          <w:sz w:val="24"/>
          <w:szCs w:val="24"/>
        </w:rPr>
        <w:t>ý</w:t>
      </w:r>
      <w:r>
        <w:rPr>
          <w:rFonts w:ascii="Times New Roman" w:hAnsi="Times New Roman" w:cs="Times New Roman"/>
          <w:i/>
          <w:iCs/>
          <w:sz w:val="24"/>
          <w:szCs w:val="24"/>
        </w:rPr>
        <w:t>dělku</w:t>
      </w:r>
      <w:r>
        <w:rPr>
          <w:rFonts w:ascii="Times New Roman" w:hAnsi="Times New Roman" w:cs="Times New Roman"/>
          <w:i/>
          <w:iCs/>
          <w:color w:val="000000"/>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Karlova. Praha, 17.05.2023.</w:t>
      </w:r>
    </w:p>
    <w:p w14:paraId="2ED4CA7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Road Traffic Safety in Prewar Hungary and Slovakia after 1918.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Sicherheitkulturen und Sicherheitsempfinden. B</w:t>
      </w:r>
      <w:r>
        <w:rPr>
          <w:rFonts w:ascii="Times New Roman" w:hAnsi="Times New Roman" w:cs="Times New Roman"/>
          <w:i/>
          <w:iCs/>
          <w:color w:val="000000"/>
          <w:sz w:val="24"/>
          <w:szCs w:val="24"/>
        </w:rPr>
        <w:t>ö</w:t>
      </w:r>
      <w:r>
        <w:rPr>
          <w:rFonts w:ascii="Times New Roman" w:hAnsi="Times New Roman" w:cs="Times New Roman"/>
          <w:i/>
          <w:iCs/>
          <w:sz w:val="24"/>
          <w:szCs w:val="24"/>
        </w:rPr>
        <w:t>hmische L</w:t>
      </w:r>
      <w:r>
        <w:rPr>
          <w:rFonts w:ascii="Times New Roman" w:hAnsi="Times New Roman" w:cs="Times New Roman"/>
          <w:i/>
          <w:iCs/>
          <w:color w:val="000000"/>
          <w:sz w:val="24"/>
          <w:szCs w:val="24"/>
        </w:rPr>
        <w:t>ä</w:t>
      </w:r>
      <w:r>
        <w:rPr>
          <w:rFonts w:ascii="Times New Roman" w:hAnsi="Times New Roman" w:cs="Times New Roman"/>
          <w:i/>
          <w:iCs/>
          <w:sz w:val="24"/>
          <w:szCs w:val="24"/>
        </w:rPr>
        <w:t>nder und Tschechoslowekei (19./20. Jahrhundert)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Collegium Carolinum. Norimberk, 17.06.2023.</w:t>
      </w:r>
    </w:p>
    <w:p w14:paraId="3469331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Anna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Silvia: Evolution of Paediatrics in Slovakia 1918-1948.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kongrese </w:t>
      </w:r>
      <w:r>
        <w:rPr>
          <w:rFonts w:ascii="Times New Roman" w:hAnsi="Times New Roman" w:cs="Times New Roman"/>
          <w:i/>
          <w:iCs/>
          <w:sz w:val="24"/>
          <w:szCs w:val="24"/>
        </w:rPr>
        <w:t xml:space="preserve">14. Kongress of Historians of Medicine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800 Years of </w:t>
      </w:r>
      <w:r>
        <w:rPr>
          <w:rFonts w:ascii="Times New Roman" w:hAnsi="Times New Roman" w:cs="Times New Roman"/>
          <w:i/>
          <w:iCs/>
          <w:sz w:val="24"/>
          <w:szCs w:val="24"/>
        </w:rPr>
        <w:lastRenderedPageBreak/>
        <w:t>Serbian Medicine</w:t>
      </w:r>
      <w:r>
        <w:rPr>
          <w:rFonts w:ascii="Times New Roman" w:hAnsi="Times New Roman" w:cs="Times New Roman"/>
          <w:i/>
          <w:iCs/>
          <w:color w:val="000000"/>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The Section for the History of Medicine of the Serbian Medical Society. Čačak (Srbsko),  04. </w:t>
      </w:r>
      <w:r>
        <w:rPr>
          <w:rFonts w:ascii="Times New Roman" w:hAnsi="Times New Roman" w:cs="Times New Roman"/>
          <w:color w:val="000000"/>
          <w:sz w:val="24"/>
          <w:szCs w:val="24"/>
        </w:rPr>
        <w:t>–</w:t>
      </w:r>
      <w:r>
        <w:rPr>
          <w:rFonts w:ascii="Times New Roman" w:hAnsi="Times New Roman" w:cs="Times New Roman"/>
          <w:sz w:val="24"/>
          <w:szCs w:val="24"/>
        </w:rPr>
        <w:t xml:space="preserve"> 08.07.2023.</w:t>
      </w:r>
    </w:p>
    <w:p w14:paraId="42DADC9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xml:space="preserve">, Anna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MOROVICS, Miroslav Tibor</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MOROVICSOV</w:t>
      </w:r>
      <w:r>
        <w:rPr>
          <w:rFonts w:ascii="Times New Roman" w:hAnsi="Times New Roman" w:cs="Times New Roman"/>
          <w:color w:val="000000"/>
          <w:sz w:val="24"/>
          <w:szCs w:val="24"/>
        </w:rPr>
        <w:t>Á</w:t>
      </w:r>
      <w:r>
        <w:rPr>
          <w:rFonts w:ascii="Times New Roman" w:hAnsi="Times New Roman" w:cs="Times New Roman"/>
          <w:sz w:val="24"/>
          <w:szCs w:val="24"/>
        </w:rPr>
        <w:t>, Eva: V</w:t>
      </w:r>
      <w:r>
        <w:rPr>
          <w:rFonts w:ascii="Times New Roman" w:hAnsi="Times New Roman" w:cs="Times New Roman"/>
          <w:color w:val="000000"/>
          <w:sz w:val="24"/>
          <w:szCs w:val="24"/>
        </w:rPr>
        <w:t>ý</w:t>
      </w:r>
      <w:r>
        <w:rPr>
          <w:rFonts w:ascii="Times New Roman" w:hAnsi="Times New Roman" w:cs="Times New Roman"/>
          <w:sz w:val="24"/>
          <w:szCs w:val="24"/>
        </w:rPr>
        <w:t>vojov</w:t>
      </w:r>
      <w:r>
        <w:rPr>
          <w:rFonts w:ascii="Times New Roman" w:hAnsi="Times New Roman" w:cs="Times New Roman"/>
          <w:color w:val="000000"/>
          <w:sz w:val="24"/>
          <w:szCs w:val="24"/>
        </w:rPr>
        <w:t>é</w:t>
      </w:r>
      <w:r>
        <w:rPr>
          <w:rFonts w:ascii="Times New Roman" w:hAnsi="Times New Roman" w:cs="Times New Roman"/>
          <w:sz w:val="24"/>
          <w:szCs w:val="24"/>
        </w:rPr>
        <w:t xml:space="preserve"> trendy zdravotn</w:t>
      </w:r>
      <w:r>
        <w:rPr>
          <w:rFonts w:ascii="Times New Roman" w:hAnsi="Times New Roman" w:cs="Times New Roman"/>
          <w:color w:val="000000"/>
          <w:sz w:val="24"/>
          <w:szCs w:val="24"/>
        </w:rPr>
        <w:t>í</w:t>
      </w:r>
      <w:r>
        <w:rPr>
          <w:rFonts w:ascii="Times New Roman" w:hAnsi="Times New Roman" w:cs="Times New Roman"/>
          <w:sz w:val="24"/>
          <w:szCs w:val="24"/>
        </w:rPr>
        <w:t xml:space="preserve">ctva na Slovensku 1918 </w:t>
      </w:r>
      <w:r>
        <w:rPr>
          <w:rFonts w:ascii="Times New Roman" w:hAnsi="Times New Roman" w:cs="Times New Roman"/>
          <w:color w:val="000000"/>
          <w:sz w:val="24"/>
          <w:szCs w:val="24"/>
        </w:rPr>
        <w:t>–</w:t>
      </w:r>
      <w:r>
        <w:rPr>
          <w:rFonts w:ascii="Times New Roman" w:hAnsi="Times New Roman" w:cs="Times New Roman"/>
          <w:sz w:val="24"/>
          <w:szCs w:val="24"/>
        </w:rPr>
        <w:t xml:space="preserve"> 1968.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Československa  konference k dějin</w:t>
      </w:r>
      <w:r>
        <w:rPr>
          <w:rFonts w:ascii="Times New Roman" w:hAnsi="Times New Roman" w:cs="Times New Roman"/>
          <w:i/>
          <w:iCs/>
          <w:color w:val="000000"/>
          <w:sz w:val="24"/>
          <w:szCs w:val="24"/>
        </w:rPr>
        <w:t>á</w:t>
      </w:r>
      <w:r>
        <w:rPr>
          <w:rFonts w:ascii="Times New Roman" w:hAnsi="Times New Roman" w:cs="Times New Roman"/>
          <w:i/>
          <w:iCs/>
          <w:sz w:val="24"/>
          <w:szCs w:val="24"/>
        </w:rPr>
        <w:t>m l</w:t>
      </w:r>
      <w:r>
        <w:rPr>
          <w:rFonts w:ascii="Times New Roman" w:hAnsi="Times New Roman" w:cs="Times New Roman"/>
          <w:i/>
          <w:iCs/>
          <w:color w:val="000000"/>
          <w:sz w:val="24"/>
          <w:szCs w:val="24"/>
        </w:rPr>
        <w:t>é</w:t>
      </w:r>
      <w:r>
        <w:rPr>
          <w:rFonts w:ascii="Times New Roman" w:hAnsi="Times New Roman" w:cs="Times New Roman"/>
          <w:i/>
          <w:iCs/>
          <w:sz w:val="24"/>
          <w:szCs w:val="24"/>
        </w:rPr>
        <w:t>kařstv</w:t>
      </w:r>
      <w:r>
        <w:rPr>
          <w:rFonts w:ascii="Times New Roman" w:hAnsi="Times New Roman" w:cs="Times New Roman"/>
          <w:i/>
          <w:iCs/>
          <w:color w:val="000000"/>
          <w:sz w:val="24"/>
          <w:szCs w:val="24"/>
        </w:rPr>
        <w:t>í</w:t>
      </w:r>
      <w:r>
        <w:rPr>
          <w:rFonts w:ascii="Times New Roman" w:hAnsi="Times New Roman" w:cs="Times New Roman"/>
          <w:i/>
          <w:iCs/>
          <w:sz w:val="24"/>
          <w:szCs w:val="24"/>
        </w:rPr>
        <w:t>, farmacie a veterin</w:t>
      </w:r>
      <w:r>
        <w:rPr>
          <w:rFonts w:ascii="Times New Roman" w:hAnsi="Times New Roman" w:cs="Times New Roman"/>
          <w:i/>
          <w:iCs/>
          <w:color w:val="000000"/>
          <w:sz w:val="24"/>
          <w:szCs w:val="24"/>
        </w:rPr>
        <w:t>á</w:t>
      </w:r>
      <w:r>
        <w:rPr>
          <w:rFonts w:ascii="Times New Roman" w:hAnsi="Times New Roman" w:cs="Times New Roman"/>
          <w:i/>
          <w:iCs/>
          <w:sz w:val="24"/>
          <w:szCs w:val="24"/>
        </w:rPr>
        <w:t>rn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medic</w:t>
      </w:r>
      <w:r>
        <w:rPr>
          <w:rFonts w:ascii="Times New Roman" w:hAnsi="Times New Roman" w:cs="Times New Roman"/>
          <w:i/>
          <w:iCs/>
          <w:color w:val="000000"/>
          <w:sz w:val="24"/>
          <w:szCs w:val="24"/>
        </w:rPr>
        <w:t>í</w:t>
      </w:r>
      <w:r>
        <w:rPr>
          <w:rFonts w:ascii="Times New Roman" w:hAnsi="Times New Roman" w:cs="Times New Roman"/>
          <w:i/>
          <w:iCs/>
          <w:sz w:val="24"/>
          <w:szCs w:val="24"/>
        </w:rPr>
        <w:t>ny. Historie vědy v době post-covidov</w:t>
      </w:r>
      <w:r>
        <w:rPr>
          <w:rFonts w:ascii="Times New Roman" w:hAnsi="Times New Roman" w:cs="Times New Roman"/>
          <w:i/>
          <w:iCs/>
          <w:color w:val="000000"/>
          <w:sz w:val="24"/>
          <w:szCs w:val="24"/>
        </w:rPr>
        <w:t>é</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Společnost pro dějiny věd a techniky; </w:t>
      </w:r>
      <w:r>
        <w:rPr>
          <w:rFonts w:ascii="Times New Roman" w:hAnsi="Times New Roman" w:cs="Times New Roman"/>
          <w:color w:val="000000"/>
          <w:sz w:val="24"/>
          <w:szCs w:val="24"/>
        </w:rPr>
        <w:t>Ú</w:t>
      </w:r>
      <w:r>
        <w:rPr>
          <w:rFonts w:ascii="Times New Roman" w:hAnsi="Times New Roman" w:cs="Times New Roman"/>
          <w:sz w:val="24"/>
          <w:szCs w:val="24"/>
        </w:rPr>
        <w:t>stav dějin l</w:t>
      </w:r>
      <w:r>
        <w:rPr>
          <w:rFonts w:ascii="Times New Roman" w:hAnsi="Times New Roman" w:cs="Times New Roman"/>
          <w:color w:val="000000"/>
          <w:sz w:val="24"/>
          <w:szCs w:val="24"/>
        </w:rPr>
        <w:t>é</w:t>
      </w:r>
      <w:r>
        <w:rPr>
          <w:rFonts w:ascii="Times New Roman" w:hAnsi="Times New Roman" w:cs="Times New Roman"/>
          <w:sz w:val="24"/>
          <w:szCs w:val="24"/>
        </w:rPr>
        <w:t>kařstv</w:t>
      </w:r>
      <w:r>
        <w:rPr>
          <w:rFonts w:ascii="Times New Roman" w:hAnsi="Times New Roman" w:cs="Times New Roman"/>
          <w:color w:val="000000"/>
          <w:sz w:val="24"/>
          <w:szCs w:val="24"/>
        </w:rPr>
        <w:t>í</w:t>
      </w:r>
      <w:r>
        <w:rPr>
          <w:rFonts w:ascii="Times New Roman" w:hAnsi="Times New Roman" w:cs="Times New Roman"/>
          <w:sz w:val="24"/>
          <w:szCs w:val="24"/>
        </w:rPr>
        <w:t xml:space="preserve"> a ciz</w:t>
      </w:r>
      <w:r>
        <w:rPr>
          <w:rFonts w:ascii="Times New Roman" w:hAnsi="Times New Roman" w:cs="Times New Roman"/>
          <w:color w:val="000000"/>
          <w:sz w:val="24"/>
          <w:szCs w:val="24"/>
        </w:rPr>
        <w:t>í</w:t>
      </w:r>
      <w:r>
        <w:rPr>
          <w:rFonts w:ascii="Times New Roman" w:hAnsi="Times New Roman" w:cs="Times New Roman"/>
          <w:sz w:val="24"/>
          <w:szCs w:val="24"/>
        </w:rPr>
        <w:t>ch jazyků; 1. L</w:t>
      </w:r>
      <w:r>
        <w:rPr>
          <w:rFonts w:ascii="Times New Roman" w:hAnsi="Times New Roman" w:cs="Times New Roman"/>
          <w:color w:val="000000"/>
          <w:sz w:val="24"/>
          <w:szCs w:val="24"/>
        </w:rPr>
        <w:t>é</w:t>
      </w:r>
      <w:r>
        <w:rPr>
          <w:rFonts w:ascii="Times New Roman" w:hAnsi="Times New Roman" w:cs="Times New Roman"/>
          <w:sz w:val="24"/>
          <w:szCs w:val="24"/>
        </w:rPr>
        <w:t>kařsk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University Karlovy. Praha, 27.06.2023.</w:t>
      </w:r>
    </w:p>
    <w:p w14:paraId="614D6CC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FIAMOV</w:t>
      </w:r>
      <w:r>
        <w:rPr>
          <w:rFonts w:ascii="Times New Roman" w:hAnsi="Times New Roman" w:cs="Times New Roman"/>
          <w:color w:val="000000"/>
          <w:sz w:val="24"/>
          <w:szCs w:val="24"/>
        </w:rPr>
        <w:t>Á</w:t>
      </w:r>
      <w:r>
        <w:rPr>
          <w:rFonts w:ascii="Times New Roman" w:hAnsi="Times New Roman" w:cs="Times New Roman"/>
          <w:sz w:val="24"/>
          <w:szCs w:val="24"/>
        </w:rPr>
        <w:t xml:space="preserve">, Martina: </w:t>
      </w:r>
      <w:r>
        <w:rPr>
          <w:rFonts w:ascii="Times New Roman" w:hAnsi="Times New Roman" w:cs="Times New Roman"/>
          <w:color w:val="000000"/>
          <w:sz w:val="24"/>
          <w:szCs w:val="24"/>
        </w:rPr>
        <w:t>Ú</w:t>
      </w:r>
      <w:r>
        <w:rPr>
          <w:rFonts w:ascii="Times New Roman" w:hAnsi="Times New Roman" w:cs="Times New Roman"/>
          <w:sz w:val="24"/>
          <w:szCs w:val="24"/>
        </w:rPr>
        <w:t>stav mrz</w:t>
      </w:r>
      <w:r>
        <w:rPr>
          <w:rFonts w:ascii="Times New Roman" w:hAnsi="Times New Roman" w:cs="Times New Roman"/>
          <w:color w:val="000000"/>
          <w:sz w:val="24"/>
          <w:szCs w:val="24"/>
        </w:rPr>
        <w:t>á</w:t>
      </w:r>
      <w:r>
        <w:rPr>
          <w:rFonts w:ascii="Times New Roman" w:hAnsi="Times New Roman" w:cs="Times New Roman"/>
          <w:sz w:val="24"/>
          <w:szCs w:val="24"/>
        </w:rPr>
        <w:t>čkov v Bratislave: ciele a podoby v 30. a 40. rokoch minul</w:t>
      </w:r>
      <w:r>
        <w:rPr>
          <w:rFonts w:ascii="Times New Roman" w:hAnsi="Times New Roman" w:cs="Times New Roman"/>
          <w:color w:val="000000"/>
          <w:sz w:val="24"/>
          <w:szCs w:val="24"/>
        </w:rPr>
        <w:t>é</w:t>
      </w:r>
      <w:r>
        <w:rPr>
          <w:rFonts w:ascii="Times New Roman" w:hAnsi="Times New Roman" w:cs="Times New Roman"/>
          <w:sz w:val="24"/>
          <w:szCs w:val="24"/>
        </w:rPr>
        <w:t>ho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725261D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Die Sprachkenntnisse der ungarischen Aristokratie in der Fr</w:t>
      </w:r>
      <w:r>
        <w:rPr>
          <w:rFonts w:ascii="Times New Roman" w:hAnsi="Times New Roman" w:cs="Times New Roman"/>
          <w:color w:val="000000"/>
          <w:sz w:val="24"/>
          <w:szCs w:val="24"/>
        </w:rPr>
        <w:t>ü</w:t>
      </w:r>
      <w:r>
        <w:rPr>
          <w:rFonts w:ascii="Times New Roman" w:hAnsi="Times New Roman" w:cs="Times New Roman"/>
          <w:sz w:val="24"/>
          <w:szCs w:val="24"/>
        </w:rPr>
        <w:t xml:space="preserve">hen Neuzeit </w:t>
      </w:r>
      <w:r>
        <w:rPr>
          <w:rFonts w:ascii="Times New Roman" w:hAnsi="Times New Roman" w:cs="Times New Roman"/>
          <w:color w:val="000000"/>
          <w:sz w:val="24"/>
          <w:szCs w:val="24"/>
        </w:rPr>
        <w:t>–</w:t>
      </w:r>
      <w:r>
        <w:rPr>
          <w:rFonts w:ascii="Times New Roman" w:hAnsi="Times New Roman" w:cs="Times New Roman"/>
          <w:sz w:val="24"/>
          <w:szCs w:val="24"/>
        </w:rPr>
        <w:t xml:space="preserve"> Wunschbild und Realit</w:t>
      </w:r>
      <w:r>
        <w:rPr>
          <w:rFonts w:ascii="Times New Roman" w:hAnsi="Times New Roman" w:cs="Times New Roman"/>
          <w:color w:val="000000"/>
          <w:sz w:val="24"/>
          <w:szCs w:val="24"/>
        </w:rPr>
        <w:t>ä</w:t>
      </w:r>
      <w:r>
        <w:rPr>
          <w:rFonts w:ascii="Times New Roman" w:hAnsi="Times New Roman" w:cs="Times New Roman"/>
          <w:sz w:val="24"/>
          <w:szCs w:val="24"/>
        </w:rPr>
        <w:t>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Die Begegnung von Sprachen, V</w:t>
      </w:r>
      <w:r>
        <w:rPr>
          <w:rFonts w:ascii="Times New Roman" w:hAnsi="Times New Roman" w:cs="Times New Roman"/>
          <w:i/>
          <w:iCs/>
          <w:color w:val="000000"/>
          <w:sz w:val="24"/>
          <w:szCs w:val="24"/>
        </w:rPr>
        <w:t>ö</w:t>
      </w:r>
      <w:r>
        <w:rPr>
          <w:rFonts w:ascii="Times New Roman" w:hAnsi="Times New Roman" w:cs="Times New Roman"/>
          <w:i/>
          <w:iCs/>
          <w:sz w:val="24"/>
          <w:szCs w:val="24"/>
        </w:rPr>
        <w:t>lkern und Kulturen im Donauraum vom Mittelalter bis zur Fr</w:t>
      </w:r>
      <w:r>
        <w:rPr>
          <w:rFonts w:ascii="Times New Roman" w:hAnsi="Times New Roman" w:cs="Times New Roman"/>
          <w:i/>
          <w:iCs/>
          <w:color w:val="000000"/>
          <w:sz w:val="24"/>
          <w:szCs w:val="24"/>
        </w:rPr>
        <w:t>ü</w:t>
      </w:r>
      <w:r>
        <w:rPr>
          <w:rFonts w:ascii="Times New Roman" w:hAnsi="Times New Roman" w:cs="Times New Roman"/>
          <w:i/>
          <w:iCs/>
          <w:sz w:val="24"/>
          <w:szCs w:val="24"/>
        </w:rPr>
        <w:t xml:space="preserve">hen Neuzeit.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vo Viedni, Haydnbibliothek. Hainburg an der Donau (Rak</w:t>
      </w:r>
      <w:r>
        <w:rPr>
          <w:rFonts w:ascii="Times New Roman" w:hAnsi="Times New Roman" w:cs="Times New Roman"/>
          <w:color w:val="000000"/>
          <w:sz w:val="24"/>
          <w:szCs w:val="24"/>
        </w:rPr>
        <w:t>ú</w:t>
      </w:r>
      <w:r>
        <w:rPr>
          <w:rFonts w:ascii="Times New Roman" w:hAnsi="Times New Roman" w:cs="Times New Roman"/>
          <w:sz w:val="24"/>
          <w:szCs w:val="24"/>
        </w:rPr>
        <w:t>sko), 13.09.2023.</w:t>
      </w:r>
    </w:p>
    <w:p w14:paraId="5D8119C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Družstevn</w:t>
      </w:r>
      <w:r>
        <w:rPr>
          <w:rFonts w:ascii="Times New Roman" w:hAnsi="Times New Roman" w:cs="Times New Roman"/>
          <w:color w:val="000000"/>
          <w:sz w:val="24"/>
          <w:szCs w:val="24"/>
        </w:rPr>
        <w:t>é</w:t>
      </w:r>
      <w:r>
        <w:rPr>
          <w:rFonts w:ascii="Times New Roman" w:hAnsi="Times New Roman" w:cs="Times New Roman"/>
          <w:sz w:val="24"/>
          <w:szCs w:val="24"/>
        </w:rPr>
        <w:t xml:space="preserve"> hnutie Hanza v obdob</w:t>
      </w:r>
      <w:r>
        <w:rPr>
          <w:rFonts w:ascii="Times New Roman" w:hAnsi="Times New Roman" w:cs="Times New Roman"/>
          <w:color w:val="000000"/>
          <w:sz w:val="24"/>
          <w:szCs w:val="24"/>
        </w:rPr>
        <w:t>í</w:t>
      </w:r>
      <w:r>
        <w:rPr>
          <w:rFonts w:ascii="Times New Roman" w:hAnsi="Times New Roman" w:cs="Times New Roman"/>
          <w:sz w:val="24"/>
          <w:szCs w:val="24"/>
        </w:rPr>
        <w:t xml:space="preserve"> 1925 </w:t>
      </w:r>
      <w:r>
        <w:rPr>
          <w:rFonts w:ascii="Times New Roman" w:hAnsi="Times New Roman" w:cs="Times New Roman"/>
          <w:color w:val="000000"/>
          <w:sz w:val="24"/>
          <w:szCs w:val="24"/>
        </w:rPr>
        <w:t>–</w:t>
      </w:r>
      <w:r>
        <w:rPr>
          <w:rFonts w:ascii="Times New Roman" w:hAnsi="Times New Roman" w:cs="Times New Roman"/>
          <w:sz w:val="24"/>
          <w:szCs w:val="24"/>
        </w:rPr>
        <w:t xml:space="preserve"> 1945.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Družstv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v </w:t>
      </w:r>
      <w:r>
        <w:rPr>
          <w:rFonts w:ascii="Times New Roman" w:hAnsi="Times New Roman" w:cs="Times New Roman"/>
          <w:i/>
          <w:iCs/>
          <w:color w:val="000000"/>
          <w:sz w:val="24"/>
          <w:szCs w:val="24"/>
        </w:rPr>
        <w:t>é</w:t>
      </w:r>
      <w:r>
        <w:rPr>
          <w:rFonts w:ascii="Times New Roman" w:hAnsi="Times New Roman" w:cs="Times New Roman"/>
          <w:i/>
          <w:iCs/>
          <w:sz w:val="24"/>
          <w:szCs w:val="24"/>
        </w:rPr>
        <w:t>re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Uhorsku a regi</w:t>
      </w:r>
      <w:r>
        <w:rPr>
          <w:rFonts w:ascii="Times New Roman" w:hAnsi="Times New Roman" w:cs="Times New Roman"/>
          <w:i/>
          <w:iCs/>
          <w:color w:val="000000"/>
          <w:sz w:val="24"/>
          <w:szCs w:val="24"/>
        </w:rPr>
        <w:t>ó</w:t>
      </w:r>
      <w:r>
        <w:rPr>
          <w:rFonts w:ascii="Times New Roman" w:hAnsi="Times New Roman" w:cs="Times New Roman"/>
          <w:i/>
          <w:iCs/>
          <w:sz w:val="24"/>
          <w:szCs w:val="24"/>
        </w:rPr>
        <w:t>ne.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Poľnohospod</w:t>
      </w:r>
      <w:r>
        <w:rPr>
          <w:rFonts w:ascii="Times New Roman" w:hAnsi="Times New Roman" w:cs="Times New Roman"/>
          <w:color w:val="000000"/>
          <w:sz w:val="24"/>
          <w:szCs w:val="24"/>
        </w:rPr>
        <w:t>á</w:t>
      </w:r>
      <w:r>
        <w:rPr>
          <w:rFonts w:ascii="Times New Roman" w:hAnsi="Times New Roman" w:cs="Times New Roman"/>
          <w:sz w:val="24"/>
          <w:szCs w:val="24"/>
        </w:rPr>
        <w:t>rske m</w:t>
      </w:r>
      <w:r>
        <w:rPr>
          <w:rFonts w:ascii="Times New Roman" w:hAnsi="Times New Roman" w:cs="Times New Roman"/>
          <w:color w:val="000000"/>
          <w:sz w:val="24"/>
          <w:szCs w:val="24"/>
        </w:rPr>
        <w:t>ú</w:t>
      </w:r>
      <w:r>
        <w:rPr>
          <w:rFonts w:ascii="Times New Roman" w:hAnsi="Times New Roman" w:cs="Times New Roman"/>
          <w:sz w:val="24"/>
          <w:szCs w:val="24"/>
        </w:rPr>
        <w:t>zeum v Budape</w:t>
      </w:r>
      <w:r>
        <w:rPr>
          <w:rFonts w:ascii="Times New Roman" w:hAnsi="Times New Roman" w:cs="Times New Roman"/>
          <w:color w:val="000000"/>
          <w:sz w:val="24"/>
          <w:szCs w:val="24"/>
        </w:rPr>
        <w:t>š</w:t>
      </w:r>
      <w:r>
        <w:rPr>
          <w:rFonts w:ascii="Times New Roman" w:hAnsi="Times New Roman" w:cs="Times New Roman"/>
          <w:sz w:val="24"/>
          <w:szCs w:val="24"/>
        </w:rPr>
        <w:t>ti; V</w:t>
      </w:r>
      <w:r>
        <w:rPr>
          <w:rFonts w:ascii="Times New Roman" w:hAnsi="Times New Roman" w:cs="Times New Roman"/>
          <w:color w:val="000000"/>
          <w:sz w:val="24"/>
          <w:szCs w:val="24"/>
        </w:rPr>
        <w:t>ý</w:t>
      </w:r>
      <w:r>
        <w:rPr>
          <w:rFonts w:ascii="Times New Roman" w:hAnsi="Times New Roman" w:cs="Times New Roman"/>
          <w:sz w:val="24"/>
          <w:szCs w:val="24"/>
        </w:rPr>
        <w:t>bor agr</w:t>
      </w:r>
      <w:r>
        <w:rPr>
          <w:rFonts w:ascii="Times New Roman" w:hAnsi="Times New Roman" w:cs="Times New Roman"/>
          <w:color w:val="000000"/>
          <w:sz w:val="24"/>
          <w:szCs w:val="24"/>
        </w:rPr>
        <w:t>á</w:t>
      </w:r>
      <w:r>
        <w:rPr>
          <w:rFonts w:ascii="Times New Roman" w:hAnsi="Times New Roman" w:cs="Times New Roman"/>
          <w:sz w:val="24"/>
          <w:szCs w:val="24"/>
        </w:rPr>
        <w:t>rnych dej</w:t>
      </w:r>
      <w:r>
        <w:rPr>
          <w:rFonts w:ascii="Times New Roman" w:hAnsi="Times New Roman" w:cs="Times New Roman"/>
          <w:color w:val="000000"/>
          <w:sz w:val="24"/>
          <w:szCs w:val="24"/>
        </w:rPr>
        <w:t>í</w:t>
      </w:r>
      <w:r>
        <w:rPr>
          <w:rFonts w:ascii="Times New Roman" w:hAnsi="Times New Roman" w:cs="Times New Roman"/>
          <w:sz w:val="24"/>
          <w:szCs w:val="24"/>
        </w:rPr>
        <w:t>n a sociol</w:t>
      </w:r>
      <w:r>
        <w:rPr>
          <w:rFonts w:ascii="Times New Roman" w:hAnsi="Times New Roman" w:cs="Times New Roman"/>
          <w:color w:val="000000"/>
          <w:sz w:val="24"/>
          <w:szCs w:val="24"/>
        </w:rPr>
        <w:t>ó</w:t>
      </w:r>
      <w:r>
        <w:rPr>
          <w:rFonts w:ascii="Times New Roman" w:hAnsi="Times New Roman" w:cs="Times New Roman"/>
          <w:sz w:val="24"/>
          <w:szCs w:val="24"/>
        </w:rPr>
        <w:t>gie vidieka Maďarskej akad</w:t>
      </w:r>
      <w:r>
        <w:rPr>
          <w:rFonts w:ascii="Times New Roman" w:hAnsi="Times New Roman" w:cs="Times New Roman"/>
          <w:color w:val="000000"/>
          <w:sz w:val="24"/>
          <w:szCs w:val="24"/>
        </w:rPr>
        <w:t>é</w:t>
      </w:r>
      <w:r>
        <w:rPr>
          <w:rFonts w:ascii="Times New Roman" w:hAnsi="Times New Roman" w:cs="Times New Roman"/>
          <w:sz w:val="24"/>
          <w:szCs w:val="24"/>
        </w:rPr>
        <w:t>mie vied. Budape</w:t>
      </w:r>
      <w:r>
        <w:rPr>
          <w:rFonts w:ascii="Times New Roman" w:hAnsi="Times New Roman" w:cs="Times New Roman"/>
          <w:color w:val="000000"/>
          <w:sz w:val="24"/>
          <w:szCs w:val="24"/>
        </w:rPr>
        <w:t>š</w:t>
      </w:r>
      <w:r>
        <w:rPr>
          <w:rFonts w:ascii="Times New Roman" w:hAnsi="Times New Roman" w:cs="Times New Roman"/>
          <w:sz w:val="24"/>
          <w:szCs w:val="24"/>
        </w:rPr>
        <w:t>ť, 06.11.2023.</w:t>
      </w:r>
    </w:p>
    <w:p w14:paraId="3CC6ADA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HABERLANDOV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 Bytov</w:t>
      </w:r>
      <w:r>
        <w:rPr>
          <w:rFonts w:ascii="Times New Roman" w:hAnsi="Times New Roman" w:cs="Times New Roman"/>
          <w:color w:val="000000"/>
          <w:sz w:val="24"/>
          <w:szCs w:val="24"/>
        </w:rPr>
        <w:t>é</w:t>
      </w:r>
      <w:r>
        <w:rPr>
          <w:rFonts w:ascii="Times New Roman" w:hAnsi="Times New Roman" w:cs="Times New Roman"/>
          <w:sz w:val="24"/>
          <w:szCs w:val="24"/>
        </w:rPr>
        <w:t xml:space="preserve"> družstv</w:t>
      </w:r>
      <w:r>
        <w:rPr>
          <w:rFonts w:ascii="Times New Roman" w:hAnsi="Times New Roman" w:cs="Times New Roman"/>
          <w:color w:val="000000"/>
          <w:sz w:val="24"/>
          <w:szCs w:val="24"/>
        </w:rPr>
        <w:t>á</w:t>
      </w:r>
      <w:r>
        <w:rPr>
          <w:rFonts w:ascii="Times New Roman" w:hAnsi="Times New Roman" w:cs="Times New Roman"/>
          <w:sz w:val="24"/>
          <w:szCs w:val="24"/>
        </w:rPr>
        <w:t xml:space="preserve"> v kontexte soci</w:t>
      </w:r>
      <w:r>
        <w:rPr>
          <w:rFonts w:ascii="Times New Roman" w:hAnsi="Times New Roman" w:cs="Times New Roman"/>
          <w:color w:val="000000"/>
          <w:sz w:val="24"/>
          <w:szCs w:val="24"/>
        </w:rPr>
        <w:t>á</w:t>
      </w:r>
      <w:r>
        <w:rPr>
          <w:rFonts w:ascii="Times New Roman" w:hAnsi="Times New Roman" w:cs="Times New Roman"/>
          <w:sz w:val="24"/>
          <w:szCs w:val="24"/>
        </w:rPr>
        <w:t xml:space="preserve">lnej politiky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(1918-1945).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2D00A8A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Humanistick</w:t>
      </w:r>
      <w:r>
        <w:rPr>
          <w:rFonts w:ascii="Times New Roman" w:hAnsi="Times New Roman" w:cs="Times New Roman"/>
          <w:color w:val="000000"/>
          <w:sz w:val="24"/>
          <w:szCs w:val="24"/>
        </w:rPr>
        <w:t>ý</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lny rozmer Imricha Karva</w:t>
      </w:r>
      <w:r>
        <w:rPr>
          <w:rFonts w:ascii="Times New Roman" w:hAnsi="Times New Roman" w:cs="Times New Roman"/>
          <w:color w:val="000000"/>
          <w:sz w:val="24"/>
          <w:szCs w:val="24"/>
        </w:rPr>
        <w:t>š</w:t>
      </w:r>
      <w:r>
        <w:rPr>
          <w:rFonts w:ascii="Times New Roman" w:hAnsi="Times New Roman" w:cs="Times New Roman"/>
          <w:sz w:val="24"/>
          <w:szCs w:val="24"/>
        </w:rPr>
        <w:t xml:space="preserve">a </w:t>
      </w:r>
      <w:r>
        <w:rPr>
          <w:rFonts w:ascii="Times New Roman" w:hAnsi="Times New Roman" w:cs="Times New Roman"/>
          <w:color w:val="000000"/>
          <w:sz w:val="24"/>
          <w:szCs w:val="24"/>
        </w:rPr>
        <w:t>–</w:t>
      </w:r>
      <w:r>
        <w:rPr>
          <w:rFonts w:ascii="Times New Roman" w:hAnsi="Times New Roman" w:cs="Times New Roman"/>
          <w:sz w:val="24"/>
          <w:szCs w:val="24"/>
        </w:rPr>
        <w:t xml:space="preserve"> odkaz pre dne</w:t>
      </w:r>
      <w:r>
        <w:rPr>
          <w:rFonts w:ascii="Times New Roman" w:hAnsi="Times New Roman" w:cs="Times New Roman"/>
          <w:color w:val="000000"/>
          <w:sz w:val="24"/>
          <w:szCs w:val="24"/>
        </w:rPr>
        <w:t>š</w:t>
      </w:r>
      <w:r>
        <w:rPr>
          <w:rFonts w:ascii="Times New Roman" w:hAnsi="Times New Roman" w:cs="Times New Roman"/>
          <w:sz w:val="24"/>
          <w:szCs w:val="24"/>
        </w:rPr>
        <w:t>ok.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w:t>
      </w:r>
      <w:r>
        <w:rPr>
          <w:rFonts w:ascii="Times New Roman" w:hAnsi="Times New Roman" w:cs="Times New Roman"/>
          <w:i/>
          <w:iCs/>
          <w:sz w:val="24"/>
          <w:szCs w:val="24"/>
        </w:rPr>
        <w:t xml:space="preserve"> Odkaz Prof. Imricha Karva</w:t>
      </w:r>
      <w:r>
        <w:rPr>
          <w:rFonts w:ascii="Times New Roman" w:hAnsi="Times New Roman" w:cs="Times New Roman"/>
          <w:i/>
          <w:iCs/>
          <w:color w:val="000000"/>
          <w:sz w:val="24"/>
          <w:szCs w:val="24"/>
        </w:rPr>
        <w:t>š</w:t>
      </w:r>
      <w:r>
        <w:rPr>
          <w:rFonts w:ascii="Times New Roman" w:hAnsi="Times New Roman" w:cs="Times New Roman"/>
          <w:i/>
          <w:iCs/>
          <w:sz w:val="24"/>
          <w:szCs w:val="24"/>
        </w:rPr>
        <w:t>a pre s</w:t>
      </w:r>
      <w:r>
        <w:rPr>
          <w:rFonts w:ascii="Times New Roman" w:hAnsi="Times New Roman" w:cs="Times New Roman"/>
          <w:i/>
          <w:iCs/>
          <w:color w:val="000000"/>
          <w:sz w:val="24"/>
          <w:szCs w:val="24"/>
        </w:rPr>
        <w:t>ú</w:t>
      </w:r>
      <w:r>
        <w:rPr>
          <w:rFonts w:ascii="Times New Roman" w:hAnsi="Times New Roman" w:cs="Times New Roman"/>
          <w:i/>
          <w:iCs/>
          <w:sz w:val="24"/>
          <w:szCs w:val="24"/>
        </w:rPr>
        <w:t>časn</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hospod</w:t>
      </w:r>
      <w:r>
        <w:rPr>
          <w:rFonts w:ascii="Times New Roman" w:hAnsi="Times New Roman" w:cs="Times New Roman"/>
          <w:i/>
          <w:iCs/>
          <w:color w:val="000000"/>
          <w:sz w:val="24"/>
          <w:szCs w:val="24"/>
        </w:rPr>
        <w:t>á</w:t>
      </w:r>
      <w:r>
        <w:rPr>
          <w:rFonts w:ascii="Times New Roman" w:hAnsi="Times New Roman" w:cs="Times New Roman"/>
          <w:i/>
          <w:iCs/>
          <w:sz w:val="24"/>
          <w:szCs w:val="24"/>
        </w:rPr>
        <w:t>rsku vedu a prax.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vedeck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konferencie k 120. v</w:t>
      </w:r>
      <w:r>
        <w:rPr>
          <w:rFonts w:ascii="Times New Roman" w:hAnsi="Times New Roman" w:cs="Times New Roman"/>
          <w:i/>
          <w:iCs/>
          <w:color w:val="000000"/>
          <w:sz w:val="24"/>
          <w:szCs w:val="24"/>
        </w:rPr>
        <w:t>ý</w:t>
      </w:r>
      <w:r>
        <w:rPr>
          <w:rFonts w:ascii="Times New Roman" w:hAnsi="Times New Roman" w:cs="Times New Roman"/>
          <w:i/>
          <w:iCs/>
          <w:sz w:val="24"/>
          <w:szCs w:val="24"/>
        </w:rPr>
        <w:t>ročiu narodenia Imricha Karva</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a.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banka Slovenska. Bratislava, 01.03.2023.</w:t>
      </w:r>
    </w:p>
    <w:p w14:paraId="0D52BF0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Postoje Anton</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Š</w:t>
      </w:r>
      <w:r>
        <w:rPr>
          <w:rFonts w:ascii="Times New Roman" w:hAnsi="Times New Roman" w:cs="Times New Roman"/>
          <w:sz w:val="24"/>
          <w:szCs w:val="24"/>
        </w:rPr>
        <w:t>vehlu k hospod</w:t>
      </w:r>
      <w:r>
        <w:rPr>
          <w:rFonts w:ascii="Times New Roman" w:hAnsi="Times New Roman" w:cs="Times New Roman"/>
          <w:color w:val="000000"/>
          <w:sz w:val="24"/>
          <w:szCs w:val="24"/>
        </w:rPr>
        <w:t>á</w:t>
      </w:r>
      <w:r>
        <w:rPr>
          <w:rFonts w:ascii="Times New Roman" w:hAnsi="Times New Roman" w:cs="Times New Roman"/>
          <w:sz w:val="24"/>
          <w:szCs w:val="24"/>
        </w:rPr>
        <w:t>rsko-politick</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 xml:space="preserve">voju na Slovensku v rokoch 1918 </w:t>
      </w:r>
      <w:r>
        <w:rPr>
          <w:rFonts w:ascii="Times New Roman" w:hAnsi="Times New Roman" w:cs="Times New Roman"/>
          <w:color w:val="000000"/>
          <w:sz w:val="24"/>
          <w:szCs w:val="24"/>
        </w:rPr>
        <w:t>–</w:t>
      </w:r>
      <w:r>
        <w:rPr>
          <w:rFonts w:ascii="Times New Roman" w:hAnsi="Times New Roman" w:cs="Times New Roman"/>
          <w:sz w:val="24"/>
          <w:szCs w:val="24"/>
        </w:rPr>
        <w:t xml:space="preserve"> 1925.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Anton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n </w:t>
      </w:r>
      <w:r>
        <w:rPr>
          <w:rFonts w:ascii="Times New Roman" w:hAnsi="Times New Roman" w:cs="Times New Roman"/>
          <w:i/>
          <w:iCs/>
          <w:color w:val="000000"/>
          <w:sz w:val="24"/>
          <w:szCs w:val="24"/>
        </w:rPr>
        <w:t>Š</w:t>
      </w:r>
      <w:r>
        <w:rPr>
          <w:rFonts w:ascii="Times New Roman" w:hAnsi="Times New Roman" w:cs="Times New Roman"/>
          <w:i/>
          <w:iCs/>
          <w:sz w:val="24"/>
          <w:szCs w:val="24"/>
        </w:rPr>
        <w:t>vehla česk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sedl</w:t>
      </w:r>
      <w:r>
        <w:rPr>
          <w:rFonts w:ascii="Times New Roman" w:hAnsi="Times New Roman" w:cs="Times New Roman"/>
          <w:i/>
          <w:iCs/>
          <w:color w:val="000000"/>
          <w:sz w:val="24"/>
          <w:szCs w:val="24"/>
        </w:rPr>
        <w:t>á</w:t>
      </w:r>
      <w:r>
        <w:rPr>
          <w:rFonts w:ascii="Times New Roman" w:hAnsi="Times New Roman" w:cs="Times New Roman"/>
          <w:i/>
          <w:iCs/>
          <w:sz w:val="24"/>
          <w:szCs w:val="24"/>
        </w:rPr>
        <w:t>k, politik a st</w:t>
      </w:r>
      <w:r>
        <w:rPr>
          <w:rFonts w:ascii="Times New Roman" w:hAnsi="Times New Roman" w:cs="Times New Roman"/>
          <w:i/>
          <w:iCs/>
          <w:color w:val="000000"/>
          <w:sz w:val="24"/>
          <w:szCs w:val="24"/>
        </w:rPr>
        <w:t>á</w:t>
      </w:r>
      <w:r>
        <w:rPr>
          <w:rFonts w:ascii="Times New Roman" w:hAnsi="Times New Roman" w:cs="Times New Roman"/>
          <w:i/>
          <w:iCs/>
          <w:sz w:val="24"/>
          <w:szCs w:val="24"/>
        </w:rPr>
        <w:t>tn</w:t>
      </w:r>
      <w:r>
        <w:rPr>
          <w:rFonts w:ascii="Times New Roman" w:hAnsi="Times New Roman" w:cs="Times New Roman"/>
          <w:i/>
          <w:iCs/>
          <w:color w:val="000000"/>
          <w:sz w:val="24"/>
          <w:szCs w:val="24"/>
        </w:rPr>
        <w:t>í</w:t>
      </w:r>
      <w:r>
        <w:rPr>
          <w:rFonts w:ascii="Times New Roman" w:hAnsi="Times New Roman" w:cs="Times New Roman"/>
          <w:i/>
          <w:iCs/>
          <w:sz w:val="24"/>
          <w:szCs w:val="24"/>
        </w:rPr>
        <w:t>k. Mezin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vědeck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konference u př</w:t>
      </w:r>
      <w:r>
        <w:rPr>
          <w:rFonts w:ascii="Times New Roman" w:hAnsi="Times New Roman" w:cs="Times New Roman"/>
          <w:i/>
          <w:iCs/>
          <w:color w:val="000000"/>
          <w:sz w:val="24"/>
          <w:szCs w:val="24"/>
        </w:rPr>
        <w:t>í</w:t>
      </w:r>
      <w:r>
        <w:rPr>
          <w:rFonts w:ascii="Times New Roman" w:hAnsi="Times New Roman" w:cs="Times New Roman"/>
          <w:i/>
          <w:iCs/>
          <w:sz w:val="24"/>
          <w:szCs w:val="24"/>
        </w:rPr>
        <w:t>ležitosti 150. v</w:t>
      </w:r>
      <w:r>
        <w:rPr>
          <w:rFonts w:ascii="Times New Roman" w:hAnsi="Times New Roman" w:cs="Times New Roman"/>
          <w:i/>
          <w:iCs/>
          <w:color w:val="000000"/>
          <w:sz w:val="24"/>
          <w:szCs w:val="24"/>
        </w:rPr>
        <w:t>ý</w:t>
      </w:r>
      <w:r>
        <w:rPr>
          <w:rFonts w:ascii="Times New Roman" w:hAnsi="Times New Roman" w:cs="Times New Roman"/>
          <w:i/>
          <w:iCs/>
          <w:sz w:val="24"/>
          <w:szCs w:val="24"/>
        </w:rPr>
        <w:t>roč</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narozen</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zemědělsk</w:t>
      </w:r>
      <w:r>
        <w:rPr>
          <w:rFonts w:ascii="Times New Roman" w:hAnsi="Times New Roman" w:cs="Times New Roman"/>
          <w:color w:val="000000"/>
          <w:sz w:val="24"/>
          <w:szCs w:val="24"/>
        </w:rPr>
        <w:t>é</w:t>
      </w:r>
      <w:r>
        <w:rPr>
          <w:rFonts w:ascii="Times New Roman" w:hAnsi="Times New Roman" w:cs="Times New Roman"/>
          <w:sz w:val="24"/>
          <w:szCs w:val="24"/>
        </w:rPr>
        <w:t xml:space="preserve"> muzeum. Praha, 14. </w:t>
      </w:r>
      <w:r>
        <w:rPr>
          <w:rFonts w:ascii="Times New Roman" w:hAnsi="Times New Roman" w:cs="Times New Roman"/>
          <w:color w:val="000000"/>
          <w:sz w:val="24"/>
          <w:szCs w:val="24"/>
        </w:rPr>
        <w:t>–</w:t>
      </w:r>
      <w:r>
        <w:rPr>
          <w:rFonts w:ascii="Times New Roman" w:hAnsi="Times New Roman" w:cs="Times New Roman"/>
          <w:sz w:val="24"/>
          <w:szCs w:val="24"/>
        </w:rPr>
        <w:t xml:space="preserve"> 15.04.2023.</w:t>
      </w:r>
    </w:p>
    <w:p w14:paraId="3A761C8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Pivovarn</w:t>
      </w:r>
      <w:r>
        <w:rPr>
          <w:rFonts w:ascii="Times New Roman" w:hAnsi="Times New Roman" w:cs="Times New Roman"/>
          <w:color w:val="000000"/>
          <w:sz w:val="24"/>
          <w:szCs w:val="24"/>
        </w:rPr>
        <w:t>í</w:t>
      </w:r>
      <w:r>
        <w:rPr>
          <w:rFonts w:ascii="Times New Roman" w:hAnsi="Times New Roman" w:cs="Times New Roman"/>
          <w:sz w:val="24"/>
          <w:szCs w:val="24"/>
        </w:rPr>
        <w:t>ctvo na Slovensku po roku 1945 a jeho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á</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kladňa.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Pivo v turbuletn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době.</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J. E. Purkyně. Kr</w:t>
      </w:r>
      <w:r>
        <w:rPr>
          <w:rFonts w:ascii="Times New Roman" w:hAnsi="Times New Roman" w:cs="Times New Roman"/>
          <w:color w:val="000000"/>
          <w:sz w:val="24"/>
          <w:szCs w:val="24"/>
        </w:rPr>
        <w:t>á</w:t>
      </w:r>
      <w:r>
        <w:rPr>
          <w:rFonts w:ascii="Times New Roman" w:hAnsi="Times New Roman" w:cs="Times New Roman"/>
          <w:sz w:val="24"/>
          <w:szCs w:val="24"/>
        </w:rPr>
        <w:t>sn</w:t>
      </w:r>
      <w:r>
        <w:rPr>
          <w:rFonts w:ascii="Times New Roman" w:hAnsi="Times New Roman" w:cs="Times New Roman"/>
          <w:color w:val="000000"/>
          <w:sz w:val="24"/>
          <w:szCs w:val="24"/>
        </w:rPr>
        <w:t>á</w:t>
      </w:r>
      <w:r>
        <w:rPr>
          <w:rFonts w:ascii="Times New Roman" w:hAnsi="Times New Roman" w:cs="Times New Roman"/>
          <w:sz w:val="24"/>
          <w:szCs w:val="24"/>
        </w:rPr>
        <w:t xml:space="preserve"> L</w:t>
      </w:r>
      <w:r>
        <w:rPr>
          <w:rFonts w:ascii="Times New Roman" w:hAnsi="Times New Roman" w:cs="Times New Roman"/>
          <w:color w:val="000000"/>
          <w:sz w:val="24"/>
          <w:szCs w:val="24"/>
        </w:rPr>
        <w:t>í</w:t>
      </w:r>
      <w:r>
        <w:rPr>
          <w:rFonts w:ascii="Times New Roman" w:hAnsi="Times New Roman" w:cs="Times New Roman"/>
          <w:sz w:val="24"/>
          <w:szCs w:val="24"/>
        </w:rPr>
        <w:t xml:space="preserve">pa, 14. </w:t>
      </w:r>
      <w:r>
        <w:rPr>
          <w:rFonts w:ascii="Times New Roman" w:hAnsi="Times New Roman" w:cs="Times New Roman"/>
          <w:color w:val="000000"/>
          <w:sz w:val="24"/>
          <w:szCs w:val="24"/>
        </w:rPr>
        <w:t>–</w:t>
      </w:r>
      <w:r>
        <w:rPr>
          <w:rFonts w:ascii="Times New Roman" w:hAnsi="Times New Roman" w:cs="Times New Roman"/>
          <w:sz w:val="24"/>
          <w:szCs w:val="24"/>
        </w:rPr>
        <w:t xml:space="preserve"> 16.04.2023.</w:t>
      </w:r>
    </w:p>
    <w:p w14:paraId="6031ED8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Revol</w:t>
      </w:r>
      <w:r>
        <w:rPr>
          <w:rFonts w:ascii="Times New Roman" w:hAnsi="Times New Roman" w:cs="Times New Roman"/>
          <w:color w:val="000000"/>
          <w:sz w:val="24"/>
          <w:szCs w:val="24"/>
        </w:rPr>
        <w:t>ú</w:t>
      </w:r>
      <w:r>
        <w:rPr>
          <w:rFonts w:ascii="Times New Roman" w:hAnsi="Times New Roman" w:cs="Times New Roman"/>
          <w:sz w:val="24"/>
          <w:szCs w:val="24"/>
        </w:rPr>
        <w:t>cia majetkov</w:t>
      </w:r>
      <w:r>
        <w:rPr>
          <w:rFonts w:ascii="Times New Roman" w:hAnsi="Times New Roman" w:cs="Times New Roman"/>
          <w:color w:val="000000"/>
          <w:sz w:val="24"/>
          <w:szCs w:val="24"/>
        </w:rPr>
        <w:t>á</w:t>
      </w:r>
      <w:r>
        <w:rPr>
          <w:rFonts w:ascii="Times New Roman" w:hAnsi="Times New Roman" w:cs="Times New Roman"/>
          <w:sz w:val="24"/>
          <w:szCs w:val="24"/>
        </w:rPr>
        <w:t xml:space="preserve"> a vlastn</w:t>
      </w:r>
      <w:r>
        <w:rPr>
          <w:rFonts w:ascii="Times New Roman" w:hAnsi="Times New Roman" w:cs="Times New Roman"/>
          <w:color w:val="000000"/>
          <w:sz w:val="24"/>
          <w:szCs w:val="24"/>
        </w:rPr>
        <w:t>í</w:t>
      </w:r>
      <w:r>
        <w:rPr>
          <w:rFonts w:ascii="Times New Roman" w:hAnsi="Times New Roman" w:cs="Times New Roman"/>
          <w:sz w:val="24"/>
          <w:szCs w:val="24"/>
        </w:rPr>
        <w:t xml:space="preserve">cka 1939 </w:t>
      </w:r>
      <w:r>
        <w:rPr>
          <w:rFonts w:ascii="Times New Roman" w:hAnsi="Times New Roman" w:cs="Times New Roman"/>
          <w:color w:val="000000"/>
          <w:sz w:val="24"/>
          <w:szCs w:val="24"/>
        </w:rPr>
        <w:t>–</w:t>
      </w:r>
      <w:r>
        <w:rPr>
          <w:rFonts w:ascii="Times New Roman" w:hAnsi="Times New Roman" w:cs="Times New Roman"/>
          <w:sz w:val="24"/>
          <w:szCs w:val="24"/>
        </w:rPr>
        <w:t xml:space="preserve"> 1948.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ri v r</w:t>
      </w:r>
      <w:r>
        <w:rPr>
          <w:rFonts w:ascii="Times New Roman" w:hAnsi="Times New Roman" w:cs="Times New Roman"/>
          <w:color w:val="000000"/>
          <w:sz w:val="24"/>
          <w:szCs w:val="24"/>
        </w:rPr>
        <w:t>á</w:t>
      </w:r>
      <w:r>
        <w:rPr>
          <w:rFonts w:ascii="Times New Roman" w:hAnsi="Times New Roman" w:cs="Times New Roman"/>
          <w:sz w:val="24"/>
          <w:szCs w:val="24"/>
        </w:rPr>
        <w:t xml:space="preserve">mci zasadnutia Slovensko-českej komisie historikov </w:t>
      </w:r>
      <w:r>
        <w:rPr>
          <w:rFonts w:ascii="Times New Roman" w:hAnsi="Times New Roman" w:cs="Times New Roman"/>
          <w:i/>
          <w:iCs/>
          <w:sz w:val="24"/>
          <w:szCs w:val="24"/>
        </w:rPr>
        <w:t>Revol</w:t>
      </w:r>
      <w:r>
        <w:rPr>
          <w:rFonts w:ascii="Times New Roman" w:hAnsi="Times New Roman" w:cs="Times New Roman"/>
          <w:i/>
          <w:iCs/>
          <w:color w:val="000000"/>
          <w:sz w:val="24"/>
          <w:szCs w:val="24"/>
        </w:rPr>
        <w:t>ú</w:t>
      </w:r>
      <w:r>
        <w:rPr>
          <w:rFonts w:ascii="Times New Roman" w:hAnsi="Times New Roman" w:cs="Times New Roman"/>
          <w:i/>
          <w:iCs/>
          <w:sz w:val="24"/>
          <w:szCs w:val="24"/>
        </w:rPr>
        <w:t>cie v modern</w:t>
      </w:r>
      <w:r>
        <w:rPr>
          <w:rFonts w:ascii="Times New Roman" w:hAnsi="Times New Roman" w:cs="Times New Roman"/>
          <w:i/>
          <w:iCs/>
          <w:color w:val="000000"/>
          <w:sz w:val="24"/>
          <w:szCs w:val="24"/>
        </w:rPr>
        <w:t>ý</w:t>
      </w:r>
      <w:r>
        <w:rPr>
          <w:rFonts w:ascii="Times New Roman" w:hAnsi="Times New Roman" w:cs="Times New Roman"/>
          <w:i/>
          <w:iCs/>
          <w:sz w:val="24"/>
          <w:szCs w:val="24"/>
        </w:rPr>
        <w:t>ch dejin</w:t>
      </w:r>
      <w:r>
        <w:rPr>
          <w:rFonts w:ascii="Times New Roman" w:hAnsi="Times New Roman" w:cs="Times New Roman"/>
          <w:i/>
          <w:iCs/>
          <w:color w:val="000000"/>
          <w:sz w:val="24"/>
          <w:szCs w:val="24"/>
        </w:rPr>
        <w:t>á</w:t>
      </w:r>
      <w:r>
        <w:rPr>
          <w:rFonts w:ascii="Times New Roman" w:hAnsi="Times New Roman" w:cs="Times New Roman"/>
          <w:i/>
          <w:iCs/>
          <w:sz w:val="24"/>
          <w:szCs w:val="24"/>
        </w:rPr>
        <w:t>ch strednej Eur</w:t>
      </w:r>
      <w:r>
        <w:rPr>
          <w:rFonts w:ascii="Times New Roman" w:hAnsi="Times New Roman" w:cs="Times New Roman"/>
          <w:i/>
          <w:iCs/>
          <w:color w:val="000000"/>
          <w:sz w:val="24"/>
          <w:szCs w:val="24"/>
        </w:rPr>
        <w:t>ó</w:t>
      </w:r>
      <w:r>
        <w:rPr>
          <w:rFonts w:ascii="Times New Roman" w:hAnsi="Times New Roman" w:cs="Times New Roman"/>
          <w:i/>
          <w:iCs/>
          <w:sz w:val="24"/>
          <w:szCs w:val="24"/>
        </w:rPr>
        <w:t>py v interpret</w:t>
      </w:r>
      <w:r>
        <w:rPr>
          <w:rFonts w:ascii="Times New Roman" w:hAnsi="Times New Roman" w:cs="Times New Roman"/>
          <w:i/>
          <w:iCs/>
          <w:color w:val="000000"/>
          <w:sz w:val="24"/>
          <w:szCs w:val="24"/>
        </w:rPr>
        <w:t>á</w:t>
      </w:r>
      <w:r>
        <w:rPr>
          <w:rFonts w:ascii="Times New Roman" w:hAnsi="Times New Roman" w:cs="Times New Roman"/>
          <w:i/>
          <w:iCs/>
          <w:sz w:val="24"/>
          <w:szCs w:val="24"/>
        </w:rPr>
        <w:t>ci</w:t>
      </w:r>
      <w:r>
        <w:rPr>
          <w:rFonts w:ascii="Times New Roman" w:hAnsi="Times New Roman" w:cs="Times New Roman"/>
          <w:i/>
          <w:iCs/>
          <w:color w:val="000000"/>
          <w:sz w:val="24"/>
          <w:szCs w:val="24"/>
        </w:rPr>
        <w:t>á</w:t>
      </w:r>
      <w:r>
        <w:rPr>
          <w:rFonts w:ascii="Times New Roman" w:hAnsi="Times New Roman" w:cs="Times New Roman"/>
          <w:i/>
          <w:iCs/>
          <w:sz w:val="24"/>
          <w:szCs w:val="24"/>
        </w:rPr>
        <w:t>ch doby a vedy.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Slovensko-česk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F</w:t>
      </w:r>
      <w:r>
        <w:rPr>
          <w:rFonts w:ascii="Times New Roman" w:hAnsi="Times New Roman" w:cs="Times New Roman"/>
          <w:color w:val="000000"/>
          <w:sz w:val="24"/>
          <w:szCs w:val="24"/>
        </w:rPr>
        <w:t>ó</w:t>
      </w:r>
      <w:r>
        <w:rPr>
          <w:rFonts w:ascii="Times New Roman" w:hAnsi="Times New Roman" w:cs="Times New Roman"/>
          <w:sz w:val="24"/>
          <w:szCs w:val="24"/>
        </w:rPr>
        <w:t>rum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v</w:t>
      </w:r>
      <w:r>
        <w:rPr>
          <w:rFonts w:ascii="Times New Roman" w:hAnsi="Times New Roman" w:cs="Times New Roman"/>
          <w:color w:val="000000"/>
          <w:sz w:val="24"/>
          <w:szCs w:val="24"/>
        </w:rPr>
        <w:t>ý</w:t>
      </w:r>
      <w:r>
        <w:rPr>
          <w:rFonts w:ascii="Times New Roman" w:hAnsi="Times New Roman" w:cs="Times New Roman"/>
          <w:sz w:val="24"/>
          <w:szCs w:val="24"/>
        </w:rPr>
        <w:t>skum men</w:t>
      </w:r>
      <w:r>
        <w:rPr>
          <w:rFonts w:ascii="Times New Roman" w:hAnsi="Times New Roman" w:cs="Times New Roman"/>
          <w:color w:val="000000"/>
          <w:sz w:val="24"/>
          <w:szCs w:val="24"/>
        </w:rPr>
        <w:t>ší</w:t>
      </w:r>
      <w:r>
        <w:rPr>
          <w:rFonts w:ascii="Times New Roman" w:hAnsi="Times New Roman" w:cs="Times New Roman"/>
          <w:sz w:val="24"/>
          <w:szCs w:val="24"/>
        </w:rPr>
        <w:t xml:space="preserve">n; SHS. </w:t>
      </w:r>
      <w:r>
        <w:rPr>
          <w:rFonts w:ascii="Times New Roman" w:hAnsi="Times New Roman" w:cs="Times New Roman"/>
          <w:color w:val="000000"/>
          <w:sz w:val="24"/>
          <w:szCs w:val="24"/>
        </w:rPr>
        <w:t>Š</w:t>
      </w:r>
      <w:r>
        <w:rPr>
          <w:rFonts w:ascii="Times New Roman" w:hAnsi="Times New Roman" w:cs="Times New Roman"/>
          <w:sz w:val="24"/>
          <w:szCs w:val="24"/>
        </w:rPr>
        <w:t>amor</w:t>
      </w:r>
      <w:r>
        <w:rPr>
          <w:rFonts w:ascii="Times New Roman" w:hAnsi="Times New Roman" w:cs="Times New Roman"/>
          <w:color w:val="000000"/>
          <w:sz w:val="24"/>
          <w:szCs w:val="24"/>
        </w:rPr>
        <w:t>í</w:t>
      </w:r>
      <w:r>
        <w:rPr>
          <w:rFonts w:ascii="Times New Roman" w:hAnsi="Times New Roman" w:cs="Times New Roman"/>
          <w:sz w:val="24"/>
          <w:szCs w:val="24"/>
        </w:rPr>
        <w:t xml:space="preserve">n, 18. </w:t>
      </w:r>
      <w:r>
        <w:rPr>
          <w:rFonts w:ascii="Times New Roman" w:hAnsi="Times New Roman" w:cs="Times New Roman"/>
          <w:color w:val="000000"/>
          <w:sz w:val="24"/>
          <w:szCs w:val="24"/>
        </w:rPr>
        <w:t>–</w:t>
      </w:r>
      <w:r>
        <w:rPr>
          <w:rFonts w:ascii="Times New Roman" w:hAnsi="Times New Roman" w:cs="Times New Roman"/>
          <w:sz w:val="24"/>
          <w:szCs w:val="24"/>
        </w:rPr>
        <w:t xml:space="preserve"> 19.04.2023.</w:t>
      </w:r>
    </w:p>
    <w:p w14:paraId="7671C5C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Ú</w:t>
      </w:r>
      <w:r>
        <w:rPr>
          <w:rFonts w:ascii="Times New Roman" w:hAnsi="Times New Roman" w:cs="Times New Roman"/>
          <w:sz w:val="24"/>
          <w:szCs w:val="24"/>
        </w:rPr>
        <w:t>loha me</w:t>
      </w:r>
      <w:r>
        <w:rPr>
          <w:rFonts w:ascii="Times New Roman" w:hAnsi="Times New Roman" w:cs="Times New Roman"/>
          <w:color w:val="000000"/>
          <w:sz w:val="24"/>
          <w:szCs w:val="24"/>
        </w:rPr>
        <w:t>š</w:t>
      </w:r>
      <w:r>
        <w:rPr>
          <w:rFonts w:ascii="Times New Roman" w:hAnsi="Times New Roman" w:cs="Times New Roman"/>
          <w:sz w:val="24"/>
          <w:szCs w:val="24"/>
        </w:rPr>
        <w:t>tianstva v rozvoji n</w:t>
      </w:r>
      <w:r>
        <w:rPr>
          <w:rFonts w:ascii="Times New Roman" w:hAnsi="Times New Roman" w:cs="Times New Roman"/>
          <w:color w:val="000000"/>
          <w:sz w:val="24"/>
          <w:szCs w:val="24"/>
        </w:rPr>
        <w:t>á</w:t>
      </w:r>
      <w:r>
        <w:rPr>
          <w:rFonts w:ascii="Times New Roman" w:hAnsi="Times New Roman" w:cs="Times New Roman"/>
          <w:sz w:val="24"/>
          <w:szCs w:val="24"/>
        </w:rPr>
        <w:t>rodne slovensk</w:t>
      </w:r>
      <w:r>
        <w:rPr>
          <w:rFonts w:ascii="Times New Roman" w:hAnsi="Times New Roman" w:cs="Times New Roman"/>
          <w:color w:val="000000"/>
          <w:sz w:val="24"/>
          <w:szCs w:val="24"/>
        </w:rPr>
        <w:t>é</w:t>
      </w:r>
      <w:r>
        <w:rPr>
          <w:rFonts w:ascii="Times New Roman" w:hAnsi="Times New Roman" w:cs="Times New Roman"/>
          <w:sz w:val="24"/>
          <w:szCs w:val="24"/>
        </w:rPr>
        <w:t>ho peňažn</w:t>
      </w:r>
      <w:r>
        <w:rPr>
          <w:rFonts w:ascii="Times New Roman" w:hAnsi="Times New Roman" w:cs="Times New Roman"/>
          <w:color w:val="000000"/>
          <w:sz w:val="24"/>
          <w:szCs w:val="24"/>
        </w:rPr>
        <w:t>í</w:t>
      </w:r>
      <w:r>
        <w:rPr>
          <w:rFonts w:ascii="Times New Roman" w:hAnsi="Times New Roman" w:cs="Times New Roman"/>
          <w:sz w:val="24"/>
          <w:szCs w:val="24"/>
        </w:rPr>
        <w:t xml:space="preserve">ctva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pred rokom 1918.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ch procesoch pri prechode od stavovskej k me</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tianskej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Bratislava, 24.05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05BE5C6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Ú</w:t>
      </w:r>
      <w:r>
        <w:rPr>
          <w:rFonts w:ascii="Times New Roman" w:hAnsi="Times New Roman" w:cs="Times New Roman"/>
          <w:sz w:val="24"/>
          <w:szCs w:val="24"/>
        </w:rPr>
        <w:t>loha veľkoplo</w:t>
      </w:r>
      <w:r>
        <w:rPr>
          <w:rFonts w:ascii="Times New Roman" w:hAnsi="Times New Roman" w:cs="Times New Roman"/>
          <w:color w:val="000000"/>
          <w:sz w:val="24"/>
          <w:szCs w:val="24"/>
        </w:rPr>
        <w:t>š</w:t>
      </w:r>
      <w:r>
        <w:rPr>
          <w:rFonts w:ascii="Times New Roman" w:hAnsi="Times New Roman" w:cs="Times New Roman"/>
          <w:sz w:val="24"/>
          <w:szCs w:val="24"/>
        </w:rPr>
        <w:t xml:space="preserve">nej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tom podporovanej elektrifik</w:t>
      </w:r>
      <w:r>
        <w:rPr>
          <w:rFonts w:ascii="Times New Roman" w:hAnsi="Times New Roman" w:cs="Times New Roman"/>
          <w:color w:val="000000"/>
          <w:sz w:val="24"/>
          <w:szCs w:val="24"/>
        </w:rPr>
        <w:t>á</w:t>
      </w:r>
      <w:r>
        <w:rPr>
          <w:rFonts w:ascii="Times New Roman" w:hAnsi="Times New Roman" w:cs="Times New Roman"/>
          <w:sz w:val="24"/>
          <w:szCs w:val="24"/>
        </w:rPr>
        <w:t>cie vo v</w:t>
      </w:r>
      <w:r>
        <w:rPr>
          <w:rFonts w:ascii="Times New Roman" w:hAnsi="Times New Roman" w:cs="Times New Roman"/>
          <w:color w:val="000000"/>
          <w:sz w:val="24"/>
          <w:szCs w:val="24"/>
        </w:rPr>
        <w:t>ý</w:t>
      </w:r>
      <w:r>
        <w:rPr>
          <w:rFonts w:ascii="Times New Roman" w:hAnsi="Times New Roman" w:cs="Times New Roman"/>
          <w:sz w:val="24"/>
          <w:szCs w:val="24"/>
        </w:rPr>
        <w:t>voji cien elektrickej energie na Slovensku v medzivojnovom obdob</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 xml:space="preserve">Politika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z</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jmy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energetika. Energetick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krize, bezpečnost a společnost ve středn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Evropě 20.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ČR;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Univerzita Karlova; Leibniz-Institut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Geschichte und Kultur des </w:t>
      </w:r>
      <w:r>
        <w:rPr>
          <w:rFonts w:ascii="Times New Roman" w:hAnsi="Times New Roman" w:cs="Times New Roman"/>
          <w:color w:val="000000"/>
          <w:sz w:val="24"/>
          <w:szCs w:val="24"/>
        </w:rPr>
        <w:t>ö</w:t>
      </w:r>
      <w:r>
        <w:rPr>
          <w:rFonts w:ascii="Times New Roman" w:hAnsi="Times New Roman" w:cs="Times New Roman"/>
          <w:sz w:val="24"/>
          <w:szCs w:val="24"/>
        </w:rPr>
        <w:t xml:space="preserve">stlichen Europa (GWZO). Praha, 14.09 </w:t>
      </w:r>
      <w:r>
        <w:rPr>
          <w:rFonts w:ascii="Times New Roman" w:hAnsi="Times New Roman" w:cs="Times New Roman"/>
          <w:color w:val="000000"/>
          <w:sz w:val="24"/>
          <w:szCs w:val="24"/>
        </w:rPr>
        <w:t>–</w:t>
      </w:r>
      <w:r>
        <w:rPr>
          <w:rFonts w:ascii="Times New Roman" w:hAnsi="Times New Roman" w:cs="Times New Roman"/>
          <w:sz w:val="24"/>
          <w:szCs w:val="24"/>
        </w:rPr>
        <w:t xml:space="preserve"> 15.09.2023.</w:t>
      </w:r>
    </w:p>
    <w:p w14:paraId="72EBE34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soci</w:t>
      </w:r>
      <w:r>
        <w:rPr>
          <w:rFonts w:ascii="Times New Roman" w:hAnsi="Times New Roman" w:cs="Times New Roman"/>
          <w:color w:val="000000"/>
          <w:sz w:val="24"/>
          <w:szCs w:val="24"/>
        </w:rPr>
        <w:t>á</w:t>
      </w:r>
      <w:r>
        <w:rPr>
          <w:rFonts w:ascii="Times New Roman" w:hAnsi="Times New Roman" w:cs="Times New Roman"/>
          <w:sz w:val="24"/>
          <w:szCs w:val="24"/>
        </w:rPr>
        <w:t>lna politika na Slovensku za ČSR a 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tu. </w:t>
      </w:r>
      <w:r>
        <w:rPr>
          <w:rFonts w:ascii="Times New Roman" w:hAnsi="Times New Roman" w:cs="Times New Roman"/>
          <w:sz w:val="24"/>
          <w:szCs w:val="24"/>
        </w:rPr>
        <w:lastRenderedPageBreak/>
        <w:t>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5E7A673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HANULA, Matej: Women and </w:t>
      </w:r>
      <w:r>
        <w:rPr>
          <w:rFonts w:ascii="Times New Roman" w:hAnsi="Times New Roman" w:cs="Times New Roman"/>
          <w:color w:val="000000"/>
          <w:sz w:val="24"/>
          <w:szCs w:val="24"/>
        </w:rPr>
        <w:t>"</w:t>
      </w:r>
      <w:r>
        <w:rPr>
          <w:rFonts w:ascii="Times New Roman" w:hAnsi="Times New Roman" w:cs="Times New Roman"/>
          <w:sz w:val="24"/>
          <w:szCs w:val="24"/>
        </w:rPr>
        <w:t>Women</w:t>
      </w:r>
      <w:r>
        <w:rPr>
          <w:rFonts w:ascii="Times New Roman" w:hAnsi="Times New Roman" w:cs="Times New Roman"/>
          <w:color w:val="000000"/>
          <w:sz w:val="24"/>
          <w:szCs w:val="24"/>
        </w:rPr>
        <w:t>´</w:t>
      </w:r>
      <w:r>
        <w:rPr>
          <w:rFonts w:ascii="Times New Roman" w:hAnsi="Times New Roman" w:cs="Times New Roman"/>
          <w:sz w:val="24"/>
          <w:szCs w:val="24"/>
        </w:rPr>
        <w:t>s Agenda</w:t>
      </w:r>
      <w:r>
        <w:rPr>
          <w:rFonts w:ascii="Times New Roman" w:hAnsi="Times New Roman" w:cs="Times New Roman"/>
          <w:color w:val="000000"/>
          <w:sz w:val="24"/>
          <w:szCs w:val="24"/>
        </w:rPr>
        <w:t>”</w:t>
      </w:r>
      <w:r>
        <w:rPr>
          <w:rFonts w:ascii="Times New Roman" w:hAnsi="Times New Roman" w:cs="Times New Roman"/>
          <w:sz w:val="24"/>
          <w:szCs w:val="24"/>
        </w:rPr>
        <w:t xml:space="preserve"> in the policies of Agrarian Party in inter-war Slovakia.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18D7909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HANULA, Matej: Press ownership and political parties in interwar Slovakia.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Press Ownership in the Interwar Period In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Institute of Central European Studies; National University of Public Service Budapest. Budape</w:t>
      </w:r>
      <w:r>
        <w:rPr>
          <w:rFonts w:ascii="Times New Roman" w:hAnsi="Times New Roman" w:cs="Times New Roman"/>
          <w:color w:val="000000"/>
          <w:sz w:val="24"/>
          <w:szCs w:val="24"/>
        </w:rPr>
        <w:t>š</w:t>
      </w:r>
      <w:r>
        <w:rPr>
          <w:rFonts w:ascii="Times New Roman" w:hAnsi="Times New Roman" w:cs="Times New Roman"/>
          <w:sz w:val="24"/>
          <w:szCs w:val="24"/>
        </w:rPr>
        <w:t>ť, 21.11.2023.</w:t>
      </w:r>
    </w:p>
    <w:p w14:paraId="20D1B26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HERUCOV</w:t>
      </w:r>
      <w:r>
        <w:rPr>
          <w:rFonts w:ascii="Times New Roman" w:hAnsi="Times New Roman" w:cs="Times New Roman"/>
          <w:color w:val="000000"/>
          <w:sz w:val="24"/>
          <w:szCs w:val="24"/>
        </w:rPr>
        <w:t>Á</w:t>
      </w:r>
      <w:r>
        <w:rPr>
          <w:rFonts w:ascii="Times New Roman" w:hAnsi="Times New Roman" w:cs="Times New Roman"/>
          <w:sz w:val="24"/>
          <w:szCs w:val="24"/>
        </w:rPr>
        <w:t>, Angelika: S</w:t>
      </w:r>
      <w:r>
        <w:rPr>
          <w:rFonts w:ascii="Times New Roman" w:hAnsi="Times New Roman" w:cs="Times New Roman"/>
          <w:color w:val="000000"/>
          <w:sz w:val="24"/>
          <w:szCs w:val="24"/>
        </w:rPr>
        <w:t>é</w:t>
      </w:r>
      <w:r>
        <w:rPr>
          <w:rFonts w:ascii="Times New Roman" w:hAnsi="Times New Roman" w:cs="Times New Roman"/>
          <w:sz w:val="24"/>
          <w:szCs w:val="24"/>
        </w:rPr>
        <w:t>ria ne</w:t>
      </w:r>
      <w:r>
        <w:rPr>
          <w:rFonts w:ascii="Times New Roman" w:hAnsi="Times New Roman" w:cs="Times New Roman"/>
          <w:color w:val="000000"/>
          <w:sz w:val="24"/>
          <w:szCs w:val="24"/>
        </w:rPr>
        <w:t>š</w:t>
      </w:r>
      <w:r>
        <w:rPr>
          <w:rFonts w:ascii="Times New Roman" w:hAnsi="Times New Roman" w:cs="Times New Roman"/>
          <w:sz w:val="24"/>
          <w:szCs w:val="24"/>
        </w:rPr>
        <w:t>ťastn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mrt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smrť panovn</w:t>
      </w:r>
      <w:r>
        <w:rPr>
          <w:rFonts w:ascii="Times New Roman" w:hAnsi="Times New Roman" w:cs="Times New Roman"/>
          <w:color w:val="000000"/>
          <w:sz w:val="24"/>
          <w:szCs w:val="24"/>
        </w:rPr>
        <w:t>í</w:t>
      </w:r>
      <w:r>
        <w:rPr>
          <w:rFonts w:ascii="Times New Roman" w:hAnsi="Times New Roman" w:cs="Times New Roman"/>
          <w:sz w:val="24"/>
          <w:szCs w:val="24"/>
        </w:rPr>
        <w:t>ka ako pr</w:t>
      </w:r>
      <w:r>
        <w:rPr>
          <w:rFonts w:ascii="Times New Roman" w:hAnsi="Times New Roman" w:cs="Times New Roman"/>
          <w:color w:val="000000"/>
          <w:sz w:val="24"/>
          <w:szCs w:val="24"/>
        </w:rPr>
        <w:t>í</w:t>
      </w:r>
      <w:r>
        <w:rPr>
          <w:rFonts w:ascii="Times New Roman" w:hAnsi="Times New Roman" w:cs="Times New Roman"/>
          <w:sz w:val="24"/>
          <w:szCs w:val="24"/>
        </w:rPr>
        <w:t>čina konfliktu v Rak</w:t>
      </w:r>
      <w:r>
        <w:rPr>
          <w:rFonts w:ascii="Times New Roman" w:hAnsi="Times New Roman" w:cs="Times New Roman"/>
          <w:color w:val="000000"/>
          <w:sz w:val="24"/>
          <w:szCs w:val="24"/>
        </w:rPr>
        <w:t>ú</w:t>
      </w:r>
      <w:r>
        <w:rPr>
          <w:rFonts w:ascii="Times New Roman" w:hAnsi="Times New Roman" w:cs="Times New Roman"/>
          <w:sz w:val="24"/>
          <w:szCs w:val="24"/>
        </w:rPr>
        <w:t>sku po roku 1247.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27B5642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Liek alebo neresť? Konzum</w:t>
      </w:r>
      <w:r>
        <w:rPr>
          <w:rFonts w:ascii="Times New Roman" w:hAnsi="Times New Roman" w:cs="Times New Roman"/>
          <w:color w:val="000000"/>
          <w:sz w:val="24"/>
          <w:szCs w:val="24"/>
        </w:rPr>
        <w:t>á</w:t>
      </w:r>
      <w:r>
        <w:rPr>
          <w:rFonts w:ascii="Times New Roman" w:hAnsi="Times New Roman" w:cs="Times New Roman"/>
          <w:sz w:val="24"/>
          <w:szCs w:val="24"/>
        </w:rPr>
        <w:t>cia alkoholu v stredoveku.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74CFB3A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xml:space="preserve">, Miriam: Na smrteľnej posteli </w:t>
      </w:r>
      <w:r>
        <w:rPr>
          <w:rFonts w:ascii="Times New Roman" w:hAnsi="Times New Roman" w:cs="Times New Roman"/>
          <w:color w:val="000000"/>
          <w:sz w:val="24"/>
          <w:szCs w:val="24"/>
        </w:rPr>
        <w:t>–</w:t>
      </w:r>
      <w:r>
        <w:rPr>
          <w:rFonts w:ascii="Times New Roman" w:hAnsi="Times New Roman" w:cs="Times New Roman"/>
          <w:sz w:val="24"/>
          <w:szCs w:val="24"/>
        </w:rPr>
        <w:t xml:space="preserve"> ritu</w:t>
      </w:r>
      <w:r>
        <w:rPr>
          <w:rFonts w:ascii="Times New Roman" w:hAnsi="Times New Roman" w:cs="Times New Roman"/>
          <w:color w:val="000000"/>
          <w:sz w:val="24"/>
          <w:szCs w:val="24"/>
        </w:rPr>
        <w:t>á</w:t>
      </w:r>
      <w:r>
        <w:rPr>
          <w:rFonts w:ascii="Times New Roman" w:hAnsi="Times New Roman" w:cs="Times New Roman"/>
          <w:sz w:val="24"/>
          <w:szCs w:val="24"/>
        </w:rPr>
        <w:t>ly pri umieran</w:t>
      </w:r>
      <w:r>
        <w:rPr>
          <w:rFonts w:ascii="Times New Roman" w:hAnsi="Times New Roman" w:cs="Times New Roman"/>
          <w:color w:val="000000"/>
          <w:sz w:val="24"/>
          <w:szCs w:val="24"/>
        </w:rPr>
        <w:t>í</w:t>
      </w:r>
      <w:r>
        <w:rPr>
          <w:rFonts w:ascii="Times New Roman" w:hAnsi="Times New Roman" w:cs="Times New Roman"/>
          <w:sz w:val="24"/>
          <w:szCs w:val="24"/>
        </w:rPr>
        <w:t>? stredovek</w:t>
      </w:r>
      <w:r>
        <w:rPr>
          <w:rFonts w:ascii="Times New Roman" w:hAnsi="Times New Roman" w:cs="Times New Roman"/>
          <w:color w:val="000000"/>
          <w:sz w:val="24"/>
          <w:szCs w:val="24"/>
        </w:rPr>
        <w:t>é</w:t>
      </w:r>
      <w:r>
        <w:rPr>
          <w:rFonts w:ascii="Times New Roman" w:hAnsi="Times New Roman" w:cs="Times New Roman"/>
          <w:sz w:val="24"/>
          <w:szCs w:val="24"/>
        </w:rPr>
        <w:t>ho človeka.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5F2C3A8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The State of Research and Higher Education on the Holocaust in Slovakia. Refer</w:t>
      </w:r>
      <w:r>
        <w:rPr>
          <w:rFonts w:ascii="Times New Roman" w:hAnsi="Times New Roman" w:cs="Times New Roman"/>
          <w:color w:val="000000"/>
          <w:sz w:val="24"/>
          <w:szCs w:val="24"/>
        </w:rPr>
        <w:t>á</w:t>
      </w:r>
      <w:r>
        <w:rPr>
          <w:rFonts w:ascii="Times New Roman" w:hAnsi="Times New Roman" w:cs="Times New Roman"/>
          <w:sz w:val="24"/>
          <w:szCs w:val="24"/>
        </w:rPr>
        <w:t>t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Academic Working Group of the International Holocaust Remembrance Alliance (AWG IHRA)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International Holocaust Remembrance Alliance. Z</w:t>
      </w:r>
      <w:r>
        <w:rPr>
          <w:rFonts w:ascii="Times New Roman" w:hAnsi="Times New Roman" w:cs="Times New Roman"/>
          <w:color w:val="000000"/>
          <w:sz w:val="24"/>
          <w:szCs w:val="24"/>
        </w:rPr>
        <w:t>á</w:t>
      </w:r>
      <w:r>
        <w:rPr>
          <w:rFonts w:ascii="Times New Roman" w:hAnsi="Times New Roman" w:cs="Times New Roman"/>
          <w:sz w:val="24"/>
          <w:szCs w:val="24"/>
        </w:rPr>
        <w:t>hreb (Chorv</w:t>
      </w:r>
      <w:r>
        <w:rPr>
          <w:rFonts w:ascii="Times New Roman" w:hAnsi="Times New Roman" w:cs="Times New Roman"/>
          <w:color w:val="000000"/>
          <w:sz w:val="24"/>
          <w:szCs w:val="24"/>
        </w:rPr>
        <w:t>á</w:t>
      </w:r>
      <w:r>
        <w:rPr>
          <w:rFonts w:ascii="Times New Roman" w:hAnsi="Times New Roman" w:cs="Times New Roman"/>
          <w:sz w:val="24"/>
          <w:szCs w:val="24"/>
        </w:rPr>
        <w:t>tsko), 27.11.2023.</w:t>
      </w:r>
    </w:p>
    <w:p w14:paraId="3ECE28A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VANDEN DAELEN, Veerle </w:t>
      </w:r>
      <w:r>
        <w:rPr>
          <w:rFonts w:ascii="Times New Roman" w:hAnsi="Times New Roman" w:cs="Times New Roman"/>
          <w:color w:val="000000"/>
          <w:sz w:val="24"/>
          <w:szCs w:val="24"/>
        </w:rPr>
        <w:t>–</w:t>
      </w:r>
      <w:r>
        <w:rPr>
          <w:rFonts w:ascii="Times New Roman" w:hAnsi="Times New Roman" w:cs="Times New Roman"/>
          <w:sz w:val="24"/>
          <w:szCs w:val="24"/>
        </w:rPr>
        <w:t xml:space="preserve"> CSŐSZ,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HLAVINKA, J</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n</w:t>
      </w:r>
      <w:r>
        <w:rPr>
          <w:rFonts w:ascii="Times New Roman" w:hAnsi="Times New Roman" w:cs="Times New Roman"/>
          <w:sz w:val="24"/>
          <w:szCs w:val="24"/>
        </w:rPr>
        <w:t>: Digital Humanities and Holocaust Research, What Is Happening and What Are We Learning from This Approach? Refer</w:t>
      </w:r>
      <w:r>
        <w:rPr>
          <w:rFonts w:ascii="Times New Roman" w:hAnsi="Times New Roman" w:cs="Times New Roman"/>
          <w:color w:val="000000"/>
          <w:sz w:val="24"/>
          <w:szCs w:val="24"/>
        </w:rPr>
        <w:t>á</w:t>
      </w:r>
      <w:r>
        <w:rPr>
          <w:rFonts w:ascii="Times New Roman" w:hAnsi="Times New Roman" w:cs="Times New Roman"/>
          <w:sz w:val="24"/>
          <w:szCs w:val="24"/>
        </w:rPr>
        <w:t>t na zasadnut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Academic Working Group of the International Holocaust Remembrance Alliance (AWG IHRA)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International Holocaust Remembrance Alliance, Z</w:t>
      </w:r>
      <w:r>
        <w:rPr>
          <w:rFonts w:ascii="Times New Roman" w:hAnsi="Times New Roman" w:cs="Times New Roman"/>
          <w:color w:val="000000"/>
          <w:sz w:val="24"/>
          <w:szCs w:val="24"/>
        </w:rPr>
        <w:t>á</w:t>
      </w:r>
      <w:r>
        <w:rPr>
          <w:rFonts w:ascii="Times New Roman" w:hAnsi="Times New Roman" w:cs="Times New Roman"/>
          <w:sz w:val="24"/>
          <w:szCs w:val="24"/>
        </w:rPr>
        <w:t>hreb, Chorv</w:t>
      </w:r>
      <w:r>
        <w:rPr>
          <w:rFonts w:ascii="Times New Roman" w:hAnsi="Times New Roman" w:cs="Times New Roman"/>
          <w:color w:val="000000"/>
          <w:sz w:val="24"/>
          <w:szCs w:val="24"/>
        </w:rPr>
        <w:t>á</w:t>
      </w:r>
      <w:r>
        <w:rPr>
          <w:rFonts w:ascii="Times New Roman" w:hAnsi="Times New Roman" w:cs="Times New Roman"/>
          <w:sz w:val="24"/>
          <w:szCs w:val="24"/>
        </w:rPr>
        <w:t>tsko, 27.11.2023.</w:t>
      </w:r>
    </w:p>
    <w:p w14:paraId="05FB7AA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Prv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tnick</w:t>
      </w:r>
      <w:r>
        <w:rPr>
          <w:rFonts w:ascii="Times New Roman" w:hAnsi="Times New Roman" w:cs="Times New Roman"/>
          <w:color w:val="000000"/>
          <w:sz w:val="24"/>
          <w:szCs w:val="24"/>
        </w:rPr>
        <w:t>ý</w:t>
      </w:r>
      <w:r>
        <w:rPr>
          <w:rFonts w:ascii="Times New Roman" w:hAnsi="Times New Roman" w:cs="Times New Roman"/>
          <w:sz w:val="24"/>
          <w:szCs w:val="24"/>
        </w:rPr>
        <w:t xml:space="preserve"> krok Anton</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Š</w:t>
      </w:r>
      <w:r>
        <w:rPr>
          <w:rFonts w:ascii="Times New Roman" w:hAnsi="Times New Roman" w:cs="Times New Roman"/>
          <w:sz w:val="24"/>
          <w:szCs w:val="24"/>
        </w:rPr>
        <w:t>vehlu (30. 5. 1917).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Anton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n </w:t>
      </w:r>
      <w:r>
        <w:rPr>
          <w:rFonts w:ascii="Times New Roman" w:hAnsi="Times New Roman" w:cs="Times New Roman"/>
          <w:i/>
          <w:iCs/>
          <w:color w:val="000000"/>
          <w:sz w:val="24"/>
          <w:szCs w:val="24"/>
        </w:rPr>
        <w:t>Š</w:t>
      </w:r>
      <w:r>
        <w:rPr>
          <w:rFonts w:ascii="Times New Roman" w:hAnsi="Times New Roman" w:cs="Times New Roman"/>
          <w:i/>
          <w:iCs/>
          <w:sz w:val="24"/>
          <w:szCs w:val="24"/>
        </w:rPr>
        <w:t>vehla, česk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sedl</w:t>
      </w:r>
      <w:r>
        <w:rPr>
          <w:rFonts w:ascii="Times New Roman" w:hAnsi="Times New Roman" w:cs="Times New Roman"/>
          <w:i/>
          <w:iCs/>
          <w:color w:val="000000"/>
          <w:sz w:val="24"/>
          <w:szCs w:val="24"/>
        </w:rPr>
        <w:t>á</w:t>
      </w:r>
      <w:r>
        <w:rPr>
          <w:rFonts w:ascii="Times New Roman" w:hAnsi="Times New Roman" w:cs="Times New Roman"/>
          <w:i/>
          <w:iCs/>
          <w:sz w:val="24"/>
          <w:szCs w:val="24"/>
        </w:rPr>
        <w:t>k, politik a st</w:t>
      </w:r>
      <w:r>
        <w:rPr>
          <w:rFonts w:ascii="Times New Roman" w:hAnsi="Times New Roman" w:cs="Times New Roman"/>
          <w:i/>
          <w:iCs/>
          <w:color w:val="000000"/>
          <w:sz w:val="24"/>
          <w:szCs w:val="24"/>
        </w:rPr>
        <w:t>á</w:t>
      </w:r>
      <w:r>
        <w:rPr>
          <w:rFonts w:ascii="Times New Roman" w:hAnsi="Times New Roman" w:cs="Times New Roman"/>
          <w:i/>
          <w:iCs/>
          <w:sz w:val="24"/>
          <w:szCs w:val="24"/>
        </w:rPr>
        <w:t>tn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k.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Zemědělsk</w:t>
      </w:r>
      <w:r>
        <w:rPr>
          <w:rFonts w:ascii="Times New Roman" w:hAnsi="Times New Roman" w:cs="Times New Roman"/>
          <w:color w:val="000000"/>
          <w:sz w:val="24"/>
          <w:szCs w:val="24"/>
        </w:rPr>
        <w:t>é</w:t>
      </w:r>
      <w:r>
        <w:rPr>
          <w:rFonts w:ascii="Times New Roman" w:hAnsi="Times New Roman" w:cs="Times New Roman"/>
          <w:sz w:val="24"/>
          <w:szCs w:val="24"/>
        </w:rPr>
        <w:t xml:space="preserve"> muzeum; Univerzita Karlova. Praha, 13. </w:t>
      </w:r>
      <w:r>
        <w:rPr>
          <w:rFonts w:ascii="Times New Roman" w:hAnsi="Times New Roman" w:cs="Times New Roman"/>
          <w:color w:val="000000"/>
          <w:sz w:val="24"/>
          <w:szCs w:val="24"/>
        </w:rPr>
        <w:t>–</w:t>
      </w:r>
      <w:r>
        <w:rPr>
          <w:rFonts w:ascii="Times New Roman" w:hAnsi="Times New Roman" w:cs="Times New Roman"/>
          <w:sz w:val="24"/>
          <w:szCs w:val="24"/>
        </w:rPr>
        <w:t xml:space="preserve"> 14. 04.2023.</w:t>
      </w:r>
    </w:p>
    <w:p w14:paraId="1B9DDBB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HOLEC, Roman: </w:t>
      </w:r>
      <w:r>
        <w:rPr>
          <w:rFonts w:ascii="Times New Roman" w:hAnsi="Times New Roman" w:cs="Times New Roman"/>
          <w:color w:val="000000"/>
          <w:sz w:val="24"/>
          <w:szCs w:val="24"/>
        </w:rPr>
        <w:t>Ú</w:t>
      </w:r>
      <w:r>
        <w:rPr>
          <w:rFonts w:ascii="Times New Roman" w:hAnsi="Times New Roman" w:cs="Times New Roman"/>
          <w:sz w:val="24"/>
          <w:szCs w:val="24"/>
        </w:rPr>
        <w:t>vahy k priemyselnej revol</w:t>
      </w:r>
      <w:r>
        <w:rPr>
          <w:rFonts w:ascii="Times New Roman" w:hAnsi="Times New Roman" w:cs="Times New Roman"/>
          <w:color w:val="000000"/>
          <w:sz w:val="24"/>
          <w:szCs w:val="24"/>
        </w:rPr>
        <w:t>ú</w:t>
      </w:r>
      <w:r>
        <w:rPr>
          <w:rFonts w:ascii="Times New Roman" w:hAnsi="Times New Roman" w:cs="Times New Roman"/>
          <w:sz w:val="24"/>
          <w:szCs w:val="24"/>
        </w:rPr>
        <w:t>cii.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Revol</w:t>
      </w:r>
      <w:r>
        <w:rPr>
          <w:rFonts w:ascii="Times New Roman" w:hAnsi="Times New Roman" w:cs="Times New Roman"/>
          <w:i/>
          <w:iCs/>
          <w:color w:val="000000"/>
          <w:sz w:val="24"/>
          <w:szCs w:val="24"/>
        </w:rPr>
        <w:t>ú</w:t>
      </w:r>
      <w:r>
        <w:rPr>
          <w:rFonts w:ascii="Times New Roman" w:hAnsi="Times New Roman" w:cs="Times New Roman"/>
          <w:i/>
          <w:iCs/>
          <w:sz w:val="24"/>
          <w:szCs w:val="24"/>
        </w:rPr>
        <w:t>cie v modern</w:t>
      </w:r>
      <w:r>
        <w:rPr>
          <w:rFonts w:ascii="Times New Roman" w:hAnsi="Times New Roman" w:cs="Times New Roman"/>
          <w:i/>
          <w:iCs/>
          <w:color w:val="000000"/>
          <w:sz w:val="24"/>
          <w:szCs w:val="24"/>
        </w:rPr>
        <w:t>ý</w:t>
      </w:r>
      <w:r>
        <w:rPr>
          <w:rFonts w:ascii="Times New Roman" w:hAnsi="Times New Roman" w:cs="Times New Roman"/>
          <w:i/>
          <w:iCs/>
          <w:sz w:val="24"/>
          <w:szCs w:val="24"/>
        </w:rPr>
        <w:t>ch dejin</w:t>
      </w:r>
      <w:r>
        <w:rPr>
          <w:rFonts w:ascii="Times New Roman" w:hAnsi="Times New Roman" w:cs="Times New Roman"/>
          <w:i/>
          <w:iCs/>
          <w:color w:val="000000"/>
          <w:sz w:val="24"/>
          <w:szCs w:val="24"/>
        </w:rPr>
        <w:t>á</w:t>
      </w:r>
      <w:r>
        <w:rPr>
          <w:rFonts w:ascii="Times New Roman" w:hAnsi="Times New Roman" w:cs="Times New Roman"/>
          <w:i/>
          <w:iCs/>
          <w:sz w:val="24"/>
          <w:szCs w:val="24"/>
        </w:rPr>
        <w:t>ch strednej Eur</w:t>
      </w:r>
      <w:r>
        <w:rPr>
          <w:rFonts w:ascii="Times New Roman" w:hAnsi="Times New Roman" w:cs="Times New Roman"/>
          <w:i/>
          <w:iCs/>
          <w:color w:val="000000"/>
          <w:sz w:val="24"/>
          <w:szCs w:val="24"/>
        </w:rPr>
        <w:t>ó</w:t>
      </w:r>
      <w:r>
        <w:rPr>
          <w:rFonts w:ascii="Times New Roman" w:hAnsi="Times New Roman" w:cs="Times New Roman"/>
          <w:i/>
          <w:iCs/>
          <w:sz w:val="24"/>
          <w:szCs w:val="24"/>
        </w:rPr>
        <w:t>py v interpret</w:t>
      </w:r>
      <w:r>
        <w:rPr>
          <w:rFonts w:ascii="Times New Roman" w:hAnsi="Times New Roman" w:cs="Times New Roman"/>
          <w:i/>
          <w:iCs/>
          <w:color w:val="000000"/>
          <w:sz w:val="24"/>
          <w:szCs w:val="24"/>
        </w:rPr>
        <w:t>á</w:t>
      </w:r>
      <w:r>
        <w:rPr>
          <w:rFonts w:ascii="Times New Roman" w:hAnsi="Times New Roman" w:cs="Times New Roman"/>
          <w:i/>
          <w:iCs/>
          <w:sz w:val="24"/>
          <w:szCs w:val="24"/>
        </w:rPr>
        <w:t>ci</w:t>
      </w:r>
      <w:r>
        <w:rPr>
          <w:rFonts w:ascii="Times New Roman" w:hAnsi="Times New Roman" w:cs="Times New Roman"/>
          <w:i/>
          <w:iCs/>
          <w:color w:val="000000"/>
          <w:sz w:val="24"/>
          <w:szCs w:val="24"/>
        </w:rPr>
        <w:t>á</w:t>
      </w:r>
      <w:r>
        <w:rPr>
          <w:rFonts w:ascii="Times New Roman" w:hAnsi="Times New Roman" w:cs="Times New Roman"/>
          <w:i/>
          <w:iCs/>
          <w:sz w:val="24"/>
          <w:szCs w:val="24"/>
        </w:rPr>
        <w:t>ch doby a vedy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SHS;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Š</w:t>
      </w:r>
      <w:r>
        <w:rPr>
          <w:rFonts w:ascii="Times New Roman" w:hAnsi="Times New Roman" w:cs="Times New Roman"/>
          <w:sz w:val="24"/>
          <w:szCs w:val="24"/>
        </w:rPr>
        <w:t>amor</w:t>
      </w:r>
      <w:r>
        <w:rPr>
          <w:rFonts w:ascii="Times New Roman" w:hAnsi="Times New Roman" w:cs="Times New Roman"/>
          <w:color w:val="000000"/>
          <w:sz w:val="24"/>
          <w:szCs w:val="24"/>
        </w:rPr>
        <w:t>í</w:t>
      </w:r>
      <w:r>
        <w:rPr>
          <w:rFonts w:ascii="Times New Roman" w:hAnsi="Times New Roman" w:cs="Times New Roman"/>
          <w:sz w:val="24"/>
          <w:szCs w:val="24"/>
        </w:rPr>
        <w:t xml:space="preserve">n, 18. </w:t>
      </w:r>
      <w:r>
        <w:rPr>
          <w:rFonts w:ascii="Times New Roman" w:hAnsi="Times New Roman" w:cs="Times New Roman"/>
          <w:color w:val="000000"/>
          <w:sz w:val="24"/>
          <w:szCs w:val="24"/>
        </w:rPr>
        <w:t>–</w:t>
      </w:r>
      <w:r>
        <w:rPr>
          <w:rFonts w:ascii="Times New Roman" w:hAnsi="Times New Roman" w:cs="Times New Roman"/>
          <w:sz w:val="24"/>
          <w:szCs w:val="24"/>
        </w:rPr>
        <w:t xml:space="preserve"> 19. 04.2023.</w:t>
      </w:r>
    </w:p>
    <w:p w14:paraId="120212E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Der Slawenkongress in der slowakischen historischen Erinnerung.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175 years Congress of the Slavs (1848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2023). History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Ideas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Commemoration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AV ČR; Masarykův </w:t>
      </w:r>
      <w:r>
        <w:rPr>
          <w:rFonts w:ascii="Times New Roman" w:hAnsi="Times New Roman" w:cs="Times New Roman"/>
          <w:color w:val="000000"/>
          <w:sz w:val="24"/>
          <w:szCs w:val="24"/>
        </w:rPr>
        <w:t>ú</w:t>
      </w:r>
      <w:r>
        <w:rPr>
          <w:rFonts w:ascii="Times New Roman" w:hAnsi="Times New Roman" w:cs="Times New Roman"/>
          <w:sz w:val="24"/>
          <w:szCs w:val="24"/>
        </w:rPr>
        <w:t xml:space="preserve">stav a Archiv AV ČR,  Praha, 07. </w:t>
      </w:r>
      <w:r>
        <w:rPr>
          <w:rFonts w:ascii="Times New Roman" w:hAnsi="Times New Roman" w:cs="Times New Roman"/>
          <w:color w:val="000000"/>
          <w:sz w:val="24"/>
          <w:szCs w:val="24"/>
        </w:rPr>
        <w:t>–</w:t>
      </w:r>
      <w:r>
        <w:rPr>
          <w:rFonts w:ascii="Times New Roman" w:hAnsi="Times New Roman" w:cs="Times New Roman"/>
          <w:sz w:val="24"/>
          <w:szCs w:val="24"/>
        </w:rPr>
        <w:t xml:space="preserve"> 10. 6.2023.</w:t>
      </w:r>
    </w:p>
    <w:p w14:paraId="749B2C0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Ideol</w:t>
      </w:r>
      <w:r>
        <w:rPr>
          <w:rFonts w:ascii="Times New Roman" w:hAnsi="Times New Roman" w:cs="Times New Roman"/>
          <w:color w:val="000000"/>
          <w:sz w:val="24"/>
          <w:szCs w:val="24"/>
        </w:rPr>
        <w:t>ó</w:t>
      </w:r>
      <w:r>
        <w:rPr>
          <w:rFonts w:ascii="Times New Roman" w:hAnsi="Times New Roman" w:cs="Times New Roman"/>
          <w:sz w:val="24"/>
          <w:szCs w:val="24"/>
        </w:rPr>
        <w:t>gia agrarizmu a jeho rumunsk</w:t>
      </w:r>
      <w:r>
        <w:rPr>
          <w:rFonts w:ascii="Times New Roman" w:hAnsi="Times New Roman" w:cs="Times New Roman"/>
          <w:color w:val="000000"/>
          <w:sz w:val="24"/>
          <w:szCs w:val="24"/>
        </w:rPr>
        <w:t>á</w:t>
      </w:r>
      <w:r>
        <w:rPr>
          <w:rFonts w:ascii="Times New Roman" w:hAnsi="Times New Roman" w:cs="Times New Roman"/>
          <w:sz w:val="24"/>
          <w:szCs w:val="24"/>
        </w:rPr>
        <w:t xml:space="preserve"> liter</w:t>
      </w:r>
      <w:r>
        <w:rPr>
          <w:rFonts w:ascii="Times New Roman" w:hAnsi="Times New Roman" w:cs="Times New Roman"/>
          <w:color w:val="000000"/>
          <w:sz w:val="24"/>
          <w:szCs w:val="24"/>
        </w:rPr>
        <w:t>á</w:t>
      </w:r>
      <w:r>
        <w:rPr>
          <w:rFonts w:ascii="Times New Roman" w:hAnsi="Times New Roman" w:cs="Times New Roman"/>
          <w:sz w:val="24"/>
          <w:szCs w:val="24"/>
        </w:rPr>
        <w:t>rna podoba v prvej polovici 20.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Kult</w:t>
      </w:r>
      <w:r>
        <w:rPr>
          <w:rFonts w:ascii="Times New Roman" w:hAnsi="Times New Roman" w:cs="Times New Roman"/>
          <w:i/>
          <w:iCs/>
          <w:color w:val="000000"/>
          <w:sz w:val="24"/>
          <w:szCs w:val="24"/>
        </w:rPr>
        <w:t>ú</w:t>
      </w:r>
      <w:r>
        <w:rPr>
          <w:rFonts w:ascii="Times New Roman" w:hAnsi="Times New Roman" w:cs="Times New Roman"/>
          <w:i/>
          <w:iCs/>
          <w:sz w:val="24"/>
          <w:szCs w:val="24"/>
        </w:rPr>
        <w:t>ra a umenie v dejin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ch Slovenska a Rumunska.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Slovensko-rumunsk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19. 09.2023.</w:t>
      </w:r>
    </w:p>
    <w:p w14:paraId="7FF631F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HOLEC, Roman: </w:t>
      </w:r>
      <w:r>
        <w:rPr>
          <w:rFonts w:ascii="Times New Roman" w:hAnsi="Times New Roman" w:cs="Times New Roman"/>
          <w:color w:val="000000"/>
          <w:sz w:val="24"/>
          <w:szCs w:val="24"/>
        </w:rPr>
        <w:t>„</w:t>
      </w:r>
      <w:r>
        <w:rPr>
          <w:rFonts w:ascii="Times New Roman" w:hAnsi="Times New Roman" w:cs="Times New Roman"/>
          <w:sz w:val="24"/>
          <w:szCs w:val="24"/>
        </w:rPr>
        <w:t>Prejavujeme l</w:t>
      </w:r>
      <w:r>
        <w:rPr>
          <w:rFonts w:ascii="Times New Roman" w:hAnsi="Times New Roman" w:cs="Times New Roman"/>
          <w:color w:val="000000"/>
          <w:sz w:val="24"/>
          <w:szCs w:val="24"/>
        </w:rPr>
        <w:t>á</w:t>
      </w:r>
      <w:r>
        <w:rPr>
          <w:rFonts w:ascii="Times New Roman" w:hAnsi="Times New Roman" w:cs="Times New Roman"/>
          <w:sz w:val="24"/>
          <w:szCs w:val="24"/>
        </w:rPr>
        <w:t>sku k bližn</w:t>
      </w:r>
      <w:r>
        <w:rPr>
          <w:rFonts w:ascii="Times New Roman" w:hAnsi="Times New Roman" w:cs="Times New Roman"/>
          <w:color w:val="000000"/>
          <w:sz w:val="24"/>
          <w:szCs w:val="24"/>
        </w:rPr>
        <w:t>é</w:t>
      </w:r>
      <w:r>
        <w:rPr>
          <w:rFonts w:ascii="Times New Roman" w:hAnsi="Times New Roman" w:cs="Times New Roman"/>
          <w:sz w:val="24"/>
          <w:szCs w:val="24"/>
        </w:rPr>
        <w:t>mu, aby nerovnosť majetkov</w:t>
      </w:r>
      <w:r>
        <w:rPr>
          <w:rFonts w:ascii="Times New Roman" w:hAnsi="Times New Roman" w:cs="Times New Roman"/>
          <w:color w:val="000000"/>
          <w:sz w:val="24"/>
          <w:szCs w:val="24"/>
        </w:rPr>
        <w:t>ú</w:t>
      </w:r>
      <w:r>
        <w:rPr>
          <w:rFonts w:ascii="Times New Roman" w:hAnsi="Times New Roman" w:cs="Times New Roman"/>
          <w:sz w:val="24"/>
          <w:szCs w:val="24"/>
        </w:rPr>
        <w:t xml:space="preserve"> vyrovn</w:t>
      </w:r>
      <w:r>
        <w:rPr>
          <w:rFonts w:ascii="Times New Roman" w:hAnsi="Times New Roman" w:cs="Times New Roman"/>
          <w:color w:val="000000"/>
          <w:sz w:val="24"/>
          <w:szCs w:val="24"/>
        </w:rPr>
        <w:t>á</w:t>
      </w:r>
      <w:r>
        <w:rPr>
          <w:rFonts w:ascii="Times New Roman" w:hAnsi="Times New Roman" w:cs="Times New Roman"/>
          <w:sz w:val="24"/>
          <w:szCs w:val="24"/>
        </w:rPr>
        <w:t>vala, aby hatila tr</w:t>
      </w:r>
      <w:r>
        <w:rPr>
          <w:rFonts w:ascii="Times New Roman" w:hAnsi="Times New Roman" w:cs="Times New Roman"/>
          <w:color w:val="000000"/>
          <w:sz w:val="24"/>
          <w:szCs w:val="24"/>
        </w:rPr>
        <w:t>á</w:t>
      </w:r>
      <w:r>
        <w:rPr>
          <w:rFonts w:ascii="Times New Roman" w:hAnsi="Times New Roman" w:cs="Times New Roman"/>
          <w:sz w:val="24"/>
          <w:szCs w:val="24"/>
        </w:rPr>
        <w:t>penie a utlačovanie nevinn</w:t>
      </w:r>
      <w:r>
        <w:rPr>
          <w:rFonts w:ascii="Times New Roman" w:hAnsi="Times New Roman" w:cs="Times New Roman"/>
          <w:color w:val="000000"/>
          <w:sz w:val="24"/>
          <w:szCs w:val="24"/>
        </w:rPr>
        <w:t>ý</w:t>
      </w:r>
      <w:r>
        <w:rPr>
          <w:rFonts w:ascii="Times New Roman" w:hAnsi="Times New Roman" w:cs="Times New Roman"/>
          <w:sz w:val="24"/>
          <w:szCs w:val="24"/>
        </w:rPr>
        <w:t>ch. Keby t</w:t>
      </w:r>
      <w:r>
        <w:rPr>
          <w:rFonts w:ascii="Times New Roman" w:hAnsi="Times New Roman" w:cs="Times New Roman"/>
          <w:color w:val="000000"/>
          <w:sz w:val="24"/>
          <w:szCs w:val="24"/>
        </w:rPr>
        <w:t>á</w:t>
      </w:r>
      <w:r>
        <w:rPr>
          <w:rFonts w:ascii="Times New Roman" w:hAnsi="Times New Roman" w:cs="Times New Roman"/>
          <w:sz w:val="24"/>
          <w:szCs w:val="24"/>
        </w:rPr>
        <w:t>to kresťansk</w:t>
      </w:r>
      <w:r>
        <w:rPr>
          <w:rFonts w:ascii="Times New Roman" w:hAnsi="Times New Roman" w:cs="Times New Roman"/>
          <w:color w:val="000000"/>
          <w:sz w:val="24"/>
          <w:szCs w:val="24"/>
        </w:rPr>
        <w:t>á</w:t>
      </w:r>
      <w:r>
        <w:rPr>
          <w:rFonts w:ascii="Times New Roman" w:hAnsi="Times New Roman" w:cs="Times New Roman"/>
          <w:sz w:val="24"/>
          <w:szCs w:val="24"/>
        </w:rPr>
        <w:t xml:space="preserve"> l</w:t>
      </w:r>
      <w:r>
        <w:rPr>
          <w:rFonts w:ascii="Times New Roman" w:hAnsi="Times New Roman" w:cs="Times New Roman"/>
          <w:color w:val="000000"/>
          <w:sz w:val="24"/>
          <w:szCs w:val="24"/>
        </w:rPr>
        <w:t>á</w:t>
      </w:r>
      <w:r>
        <w:rPr>
          <w:rFonts w:ascii="Times New Roman" w:hAnsi="Times New Roman" w:cs="Times New Roman"/>
          <w:sz w:val="24"/>
          <w:szCs w:val="24"/>
        </w:rPr>
        <w:t>ska v</w:t>
      </w:r>
      <w:r>
        <w:rPr>
          <w:rFonts w:ascii="Times New Roman" w:hAnsi="Times New Roman" w:cs="Times New Roman"/>
          <w:color w:val="000000"/>
          <w:sz w:val="24"/>
          <w:szCs w:val="24"/>
        </w:rPr>
        <w:t>š</w:t>
      </w:r>
      <w:r>
        <w:rPr>
          <w:rFonts w:ascii="Times New Roman" w:hAnsi="Times New Roman" w:cs="Times New Roman"/>
          <w:sz w:val="24"/>
          <w:szCs w:val="24"/>
        </w:rPr>
        <w:t>ade panovala, nebolo by socialistov a žiadnych revol</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ľachta a dobročinnosť.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22E8782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HOMOĽA, Tom</w:t>
      </w:r>
      <w:r>
        <w:rPr>
          <w:rFonts w:ascii="Times New Roman" w:hAnsi="Times New Roman" w:cs="Times New Roman"/>
          <w:color w:val="000000"/>
          <w:sz w:val="24"/>
          <w:szCs w:val="24"/>
        </w:rPr>
        <w:t>áš</w:t>
      </w:r>
      <w:r>
        <w:rPr>
          <w:rFonts w:ascii="Times New Roman" w:hAnsi="Times New Roman" w:cs="Times New Roman"/>
          <w:sz w:val="24"/>
          <w:szCs w:val="24"/>
        </w:rPr>
        <w:t xml:space="preserve">: An </w:t>
      </w:r>
      <w:r>
        <w:rPr>
          <w:rFonts w:ascii="Times New Roman" w:hAnsi="Times New Roman" w:cs="Times New Roman"/>
          <w:color w:val="000000"/>
          <w:sz w:val="24"/>
          <w:szCs w:val="24"/>
        </w:rPr>
        <w:t>„</w:t>
      </w:r>
      <w:r>
        <w:rPr>
          <w:rFonts w:ascii="Times New Roman" w:hAnsi="Times New Roman" w:cs="Times New Roman"/>
          <w:sz w:val="24"/>
          <w:szCs w:val="24"/>
        </w:rPr>
        <w:t>Anti-Dynastic Revolt</w:t>
      </w:r>
      <w:r>
        <w:rPr>
          <w:rFonts w:ascii="Times New Roman" w:hAnsi="Times New Roman" w:cs="Times New Roman"/>
          <w:color w:val="000000"/>
          <w:sz w:val="24"/>
          <w:szCs w:val="24"/>
        </w:rPr>
        <w:t>“</w:t>
      </w:r>
      <w:r>
        <w:rPr>
          <w:rFonts w:ascii="Times New Roman" w:hAnsi="Times New Roman" w:cs="Times New Roman"/>
          <w:sz w:val="24"/>
          <w:szCs w:val="24"/>
        </w:rPr>
        <w:t xml:space="preserve"> or a Legitimate Choice of a Monarch? On the Question of the Legitimacy of the Reign of Matthias Corvinus.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lastRenderedPageBreak/>
        <w:t>Continuity and Change in Medieval Central Europe. The Fifth Biennial Conference of MECERN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27. </w:t>
      </w:r>
      <w:r>
        <w:rPr>
          <w:rFonts w:ascii="Times New Roman" w:hAnsi="Times New Roman" w:cs="Times New Roman"/>
          <w:color w:val="000000"/>
          <w:sz w:val="24"/>
          <w:szCs w:val="24"/>
        </w:rPr>
        <w:t>–</w:t>
      </w:r>
      <w:r>
        <w:rPr>
          <w:rFonts w:ascii="Times New Roman" w:hAnsi="Times New Roman" w:cs="Times New Roman"/>
          <w:sz w:val="24"/>
          <w:szCs w:val="24"/>
        </w:rPr>
        <w:t xml:space="preserve"> 29.04.2023.</w:t>
      </w:r>
    </w:p>
    <w:p w14:paraId="4B5711E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HOMOĽA, Tom</w:t>
      </w:r>
      <w:r>
        <w:rPr>
          <w:rFonts w:ascii="Times New Roman" w:hAnsi="Times New Roman" w:cs="Times New Roman"/>
          <w:color w:val="000000"/>
          <w:sz w:val="24"/>
          <w:szCs w:val="24"/>
        </w:rPr>
        <w:t>áš</w:t>
      </w:r>
      <w:r>
        <w:rPr>
          <w:rFonts w:ascii="Times New Roman" w:hAnsi="Times New Roman" w:cs="Times New Roman"/>
          <w:sz w:val="24"/>
          <w:szCs w:val="24"/>
        </w:rPr>
        <w:t>: Alkoholick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poje ako s</w:t>
      </w:r>
      <w:r>
        <w:rPr>
          <w:rFonts w:ascii="Times New Roman" w:hAnsi="Times New Roman" w:cs="Times New Roman"/>
          <w:color w:val="000000"/>
          <w:sz w:val="24"/>
          <w:szCs w:val="24"/>
        </w:rPr>
        <w:t>ú</w:t>
      </w:r>
      <w:r>
        <w:rPr>
          <w:rFonts w:ascii="Times New Roman" w:hAnsi="Times New Roman" w:cs="Times New Roman"/>
          <w:sz w:val="24"/>
          <w:szCs w:val="24"/>
        </w:rPr>
        <w:t>časť kr</w:t>
      </w:r>
      <w:r>
        <w:rPr>
          <w:rFonts w:ascii="Times New Roman" w:hAnsi="Times New Roman" w:cs="Times New Roman"/>
          <w:color w:val="000000"/>
          <w:sz w:val="24"/>
          <w:szCs w:val="24"/>
        </w:rPr>
        <w:t>á</w:t>
      </w:r>
      <w:r>
        <w:rPr>
          <w:rFonts w:ascii="Times New Roman" w:hAnsi="Times New Roman" w:cs="Times New Roman"/>
          <w:sz w:val="24"/>
          <w:szCs w:val="24"/>
        </w:rPr>
        <w:t>ľovsk</w:t>
      </w:r>
      <w:r>
        <w:rPr>
          <w:rFonts w:ascii="Times New Roman" w:hAnsi="Times New Roman" w:cs="Times New Roman"/>
          <w:color w:val="000000"/>
          <w:sz w:val="24"/>
          <w:szCs w:val="24"/>
        </w:rPr>
        <w:t>ý</w:t>
      </w:r>
      <w:r>
        <w:rPr>
          <w:rFonts w:ascii="Times New Roman" w:hAnsi="Times New Roman" w:cs="Times New Roman"/>
          <w:sz w:val="24"/>
          <w:szCs w:val="24"/>
        </w:rPr>
        <w:t>ch host</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6657275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HOMOĽA, Tom</w:t>
      </w:r>
      <w:r>
        <w:rPr>
          <w:rFonts w:ascii="Times New Roman" w:hAnsi="Times New Roman" w:cs="Times New Roman"/>
          <w:color w:val="000000"/>
          <w:sz w:val="24"/>
          <w:szCs w:val="24"/>
        </w:rPr>
        <w:t>áš</w:t>
      </w:r>
      <w:r>
        <w:rPr>
          <w:rFonts w:ascii="Times New Roman" w:hAnsi="Times New Roman" w:cs="Times New Roman"/>
          <w:sz w:val="24"/>
          <w:szCs w:val="24"/>
        </w:rPr>
        <w:t>: Obraz smrti v uhorsk</w:t>
      </w:r>
      <w:r>
        <w:rPr>
          <w:rFonts w:ascii="Times New Roman" w:hAnsi="Times New Roman" w:cs="Times New Roman"/>
          <w:color w:val="000000"/>
          <w:sz w:val="24"/>
          <w:szCs w:val="24"/>
        </w:rPr>
        <w:t>ý</w:t>
      </w:r>
      <w:r>
        <w:rPr>
          <w:rFonts w:ascii="Times New Roman" w:hAnsi="Times New Roman" w:cs="Times New Roman"/>
          <w:sz w:val="24"/>
          <w:szCs w:val="24"/>
        </w:rPr>
        <w:t>ch neskorostredovek</w:t>
      </w:r>
      <w:r>
        <w:rPr>
          <w:rFonts w:ascii="Times New Roman" w:hAnsi="Times New Roman" w:cs="Times New Roman"/>
          <w:color w:val="000000"/>
          <w:sz w:val="24"/>
          <w:szCs w:val="24"/>
        </w:rPr>
        <w:t>ý</w:t>
      </w:r>
      <w:r>
        <w:rPr>
          <w:rFonts w:ascii="Times New Roman" w:hAnsi="Times New Roman" w:cs="Times New Roman"/>
          <w:sz w:val="24"/>
          <w:szCs w:val="24"/>
        </w:rPr>
        <w:t>ch kronik</w:t>
      </w:r>
      <w:r>
        <w:rPr>
          <w:rFonts w:ascii="Times New Roman" w:hAnsi="Times New Roman" w:cs="Times New Roman"/>
          <w:color w:val="000000"/>
          <w:sz w:val="24"/>
          <w:szCs w:val="24"/>
        </w:rPr>
        <w:t>á</w:t>
      </w:r>
      <w:r>
        <w:rPr>
          <w:rFonts w:ascii="Times New Roman" w:hAnsi="Times New Roman" w:cs="Times New Roman"/>
          <w:sz w:val="24"/>
          <w:szCs w:val="24"/>
        </w:rPr>
        <w:t>ch.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388DB6B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w:t>
      </w:r>
      <w:r>
        <w:rPr>
          <w:rFonts w:ascii="Times New Roman" w:hAnsi="Times New Roman" w:cs="Times New Roman"/>
          <w:color w:val="000000"/>
          <w:sz w:val="24"/>
          <w:szCs w:val="24"/>
        </w:rPr>
        <w:t>Á</w:t>
      </w:r>
      <w:r>
        <w:rPr>
          <w:rFonts w:ascii="Times New Roman" w:hAnsi="Times New Roman" w:cs="Times New Roman"/>
          <w:sz w:val="24"/>
          <w:szCs w:val="24"/>
        </w:rPr>
        <w:t xml:space="preserve">ČEK, Pavol: From royal populi to filii iobagionum (On the change oft he social status of </w:t>
      </w:r>
      <w:r>
        <w:rPr>
          <w:rFonts w:ascii="Times New Roman" w:hAnsi="Times New Roman" w:cs="Times New Roman"/>
          <w:color w:val="000000"/>
          <w:sz w:val="24"/>
          <w:szCs w:val="24"/>
        </w:rPr>
        <w:t>„</w:t>
      </w:r>
      <w:r>
        <w:rPr>
          <w:rFonts w:ascii="Times New Roman" w:hAnsi="Times New Roman" w:cs="Times New Roman"/>
          <w:sz w:val="24"/>
          <w:szCs w:val="24"/>
        </w:rPr>
        <w:t>royal servants</w:t>
      </w:r>
      <w:r>
        <w:rPr>
          <w:rFonts w:ascii="Times New Roman" w:hAnsi="Times New Roman" w:cs="Times New Roman"/>
          <w:color w:val="000000"/>
          <w:sz w:val="24"/>
          <w:szCs w:val="24"/>
        </w:rPr>
        <w:t>“</w:t>
      </w:r>
      <w:r>
        <w:rPr>
          <w:rFonts w:ascii="Times New Roman" w:hAnsi="Times New Roman" w:cs="Times New Roman"/>
          <w:sz w:val="24"/>
          <w:szCs w:val="24"/>
        </w:rPr>
        <w:t xml:space="preserve"> in Turiec and Liptov in the 13th century).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Continuity and Change in Medieval Central Europe. The Fifth Biennial Conference of MECERN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27. </w:t>
      </w:r>
      <w:r>
        <w:rPr>
          <w:rFonts w:ascii="Times New Roman" w:hAnsi="Times New Roman" w:cs="Times New Roman"/>
          <w:color w:val="000000"/>
          <w:sz w:val="24"/>
          <w:szCs w:val="24"/>
        </w:rPr>
        <w:t>–</w:t>
      </w:r>
      <w:r>
        <w:rPr>
          <w:rFonts w:ascii="Times New Roman" w:hAnsi="Times New Roman" w:cs="Times New Roman"/>
          <w:sz w:val="24"/>
          <w:szCs w:val="24"/>
        </w:rPr>
        <w:t xml:space="preserve"> 29.04.2023.</w:t>
      </w:r>
    </w:p>
    <w:p w14:paraId="2FA81A9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w:t>
      </w:r>
      <w:r>
        <w:rPr>
          <w:rFonts w:ascii="Times New Roman" w:hAnsi="Times New Roman" w:cs="Times New Roman"/>
          <w:color w:val="000000"/>
          <w:sz w:val="24"/>
          <w:szCs w:val="24"/>
        </w:rPr>
        <w:t>Á</w:t>
      </w:r>
      <w:r>
        <w:rPr>
          <w:rFonts w:ascii="Times New Roman" w:hAnsi="Times New Roman" w:cs="Times New Roman"/>
          <w:sz w:val="24"/>
          <w:szCs w:val="24"/>
        </w:rPr>
        <w:t>ČEK, Pavol: Posledn</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ô</w:t>
      </w:r>
      <w:r>
        <w:rPr>
          <w:rFonts w:ascii="Times New Roman" w:hAnsi="Times New Roman" w:cs="Times New Roman"/>
          <w:sz w:val="24"/>
          <w:szCs w:val="24"/>
        </w:rPr>
        <w:t>ľa na pergamene (Z</w:t>
      </w:r>
      <w:r>
        <w:rPr>
          <w:rFonts w:ascii="Times New Roman" w:hAnsi="Times New Roman" w:cs="Times New Roman"/>
          <w:color w:val="000000"/>
          <w:sz w:val="24"/>
          <w:szCs w:val="24"/>
        </w:rPr>
        <w:t>á</w:t>
      </w:r>
      <w:r>
        <w:rPr>
          <w:rFonts w:ascii="Times New Roman" w:hAnsi="Times New Roman" w:cs="Times New Roman"/>
          <w:sz w:val="24"/>
          <w:szCs w:val="24"/>
        </w:rPr>
        <w:t>vety z arp</w:t>
      </w:r>
      <w:r>
        <w:rPr>
          <w:rFonts w:ascii="Times New Roman" w:hAnsi="Times New Roman" w:cs="Times New Roman"/>
          <w:color w:val="000000"/>
          <w:sz w:val="24"/>
          <w:szCs w:val="24"/>
        </w:rPr>
        <w:t>á</w:t>
      </w:r>
      <w:r>
        <w:rPr>
          <w:rFonts w:ascii="Times New Roman" w:hAnsi="Times New Roman" w:cs="Times New Roman"/>
          <w:sz w:val="24"/>
          <w:szCs w:val="24"/>
        </w:rPr>
        <w:t>dovsk</w:t>
      </w:r>
      <w:r>
        <w:rPr>
          <w:rFonts w:ascii="Times New Roman" w:hAnsi="Times New Roman" w:cs="Times New Roman"/>
          <w:color w:val="000000"/>
          <w:sz w:val="24"/>
          <w:szCs w:val="24"/>
        </w:rPr>
        <w:t>é</w:t>
      </w:r>
      <w:r>
        <w:rPr>
          <w:rFonts w:ascii="Times New Roman" w:hAnsi="Times New Roman" w:cs="Times New Roman"/>
          <w:sz w:val="24"/>
          <w:szCs w:val="24"/>
        </w:rPr>
        <w:t>ho obdobia).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5F1214C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Soviet war memorials in Czechoslovak territory. Glorified remembrance after 1945 and the controversial historical heritage after 1989.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Monuments for World War II: Memory and Oblivion in the Balkans and Central-East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Hellenic organisation for research and innovation; University of Ionnina. At</w:t>
      </w:r>
      <w:r>
        <w:rPr>
          <w:rFonts w:ascii="Times New Roman" w:hAnsi="Times New Roman" w:cs="Times New Roman"/>
          <w:color w:val="000000"/>
          <w:sz w:val="24"/>
          <w:szCs w:val="24"/>
        </w:rPr>
        <w:t>é</w:t>
      </w:r>
      <w:r>
        <w:rPr>
          <w:rFonts w:ascii="Times New Roman" w:hAnsi="Times New Roman" w:cs="Times New Roman"/>
          <w:sz w:val="24"/>
          <w:szCs w:val="24"/>
        </w:rPr>
        <w:t>ny, 23. - 24.11.2023.</w:t>
      </w:r>
    </w:p>
    <w:p w14:paraId="53B53B3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HUDEK, Petra: Lenin and Gottwald in transition </w:t>
      </w:r>
      <w:r>
        <w:rPr>
          <w:rFonts w:ascii="Times New Roman" w:hAnsi="Times New Roman" w:cs="Times New Roman"/>
          <w:color w:val="000000"/>
          <w:sz w:val="24"/>
          <w:szCs w:val="24"/>
        </w:rPr>
        <w:t>–</w:t>
      </w:r>
      <w:r>
        <w:rPr>
          <w:rFonts w:ascii="Times New Roman" w:hAnsi="Times New Roman" w:cs="Times New Roman"/>
          <w:sz w:val="24"/>
          <w:szCs w:val="24"/>
        </w:rPr>
        <w:t xml:space="preserve"> statues and memorials after Velvet revolution in Czechoslovakia.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The Post-Socialist and Comparative Memory Studies (PoSoCoMeS).</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PoSoCoMeS; University of Tallinn. Tallin, 20. </w:t>
      </w:r>
      <w:r>
        <w:rPr>
          <w:rFonts w:ascii="Times New Roman" w:hAnsi="Times New Roman" w:cs="Times New Roman"/>
          <w:color w:val="000000"/>
          <w:sz w:val="24"/>
          <w:szCs w:val="24"/>
        </w:rPr>
        <w:t>–</w:t>
      </w:r>
      <w:r>
        <w:rPr>
          <w:rFonts w:ascii="Times New Roman" w:hAnsi="Times New Roman" w:cs="Times New Roman"/>
          <w:sz w:val="24"/>
          <w:szCs w:val="24"/>
        </w:rPr>
        <w:t xml:space="preserve"> 22.09.2023.</w:t>
      </w:r>
    </w:p>
    <w:p w14:paraId="6AAE7E8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Soviet war memorials in colourful transformations in Slovakia and Czech Republic.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w:t>
      </w:r>
      <w:r>
        <w:rPr>
          <w:rFonts w:ascii="Times New Roman" w:hAnsi="Times New Roman" w:cs="Times New Roman"/>
          <w:i/>
          <w:iCs/>
          <w:sz w:val="24"/>
          <w:szCs w:val="24"/>
        </w:rPr>
        <w:t xml:space="preserve"> Annual Meeting of Memory Studies Association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Memory Studies Association. Newcastle, 03. </w:t>
      </w:r>
      <w:r>
        <w:rPr>
          <w:rFonts w:ascii="Times New Roman" w:hAnsi="Times New Roman" w:cs="Times New Roman"/>
          <w:color w:val="000000"/>
          <w:sz w:val="24"/>
          <w:szCs w:val="24"/>
        </w:rPr>
        <w:t>–</w:t>
      </w:r>
      <w:r>
        <w:rPr>
          <w:rFonts w:ascii="Times New Roman" w:hAnsi="Times New Roman" w:cs="Times New Roman"/>
          <w:sz w:val="24"/>
          <w:szCs w:val="24"/>
        </w:rPr>
        <w:t xml:space="preserve"> 07.06.2023.</w:t>
      </w:r>
    </w:p>
    <w:p w14:paraId="43390C6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Sloboda tlače v uhorskom neskoroosvietenskom diskurze.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14. symp</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zium komisie historikov Slovenska a Rumunska.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SHS.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18. </w:t>
      </w:r>
      <w:r>
        <w:rPr>
          <w:rFonts w:ascii="Times New Roman" w:hAnsi="Times New Roman" w:cs="Times New Roman"/>
          <w:color w:val="000000"/>
          <w:sz w:val="24"/>
          <w:szCs w:val="24"/>
        </w:rPr>
        <w:t>–</w:t>
      </w:r>
      <w:r>
        <w:rPr>
          <w:rFonts w:ascii="Times New Roman" w:hAnsi="Times New Roman" w:cs="Times New Roman"/>
          <w:sz w:val="24"/>
          <w:szCs w:val="24"/>
        </w:rPr>
        <w:t xml:space="preserve"> 19.09.2023.</w:t>
      </w:r>
    </w:p>
    <w:p w14:paraId="7E9DEC4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Diela nemeck</w:t>
      </w:r>
      <w:r>
        <w:rPr>
          <w:rFonts w:ascii="Times New Roman" w:hAnsi="Times New Roman" w:cs="Times New Roman"/>
          <w:color w:val="000000"/>
          <w:sz w:val="24"/>
          <w:szCs w:val="24"/>
        </w:rPr>
        <w:t>ý</w:t>
      </w:r>
      <w:r>
        <w:rPr>
          <w:rFonts w:ascii="Times New Roman" w:hAnsi="Times New Roman" w:cs="Times New Roman"/>
          <w:sz w:val="24"/>
          <w:szCs w:val="24"/>
        </w:rPr>
        <w:t>ch dramatikov očami uhorsk</w:t>
      </w:r>
      <w:r>
        <w:rPr>
          <w:rFonts w:ascii="Times New Roman" w:hAnsi="Times New Roman" w:cs="Times New Roman"/>
          <w:color w:val="000000"/>
          <w:sz w:val="24"/>
          <w:szCs w:val="24"/>
        </w:rPr>
        <w:t>ý</w:t>
      </w:r>
      <w:r>
        <w:rPr>
          <w:rFonts w:ascii="Times New Roman" w:hAnsi="Times New Roman" w:cs="Times New Roman"/>
          <w:sz w:val="24"/>
          <w:szCs w:val="24"/>
        </w:rPr>
        <w:t>ch cenzorov.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2.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symp</w:t>
      </w:r>
      <w:r>
        <w:rPr>
          <w:rFonts w:ascii="Times New Roman" w:hAnsi="Times New Roman" w:cs="Times New Roman"/>
          <w:i/>
          <w:iCs/>
          <w:color w:val="000000"/>
          <w:sz w:val="24"/>
          <w:szCs w:val="24"/>
        </w:rPr>
        <w:t>ó</w:t>
      </w:r>
      <w:r>
        <w:rPr>
          <w:rFonts w:ascii="Times New Roman" w:hAnsi="Times New Roman" w:cs="Times New Roman"/>
          <w:i/>
          <w:iCs/>
          <w:sz w:val="24"/>
          <w:szCs w:val="24"/>
        </w:rPr>
        <w:t>zium liter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rnovednej slovakistiky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Nemeckojazyčn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literat</w:t>
      </w:r>
      <w:r>
        <w:rPr>
          <w:rFonts w:ascii="Times New Roman" w:hAnsi="Times New Roman" w:cs="Times New Roman"/>
          <w:i/>
          <w:iCs/>
          <w:color w:val="000000"/>
          <w:sz w:val="24"/>
          <w:szCs w:val="24"/>
        </w:rPr>
        <w:t>ú</w:t>
      </w:r>
      <w:r>
        <w:rPr>
          <w:rFonts w:ascii="Times New Roman" w:hAnsi="Times New Roman" w:cs="Times New Roman"/>
          <w:i/>
          <w:iCs/>
          <w:sz w:val="24"/>
          <w:szCs w:val="24"/>
        </w:rPr>
        <w:t>ra na Slovensku a slovensko-nemeck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liter</w:t>
      </w:r>
      <w:r>
        <w:rPr>
          <w:rFonts w:ascii="Times New Roman" w:hAnsi="Times New Roman" w:cs="Times New Roman"/>
          <w:i/>
          <w:iCs/>
          <w:color w:val="000000"/>
          <w:sz w:val="24"/>
          <w:szCs w:val="24"/>
        </w:rPr>
        <w:t>á</w:t>
      </w:r>
      <w:r>
        <w:rPr>
          <w:rFonts w:ascii="Times New Roman" w:hAnsi="Times New Roman" w:cs="Times New Roman"/>
          <w:i/>
          <w:iCs/>
          <w:sz w:val="24"/>
          <w:szCs w:val="24"/>
        </w:rPr>
        <w:t>rne vzťahy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 xml:space="preserve">ry SAV, </w:t>
      </w:r>
      <w:r>
        <w:rPr>
          <w:rFonts w:ascii="Times New Roman" w:hAnsi="Times New Roman" w:cs="Times New Roman"/>
          <w:color w:val="000000"/>
          <w:sz w:val="24"/>
          <w:szCs w:val="24"/>
        </w:rPr>
        <w:t>Ú</w:t>
      </w:r>
      <w:r>
        <w:rPr>
          <w:rFonts w:ascii="Times New Roman" w:hAnsi="Times New Roman" w:cs="Times New Roman"/>
          <w:sz w:val="24"/>
          <w:szCs w:val="24"/>
        </w:rPr>
        <w:t>stav pro českou literaturu AV ČR; Fif Univerzity sv. Cyrila a Metoda;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24.11.2023.</w:t>
      </w:r>
    </w:p>
    <w:p w14:paraId="0B7EAC0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KONCZ, Erik: Akumul</w:t>
      </w:r>
      <w:r>
        <w:rPr>
          <w:rFonts w:ascii="Times New Roman" w:hAnsi="Times New Roman" w:cs="Times New Roman"/>
          <w:color w:val="000000"/>
          <w:sz w:val="24"/>
          <w:szCs w:val="24"/>
        </w:rPr>
        <w:t>á</w:t>
      </w:r>
      <w:r>
        <w:rPr>
          <w:rFonts w:ascii="Times New Roman" w:hAnsi="Times New Roman" w:cs="Times New Roman"/>
          <w:sz w:val="24"/>
          <w:szCs w:val="24"/>
        </w:rPr>
        <w:t>cia vybran</w:t>
      </w:r>
      <w:r>
        <w:rPr>
          <w:rFonts w:ascii="Times New Roman" w:hAnsi="Times New Roman" w:cs="Times New Roman"/>
          <w:color w:val="000000"/>
          <w:sz w:val="24"/>
          <w:szCs w:val="24"/>
        </w:rPr>
        <w:t>ý</w:t>
      </w:r>
      <w:r>
        <w:rPr>
          <w:rFonts w:ascii="Times New Roman" w:hAnsi="Times New Roman" w:cs="Times New Roman"/>
          <w:sz w:val="24"/>
          <w:szCs w:val="24"/>
        </w:rPr>
        <w:t>ch kapit</w:t>
      </w:r>
      <w:r>
        <w:rPr>
          <w:rFonts w:ascii="Times New Roman" w:hAnsi="Times New Roman" w:cs="Times New Roman"/>
          <w:color w:val="000000"/>
          <w:sz w:val="24"/>
          <w:szCs w:val="24"/>
        </w:rPr>
        <w:t>á</w:t>
      </w:r>
      <w:r>
        <w:rPr>
          <w:rFonts w:ascii="Times New Roman" w:hAnsi="Times New Roman" w:cs="Times New Roman"/>
          <w:sz w:val="24"/>
          <w:szCs w:val="24"/>
        </w:rPr>
        <w:t xml:space="preserve">lov rodu Balassa 1707 </w:t>
      </w:r>
      <w:r>
        <w:rPr>
          <w:rFonts w:ascii="Times New Roman" w:hAnsi="Times New Roman" w:cs="Times New Roman"/>
          <w:color w:val="000000"/>
          <w:sz w:val="24"/>
          <w:szCs w:val="24"/>
        </w:rPr>
        <w:t>–</w:t>
      </w:r>
      <w:r>
        <w:rPr>
          <w:rFonts w:ascii="Times New Roman" w:hAnsi="Times New Roman" w:cs="Times New Roman"/>
          <w:sz w:val="24"/>
          <w:szCs w:val="24"/>
        </w:rPr>
        <w:t xml:space="preserve"> 1740.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Tři stalet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srdci Evropy (Česk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evropsk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společnost 16.-18. stolet</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13.09.2023.</w:t>
      </w:r>
    </w:p>
    <w:p w14:paraId="159B283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Soci</w:t>
      </w:r>
      <w:r>
        <w:rPr>
          <w:rFonts w:ascii="Times New Roman" w:hAnsi="Times New Roman" w:cs="Times New Roman"/>
          <w:color w:val="000000"/>
          <w:sz w:val="24"/>
          <w:szCs w:val="24"/>
        </w:rPr>
        <w:t>á</w:t>
      </w:r>
      <w:r>
        <w:rPr>
          <w:rFonts w:ascii="Times New Roman" w:hAnsi="Times New Roman" w:cs="Times New Roman"/>
          <w:sz w:val="24"/>
          <w:szCs w:val="24"/>
        </w:rPr>
        <w:t>lna politika v programoch politick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na Slovensku v 19. a začiatkom 20.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7C61C5D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ungarischen Exulanten als kulturelle Vermittler und Quelle von Streitigkeiten.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Plurale Protestantismen: Korrespondenzkultur und religi</w:t>
      </w:r>
      <w:r>
        <w:rPr>
          <w:rFonts w:ascii="Times New Roman" w:hAnsi="Times New Roman" w:cs="Times New Roman"/>
          <w:i/>
          <w:iCs/>
          <w:color w:val="000000"/>
          <w:sz w:val="24"/>
          <w:szCs w:val="24"/>
        </w:rPr>
        <w:t>ö</w:t>
      </w:r>
      <w:r>
        <w:rPr>
          <w:rFonts w:ascii="Times New Roman" w:hAnsi="Times New Roman" w:cs="Times New Roman"/>
          <w:i/>
          <w:iCs/>
          <w:sz w:val="24"/>
          <w:szCs w:val="24"/>
        </w:rPr>
        <w:t>se Gruppenbildung im fr</w:t>
      </w:r>
      <w:r>
        <w:rPr>
          <w:rFonts w:ascii="Times New Roman" w:hAnsi="Times New Roman" w:cs="Times New Roman"/>
          <w:i/>
          <w:iCs/>
          <w:color w:val="000000"/>
          <w:sz w:val="24"/>
          <w:szCs w:val="24"/>
        </w:rPr>
        <w:t>ü</w:t>
      </w:r>
      <w:r>
        <w:rPr>
          <w:rFonts w:ascii="Times New Roman" w:hAnsi="Times New Roman" w:cs="Times New Roman"/>
          <w:i/>
          <w:iCs/>
          <w:sz w:val="24"/>
          <w:szCs w:val="24"/>
        </w:rPr>
        <w:t>hen 18. Jahrhundert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Freie Universit</w:t>
      </w:r>
      <w:r>
        <w:rPr>
          <w:rFonts w:ascii="Times New Roman" w:hAnsi="Times New Roman" w:cs="Times New Roman"/>
          <w:color w:val="000000"/>
          <w:sz w:val="24"/>
          <w:szCs w:val="24"/>
        </w:rPr>
        <w:t>ä</w:t>
      </w:r>
      <w:r>
        <w:rPr>
          <w:rFonts w:ascii="Times New Roman" w:hAnsi="Times New Roman" w:cs="Times New Roman"/>
          <w:sz w:val="24"/>
          <w:szCs w:val="24"/>
        </w:rPr>
        <w:t>t Berlin; Friedrich-Meinecke-Institut. Berl</w:t>
      </w:r>
      <w:r>
        <w:rPr>
          <w:rFonts w:ascii="Times New Roman" w:hAnsi="Times New Roman" w:cs="Times New Roman"/>
          <w:color w:val="000000"/>
          <w:sz w:val="24"/>
          <w:szCs w:val="24"/>
        </w:rPr>
        <w:t>í</w:t>
      </w:r>
      <w:r>
        <w:rPr>
          <w:rFonts w:ascii="Times New Roman" w:hAnsi="Times New Roman" w:cs="Times New Roman"/>
          <w:sz w:val="24"/>
          <w:szCs w:val="24"/>
        </w:rPr>
        <w:t xml:space="preserve">n, 17. </w:t>
      </w:r>
      <w:r>
        <w:rPr>
          <w:rFonts w:ascii="Times New Roman" w:hAnsi="Times New Roman" w:cs="Times New Roman"/>
          <w:color w:val="000000"/>
          <w:sz w:val="24"/>
          <w:szCs w:val="24"/>
        </w:rPr>
        <w:t>–</w:t>
      </w:r>
      <w:r>
        <w:rPr>
          <w:rFonts w:ascii="Times New Roman" w:hAnsi="Times New Roman" w:cs="Times New Roman"/>
          <w:sz w:val="24"/>
          <w:szCs w:val="24"/>
        </w:rPr>
        <w:t xml:space="preserve"> 18.02.2023.</w:t>
      </w:r>
    </w:p>
    <w:p w14:paraId="4DF0252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KOWALSK</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Eva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Hanus, Radoslav: Die Rolle Pressburgs in der ev.-lutherischen Pfarrerasubildung in Ungarn.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Dies academicus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Hittudom</w:t>
      </w:r>
      <w:r>
        <w:rPr>
          <w:rFonts w:ascii="Times New Roman" w:hAnsi="Times New Roman" w:cs="Times New Roman"/>
          <w:color w:val="000000"/>
          <w:sz w:val="24"/>
          <w:szCs w:val="24"/>
        </w:rPr>
        <w:t>á</w:t>
      </w:r>
      <w:r>
        <w:rPr>
          <w:rFonts w:ascii="Times New Roman" w:hAnsi="Times New Roman" w:cs="Times New Roman"/>
          <w:sz w:val="24"/>
          <w:szCs w:val="24"/>
        </w:rPr>
        <w:t>nyi Evang</w:t>
      </w:r>
      <w:r>
        <w:rPr>
          <w:rFonts w:ascii="Times New Roman" w:hAnsi="Times New Roman" w:cs="Times New Roman"/>
          <w:color w:val="000000"/>
          <w:sz w:val="24"/>
          <w:szCs w:val="24"/>
        </w:rPr>
        <w:t>é</w:t>
      </w:r>
      <w:r>
        <w:rPr>
          <w:rFonts w:ascii="Times New Roman" w:hAnsi="Times New Roman" w:cs="Times New Roman"/>
          <w:sz w:val="24"/>
          <w:szCs w:val="24"/>
        </w:rPr>
        <w:t>likus Egyetem Budapest; Evang</w:t>
      </w:r>
      <w:r>
        <w:rPr>
          <w:rFonts w:ascii="Times New Roman" w:hAnsi="Times New Roman" w:cs="Times New Roman"/>
          <w:color w:val="000000"/>
          <w:sz w:val="24"/>
          <w:szCs w:val="24"/>
        </w:rPr>
        <w:t>é</w:t>
      </w:r>
      <w:r>
        <w:rPr>
          <w:rFonts w:ascii="Times New Roman" w:hAnsi="Times New Roman" w:cs="Times New Roman"/>
          <w:sz w:val="24"/>
          <w:szCs w:val="24"/>
        </w:rPr>
        <w:t>likus Orsz</w:t>
      </w:r>
      <w:r>
        <w:rPr>
          <w:rFonts w:ascii="Times New Roman" w:hAnsi="Times New Roman" w:cs="Times New Roman"/>
          <w:color w:val="000000"/>
          <w:sz w:val="24"/>
          <w:szCs w:val="24"/>
        </w:rPr>
        <w:t>á</w:t>
      </w:r>
      <w:r>
        <w:rPr>
          <w:rFonts w:ascii="Times New Roman" w:hAnsi="Times New Roman" w:cs="Times New Roman"/>
          <w:sz w:val="24"/>
          <w:szCs w:val="24"/>
        </w:rPr>
        <w:t>gos Gy</w:t>
      </w:r>
      <w:r>
        <w:rPr>
          <w:rFonts w:ascii="Times New Roman" w:hAnsi="Times New Roman" w:cs="Times New Roman"/>
          <w:color w:val="000000"/>
          <w:sz w:val="24"/>
          <w:szCs w:val="24"/>
        </w:rPr>
        <w:t>ü</w:t>
      </w:r>
      <w:r>
        <w:rPr>
          <w:rFonts w:ascii="Times New Roman" w:hAnsi="Times New Roman" w:cs="Times New Roman"/>
          <w:sz w:val="24"/>
          <w:szCs w:val="24"/>
        </w:rPr>
        <w:t>jtem</w:t>
      </w:r>
      <w:r>
        <w:rPr>
          <w:rFonts w:ascii="Times New Roman" w:hAnsi="Times New Roman" w:cs="Times New Roman"/>
          <w:color w:val="000000"/>
          <w:sz w:val="24"/>
          <w:szCs w:val="24"/>
        </w:rPr>
        <w:t>é</w:t>
      </w:r>
      <w:r>
        <w:rPr>
          <w:rFonts w:ascii="Times New Roman" w:hAnsi="Times New Roman" w:cs="Times New Roman"/>
          <w:sz w:val="24"/>
          <w:szCs w:val="24"/>
        </w:rPr>
        <w:t>ny. Sopron 21.04.2023.</w:t>
      </w:r>
    </w:p>
    <w:p w14:paraId="10CECEE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xml:space="preserve">, Eva: Die Kehrseite der Schulreformen: ihre Auswirkungen und Wahrnehmung </w:t>
      </w:r>
      <w:r>
        <w:rPr>
          <w:rFonts w:ascii="Times New Roman" w:hAnsi="Times New Roman" w:cs="Times New Roman"/>
          <w:sz w:val="24"/>
          <w:szCs w:val="24"/>
        </w:rPr>
        <w:lastRenderedPageBreak/>
        <w:t>in den St</w:t>
      </w:r>
      <w:r>
        <w:rPr>
          <w:rFonts w:ascii="Times New Roman" w:hAnsi="Times New Roman" w:cs="Times New Roman"/>
          <w:color w:val="000000"/>
          <w:sz w:val="24"/>
          <w:szCs w:val="24"/>
        </w:rPr>
        <w:t>ä</w:t>
      </w:r>
      <w:r>
        <w:rPr>
          <w:rFonts w:ascii="Times New Roman" w:hAnsi="Times New Roman" w:cs="Times New Roman"/>
          <w:sz w:val="24"/>
          <w:szCs w:val="24"/>
        </w:rPr>
        <w:t>dten Ungarns des 18. Jahrhunderts.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Zwischen Ancien 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gime und Moderne. Transformationen der Stadt im </w:t>
      </w:r>
      <w:r>
        <w:rPr>
          <w:rFonts w:ascii="Times New Roman" w:hAnsi="Times New Roman" w:cs="Times New Roman"/>
          <w:i/>
          <w:iCs/>
          <w:color w:val="000000"/>
          <w:sz w:val="24"/>
          <w:szCs w:val="24"/>
        </w:rPr>
        <w:t>„</w:t>
      </w:r>
      <w:r>
        <w:rPr>
          <w:rFonts w:ascii="Times New Roman" w:hAnsi="Times New Roman" w:cs="Times New Roman"/>
          <w:i/>
          <w:iCs/>
          <w:sz w:val="24"/>
          <w:szCs w:val="24"/>
        </w:rPr>
        <w:t>langen</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18. Jahrhundert.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Univerzita J. E. Purkyně; Technische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Dresden. </w:t>
      </w:r>
      <w:r>
        <w:rPr>
          <w:rFonts w:ascii="Times New Roman" w:hAnsi="Times New Roman" w:cs="Times New Roman"/>
          <w:color w:val="000000"/>
          <w:sz w:val="24"/>
          <w:szCs w:val="24"/>
        </w:rPr>
        <w:t>Ú</w:t>
      </w:r>
      <w:r>
        <w:rPr>
          <w:rFonts w:ascii="Times New Roman" w:hAnsi="Times New Roman" w:cs="Times New Roman"/>
          <w:sz w:val="24"/>
          <w:szCs w:val="24"/>
        </w:rPr>
        <w:t>st</w:t>
      </w:r>
      <w:r>
        <w:rPr>
          <w:rFonts w:ascii="Times New Roman" w:hAnsi="Times New Roman" w:cs="Times New Roman"/>
          <w:color w:val="000000"/>
          <w:sz w:val="24"/>
          <w:szCs w:val="24"/>
        </w:rPr>
        <w:t>í</w:t>
      </w:r>
      <w:r>
        <w:rPr>
          <w:rFonts w:ascii="Times New Roman" w:hAnsi="Times New Roman" w:cs="Times New Roman"/>
          <w:sz w:val="24"/>
          <w:szCs w:val="24"/>
        </w:rPr>
        <w:t xml:space="preserve"> nad Labem, 24. </w:t>
      </w:r>
      <w:r>
        <w:rPr>
          <w:rFonts w:ascii="Times New Roman" w:hAnsi="Times New Roman" w:cs="Times New Roman"/>
          <w:color w:val="000000"/>
          <w:sz w:val="24"/>
          <w:szCs w:val="24"/>
        </w:rPr>
        <w:t>–</w:t>
      </w:r>
      <w:r>
        <w:rPr>
          <w:rFonts w:ascii="Times New Roman" w:hAnsi="Times New Roman" w:cs="Times New Roman"/>
          <w:sz w:val="24"/>
          <w:szCs w:val="24"/>
        </w:rPr>
        <w:t xml:space="preserve"> 26.05.2023.</w:t>
      </w:r>
    </w:p>
    <w:p w14:paraId="68E3ECB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Spolupr</w:t>
      </w:r>
      <w:r>
        <w:rPr>
          <w:rFonts w:ascii="Times New Roman" w:hAnsi="Times New Roman" w:cs="Times New Roman"/>
          <w:color w:val="000000"/>
          <w:sz w:val="24"/>
          <w:szCs w:val="24"/>
        </w:rPr>
        <w:t>á</w:t>
      </w:r>
      <w:r>
        <w:rPr>
          <w:rFonts w:ascii="Times New Roman" w:hAnsi="Times New Roman" w:cs="Times New Roman"/>
          <w:sz w:val="24"/>
          <w:szCs w:val="24"/>
        </w:rPr>
        <w:t>ca slezsk</w:t>
      </w:r>
      <w:r>
        <w:rPr>
          <w:rFonts w:ascii="Times New Roman" w:hAnsi="Times New Roman" w:cs="Times New Roman"/>
          <w:color w:val="000000"/>
          <w:sz w:val="24"/>
          <w:szCs w:val="24"/>
        </w:rPr>
        <w:t>ý</w:t>
      </w:r>
      <w:r>
        <w:rPr>
          <w:rFonts w:ascii="Times New Roman" w:hAnsi="Times New Roman" w:cs="Times New Roman"/>
          <w:sz w:val="24"/>
          <w:szCs w:val="24"/>
        </w:rPr>
        <w:t>ch a hornouhorsk</w:t>
      </w:r>
      <w:r>
        <w:rPr>
          <w:rFonts w:ascii="Times New Roman" w:hAnsi="Times New Roman" w:cs="Times New Roman"/>
          <w:color w:val="000000"/>
          <w:sz w:val="24"/>
          <w:szCs w:val="24"/>
        </w:rPr>
        <w:t>ý</w:t>
      </w:r>
      <w:r>
        <w:rPr>
          <w:rFonts w:ascii="Times New Roman" w:hAnsi="Times New Roman" w:cs="Times New Roman"/>
          <w:sz w:val="24"/>
          <w:szCs w:val="24"/>
        </w:rPr>
        <w:t>ch luter</w:t>
      </w:r>
      <w:r>
        <w:rPr>
          <w:rFonts w:ascii="Times New Roman" w:hAnsi="Times New Roman" w:cs="Times New Roman"/>
          <w:color w:val="000000"/>
          <w:sz w:val="24"/>
          <w:szCs w:val="24"/>
        </w:rPr>
        <w:t>á</w:t>
      </w:r>
      <w:r>
        <w:rPr>
          <w:rFonts w:ascii="Times New Roman" w:hAnsi="Times New Roman" w:cs="Times New Roman"/>
          <w:sz w:val="24"/>
          <w:szCs w:val="24"/>
        </w:rPr>
        <w:t>nov v 17.-18.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Pět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slezsk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reformace. K připomenut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500. v</w:t>
      </w:r>
      <w:r>
        <w:rPr>
          <w:rFonts w:ascii="Times New Roman" w:hAnsi="Times New Roman" w:cs="Times New Roman"/>
          <w:i/>
          <w:iCs/>
          <w:color w:val="000000"/>
          <w:sz w:val="24"/>
          <w:szCs w:val="24"/>
        </w:rPr>
        <w:t>ý</w:t>
      </w:r>
      <w:r>
        <w:rPr>
          <w:rFonts w:ascii="Times New Roman" w:hAnsi="Times New Roman" w:cs="Times New Roman"/>
          <w:i/>
          <w:iCs/>
          <w:sz w:val="24"/>
          <w:szCs w:val="24"/>
        </w:rPr>
        <w:t>roč</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konverze Fridricha II. Lehnick</w:t>
      </w:r>
      <w:r>
        <w:rPr>
          <w:rFonts w:ascii="Times New Roman" w:hAnsi="Times New Roman" w:cs="Times New Roman"/>
          <w:i/>
          <w:iCs/>
          <w:color w:val="000000"/>
          <w:sz w:val="24"/>
          <w:szCs w:val="24"/>
        </w:rPr>
        <w:t>é</w:t>
      </w:r>
      <w:r>
        <w:rPr>
          <w:rFonts w:ascii="Times New Roman" w:hAnsi="Times New Roman" w:cs="Times New Roman"/>
          <w:i/>
          <w:iCs/>
          <w:sz w:val="24"/>
          <w:szCs w:val="24"/>
        </w:rPr>
        <w:t>ho (1523).</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Slezsk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Opava, 05.09.2023.</w:t>
      </w:r>
    </w:p>
    <w:p w14:paraId="0AFD64A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Die Schwierigkeiten im adeligen Haushalt:die Mehrsprachigkeit in der Familie von Zay in der Fr</w:t>
      </w:r>
      <w:r>
        <w:rPr>
          <w:rFonts w:ascii="Times New Roman" w:hAnsi="Times New Roman" w:cs="Times New Roman"/>
          <w:color w:val="000000"/>
          <w:sz w:val="24"/>
          <w:szCs w:val="24"/>
        </w:rPr>
        <w:t>ü</w:t>
      </w:r>
      <w:r>
        <w:rPr>
          <w:rFonts w:ascii="Times New Roman" w:hAnsi="Times New Roman" w:cs="Times New Roman"/>
          <w:sz w:val="24"/>
          <w:szCs w:val="24"/>
        </w:rPr>
        <w:t>hen Neuzeit. Refer</w:t>
      </w:r>
      <w:r>
        <w:rPr>
          <w:rFonts w:ascii="Times New Roman" w:hAnsi="Times New Roman" w:cs="Times New Roman"/>
          <w:color w:val="000000"/>
          <w:sz w:val="24"/>
          <w:szCs w:val="24"/>
        </w:rPr>
        <w:t>á</w:t>
      </w:r>
      <w:r>
        <w:rPr>
          <w:rFonts w:ascii="Times New Roman" w:hAnsi="Times New Roman" w:cs="Times New Roman"/>
          <w:sz w:val="24"/>
          <w:szCs w:val="24"/>
        </w:rPr>
        <w:t>t na konferencii Die Begegnung von Sprachen, V</w:t>
      </w:r>
      <w:r>
        <w:rPr>
          <w:rFonts w:ascii="Times New Roman" w:hAnsi="Times New Roman" w:cs="Times New Roman"/>
          <w:color w:val="000000"/>
          <w:sz w:val="24"/>
          <w:szCs w:val="24"/>
        </w:rPr>
        <w:t>ö</w:t>
      </w:r>
      <w:r>
        <w:rPr>
          <w:rFonts w:ascii="Times New Roman" w:hAnsi="Times New Roman" w:cs="Times New Roman"/>
          <w:sz w:val="24"/>
          <w:szCs w:val="24"/>
        </w:rPr>
        <w:t>lkern und Kulturen im Donauraum vom Mittelalter bis zur fr</w:t>
      </w:r>
      <w:r>
        <w:rPr>
          <w:rFonts w:ascii="Times New Roman" w:hAnsi="Times New Roman" w:cs="Times New Roman"/>
          <w:color w:val="000000"/>
          <w:sz w:val="24"/>
          <w:szCs w:val="24"/>
        </w:rPr>
        <w:t>ü</w:t>
      </w:r>
      <w:r>
        <w:rPr>
          <w:rFonts w:ascii="Times New Roman" w:hAnsi="Times New Roman" w:cs="Times New Roman"/>
          <w:sz w:val="24"/>
          <w:szCs w:val="24"/>
        </w:rPr>
        <w:t>hen Neuzeit.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vo Viedni; Haydn-Bibbliothek. Hainburg na der Donau, 13.09.2023.</w:t>
      </w:r>
    </w:p>
    <w:p w14:paraId="360A2BC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The First Hungarian Hospitals: Founders, Financing and Patients, 1750</w:t>
      </w:r>
      <w:r>
        <w:rPr>
          <w:rFonts w:ascii="Times New Roman" w:hAnsi="Times New Roman" w:cs="Times New Roman"/>
          <w:color w:val="000000"/>
          <w:sz w:val="24"/>
          <w:szCs w:val="24"/>
        </w:rPr>
        <w:t>–</w:t>
      </w:r>
      <w:r>
        <w:rPr>
          <w:rFonts w:ascii="Times New Roman" w:hAnsi="Times New Roman" w:cs="Times New Roman"/>
          <w:sz w:val="24"/>
          <w:szCs w:val="24"/>
        </w:rPr>
        <w:t>1850. Vyst</w:t>
      </w:r>
      <w:r>
        <w:rPr>
          <w:rFonts w:ascii="Times New Roman" w:hAnsi="Times New Roman" w:cs="Times New Roman"/>
          <w:color w:val="000000"/>
          <w:sz w:val="24"/>
          <w:szCs w:val="24"/>
        </w:rPr>
        <w:t>ú</w:t>
      </w:r>
      <w:r>
        <w:rPr>
          <w:rFonts w:ascii="Times New Roman" w:hAnsi="Times New Roman" w:cs="Times New Roman"/>
          <w:sz w:val="24"/>
          <w:szCs w:val="24"/>
        </w:rPr>
        <w:t>penie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Hospitals and the Institutionalization of Health Care in Central and Eastern Europe in the long 19th Century.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German Historical Institute Warsaw; Univerzita Karlova.  Prague, 22. </w:t>
      </w:r>
      <w:r>
        <w:rPr>
          <w:rFonts w:ascii="Times New Roman" w:hAnsi="Times New Roman" w:cs="Times New Roman"/>
          <w:color w:val="000000"/>
          <w:sz w:val="24"/>
          <w:szCs w:val="24"/>
        </w:rPr>
        <w:t>–</w:t>
      </w:r>
      <w:r>
        <w:rPr>
          <w:rFonts w:ascii="Times New Roman" w:hAnsi="Times New Roman" w:cs="Times New Roman"/>
          <w:sz w:val="24"/>
          <w:szCs w:val="24"/>
        </w:rPr>
        <w:t xml:space="preserve"> 24.06. 2023.</w:t>
      </w:r>
    </w:p>
    <w:p w14:paraId="3F3E99C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Chudobinsk</w:t>
      </w:r>
      <w:r>
        <w:rPr>
          <w:rFonts w:ascii="Times New Roman" w:hAnsi="Times New Roman" w:cs="Times New Roman"/>
          <w:color w:val="000000"/>
          <w:sz w:val="24"/>
          <w:szCs w:val="24"/>
        </w:rPr>
        <w:t>á</w:t>
      </w:r>
      <w:r>
        <w:rPr>
          <w:rFonts w:ascii="Times New Roman" w:hAnsi="Times New Roman" w:cs="Times New Roman"/>
          <w:sz w:val="24"/>
          <w:szCs w:val="24"/>
        </w:rPr>
        <w:t xml:space="preserve"> starostlivosť v Uhorsku (1750 </w:t>
      </w:r>
      <w:r>
        <w:rPr>
          <w:rFonts w:ascii="Times New Roman" w:hAnsi="Times New Roman" w:cs="Times New Roman"/>
          <w:color w:val="000000"/>
          <w:sz w:val="24"/>
          <w:szCs w:val="24"/>
        </w:rPr>
        <w:t>–</w:t>
      </w:r>
      <w:r>
        <w:rPr>
          <w:rFonts w:ascii="Times New Roman" w:hAnsi="Times New Roman" w:cs="Times New Roman"/>
          <w:sz w:val="24"/>
          <w:szCs w:val="24"/>
        </w:rPr>
        <w:t xml:space="preserve"> 1850) </w:t>
      </w:r>
      <w:r>
        <w:rPr>
          <w:rFonts w:ascii="Times New Roman" w:hAnsi="Times New Roman" w:cs="Times New Roman"/>
          <w:color w:val="000000"/>
          <w:sz w:val="24"/>
          <w:szCs w:val="24"/>
        </w:rPr>
        <w:t>–</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é</w:t>
      </w:r>
      <w:r>
        <w:rPr>
          <w:rFonts w:ascii="Times New Roman" w:hAnsi="Times New Roman" w:cs="Times New Roman"/>
          <w:sz w:val="24"/>
          <w:szCs w:val="24"/>
        </w:rPr>
        <w:t xml:space="preserve"> a teoretick</w:t>
      </w:r>
      <w:r>
        <w:rPr>
          <w:rFonts w:ascii="Times New Roman" w:hAnsi="Times New Roman" w:cs="Times New Roman"/>
          <w:color w:val="000000"/>
          <w:sz w:val="24"/>
          <w:szCs w:val="24"/>
        </w:rPr>
        <w:t>é</w:t>
      </w:r>
      <w:r>
        <w:rPr>
          <w:rFonts w:ascii="Times New Roman" w:hAnsi="Times New Roman" w:cs="Times New Roman"/>
          <w:sz w:val="24"/>
          <w:szCs w:val="24"/>
        </w:rPr>
        <w:t xml:space="preserve"> koncepty verzus realita.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5F9F613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 xml:space="preserve"> LUKOV</w:t>
      </w:r>
      <w:r>
        <w:rPr>
          <w:rFonts w:ascii="Times New Roman" w:hAnsi="Times New Roman" w:cs="Times New Roman"/>
          <w:color w:val="000000"/>
          <w:sz w:val="24"/>
          <w:szCs w:val="24"/>
        </w:rPr>
        <w:t>Á</w:t>
      </w:r>
      <w:r>
        <w:rPr>
          <w:rFonts w:ascii="Times New Roman" w:hAnsi="Times New Roman" w:cs="Times New Roman"/>
          <w:sz w:val="24"/>
          <w:szCs w:val="24"/>
        </w:rPr>
        <w:t>, Jana:  A dignified abode of the Hungarian muse.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0061F5C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M</w:t>
      </w:r>
      <w:r>
        <w:rPr>
          <w:rFonts w:ascii="Times New Roman" w:hAnsi="Times New Roman" w:cs="Times New Roman"/>
          <w:color w:val="000000"/>
          <w:sz w:val="24"/>
          <w:szCs w:val="24"/>
        </w:rPr>
        <w:t>ú</w:t>
      </w:r>
      <w:r>
        <w:rPr>
          <w:rFonts w:ascii="Times New Roman" w:hAnsi="Times New Roman" w:cs="Times New Roman"/>
          <w:sz w:val="24"/>
          <w:szCs w:val="24"/>
        </w:rPr>
        <w:t>zy na cest</w:t>
      </w:r>
      <w:r>
        <w:rPr>
          <w:rFonts w:ascii="Times New Roman" w:hAnsi="Times New Roman" w:cs="Times New Roman"/>
          <w:color w:val="000000"/>
          <w:sz w:val="24"/>
          <w:szCs w:val="24"/>
        </w:rPr>
        <w:t>á</w:t>
      </w:r>
      <w:r>
        <w:rPr>
          <w:rFonts w:ascii="Times New Roman" w:hAnsi="Times New Roman" w:cs="Times New Roman"/>
          <w:sz w:val="24"/>
          <w:szCs w:val="24"/>
        </w:rPr>
        <w:t>ch. Divadeln</w:t>
      </w:r>
      <w:r>
        <w:rPr>
          <w:rFonts w:ascii="Times New Roman" w:hAnsi="Times New Roman" w:cs="Times New Roman"/>
          <w:color w:val="000000"/>
          <w:sz w:val="24"/>
          <w:szCs w:val="24"/>
        </w:rPr>
        <w:t>ý</w:t>
      </w:r>
      <w:r>
        <w:rPr>
          <w:rFonts w:ascii="Times New Roman" w:hAnsi="Times New Roman" w:cs="Times New Roman"/>
          <w:sz w:val="24"/>
          <w:szCs w:val="24"/>
        </w:rPr>
        <w:t xml:space="preserve"> riaditeľ Emanuel Raul a jeho p</w:t>
      </w:r>
      <w:r>
        <w:rPr>
          <w:rFonts w:ascii="Times New Roman" w:hAnsi="Times New Roman" w:cs="Times New Roman"/>
          <w:color w:val="000000"/>
          <w:sz w:val="24"/>
          <w:szCs w:val="24"/>
        </w:rPr>
        <w:t>ô</w:t>
      </w:r>
      <w:r>
        <w:rPr>
          <w:rFonts w:ascii="Times New Roman" w:hAnsi="Times New Roman" w:cs="Times New Roman"/>
          <w:sz w:val="24"/>
          <w:szCs w:val="24"/>
        </w:rPr>
        <w:t>sobenie v Karlov</w:t>
      </w:r>
      <w:r>
        <w:rPr>
          <w:rFonts w:ascii="Times New Roman" w:hAnsi="Times New Roman" w:cs="Times New Roman"/>
          <w:color w:val="000000"/>
          <w:sz w:val="24"/>
          <w:szCs w:val="24"/>
        </w:rPr>
        <w:t>ý</w:t>
      </w:r>
      <w:r>
        <w:rPr>
          <w:rFonts w:ascii="Times New Roman" w:hAnsi="Times New Roman" w:cs="Times New Roman"/>
          <w:sz w:val="24"/>
          <w:szCs w:val="24"/>
        </w:rPr>
        <w:t>ch Varoch, Pre</w:t>
      </w:r>
      <w:r>
        <w:rPr>
          <w:rFonts w:ascii="Times New Roman" w:hAnsi="Times New Roman" w:cs="Times New Roman"/>
          <w:color w:val="000000"/>
          <w:sz w:val="24"/>
          <w:szCs w:val="24"/>
        </w:rPr>
        <w:t>š</w:t>
      </w:r>
      <w:r>
        <w:rPr>
          <w:rFonts w:ascii="Times New Roman" w:hAnsi="Times New Roman" w:cs="Times New Roman"/>
          <w:sz w:val="24"/>
          <w:szCs w:val="24"/>
        </w:rPr>
        <w:t>porku a Teme</w:t>
      </w:r>
      <w:r>
        <w:rPr>
          <w:rFonts w:ascii="Times New Roman" w:hAnsi="Times New Roman" w:cs="Times New Roman"/>
          <w:color w:val="000000"/>
          <w:sz w:val="24"/>
          <w:szCs w:val="24"/>
        </w:rPr>
        <w:t>š</w:t>
      </w:r>
      <w:r>
        <w:rPr>
          <w:rFonts w:ascii="Times New Roman" w:hAnsi="Times New Roman" w:cs="Times New Roman"/>
          <w:sz w:val="24"/>
          <w:szCs w:val="24"/>
        </w:rPr>
        <w:t>v</w:t>
      </w:r>
      <w:r>
        <w:rPr>
          <w:rFonts w:ascii="Times New Roman" w:hAnsi="Times New Roman" w:cs="Times New Roman"/>
          <w:color w:val="000000"/>
          <w:sz w:val="24"/>
          <w:szCs w:val="24"/>
        </w:rPr>
        <w:t>á</w:t>
      </w:r>
      <w:r>
        <w:rPr>
          <w:rFonts w:ascii="Times New Roman" w:hAnsi="Times New Roman" w:cs="Times New Roman"/>
          <w:sz w:val="24"/>
          <w:szCs w:val="24"/>
        </w:rPr>
        <w:t>ri na sklonku 19. storočia. Refer</w:t>
      </w:r>
      <w:r>
        <w:rPr>
          <w:rFonts w:ascii="Times New Roman" w:hAnsi="Times New Roman" w:cs="Times New Roman"/>
          <w:color w:val="000000"/>
          <w:sz w:val="24"/>
          <w:szCs w:val="24"/>
        </w:rPr>
        <w:t>á</w:t>
      </w:r>
      <w:r>
        <w:rPr>
          <w:rFonts w:ascii="Times New Roman" w:hAnsi="Times New Roman" w:cs="Times New Roman"/>
          <w:sz w:val="24"/>
          <w:szCs w:val="24"/>
        </w:rPr>
        <w:t>t na 43. plzenskom medziodborovom symp</w:t>
      </w:r>
      <w:r>
        <w:rPr>
          <w:rFonts w:ascii="Times New Roman" w:hAnsi="Times New Roman" w:cs="Times New Roman"/>
          <w:color w:val="000000"/>
          <w:sz w:val="24"/>
          <w:szCs w:val="24"/>
        </w:rPr>
        <w:t>ó</w:t>
      </w:r>
      <w:r>
        <w:rPr>
          <w:rFonts w:ascii="Times New Roman" w:hAnsi="Times New Roman" w:cs="Times New Roman"/>
          <w:sz w:val="24"/>
          <w:szCs w:val="24"/>
        </w:rPr>
        <w:t xml:space="preserve">ziu </w:t>
      </w:r>
      <w:r>
        <w:rPr>
          <w:rFonts w:ascii="Times New Roman" w:hAnsi="Times New Roman" w:cs="Times New Roman"/>
          <w:i/>
          <w:iCs/>
          <w:sz w:val="24"/>
          <w:szCs w:val="24"/>
        </w:rPr>
        <w:t>L</w:t>
      </w:r>
      <w:r>
        <w:rPr>
          <w:rFonts w:ascii="Times New Roman" w:hAnsi="Times New Roman" w:cs="Times New Roman"/>
          <w:i/>
          <w:iCs/>
          <w:color w:val="000000"/>
          <w:sz w:val="24"/>
          <w:szCs w:val="24"/>
        </w:rPr>
        <w:t>é</w:t>
      </w:r>
      <w:r>
        <w:rPr>
          <w:rFonts w:ascii="Times New Roman" w:hAnsi="Times New Roman" w:cs="Times New Roman"/>
          <w:i/>
          <w:iCs/>
          <w:sz w:val="24"/>
          <w:szCs w:val="24"/>
        </w:rPr>
        <w:t>ta putov</w:t>
      </w:r>
      <w:r>
        <w:rPr>
          <w:rFonts w:ascii="Times New Roman" w:hAnsi="Times New Roman" w:cs="Times New Roman"/>
          <w:i/>
          <w:iCs/>
          <w:color w:val="000000"/>
          <w:sz w:val="24"/>
          <w:szCs w:val="24"/>
        </w:rPr>
        <w:t>á</w:t>
      </w:r>
      <w:r>
        <w:rPr>
          <w:rFonts w:ascii="Times New Roman" w:hAnsi="Times New Roman" w:cs="Times New Roman"/>
          <w:i/>
          <w:iCs/>
          <w:sz w:val="24"/>
          <w:szCs w:val="24"/>
        </w:rPr>
        <w:t>n</w:t>
      </w:r>
      <w:r>
        <w:rPr>
          <w:rFonts w:ascii="Times New Roman" w:hAnsi="Times New Roman" w:cs="Times New Roman"/>
          <w:i/>
          <w:iCs/>
          <w:color w:val="000000"/>
          <w:sz w:val="24"/>
          <w:szCs w:val="24"/>
        </w:rPr>
        <w:t>í</w:t>
      </w:r>
      <w:r>
        <w:rPr>
          <w:rFonts w:ascii="Times New Roman" w:hAnsi="Times New Roman" w:cs="Times New Roman"/>
          <w:i/>
          <w:iCs/>
          <w:sz w:val="24"/>
          <w:szCs w:val="24"/>
        </w:rPr>
        <w:t>. Lid</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na cestě v dlouh</w:t>
      </w:r>
      <w:r>
        <w:rPr>
          <w:rFonts w:ascii="Times New Roman" w:hAnsi="Times New Roman" w:cs="Times New Roman"/>
          <w:i/>
          <w:iCs/>
          <w:color w:val="000000"/>
          <w:sz w:val="24"/>
          <w:szCs w:val="24"/>
        </w:rPr>
        <w:t>é</w:t>
      </w:r>
      <w:r>
        <w:rPr>
          <w:rFonts w:ascii="Times New Roman" w:hAnsi="Times New Roman" w:cs="Times New Roman"/>
          <w:i/>
          <w:iCs/>
          <w:sz w:val="24"/>
          <w:szCs w:val="24"/>
        </w:rPr>
        <w:t>m 19.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Univerzita Karlova; Z</w:t>
      </w:r>
      <w:r>
        <w:rPr>
          <w:rFonts w:ascii="Times New Roman" w:hAnsi="Times New Roman" w:cs="Times New Roman"/>
          <w:color w:val="000000"/>
          <w:sz w:val="24"/>
          <w:szCs w:val="24"/>
        </w:rPr>
        <w:t>á</w:t>
      </w:r>
      <w:r>
        <w:rPr>
          <w:rFonts w:ascii="Times New Roman" w:hAnsi="Times New Roman" w:cs="Times New Roman"/>
          <w:sz w:val="24"/>
          <w:szCs w:val="24"/>
        </w:rPr>
        <w:t>padočesk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Plzeň, 02. </w:t>
      </w:r>
      <w:r>
        <w:rPr>
          <w:rFonts w:ascii="Times New Roman" w:hAnsi="Times New Roman" w:cs="Times New Roman"/>
          <w:color w:val="000000"/>
          <w:sz w:val="24"/>
          <w:szCs w:val="24"/>
        </w:rPr>
        <w:t>–</w:t>
      </w:r>
      <w:r>
        <w:rPr>
          <w:rFonts w:ascii="Times New Roman" w:hAnsi="Times New Roman" w:cs="Times New Roman"/>
          <w:sz w:val="24"/>
          <w:szCs w:val="24"/>
        </w:rPr>
        <w:t xml:space="preserve"> 04.03.2023.</w:t>
      </w:r>
    </w:p>
    <w:p w14:paraId="491E382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Alkohol a ranonovovek</w:t>
      </w:r>
      <w:r>
        <w:rPr>
          <w:rFonts w:ascii="Times New Roman" w:hAnsi="Times New Roman" w:cs="Times New Roman"/>
          <w:color w:val="000000"/>
          <w:sz w:val="24"/>
          <w:szCs w:val="24"/>
        </w:rPr>
        <w:t>í</w:t>
      </w:r>
      <w:r>
        <w:rPr>
          <w:rFonts w:ascii="Times New Roman" w:hAnsi="Times New Roman" w:cs="Times New Roman"/>
          <w:sz w:val="24"/>
          <w:szCs w:val="24"/>
        </w:rPr>
        <w:t xml:space="preserve"> moralisti</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275DACE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 xml:space="preserve">Die Burg Orava </w:t>
      </w:r>
      <w:r>
        <w:rPr>
          <w:rFonts w:ascii="Times New Roman" w:hAnsi="Times New Roman" w:cs="Times New Roman"/>
          <w:color w:val="000000"/>
          <w:sz w:val="24"/>
          <w:szCs w:val="24"/>
        </w:rPr>
        <w:t>–</w:t>
      </w:r>
      <w:r>
        <w:rPr>
          <w:rFonts w:ascii="Times New Roman" w:hAnsi="Times New Roman" w:cs="Times New Roman"/>
          <w:sz w:val="24"/>
          <w:szCs w:val="24"/>
        </w:rPr>
        <w:t xml:space="preserve"> das Verwaltungszentrum des am l</w:t>
      </w:r>
      <w:r>
        <w:rPr>
          <w:rFonts w:ascii="Times New Roman" w:hAnsi="Times New Roman" w:cs="Times New Roman"/>
          <w:color w:val="000000"/>
          <w:sz w:val="24"/>
          <w:szCs w:val="24"/>
        </w:rPr>
        <w:t>ä</w:t>
      </w:r>
      <w:r>
        <w:rPr>
          <w:rFonts w:ascii="Times New Roman" w:hAnsi="Times New Roman" w:cs="Times New Roman"/>
          <w:sz w:val="24"/>
          <w:szCs w:val="24"/>
        </w:rPr>
        <w:t>ngsten bestehenden Unternehmens in der Geschichte Ungarns und der Tschechoslowakei</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Castrum bene 17  </w:t>
      </w:r>
      <w:r>
        <w:rPr>
          <w:rFonts w:ascii="Times New Roman" w:hAnsi="Times New Roman" w:cs="Times New Roman"/>
          <w:i/>
          <w:iCs/>
          <w:color w:val="000000"/>
          <w:sz w:val="24"/>
          <w:szCs w:val="24"/>
        </w:rPr>
        <w:t>„</w:t>
      </w:r>
      <w:r>
        <w:rPr>
          <w:rFonts w:ascii="Times New Roman" w:hAnsi="Times New Roman" w:cs="Times New Roman"/>
          <w:i/>
          <w:iCs/>
          <w:sz w:val="24"/>
          <w:szCs w:val="24"/>
        </w:rPr>
        <w:t>Burg und (Un)Recht</w:t>
      </w:r>
      <w:r>
        <w:rPr>
          <w:rFonts w:ascii="Times New Roman" w:hAnsi="Times New Roman" w:cs="Times New Roman"/>
          <w:i/>
          <w:iCs/>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Z</w:t>
      </w:r>
      <w:r>
        <w:rPr>
          <w:rFonts w:ascii="Times New Roman" w:hAnsi="Times New Roman" w:cs="Times New Roman"/>
          <w:color w:val="000000"/>
          <w:sz w:val="24"/>
          <w:szCs w:val="24"/>
        </w:rPr>
        <w:t>á</w:t>
      </w:r>
      <w:r>
        <w:rPr>
          <w:rFonts w:ascii="Times New Roman" w:hAnsi="Times New Roman" w:cs="Times New Roman"/>
          <w:sz w:val="24"/>
          <w:szCs w:val="24"/>
        </w:rPr>
        <w:t>padočesk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Z</w:t>
      </w:r>
      <w:r>
        <w:rPr>
          <w:rFonts w:ascii="Times New Roman" w:hAnsi="Times New Roman" w:cs="Times New Roman"/>
          <w:color w:val="000000"/>
          <w:sz w:val="24"/>
          <w:szCs w:val="24"/>
        </w:rPr>
        <w:t>á</w:t>
      </w:r>
      <w:r>
        <w:rPr>
          <w:rFonts w:ascii="Times New Roman" w:hAnsi="Times New Roman" w:cs="Times New Roman"/>
          <w:sz w:val="24"/>
          <w:szCs w:val="24"/>
        </w:rPr>
        <w:t>padočesk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Plzeň, 05. </w:t>
      </w:r>
      <w:r>
        <w:rPr>
          <w:rFonts w:ascii="Times New Roman" w:hAnsi="Times New Roman" w:cs="Times New Roman"/>
          <w:color w:val="000000"/>
          <w:sz w:val="24"/>
          <w:szCs w:val="24"/>
        </w:rPr>
        <w:t>–</w:t>
      </w:r>
      <w:r>
        <w:rPr>
          <w:rFonts w:ascii="Times New Roman" w:hAnsi="Times New Roman" w:cs="Times New Roman"/>
          <w:sz w:val="24"/>
          <w:szCs w:val="24"/>
        </w:rPr>
        <w:t xml:space="preserve"> 08.09.2023.</w:t>
      </w:r>
    </w:p>
    <w:p w14:paraId="4FBEF5A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Obraz ženy v pohrebn</w:t>
      </w:r>
      <w:r>
        <w:rPr>
          <w:rFonts w:ascii="Times New Roman" w:hAnsi="Times New Roman" w:cs="Times New Roman"/>
          <w:color w:val="000000"/>
          <w:sz w:val="24"/>
          <w:szCs w:val="24"/>
        </w:rPr>
        <w:t>ý</w:t>
      </w:r>
      <w:r>
        <w:rPr>
          <w:rFonts w:ascii="Times New Roman" w:hAnsi="Times New Roman" w:cs="Times New Roman"/>
          <w:sz w:val="24"/>
          <w:szCs w:val="24"/>
        </w:rPr>
        <w:t>ch k</w:t>
      </w:r>
      <w:r>
        <w:rPr>
          <w:rFonts w:ascii="Times New Roman" w:hAnsi="Times New Roman" w:cs="Times New Roman"/>
          <w:color w:val="000000"/>
          <w:sz w:val="24"/>
          <w:szCs w:val="24"/>
        </w:rPr>
        <w:t>á</w:t>
      </w:r>
      <w:r>
        <w:rPr>
          <w:rFonts w:ascii="Times New Roman" w:hAnsi="Times New Roman" w:cs="Times New Roman"/>
          <w:sz w:val="24"/>
          <w:szCs w:val="24"/>
        </w:rPr>
        <w:t>zňach ran</w:t>
      </w:r>
      <w:r>
        <w:rPr>
          <w:rFonts w:ascii="Times New Roman" w:hAnsi="Times New Roman" w:cs="Times New Roman"/>
          <w:color w:val="000000"/>
          <w:sz w:val="24"/>
          <w:szCs w:val="24"/>
        </w:rPr>
        <w:t>é</w:t>
      </w:r>
      <w:r>
        <w:rPr>
          <w:rFonts w:ascii="Times New Roman" w:hAnsi="Times New Roman" w:cs="Times New Roman"/>
          <w:sz w:val="24"/>
          <w:szCs w:val="24"/>
        </w:rPr>
        <w:t>ho novoveku.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6BE207E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LUZHANYTSIA, Anastasiia: Implementation of Peer Learning in The Teaching of History.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The Enlight Teaching &amp; Learning Conference 2023.</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ENLIGHT, University of Bordeaux. Bordeaux, 11. </w:t>
      </w:r>
      <w:r>
        <w:rPr>
          <w:rFonts w:ascii="Times New Roman" w:hAnsi="Times New Roman" w:cs="Times New Roman"/>
          <w:color w:val="000000"/>
          <w:sz w:val="24"/>
          <w:szCs w:val="24"/>
        </w:rPr>
        <w:t>–</w:t>
      </w:r>
      <w:r>
        <w:rPr>
          <w:rFonts w:ascii="Times New Roman" w:hAnsi="Times New Roman" w:cs="Times New Roman"/>
          <w:sz w:val="24"/>
          <w:szCs w:val="24"/>
        </w:rPr>
        <w:t xml:space="preserve"> 13.10.2023.</w:t>
      </w:r>
    </w:p>
    <w:p w14:paraId="5956817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LYS</w:t>
      </w:r>
      <w:r>
        <w:rPr>
          <w:rFonts w:ascii="Times New Roman" w:hAnsi="Times New Roman" w:cs="Times New Roman"/>
          <w:color w:val="000000"/>
          <w:sz w:val="24"/>
          <w:szCs w:val="24"/>
        </w:rPr>
        <w:t>Á</w:t>
      </w:r>
      <w:r>
        <w:rPr>
          <w:rFonts w:ascii="Times New Roman" w:hAnsi="Times New Roman" w:cs="Times New Roman"/>
          <w:sz w:val="24"/>
          <w:szCs w:val="24"/>
        </w:rPr>
        <w:t>, Žofia: Pitie v</w:t>
      </w:r>
      <w:r>
        <w:rPr>
          <w:rFonts w:ascii="Times New Roman" w:hAnsi="Times New Roman" w:cs="Times New Roman"/>
          <w:color w:val="000000"/>
          <w:sz w:val="24"/>
          <w:szCs w:val="24"/>
        </w:rPr>
        <w:t>í</w:t>
      </w:r>
      <w:r>
        <w:rPr>
          <w:rFonts w:ascii="Times New Roman" w:hAnsi="Times New Roman" w:cs="Times New Roman"/>
          <w:sz w:val="24"/>
          <w:szCs w:val="24"/>
        </w:rPr>
        <w:t>na v mestskom pr</w:t>
      </w:r>
      <w:r>
        <w:rPr>
          <w:rFonts w:ascii="Times New Roman" w:hAnsi="Times New Roman" w:cs="Times New Roman"/>
          <w:color w:val="000000"/>
          <w:sz w:val="24"/>
          <w:szCs w:val="24"/>
        </w:rPr>
        <w:t>á</w:t>
      </w:r>
      <w:r>
        <w:rPr>
          <w:rFonts w:ascii="Times New Roman" w:hAnsi="Times New Roman" w:cs="Times New Roman"/>
          <w:sz w:val="24"/>
          <w:szCs w:val="24"/>
        </w:rPr>
        <w:t>ve a kult</w:t>
      </w:r>
      <w:r>
        <w:rPr>
          <w:rFonts w:ascii="Times New Roman" w:hAnsi="Times New Roman" w:cs="Times New Roman"/>
          <w:color w:val="000000"/>
          <w:sz w:val="24"/>
          <w:szCs w:val="24"/>
        </w:rPr>
        <w:t>ú</w:t>
      </w:r>
      <w:r>
        <w:rPr>
          <w:rFonts w:ascii="Times New Roman" w:hAnsi="Times New Roman" w:cs="Times New Roman"/>
          <w:sz w:val="24"/>
          <w:szCs w:val="24"/>
        </w:rPr>
        <w:t>re.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66B1639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LYS</w:t>
      </w:r>
      <w:r>
        <w:rPr>
          <w:rFonts w:ascii="Times New Roman" w:hAnsi="Times New Roman" w:cs="Times New Roman"/>
          <w:color w:val="000000"/>
          <w:sz w:val="24"/>
          <w:szCs w:val="24"/>
        </w:rPr>
        <w:t>Á</w:t>
      </w:r>
      <w:r>
        <w:rPr>
          <w:rFonts w:ascii="Times New Roman" w:hAnsi="Times New Roman" w:cs="Times New Roman"/>
          <w:sz w:val="24"/>
          <w:szCs w:val="24"/>
        </w:rPr>
        <w:t>, Žofia: G</w:t>
      </w:r>
      <w:r>
        <w:rPr>
          <w:rFonts w:ascii="Times New Roman" w:hAnsi="Times New Roman" w:cs="Times New Roman"/>
          <w:color w:val="000000"/>
          <w:sz w:val="24"/>
          <w:szCs w:val="24"/>
        </w:rPr>
        <w:t>ä</w:t>
      </w:r>
      <w:r>
        <w:rPr>
          <w:rFonts w:ascii="Times New Roman" w:hAnsi="Times New Roman" w:cs="Times New Roman"/>
          <w:sz w:val="24"/>
          <w:szCs w:val="24"/>
        </w:rPr>
        <w:t>ste als Grundelement des St</w:t>
      </w:r>
      <w:r>
        <w:rPr>
          <w:rFonts w:ascii="Times New Roman" w:hAnsi="Times New Roman" w:cs="Times New Roman"/>
          <w:color w:val="000000"/>
          <w:sz w:val="24"/>
          <w:szCs w:val="24"/>
        </w:rPr>
        <w:t>ä</w:t>
      </w:r>
      <w:r>
        <w:rPr>
          <w:rFonts w:ascii="Times New Roman" w:hAnsi="Times New Roman" w:cs="Times New Roman"/>
          <w:sz w:val="24"/>
          <w:szCs w:val="24"/>
        </w:rPr>
        <w:t>dtebildungprozesses.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Die Begegnung von Schprachen, V</w:t>
      </w:r>
      <w:r>
        <w:rPr>
          <w:rFonts w:ascii="Times New Roman" w:hAnsi="Times New Roman" w:cs="Times New Roman"/>
          <w:i/>
          <w:iCs/>
          <w:color w:val="000000"/>
          <w:sz w:val="24"/>
          <w:szCs w:val="24"/>
        </w:rPr>
        <w:t>ö</w:t>
      </w:r>
      <w:r>
        <w:rPr>
          <w:rFonts w:ascii="Times New Roman" w:hAnsi="Times New Roman" w:cs="Times New Roman"/>
          <w:i/>
          <w:iCs/>
          <w:sz w:val="24"/>
          <w:szCs w:val="24"/>
        </w:rPr>
        <w:t>lkern und Kulturen im Donauraum vom Mittelalter bis zur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vo Viedni; Haydn-Bibbliothek. Hainburg na der Donau, 13.09.2023.</w:t>
      </w:r>
    </w:p>
    <w:p w14:paraId="3E47260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LYS</w:t>
      </w:r>
      <w:r>
        <w:rPr>
          <w:rFonts w:ascii="Times New Roman" w:hAnsi="Times New Roman" w:cs="Times New Roman"/>
          <w:color w:val="000000"/>
          <w:sz w:val="24"/>
          <w:szCs w:val="24"/>
        </w:rPr>
        <w:t>Á</w:t>
      </w:r>
      <w:r>
        <w:rPr>
          <w:rFonts w:ascii="Times New Roman" w:hAnsi="Times New Roman" w:cs="Times New Roman"/>
          <w:sz w:val="24"/>
          <w:szCs w:val="24"/>
        </w:rPr>
        <w:t>, Žofia: Strach zo smrti v živote stredovek</w:t>
      </w:r>
      <w:r>
        <w:rPr>
          <w:rFonts w:ascii="Times New Roman" w:hAnsi="Times New Roman" w:cs="Times New Roman"/>
          <w:color w:val="000000"/>
          <w:sz w:val="24"/>
          <w:szCs w:val="24"/>
        </w:rPr>
        <w:t>é</w:t>
      </w:r>
      <w:r>
        <w:rPr>
          <w:rFonts w:ascii="Times New Roman" w:hAnsi="Times New Roman" w:cs="Times New Roman"/>
          <w:sz w:val="24"/>
          <w:szCs w:val="24"/>
        </w:rPr>
        <w:t>ho človeka.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4A8B740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Modransk</w:t>
      </w:r>
      <w:r>
        <w:rPr>
          <w:rFonts w:ascii="Times New Roman" w:hAnsi="Times New Roman" w:cs="Times New Roman"/>
          <w:color w:val="000000"/>
          <w:sz w:val="24"/>
          <w:szCs w:val="24"/>
        </w:rPr>
        <w:t>ý</w:t>
      </w:r>
      <w:r>
        <w:rPr>
          <w:rFonts w:ascii="Times New Roman" w:hAnsi="Times New Roman" w:cs="Times New Roman"/>
          <w:sz w:val="24"/>
          <w:szCs w:val="24"/>
        </w:rPr>
        <w:t xml:space="preserve"> sirotinec a konfesion</w:t>
      </w:r>
      <w:r>
        <w:rPr>
          <w:rFonts w:ascii="Times New Roman" w:hAnsi="Times New Roman" w:cs="Times New Roman"/>
          <w:color w:val="000000"/>
          <w:sz w:val="24"/>
          <w:szCs w:val="24"/>
        </w:rPr>
        <w:t>á</w:t>
      </w:r>
      <w:r>
        <w:rPr>
          <w:rFonts w:ascii="Times New Roman" w:hAnsi="Times New Roman" w:cs="Times New Roman"/>
          <w:sz w:val="24"/>
          <w:szCs w:val="24"/>
        </w:rPr>
        <w:t>lne aspekty evanjelickej diakonie na Slovensku v medzivojnovom obdob</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 xml:space="preserve">Od dobročinnosti a svojpomocik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tnej soci</w:t>
      </w:r>
      <w:r>
        <w:rPr>
          <w:rFonts w:ascii="Times New Roman" w:hAnsi="Times New Roman" w:cs="Times New Roman"/>
          <w:i/>
          <w:iCs/>
          <w:color w:val="000000"/>
          <w:sz w:val="24"/>
          <w:szCs w:val="24"/>
        </w:rPr>
        <w:t>á</w:t>
      </w:r>
      <w:r>
        <w:rPr>
          <w:rFonts w:ascii="Times New Roman" w:hAnsi="Times New Roman" w:cs="Times New Roman"/>
          <w:i/>
          <w:iCs/>
          <w:sz w:val="24"/>
          <w:szCs w:val="24"/>
        </w:rPr>
        <w:t>lnej politike: motiv</w:t>
      </w:r>
      <w:r>
        <w:rPr>
          <w:rFonts w:ascii="Times New Roman" w:hAnsi="Times New Roman" w:cs="Times New Roman"/>
          <w:i/>
          <w:iCs/>
          <w:color w:val="000000"/>
          <w:sz w:val="24"/>
          <w:szCs w:val="24"/>
        </w:rPr>
        <w:t>á</w:t>
      </w:r>
      <w:r>
        <w:rPr>
          <w:rFonts w:ascii="Times New Roman" w:hAnsi="Times New Roman" w:cs="Times New Roman"/>
          <w:i/>
          <w:iCs/>
          <w:sz w:val="24"/>
          <w:szCs w:val="24"/>
        </w:rPr>
        <w:t>cie, modely a prax v 19. a 20. storoč</w:t>
      </w:r>
      <w:r>
        <w:rPr>
          <w:rFonts w:ascii="Times New Roman" w:hAnsi="Times New Roman" w:cs="Times New Roman"/>
          <w:i/>
          <w:iCs/>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Karlova.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62EFDA7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w:t>
      </w:r>
      <w:r>
        <w:rPr>
          <w:rFonts w:ascii="Times New Roman" w:hAnsi="Times New Roman" w:cs="Times New Roman"/>
          <w:color w:val="000000"/>
          <w:sz w:val="24"/>
          <w:szCs w:val="24"/>
        </w:rPr>
        <w:t>Ú</w:t>
      </w:r>
      <w:r>
        <w:rPr>
          <w:rFonts w:ascii="Times New Roman" w:hAnsi="Times New Roman" w:cs="Times New Roman"/>
          <w:sz w:val="24"/>
          <w:szCs w:val="24"/>
        </w:rPr>
        <w:t>radn</w:t>
      </w:r>
      <w:r>
        <w:rPr>
          <w:rFonts w:ascii="Times New Roman" w:hAnsi="Times New Roman" w:cs="Times New Roman"/>
          <w:color w:val="000000"/>
          <w:sz w:val="24"/>
          <w:szCs w:val="24"/>
        </w:rPr>
        <w:t>é</w:t>
      </w:r>
      <w:r>
        <w:rPr>
          <w:rFonts w:ascii="Times New Roman" w:hAnsi="Times New Roman" w:cs="Times New Roman"/>
          <w:sz w:val="24"/>
          <w:szCs w:val="24"/>
        </w:rPr>
        <w:t xml:space="preserve"> a s</w:t>
      </w:r>
      <w:r>
        <w:rPr>
          <w:rFonts w:ascii="Times New Roman" w:hAnsi="Times New Roman" w:cs="Times New Roman"/>
          <w:color w:val="000000"/>
          <w:sz w:val="24"/>
          <w:szCs w:val="24"/>
        </w:rPr>
        <w:t>ú</w:t>
      </w:r>
      <w:r>
        <w:rPr>
          <w:rFonts w:ascii="Times New Roman" w:hAnsi="Times New Roman" w:cs="Times New Roman"/>
          <w:sz w:val="24"/>
          <w:szCs w:val="24"/>
        </w:rPr>
        <w:t>kromn</w:t>
      </w:r>
      <w:r>
        <w:rPr>
          <w:rFonts w:ascii="Times New Roman" w:hAnsi="Times New Roman" w:cs="Times New Roman"/>
          <w:color w:val="000000"/>
          <w:sz w:val="24"/>
          <w:szCs w:val="24"/>
        </w:rPr>
        <w:t>é</w:t>
      </w:r>
      <w:r>
        <w:rPr>
          <w:rFonts w:ascii="Times New Roman" w:hAnsi="Times New Roman" w:cs="Times New Roman"/>
          <w:sz w:val="24"/>
          <w:szCs w:val="24"/>
        </w:rPr>
        <w:t xml:space="preserve"> cestovanie v živote slovensk</w:t>
      </w:r>
      <w:r>
        <w:rPr>
          <w:rFonts w:ascii="Times New Roman" w:hAnsi="Times New Roman" w:cs="Times New Roman"/>
          <w:color w:val="000000"/>
          <w:sz w:val="24"/>
          <w:szCs w:val="24"/>
        </w:rPr>
        <w:t>é</w:t>
      </w:r>
      <w:r>
        <w:rPr>
          <w:rFonts w:ascii="Times New Roman" w:hAnsi="Times New Roman" w:cs="Times New Roman"/>
          <w:sz w:val="24"/>
          <w:szCs w:val="24"/>
        </w:rPr>
        <w:t>ho evanjelick</w:t>
      </w:r>
      <w:r>
        <w:rPr>
          <w:rFonts w:ascii="Times New Roman" w:hAnsi="Times New Roman" w:cs="Times New Roman"/>
          <w:color w:val="000000"/>
          <w:sz w:val="24"/>
          <w:szCs w:val="24"/>
        </w:rPr>
        <w:t>é</w:t>
      </w:r>
      <w:r>
        <w:rPr>
          <w:rFonts w:ascii="Times New Roman" w:hAnsi="Times New Roman" w:cs="Times New Roman"/>
          <w:sz w:val="24"/>
          <w:szCs w:val="24"/>
        </w:rPr>
        <w:t>ho kňaza v dlhom 19.storoč</w:t>
      </w:r>
      <w:r>
        <w:rPr>
          <w:rFonts w:ascii="Times New Roman" w:hAnsi="Times New Roman" w:cs="Times New Roman"/>
          <w:color w:val="000000"/>
          <w:sz w:val="24"/>
          <w:szCs w:val="24"/>
        </w:rPr>
        <w:t>í</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 xml:space="preserve">klade Pavla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Refer</w:t>
      </w:r>
      <w:r>
        <w:rPr>
          <w:rFonts w:ascii="Times New Roman" w:hAnsi="Times New Roman" w:cs="Times New Roman"/>
          <w:color w:val="000000"/>
          <w:sz w:val="24"/>
          <w:szCs w:val="24"/>
        </w:rPr>
        <w:t>á</w:t>
      </w:r>
      <w:r>
        <w:rPr>
          <w:rFonts w:ascii="Times New Roman" w:hAnsi="Times New Roman" w:cs="Times New Roman"/>
          <w:sz w:val="24"/>
          <w:szCs w:val="24"/>
        </w:rPr>
        <w:t>t na 43. plzenskom medziodborovom symp</w:t>
      </w:r>
      <w:r>
        <w:rPr>
          <w:rFonts w:ascii="Times New Roman" w:hAnsi="Times New Roman" w:cs="Times New Roman"/>
          <w:color w:val="000000"/>
          <w:sz w:val="24"/>
          <w:szCs w:val="24"/>
        </w:rPr>
        <w:t>ó</w:t>
      </w:r>
      <w:r>
        <w:rPr>
          <w:rFonts w:ascii="Times New Roman" w:hAnsi="Times New Roman" w:cs="Times New Roman"/>
          <w:sz w:val="24"/>
          <w:szCs w:val="24"/>
        </w:rPr>
        <w:t xml:space="preserve">ziu </w:t>
      </w:r>
      <w:r>
        <w:rPr>
          <w:rFonts w:ascii="Times New Roman" w:hAnsi="Times New Roman" w:cs="Times New Roman"/>
          <w:i/>
          <w:iCs/>
          <w:sz w:val="24"/>
          <w:szCs w:val="24"/>
        </w:rPr>
        <w:t>L</w:t>
      </w:r>
      <w:r>
        <w:rPr>
          <w:rFonts w:ascii="Times New Roman" w:hAnsi="Times New Roman" w:cs="Times New Roman"/>
          <w:i/>
          <w:iCs/>
          <w:color w:val="000000"/>
          <w:sz w:val="24"/>
          <w:szCs w:val="24"/>
        </w:rPr>
        <w:t>é</w:t>
      </w:r>
      <w:r>
        <w:rPr>
          <w:rFonts w:ascii="Times New Roman" w:hAnsi="Times New Roman" w:cs="Times New Roman"/>
          <w:i/>
          <w:iCs/>
          <w:sz w:val="24"/>
          <w:szCs w:val="24"/>
        </w:rPr>
        <w:t>ta putov</w:t>
      </w:r>
      <w:r>
        <w:rPr>
          <w:rFonts w:ascii="Times New Roman" w:hAnsi="Times New Roman" w:cs="Times New Roman"/>
          <w:i/>
          <w:iCs/>
          <w:color w:val="000000"/>
          <w:sz w:val="24"/>
          <w:szCs w:val="24"/>
        </w:rPr>
        <w:t>á</w:t>
      </w:r>
      <w:r>
        <w:rPr>
          <w:rFonts w:ascii="Times New Roman" w:hAnsi="Times New Roman" w:cs="Times New Roman"/>
          <w:i/>
          <w:iCs/>
          <w:sz w:val="24"/>
          <w:szCs w:val="24"/>
        </w:rPr>
        <w:t>n</w:t>
      </w:r>
      <w:r>
        <w:rPr>
          <w:rFonts w:ascii="Times New Roman" w:hAnsi="Times New Roman" w:cs="Times New Roman"/>
          <w:i/>
          <w:iCs/>
          <w:color w:val="000000"/>
          <w:sz w:val="24"/>
          <w:szCs w:val="24"/>
        </w:rPr>
        <w:t>í</w:t>
      </w:r>
      <w:r>
        <w:rPr>
          <w:rFonts w:ascii="Times New Roman" w:hAnsi="Times New Roman" w:cs="Times New Roman"/>
          <w:i/>
          <w:iCs/>
          <w:sz w:val="24"/>
          <w:szCs w:val="24"/>
        </w:rPr>
        <w:t>. Lid</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na cestě v dlouh</w:t>
      </w:r>
      <w:r>
        <w:rPr>
          <w:rFonts w:ascii="Times New Roman" w:hAnsi="Times New Roman" w:cs="Times New Roman"/>
          <w:i/>
          <w:iCs/>
          <w:color w:val="000000"/>
          <w:sz w:val="24"/>
          <w:szCs w:val="24"/>
        </w:rPr>
        <w:t>é</w:t>
      </w:r>
      <w:r>
        <w:rPr>
          <w:rFonts w:ascii="Times New Roman" w:hAnsi="Times New Roman" w:cs="Times New Roman"/>
          <w:i/>
          <w:iCs/>
          <w:sz w:val="24"/>
          <w:szCs w:val="24"/>
        </w:rPr>
        <w:t>m 19.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Univerzita Karlova; Z</w:t>
      </w:r>
      <w:r>
        <w:rPr>
          <w:rFonts w:ascii="Times New Roman" w:hAnsi="Times New Roman" w:cs="Times New Roman"/>
          <w:color w:val="000000"/>
          <w:sz w:val="24"/>
          <w:szCs w:val="24"/>
        </w:rPr>
        <w:t>á</w:t>
      </w:r>
      <w:r>
        <w:rPr>
          <w:rFonts w:ascii="Times New Roman" w:hAnsi="Times New Roman" w:cs="Times New Roman"/>
          <w:sz w:val="24"/>
          <w:szCs w:val="24"/>
        </w:rPr>
        <w:t>padočesk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Plzeň, 02. </w:t>
      </w:r>
      <w:r>
        <w:rPr>
          <w:rFonts w:ascii="Times New Roman" w:hAnsi="Times New Roman" w:cs="Times New Roman"/>
          <w:color w:val="000000"/>
          <w:sz w:val="24"/>
          <w:szCs w:val="24"/>
        </w:rPr>
        <w:t>–</w:t>
      </w:r>
      <w:r>
        <w:rPr>
          <w:rFonts w:ascii="Times New Roman" w:hAnsi="Times New Roman" w:cs="Times New Roman"/>
          <w:sz w:val="24"/>
          <w:szCs w:val="24"/>
        </w:rPr>
        <w:t xml:space="preserve"> 04.03.2023.</w:t>
      </w:r>
    </w:p>
    <w:p w14:paraId="269C9C2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xml:space="preserve">, Elena: Spolky </w:t>
      </w:r>
      <w:r>
        <w:rPr>
          <w:rFonts w:ascii="Times New Roman" w:hAnsi="Times New Roman" w:cs="Times New Roman"/>
          <w:color w:val="000000"/>
          <w:sz w:val="24"/>
          <w:szCs w:val="24"/>
        </w:rPr>
        <w:t>–</w:t>
      </w:r>
      <w:r>
        <w:rPr>
          <w:rFonts w:ascii="Times New Roman" w:hAnsi="Times New Roman" w:cs="Times New Roman"/>
          <w:sz w:val="24"/>
          <w:szCs w:val="24"/>
        </w:rPr>
        <w:t xml:space="preserve"> me</w:t>
      </w:r>
      <w:r>
        <w:rPr>
          <w:rFonts w:ascii="Times New Roman" w:hAnsi="Times New Roman" w:cs="Times New Roman"/>
          <w:color w:val="000000"/>
          <w:sz w:val="24"/>
          <w:szCs w:val="24"/>
        </w:rPr>
        <w:t>š</w:t>
      </w:r>
      <w:r>
        <w:rPr>
          <w:rFonts w:ascii="Times New Roman" w:hAnsi="Times New Roman" w:cs="Times New Roman"/>
          <w:sz w:val="24"/>
          <w:szCs w:val="24"/>
        </w:rPr>
        <w:t xml:space="preserve">tianskosť </w:t>
      </w:r>
      <w:r>
        <w:rPr>
          <w:rFonts w:ascii="Times New Roman" w:hAnsi="Times New Roman" w:cs="Times New Roman"/>
          <w:color w:val="000000"/>
          <w:sz w:val="24"/>
          <w:szCs w:val="24"/>
        </w:rPr>
        <w:t>–</w:t>
      </w:r>
      <w:r>
        <w:rPr>
          <w:rFonts w:ascii="Times New Roman" w:hAnsi="Times New Roman" w:cs="Times New Roman"/>
          <w:sz w:val="24"/>
          <w:szCs w:val="24"/>
        </w:rPr>
        <w:t xml:space="preserve"> občianskosť. Na pr</w:t>
      </w:r>
      <w:r>
        <w:rPr>
          <w:rFonts w:ascii="Times New Roman" w:hAnsi="Times New Roman" w:cs="Times New Roman"/>
          <w:color w:val="000000"/>
          <w:sz w:val="24"/>
          <w:szCs w:val="24"/>
        </w:rPr>
        <w:t>í</w:t>
      </w:r>
      <w:r>
        <w:rPr>
          <w:rFonts w:ascii="Times New Roman" w:hAnsi="Times New Roman" w:cs="Times New Roman"/>
          <w:sz w:val="24"/>
          <w:szCs w:val="24"/>
        </w:rPr>
        <w:t>klade dobročinnosti, svojpomoci a soci</w:t>
      </w:r>
      <w:r>
        <w:rPr>
          <w:rFonts w:ascii="Times New Roman" w:hAnsi="Times New Roman" w:cs="Times New Roman"/>
          <w:color w:val="000000"/>
          <w:sz w:val="24"/>
          <w:szCs w:val="24"/>
        </w:rPr>
        <w:t>á</w:t>
      </w:r>
      <w:r>
        <w:rPr>
          <w:rFonts w:ascii="Times New Roman" w:hAnsi="Times New Roman" w:cs="Times New Roman"/>
          <w:sz w:val="24"/>
          <w:szCs w:val="24"/>
        </w:rPr>
        <w:t>lnej starostlivosti v Uhorsku v 19.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pre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611EB83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Jana Magdal</w:t>
      </w:r>
      <w:r>
        <w:rPr>
          <w:rFonts w:ascii="Times New Roman" w:hAnsi="Times New Roman" w:cs="Times New Roman"/>
          <w:color w:val="000000"/>
          <w:sz w:val="24"/>
          <w:szCs w:val="24"/>
        </w:rPr>
        <w:t>é</w:t>
      </w:r>
      <w:r>
        <w:rPr>
          <w:rFonts w:ascii="Times New Roman" w:hAnsi="Times New Roman" w:cs="Times New Roman"/>
          <w:sz w:val="24"/>
          <w:szCs w:val="24"/>
        </w:rPr>
        <w:t xml:space="preserve">na: Urban Political Elites in Pressburg (Bratislava) during Dualism, 1867 </w:t>
      </w:r>
      <w:r>
        <w:rPr>
          <w:rFonts w:ascii="Times New Roman" w:hAnsi="Times New Roman" w:cs="Times New Roman"/>
          <w:color w:val="000000"/>
          <w:sz w:val="24"/>
          <w:szCs w:val="24"/>
        </w:rPr>
        <w:t>–</w:t>
      </w:r>
      <w:r>
        <w:rPr>
          <w:rFonts w:ascii="Times New Roman" w:hAnsi="Times New Roman" w:cs="Times New Roman"/>
          <w:sz w:val="24"/>
          <w:szCs w:val="24"/>
        </w:rPr>
        <w:t xml:space="preserve"> 1918.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27. M</w:t>
      </w:r>
      <w:r>
        <w:rPr>
          <w:rFonts w:ascii="Times New Roman" w:hAnsi="Times New Roman" w:cs="Times New Roman"/>
          <w:i/>
          <w:iCs/>
          <w:color w:val="000000"/>
          <w:sz w:val="24"/>
          <w:szCs w:val="24"/>
        </w:rPr>
        <w:t>ü</w:t>
      </w:r>
      <w:r>
        <w:rPr>
          <w:rFonts w:ascii="Times New Roman" w:hAnsi="Times New Roman" w:cs="Times New Roman"/>
          <w:i/>
          <w:iCs/>
          <w:sz w:val="24"/>
          <w:szCs w:val="24"/>
        </w:rPr>
        <w:t>nchner Bohemisten-Treffen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10.03.2023.</w:t>
      </w:r>
    </w:p>
    <w:p w14:paraId="728D029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w:t>
      </w:r>
      <w:r>
        <w:rPr>
          <w:rFonts w:ascii="Times New Roman" w:hAnsi="Times New Roman" w:cs="Times New Roman"/>
          <w:color w:val="000000"/>
          <w:sz w:val="24"/>
          <w:szCs w:val="24"/>
        </w:rPr>
        <w:t>–</w:t>
      </w:r>
      <w:r>
        <w:rPr>
          <w:rFonts w:ascii="Times New Roman" w:hAnsi="Times New Roman" w:cs="Times New Roman"/>
          <w:sz w:val="24"/>
          <w:szCs w:val="24"/>
        </w:rPr>
        <w:t xml:space="preserve"> KRI</w:t>
      </w:r>
      <w:r>
        <w:rPr>
          <w:rFonts w:ascii="Times New Roman" w:hAnsi="Times New Roman" w:cs="Times New Roman"/>
          <w:color w:val="000000"/>
          <w:sz w:val="24"/>
          <w:szCs w:val="24"/>
        </w:rPr>
        <w:t>Š</w:t>
      </w:r>
      <w:r>
        <w:rPr>
          <w:rFonts w:ascii="Times New Roman" w:hAnsi="Times New Roman" w:cs="Times New Roman"/>
          <w:sz w:val="24"/>
          <w:szCs w:val="24"/>
        </w:rPr>
        <w:t>TEKOV</w:t>
      </w:r>
      <w:r>
        <w:rPr>
          <w:rFonts w:ascii="Times New Roman" w:hAnsi="Times New Roman" w:cs="Times New Roman"/>
          <w:color w:val="000000"/>
          <w:sz w:val="24"/>
          <w:szCs w:val="24"/>
        </w:rPr>
        <w:t>Á</w:t>
      </w:r>
      <w:r>
        <w:rPr>
          <w:rFonts w:ascii="Times New Roman" w:hAnsi="Times New Roman" w:cs="Times New Roman"/>
          <w:sz w:val="24"/>
          <w:szCs w:val="24"/>
        </w:rPr>
        <w:t>, Laura: Bratislava ring road: Contribution of morphological research to contemporary urban planning of the Slovak capital.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ISUF 2023: Praxis of Urban Morphology.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University of Belgrade. Belehrad, 06.09.2023.</w:t>
      </w:r>
    </w:p>
    <w:p w14:paraId="26A9766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Henrieta: Testing perspectives: architectural histories of a vague country.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Convergences and Divergences. Modernism beyond East and West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Pilecki-Institut. Berlin, 17.11.2023.</w:t>
      </w:r>
    </w:p>
    <w:p w14:paraId="4E3050E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Henrieta: Bratislava, unplaned city. Research into modern town-planning.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8th International Day of Women and Girls in Science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UNESCO. Online, 11.02.2023.</w:t>
      </w:r>
    </w:p>
    <w:p w14:paraId="2E9D18B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MORAVČ</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KOV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Henrieta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ROUBAL, Petr: Culture and leisure parks in Prague and Bratislava: story of transition.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kolokviu </w:t>
      </w:r>
      <w:r>
        <w:rPr>
          <w:rFonts w:ascii="Times New Roman" w:hAnsi="Times New Roman" w:cs="Times New Roman"/>
          <w:i/>
          <w:iCs/>
          <w:sz w:val="24"/>
          <w:szCs w:val="24"/>
        </w:rPr>
        <w:t>In search for the postmodern city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 Praha, 02.11.2023.</w:t>
      </w:r>
    </w:p>
    <w:p w14:paraId="5BCB14E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POSCH, Martin: Aktivity SOE v Poľsku a Československu </w:t>
      </w:r>
      <w:r>
        <w:rPr>
          <w:rFonts w:ascii="Times New Roman" w:hAnsi="Times New Roman" w:cs="Times New Roman"/>
          <w:color w:val="000000"/>
          <w:sz w:val="24"/>
          <w:szCs w:val="24"/>
        </w:rPr>
        <w:t>–</w:t>
      </w:r>
      <w:r>
        <w:rPr>
          <w:rFonts w:ascii="Times New Roman" w:hAnsi="Times New Roman" w:cs="Times New Roman"/>
          <w:sz w:val="24"/>
          <w:szCs w:val="24"/>
        </w:rPr>
        <w:t xml:space="preserve"> kompar</w:t>
      </w:r>
      <w:r>
        <w:rPr>
          <w:rFonts w:ascii="Times New Roman" w:hAnsi="Times New Roman" w:cs="Times New Roman"/>
          <w:color w:val="000000"/>
          <w:sz w:val="24"/>
          <w:szCs w:val="24"/>
        </w:rPr>
        <w:t>á</w:t>
      </w:r>
      <w:r>
        <w:rPr>
          <w:rFonts w:ascii="Times New Roman" w:hAnsi="Times New Roman" w:cs="Times New Roman"/>
          <w:sz w:val="24"/>
          <w:szCs w:val="24"/>
        </w:rPr>
        <w:t>cia aktiv</w:t>
      </w:r>
      <w:r>
        <w:rPr>
          <w:rFonts w:ascii="Times New Roman" w:hAnsi="Times New Roman" w:cs="Times New Roman"/>
          <w:color w:val="000000"/>
          <w:sz w:val="24"/>
          <w:szCs w:val="24"/>
        </w:rPr>
        <w:t>í</w:t>
      </w:r>
      <w:r>
        <w:rPr>
          <w:rFonts w:ascii="Times New Roman" w:hAnsi="Times New Roman" w:cs="Times New Roman"/>
          <w:sz w:val="24"/>
          <w:szCs w:val="24"/>
        </w:rPr>
        <w:t>t a dosiahnut</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sledkov.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Za hranicemi země v boji za svou vlast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Univerzita Obrany. Brno, 19. </w:t>
      </w:r>
      <w:r>
        <w:rPr>
          <w:rFonts w:ascii="Times New Roman" w:hAnsi="Times New Roman" w:cs="Times New Roman"/>
          <w:color w:val="000000"/>
          <w:sz w:val="24"/>
          <w:szCs w:val="24"/>
        </w:rPr>
        <w:t>–</w:t>
      </w:r>
      <w:r>
        <w:rPr>
          <w:rFonts w:ascii="Times New Roman" w:hAnsi="Times New Roman" w:cs="Times New Roman"/>
          <w:sz w:val="24"/>
          <w:szCs w:val="24"/>
        </w:rPr>
        <w:t xml:space="preserve"> 20.09.2023.</w:t>
      </w:r>
    </w:p>
    <w:p w14:paraId="18EDC0A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Kr</w:t>
      </w:r>
      <w:r>
        <w:rPr>
          <w:rFonts w:ascii="Times New Roman" w:hAnsi="Times New Roman" w:cs="Times New Roman"/>
          <w:color w:val="000000"/>
          <w:sz w:val="24"/>
          <w:szCs w:val="24"/>
        </w:rPr>
        <w:t>í</w:t>
      </w:r>
      <w:r>
        <w:rPr>
          <w:rFonts w:ascii="Times New Roman" w:hAnsi="Times New Roman" w:cs="Times New Roman"/>
          <w:sz w:val="24"/>
          <w:szCs w:val="24"/>
        </w:rPr>
        <w:t>za automobilovej mobility na Slovensku v 40. rokoch 20.storočia, alebo neuv</w:t>
      </w:r>
      <w:r>
        <w:rPr>
          <w:rFonts w:ascii="Times New Roman" w:hAnsi="Times New Roman" w:cs="Times New Roman"/>
          <w:color w:val="000000"/>
          <w:sz w:val="24"/>
          <w:szCs w:val="24"/>
        </w:rPr>
        <w:t>á</w:t>
      </w:r>
      <w:r>
        <w:rPr>
          <w:rFonts w:ascii="Times New Roman" w:hAnsi="Times New Roman" w:cs="Times New Roman"/>
          <w:sz w:val="24"/>
          <w:szCs w:val="24"/>
        </w:rPr>
        <w:t>žen</w:t>
      </w:r>
      <w:r>
        <w:rPr>
          <w:rFonts w:ascii="Times New Roman" w:hAnsi="Times New Roman" w:cs="Times New Roman"/>
          <w:color w:val="000000"/>
          <w:sz w:val="24"/>
          <w:szCs w:val="24"/>
        </w:rPr>
        <w:t>é</w:t>
      </w:r>
      <w:r>
        <w:rPr>
          <w:rFonts w:ascii="Times New Roman" w:hAnsi="Times New Roman" w:cs="Times New Roman"/>
          <w:sz w:val="24"/>
          <w:szCs w:val="24"/>
        </w:rPr>
        <w:t xml:space="preserve"> experimentovanie s pohonn</w:t>
      </w:r>
      <w:r>
        <w:rPr>
          <w:rFonts w:ascii="Times New Roman" w:hAnsi="Times New Roman" w:cs="Times New Roman"/>
          <w:color w:val="000000"/>
          <w:sz w:val="24"/>
          <w:szCs w:val="24"/>
        </w:rPr>
        <w:t>ý</w:t>
      </w:r>
      <w:r>
        <w:rPr>
          <w:rFonts w:ascii="Times New Roman" w:hAnsi="Times New Roman" w:cs="Times New Roman"/>
          <w:sz w:val="24"/>
          <w:szCs w:val="24"/>
        </w:rPr>
        <w:t>mi hmotami.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Politika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z</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jmy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energetika. Energetick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krize, bezpečnost a společnost ve středn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Evropě 20. stolet</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ČR;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Univerzita Karlova; Leibniz-Institut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Geschichte und Kultur des </w:t>
      </w:r>
      <w:r>
        <w:rPr>
          <w:rFonts w:ascii="Times New Roman" w:hAnsi="Times New Roman" w:cs="Times New Roman"/>
          <w:color w:val="000000"/>
          <w:sz w:val="24"/>
          <w:szCs w:val="24"/>
        </w:rPr>
        <w:t>ö</w:t>
      </w:r>
      <w:r>
        <w:rPr>
          <w:rFonts w:ascii="Times New Roman" w:hAnsi="Times New Roman" w:cs="Times New Roman"/>
          <w:sz w:val="24"/>
          <w:szCs w:val="24"/>
        </w:rPr>
        <w:t xml:space="preserve">stlichen Europa (GWZO). Praha, 14. </w:t>
      </w:r>
      <w:r>
        <w:rPr>
          <w:rFonts w:ascii="Times New Roman" w:hAnsi="Times New Roman" w:cs="Times New Roman"/>
          <w:color w:val="000000"/>
          <w:sz w:val="24"/>
          <w:szCs w:val="24"/>
        </w:rPr>
        <w:t>–</w:t>
      </w:r>
      <w:r>
        <w:rPr>
          <w:rFonts w:ascii="Times New Roman" w:hAnsi="Times New Roman" w:cs="Times New Roman"/>
          <w:sz w:val="24"/>
          <w:szCs w:val="24"/>
        </w:rPr>
        <w:t xml:space="preserve"> 15.09.2023.</w:t>
      </w:r>
    </w:p>
    <w:p w14:paraId="7403AAB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Slowaken und ihre (Auto-)Stereotype: Selbstwahrnehmung und die Wahrnehmung Anderer.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 xml:space="preserve">Die Karpatendeutschen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Vergangenes aufarbeiten und Zuk</w:t>
      </w:r>
      <w:r>
        <w:rPr>
          <w:rFonts w:ascii="Times New Roman" w:hAnsi="Times New Roman" w:cs="Times New Roman"/>
          <w:i/>
          <w:iCs/>
          <w:color w:val="000000"/>
          <w:sz w:val="24"/>
          <w:szCs w:val="24"/>
        </w:rPr>
        <w:t>ü</w:t>
      </w:r>
      <w:r>
        <w:rPr>
          <w:rFonts w:ascii="Times New Roman" w:hAnsi="Times New Roman" w:cs="Times New Roman"/>
          <w:i/>
          <w:iCs/>
          <w:sz w:val="24"/>
          <w:szCs w:val="24"/>
        </w:rPr>
        <w:t>nftiges angehen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Hilfsbund Karpatendeutscher Katholiken. Mn</w:t>
      </w:r>
      <w:r>
        <w:rPr>
          <w:rFonts w:ascii="Times New Roman" w:hAnsi="Times New Roman" w:cs="Times New Roman"/>
          <w:color w:val="000000"/>
          <w:sz w:val="24"/>
          <w:szCs w:val="24"/>
        </w:rPr>
        <w:t>í</w:t>
      </w:r>
      <w:r>
        <w:rPr>
          <w:rFonts w:ascii="Times New Roman" w:hAnsi="Times New Roman" w:cs="Times New Roman"/>
          <w:sz w:val="24"/>
          <w:szCs w:val="24"/>
        </w:rPr>
        <w:t xml:space="preserve">chov (Nemecko), 02. </w:t>
      </w:r>
      <w:r>
        <w:rPr>
          <w:rFonts w:ascii="Times New Roman" w:hAnsi="Times New Roman" w:cs="Times New Roman"/>
          <w:color w:val="000000"/>
          <w:sz w:val="24"/>
          <w:szCs w:val="24"/>
        </w:rPr>
        <w:t>–</w:t>
      </w:r>
      <w:r>
        <w:rPr>
          <w:rFonts w:ascii="Times New Roman" w:hAnsi="Times New Roman" w:cs="Times New Roman"/>
          <w:sz w:val="24"/>
          <w:szCs w:val="24"/>
        </w:rPr>
        <w:t xml:space="preserve"> 05.04.2023.</w:t>
      </w:r>
    </w:p>
    <w:p w14:paraId="4BBA151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STEINH</w:t>
      </w:r>
      <w:r>
        <w:rPr>
          <w:rFonts w:ascii="Times New Roman" w:hAnsi="Times New Roman" w:cs="Times New Roman"/>
          <w:color w:val="000000"/>
          <w:sz w:val="24"/>
          <w:szCs w:val="24"/>
        </w:rPr>
        <w:t>Ü</w:t>
      </w:r>
      <w:r>
        <w:rPr>
          <w:rFonts w:ascii="Times New Roman" w:hAnsi="Times New Roman" w:cs="Times New Roman"/>
          <w:sz w:val="24"/>
          <w:szCs w:val="24"/>
        </w:rPr>
        <w:t>BEL, J</w:t>
      </w:r>
      <w:r>
        <w:rPr>
          <w:rFonts w:ascii="Times New Roman" w:hAnsi="Times New Roman" w:cs="Times New Roman"/>
          <w:color w:val="000000"/>
          <w:sz w:val="24"/>
          <w:szCs w:val="24"/>
        </w:rPr>
        <w:t>á</w:t>
      </w:r>
      <w:r>
        <w:rPr>
          <w:rFonts w:ascii="Times New Roman" w:hAnsi="Times New Roman" w:cs="Times New Roman"/>
          <w:sz w:val="24"/>
          <w:szCs w:val="24"/>
        </w:rPr>
        <w:t>n:  Pam</w:t>
      </w:r>
      <w:r>
        <w:rPr>
          <w:rFonts w:ascii="Times New Roman" w:hAnsi="Times New Roman" w:cs="Times New Roman"/>
          <w:color w:val="000000"/>
          <w:sz w:val="24"/>
          <w:szCs w:val="24"/>
        </w:rPr>
        <w:t>ä</w:t>
      </w:r>
      <w:r>
        <w:rPr>
          <w:rFonts w:ascii="Times New Roman" w:hAnsi="Times New Roman" w:cs="Times New Roman"/>
          <w:sz w:val="24"/>
          <w:szCs w:val="24"/>
        </w:rPr>
        <w:t>taj na smrť.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3CC7D3B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The Criminal Justice in the Upper Hungarian Towns in the Late Medieval and Early Modern Period.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Geschichte des Rechts im Donau-Karpaten-Raum im Sp</w:t>
      </w:r>
      <w:r>
        <w:rPr>
          <w:rFonts w:ascii="Times New Roman" w:hAnsi="Times New Roman" w:cs="Times New Roman"/>
          <w:i/>
          <w:iCs/>
          <w:color w:val="000000"/>
          <w:sz w:val="24"/>
          <w:szCs w:val="24"/>
        </w:rPr>
        <w:t>ä</w:t>
      </w:r>
      <w:r>
        <w:rPr>
          <w:rFonts w:ascii="Times New Roman" w:hAnsi="Times New Roman" w:cs="Times New Roman"/>
          <w:i/>
          <w:iCs/>
          <w:sz w:val="24"/>
          <w:szCs w:val="24"/>
        </w:rPr>
        <w:t>tmittelalter und der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 Internationale Tagung</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Arbeitskreis f</w:t>
      </w:r>
      <w:r>
        <w:rPr>
          <w:rFonts w:ascii="Times New Roman" w:hAnsi="Times New Roman" w:cs="Times New Roman"/>
          <w:color w:val="000000"/>
          <w:sz w:val="24"/>
          <w:szCs w:val="24"/>
        </w:rPr>
        <w:t>ü</w:t>
      </w:r>
      <w:r>
        <w:rPr>
          <w:rFonts w:ascii="Times New Roman" w:hAnsi="Times New Roman" w:cs="Times New Roman"/>
          <w:sz w:val="24"/>
          <w:szCs w:val="24"/>
        </w:rPr>
        <w:t>r Siebenb</w:t>
      </w:r>
      <w:r>
        <w:rPr>
          <w:rFonts w:ascii="Times New Roman" w:hAnsi="Times New Roman" w:cs="Times New Roman"/>
          <w:color w:val="000000"/>
          <w:sz w:val="24"/>
          <w:szCs w:val="24"/>
        </w:rPr>
        <w:t>ü</w:t>
      </w:r>
      <w:r>
        <w:rPr>
          <w:rFonts w:ascii="Times New Roman" w:hAnsi="Times New Roman" w:cs="Times New Roman"/>
          <w:sz w:val="24"/>
          <w:szCs w:val="24"/>
        </w:rPr>
        <w:t>rgische Landeskunde; Universit</w:t>
      </w:r>
      <w:r>
        <w:rPr>
          <w:rFonts w:ascii="Times New Roman" w:hAnsi="Times New Roman" w:cs="Times New Roman"/>
          <w:color w:val="000000"/>
          <w:sz w:val="24"/>
          <w:szCs w:val="24"/>
        </w:rPr>
        <w:t>ä</w:t>
      </w:r>
      <w:r>
        <w:rPr>
          <w:rFonts w:ascii="Times New Roman" w:hAnsi="Times New Roman" w:cs="Times New Roman"/>
          <w:sz w:val="24"/>
          <w:szCs w:val="24"/>
        </w:rPr>
        <w:t>t Oldenburg; Universit</w:t>
      </w:r>
      <w:r>
        <w:rPr>
          <w:rFonts w:ascii="Times New Roman" w:hAnsi="Times New Roman" w:cs="Times New Roman"/>
          <w:color w:val="000000"/>
          <w:sz w:val="24"/>
          <w:szCs w:val="24"/>
        </w:rPr>
        <w:t>ä</w:t>
      </w:r>
      <w:r>
        <w:rPr>
          <w:rFonts w:ascii="Times New Roman" w:hAnsi="Times New Roman" w:cs="Times New Roman"/>
          <w:sz w:val="24"/>
          <w:szCs w:val="24"/>
        </w:rPr>
        <w:t>t Passau. Passau (Nemecko), 21.</w:t>
      </w:r>
      <w:r>
        <w:rPr>
          <w:rFonts w:ascii="Times New Roman" w:hAnsi="Times New Roman" w:cs="Times New Roman"/>
          <w:color w:val="000000"/>
          <w:sz w:val="24"/>
          <w:szCs w:val="24"/>
        </w:rPr>
        <w:t>–</w:t>
      </w:r>
      <w:r>
        <w:rPr>
          <w:rFonts w:ascii="Times New Roman" w:hAnsi="Times New Roman" w:cs="Times New Roman"/>
          <w:sz w:val="24"/>
          <w:szCs w:val="24"/>
        </w:rPr>
        <w:t xml:space="preserve"> 24.09.2023.</w:t>
      </w:r>
    </w:p>
    <w:p w14:paraId="591214C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Die Sprache der st</w:t>
      </w:r>
      <w:r>
        <w:rPr>
          <w:rFonts w:ascii="Times New Roman" w:hAnsi="Times New Roman" w:cs="Times New Roman"/>
          <w:color w:val="000000"/>
          <w:sz w:val="24"/>
          <w:szCs w:val="24"/>
        </w:rPr>
        <w:t>ä</w:t>
      </w:r>
      <w:r>
        <w:rPr>
          <w:rFonts w:ascii="Times New Roman" w:hAnsi="Times New Roman" w:cs="Times New Roman"/>
          <w:sz w:val="24"/>
          <w:szCs w:val="24"/>
        </w:rPr>
        <w:t>dtischen Schriften im 16. Jahrhundert.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t>
      </w:r>
      <w:r>
        <w:rPr>
          <w:rFonts w:ascii="Times New Roman" w:hAnsi="Times New Roman" w:cs="Times New Roman"/>
          <w:sz w:val="24"/>
          <w:szCs w:val="24"/>
        </w:rPr>
        <w:lastRenderedPageBreak/>
        <w:t xml:space="preserve">workshope </w:t>
      </w:r>
      <w:r>
        <w:rPr>
          <w:rFonts w:ascii="Times New Roman" w:hAnsi="Times New Roman" w:cs="Times New Roman"/>
          <w:i/>
          <w:iCs/>
          <w:sz w:val="24"/>
          <w:szCs w:val="24"/>
        </w:rPr>
        <w:t>Die Begegnung von Sprachen, V</w:t>
      </w:r>
      <w:r>
        <w:rPr>
          <w:rFonts w:ascii="Times New Roman" w:hAnsi="Times New Roman" w:cs="Times New Roman"/>
          <w:i/>
          <w:iCs/>
          <w:color w:val="000000"/>
          <w:sz w:val="24"/>
          <w:szCs w:val="24"/>
        </w:rPr>
        <w:t>ö</w:t>
      </w:r>
      <w:r>
        <w:rPr>
          <w:rFonts w:ascii="Times New Roman" w:hAnsi="Times New Roman" w:cs="Times New Roman"/>
          <w:i/>
          <w:iCs/>
          <w:sz w:val="24"/>
          <w:szCs w:val="24"/>
        </w:rPr>
        <w:t>lkern und Kulturen im Donauraum vom Mittelalter bis zur Fr</w:t>
      </w:r>
      <w:r>
        <w:rPr>
          <w:rFonts w:ascii="Times New Roman" w:hAnsi="Times New Roman" w:cs="Times New Roman"/>
          <w:i/>
          <w:iCs/>
          <w:color w:val="000000"/>
          <w:sz w:val="24"/>
          <w:szCs w:val="24"/>
        </w:rPr>
        <w:t>ü</w:t>
      </w:r>
      <w:r>
        <w:rPr>
          <w:rFonts w:ascii="Times New Roman" w:hAnsi="Times New Roman" w:cs="Times New Roman"/>
          <w:i/>
          <w:iCs/>
          <w:sz w:val="24"/>
          <w:szCs w:val="24"/>
        </w:rPr>
        <w:t>hen Neuzeit (Stretnutie jazykov, etn</w:t>
      </w:r>
      <w:r>
        <w:rPr>
          <w:rFonts w:ascii="Times New Roman" w:hAnsi="Times New Roman" w:cs="Times New Roman"/>
          <w:i/>
          <w:iCs/>
          <w:color w:val="000000"/>
          <w:sz w:val="24"/>
          <w:szCs w:val="24"/>
        </w:rPr>
        <w:t>í</w:t>
      </w:r>
      <w:r>
        <w:rPr>
          <w:rFonts w:ascii="Times New Roman" w:hAnsi="Times New Roman" w:cs="Times New Roman"/>
          <w:i/>
          <w:iCs/>
          <w:sz w:val="24"/>
          <w:szCs w:val="24"/>
        </w:rPr>
        <w:t>k a kult</w:t>
      </w:r>
      <w:r>
        <w:rPr>
          <w:rFonts w:ascii="Times New Roman" w:hAnsi="Times New Roman" w:cs="Times New Roman"/>
          <w:i/>
          <w:iCs/>
          <w:color w:val="000000"/>
          <w:sz w:val="24"/>
          <w:szCs w:val="24"/>
        </w:rPr>
        <w:t>ú</w:t>
      </w:r>
      <w:r>
        <w:rPr>
          <w:rFonts w:ascii="Times New Roman" w:hAnsi="Times New Roman" w:cs="Times New Roman"/>
          <w:i/>
          <w:iCs/>
          <w:sz w:val="24"/>
          <w:szCs w:val="24"/>
        </w:rPr>
        <w:t>r v dunajskom priestore od stredoveku po ran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novovek).</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vo Viedni; Haydn-Bibliothek. Hainburg an der Donau, 13.09.2023.</w:t>
      </w:r>
    </w:p>
    <w:p w14:paraId="25B5104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Smrť na popravisku: Trestn</w:t>
      </w:r>
      <w:r>
        <w:rPr>
          <w:rFonts w:ascii="Times New Roman" w:hAnsi="Times New Roman" w:cs="Times New Roman"/>
          <w:color w:val="000000"/>
          <w:sz w:val="24"/>
          <w:szCs w:val="24"/>
        </w:rPr>
        <w:t>é</w:t>
      </w:r>
      <w:r>
        <w:rPr>
          <w:rFonts w:ascii="Times New Roman" w:hAnsi="Times New Roman" w:cs="Times New Roman"/>
          <w:sz w:val="24"/>
          <w:szCs w:val="24"/>
        </w:rPr>
        <w:t xml:space="preserve"> ritu</w:t>
      </w:r>
      <w:r>
        <w:rPr>
          <w:rFonts w:ascii="Times New Roman" w:hAnsi="Times New Roman" w:cs="Times New Roman"/>
          <w:color w:val="000000"/>
          <w:sz w:val="24"/>
          <w:szCs w:val="24"/>
        </w:rPr>
        <w:t>á</w:t>
      </w:r>
      <w:r>
        <w:rPr>
          <w:rFonts w:ascii="Times New Roman" w:hAnsi="Times New Roman" w:cs="Times New Roman"/>
          <w:sz w:val="24"/>
          <w:szCs w:val="24"/>
        </w:rPr>
        <w:t>ly v stredoveku a rannom novoveku.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2E3F68A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ŠÁ</w:t>
      </w:r>
      <w:r>
        <w:rPr>
          <w:rFonts w:ascii="Times New Roman" w:hAnsi="Times New Roman" w:cs="Times New Roman"/>
          <w:sz w:val="24"/>
          <w:szCs w:val="24"/>
        </w:rPr>
        <w:t xml:space="preserve">LY, Ondrej: </w:t>
      </w:r>
      <w:r>
        <w:rPr>
          <w:rFonts w:ascii="Times New Roman" w:hAnsi="Times New Roman" w:cs="Times New Roman"/>
          <w:color w:val="000000"/>
          <w:sz w:val="24"/>
          <w:szCs w:val="24"/>
        </w:rPr>
        <w:t>„</w:t>
      </w:r>
      <w:r>
        <w:rPr>
          <w:rFonts w:ascii="Times New Roman" w:hAnsi="Times New Roman" w:cs="Times New Roman"/>
          <w:sz w:val="24"/>
          <w:szCs w:val="24"/>
        </w:rPr>
        <w:t>Spr</w:t>
      </w:r>
      <w:r>
        <w:rPr>
          <w:rFonts w:ascii="Times New Roman" w:hAnsi="Times New Roman" w:cs="Times New Roman"/>
          <w:color w:val="000000"/>
          <w:sz w:val="24"/>
          <w:szCs w:val="24"/>
        </w:rPr>
        <w:t>á</w:t>
      </w:r>
      <w:r>
        <w:rPr>
          <w:rFonts w:ascii="Times New Roman" w:hAnsi="Times New Roman" w:cs="Times New Roman"/>
          <w:sz w:val="24"/>
          <w:szCs w:val="24"/>
        </w:rPr>
        <w:t>va panstiev v 18. storoč</w:t>
      </w:r>
      <w:r>
        <w:rPr>
          <w:rFonts w:ascii="Times New Roman" w:hAnsi="Times New Roman" w:cs="Times New Roman"/>
          <w:color w:val="000000"/>
          <w:sz w:val="24"/>
          <w:szCs w:val="24"/>
        </w:rPr>
        <w:t>í</w:t>
      </w:r>
      <w:r>
        <w:rPr>
          <w:rFonts w:ascii="Times New Roman" w:hAnsi="Times New Roman" w:cs="Times New Roman"/>
          <w:sz w:val="24"/>
          <w:szCs w:val="24"/>
        </w:rPr>
        <w:t>: metodika a ot</w:t>
      </w:r>
      <w:r>
        <w:rPr>
          <w:rFonts w:ascii="Times New Roman" w:hAnsi="Times New Roman" w:cs="Times New Roman"/>
          <w:color w:val="000000"/>
          <w:sz w:val="24"/>
          <w:szCs w:val="24"/>
        </w:rPr>
        <w:t>á</w:t>
      </w:r>
      <w:r>
        <w:rPr>
          <w:rFonts w:ascii="Times New Roman" w:hAnsi="Times New Roman" w:cs="Times New Roman"/>
          <w:sz w:val="24"/>
          <w:szCs w:val="24"/>
        </w:rPr>
        <w:t>zky v</w:t>
      </w:r>
      <w:r>
        <w:rPr>
          <w:rFonts w:ascii="Times New Roman" w:hAnsi="Times New Roman" w:cs="Times New Roman"/>
          <w:color w:val="000000"/>
          <w:sz w:val="24"/>
          <w:szCs w:val="24"/>
        </w:rPr>
        <w:t>ý</w:t>
      </w:r>
      <w:r>
        <w:rPr>
          <w:rFonts w:ascii="Times New Roman" w:hAnsi="Times New Roman" w:cs="Times New Roman"/>
          <w:sz w:val="24"/>
          <w:szCs w:val="24"/>
        </w:rPr>
        <w:t>skumu.</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Tři stolet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 srdci Evropy (Česk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evropsk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společnost 16.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18. stolet</w:t>
      </w:r>
      <w:r>
        <w:rPr>
          <w:rFonts w:ascii="Times New Roman" w:hAnsi="Times New Roman" w:cs="Times New Roman"/>
          <w:i/>
          <w:iCs/>
          <w:color w:val="000000"/>
          <w:sz w:val="24"/>
          <w:szCs w:val="24"/>
        </w:rPr>
        <w:t>í</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13.09.2023.</w:t>
      </w:r>
    </w:p>
    <w:p w14:paraId="519E090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ŠÁ</w:t>
      </w:r>
      <w:r>
        <w:rPr>
          <w:rFonts w:ascii="Times New Roman" w:hAnsi="Times New Roman" w:cs="Times New Roman"/>
          <w:sz w:val="24"/>
          <w:szCs w:val="24"/>
        </w:rPr>
        <w:t xml:space="preserve">LY, Ondrej: </w:t>
      </w:r>
      <w:r>
        <w:rPr>
          <w:rFonts w:ascii="Times New Roman" w:hAnsi="Times New Roman" w:cs="Times New Roman"/>
          <w:color w:val="000000"/>
          <w:sz w:val="24"/>
          <w:szCs w:val="24"/>
        </w:rPr>
        <w:t>„</w:t>
      </w:r>
      <w:r>
        <w:rPr>
          <w:rFonts w:ascii="Times New Roman" w:hAnsi="Times New Roman" w:cs="Times New Roman"/>
          <w:sz w:val="24"/>
          <w:szCs w:val="24"/>
        </w:rPr>
        <w:t>Economic History of Early Modern Estates Located in Contemporary Slovakia: Research Questions and Methods.</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trendy ve v</w:t>
      </w:r>
      <w:r>
        <w:rPr>
          <w:rFonts w:ascii="Times New Roman" w:hAnsi="Times New Roman" w:cs="Times New Roman"/>
          <w:i/>
          <w:iCs/>
          <w:color w:val="000000"/>
          <w:sz w:val="24"/>
          <w:szCs w:val="24"/>
        </w:rPr>
        <w:t>ý</w:t>
      </w:r>
      <w:r>
        <w:rPr>
          <w:rFonts w:ascii="Times New Roman" w:hAnsi="Times New Roman" w:cs="Times New Roman"/>
          <w:i/>
          <w:iCs/>
          <w:sz w:val="24"/>
          <w:szCs w:val="24"/>
        </w:rPr>
        <w:t>zkumu dějin ran</w:t>
      </w:r>
      <w:r>
        <w:rPr>
          <w:rFonts w:ascii="Times New Roman" w:hAnsi="Times New Roman" w:cs="Times New Roman"/>
          <w:i/>
          <w:iCs/>
          <w:color w:val="000000"/>
          <w:sz w:val="24"/>
          <w:szCs w:val="24"/>
        </w:rPr>
        <w:t>é</w:t>
      </w:r>
      <w:r>
        <w:rPr>
          <w:rFonts w:ascii="Times New Roman" w:hAnsi="Times New Roman" w:cs="Times New Roman"/>
          <w:i/>
          <w:iCs/>
          <w:sz w:val="24"/>
          <w:szCs w:val="24"/>
        </w:rPr>
        <w:t>ho novověku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Pardubice. Pardubice, 01.12.2023.</w:t>
      </w:r>
    </w:p>
    <w:p w14:paraId="36CE681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 xml:space="preserve">S, Peter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S, Ladislav: Korruption auf </w:t>
      </w:r>
      <w:r>
        <w:rPr>
          <w:rFonts w:ascii="Times New Roman" w:hAnsi="Times New Roman" w:cs="Times New Roman"/>
          <w:color w:val="000000"/>
          <w:sz w:val="24"/>
          <w:szCs w:val="24"/>
        </w:rPr>
        <w:t>“</w:t>
      </w:r>
      <w:r>
        <w:rPr>
          <w:rFonts w:ascii="Times New Roman" w:hAnsi="Times New Roman" w:cs="Times New Roman"/>
          <w:sz w:val="24"/>
          <w:szCs w:val="24"/>
        </w:rPr>
        <w:t>ungarische Art</w:t>
      </w:r>
      <w:r>
        <w:rPr>
          <w:rFonts w:ascii="Times New Roman" w:hAnsi="Times New Roman" w:cs="Times New Roman"/>
          <w:color w:val="000000"/>
          <w:sz w:val="24"/>
          <w:szCs w:val="24"/>
        </w:rPr>
        <w:t>”</w:t>
      </w:r>
      <w:r>
        <w:rPr>
          <w:rFonts w:ascii="Times New Roman" w:hAnsi="Times New Roman" w:cs="Times New Roman"/>
          <w:sz w:val="24"/>
          <w:szCs w:val="24"/>
        </w:rPr>
        <w:t>. Korrupte Praktiken bei Wahlen und Antikorruptionsdiskurs.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Politische Korruption un </w:t>
      </w:r>
      <w:r>
        <w:rPr>
          <w:rFonts w:ascii="Times New Roman" w:hAnsi="Times New Roman" w:cs="Times New Roman"/>
          <w:i/>
          <w:iCs/>
          <w:color w:val="000000"/>
          <w:sz w:val="24"/>
          <w:szCs w:val="24"/>
        </w:rPr>
        <w:t>Ü</w:t>
      </w:r>
      <w:r>
        <w:rPr>
          <w:rFonts w:ascii="Times New Roman" w:hAnsi="Times New Roman" w:cs="Times New Roman"/>
          <w:i/>
          <w:iCs/>
          <w:sz w:val="24"/>
          <w:szCs w:val="24"/>
        </w:rPr>
        <w:t>berlebensstrategien der Eliten bei den Regimewechseln in Deutschland und Ostmitteleuropa von dem 18. bis zum 20. Jahrhundert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Česko-nemeck</w:t>
      </w:r>
      <w:r>
        <w:rPr>
          <w:rFonts w:ascii="Times New Roman" w:hAnsi="Times New Roman" w:cs="Times New Roman"/>
          <w:color w:val="000000"/>
          <w:sz w:val="24"/>
          <w:szCs w:val="24"/>
        </w:rPr>
        <w:t>á</w:t>
      </w:r>
      <w:r>
        <w:rPr>
          <w:rFonts w:ascii="Times New Roman" w:hAnsi="Times New Roman" w:cs="Times New Roman"/>
          <w:sz w:val="24"/>
          <w:szCs w:val="24"/>
        </w:rPr>
        <w:t xml:space="preserve"> a Slovensko-nemeck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Univerzita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ice, 12.10.2023.</w:t>
      </w:r>
    </w:p>
    <w:p w14:paraId="277C9D9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Martin: Leopold </w:t>
      </w:r>
      <w:r>
        <w:rPr>
          <w:rFonts w:ascii="Times New Roman" w:hAnsi="Times New Roman" w:cs="Times New Roman"/>
          <w:color w:val="000000"/>
          <w:sz w:val="24"/>
          <w:szCs w:val="24"/>
        </w:rPr>
        <w:t>–</w:t>
      </w:r>
      <w:r>
        <w:rPr>
          <w:rFonts w:ascii="Times New Roman" w:hAnsi="Times New Roman" w:cs="Times New Roman"/>
          <w:sz w:val="24"/>
          <w:szCs w:val="24"/>
        </w:rPr>
        <w:t xml:space="preserve"> Hyppolitus: az első k</w:t>
      </w:r>
      <w:r>
        <w:rPr>
          <w:rFonts w:ascii="Times New Roman" w:hAnsi="Times New Roman" w:cs="Times New Roman"/>
          <w:color w:val="000000"/>
          <w:sz w:val="24"/>
          <w:szCs w:val="24"/>
        </w:rPr>
        <w:t>ö</w:t>
      </w:r>
      <w:r>
        <w:rPr>
          <w:rFonts w:ascii="Times New Roman" w:hAnsi="Times New Roman" w:cs="Times New Roman"/>
          <w:sz w:val="24"/>
          <w:szCs w:val="24"/>
        </w:rPr>
        <w:t>rm</w:t>
      </w:r>
      <w:r>
        <w:rPr>
          <w:rFonts w:ascii="Times New Roman" w:hAnsi="Times New Roman" w:cs="Times New Roman"/>
          <w:color w:val="000000"/>
          <w:sz w:val="24"/>
          <w:szCs w:val="24"/>
        </w:rPr>
        <w:t>ö</w:t>
      </w:r>
      <w:r>
        <w:rPr>
          <w:rFonts w:ascii="Times New Roman" w:hAnsi="Times New Roman" w:cs="Times New Roman"/>
          <w:sz w:val="24"/>
          <w:szCs w:val="24"/>
        </w:rPr>
        <w:t>cb</w:t>
      </w:r>
      <w:r>
        <w:rPr>
          <w:rFonts w:ascii="Times New Roman" w:hAnsi="Times New Roman" w:cs="Times New Roman"/>
          <w:color w:val="000000"/>
          <w:sz w:val="24"/>
          <w:szCs w:val="24"/>
        </w:rPr>
        <w:t>á</w:t>
      </w:r>
      <w:r>
        <w:rPr>
          <w:rFonts w:ascii="Times New Roman" w:hAnsi="Times New Roman" w:cs="Times New Roman"/>
          <w:sz w:val="24"/>
          <w:szCs w:val="24"/>
        </w:rPr>
        <w:t>nyai kamaraisp</w:t>
      </w:r>
      <w:r>
        <w:rPr>
          <w:rFonts w:ascii="Times New Roman" w:hAnsi="Times New Roman" w:cs="Times New Roman"/>
          <w:color w:val="000000"/>
          <w:sz w:val="24"/>
          <w:szCs w:val="24"/>
        </w:rPr>
        <w:t>á</w:t>
      </w:r>
      <w:r>
        <w:rPr>
          <w:rFonts w:ascii="Times New Roman" w:hAnsi="Times New Roman" w:cs="Times New Roman"/>
          <w:sz w:val="24"/>
          <w:szCs w:val="24"/>
        </w:rPr>
        <w:t>n I. K</w:t>
      </w:r>
      <w:r>
        <w:rPr>
          <w:rFonts w:ascii="Times New Roman" w:hAnsi="Times New Roman" w:cs="Times New Roman"/>
          <w:color w:val="000000"/>
          <w:sz w:val="24"/>
          <w:szCs w:val="24"/>
        </w:rPr>
        <w:t>á</w:t>
      </w:r>
      <w:r>
        <w:rPr>
          <w:rFonts w:ascii="Times New Roman" w:hAnsi="Times New Roman" w:cs="Times New Roman"/>
          <w:sz w:val="24"/>
          <w:szCs w:val="24"/>
        </w:rPr>
        <w:t xml:space="preserve">roly </w:t>
      </w:r>
      <w:r>
        <w:rPr>
          <w:rFonts w:ascii="Times New Roman" w:hAnsi="Times New Roman" w:cs="Times New Roman"/>
          <w:color w:val="000000"/>
          <w:sz w:val="24"/>
          <w:szCs w:val="24"/>
        </w:rPr>
        <w:t>é</w:t>
      </w:r>
      <w:r>
        <w:rPr>
          <w:rFonts w:ascii="Times New Roman" w:hAnsi="Times New Roman" w:cs="Times New Roman"/>
          <w:sz w:val="24"/>
          <w:szCs w:val="24"/>
        </w:rPr>
        <w:t>s Nagy Lajos uralkod</w:t>
      </w:r>
      <w:r>
        <w:rPr>
          <w:rFonts w:ascii="Times New Roman" w:hAnsi="Times New Roman" w:cs="Times New Roman"/>
          <w:color w:val="000000"/>
          <w:sz w:val="24"/>
          <w:szCs w:val="24"/>
        </w:rPr>
        <w:t>á</w:t>
      </w:r>
      <w:r>
        <w:rPr>
          <w:rFonts w:ascii="Times New Roman" w:hAnsi="Times New Roman" w:cs="Times New Roman"/>
          <w:sz w:val="24"/>
          <w:szCs w:val="24"/>
        </w:rPr>
        <w:t>s</w:t>
      </w:r>
      <w:r>
        <w:rPr>
          <w:rFonts w:ascii="Times New Roman" w:hAnsi="Times New Roman" w:cs="Times New Roman"/>
          <w:color w:val="000000"/>
          <w:sz w:val="24"/>
          <w:szCs w:val="24"/>
        </w:rPr>
        <w:t>á</w:t>
      </w:r>
      <w:r>
        <w:rPr>
          <w:rFonts w:ascii="Times New Roman" w:hAnsi="Times New Roman" w:cs="Times New Roman"/>
          <w:sz w:val="24"/>
          <w:szCs w:val="24"/>
        </w:rPr>
        <w:t>nak idej</w:t>
      </w:r>
      <w:r>
        <w:rPr>
          <w:rFonts w:ascii="Times New Roman" w:hAnsi="Times New Roman" w:cs="Times New Roman"/>
          <w:color w:val="000000"/>
          <w:sz w:val="24"/>
          <w:szCs w:val="24"/>
        </w:rPr>
        <w:t>é</w:t>
      </w:r>
      <w:r>
        <w:rPr>
          <w:rFonts w:ascii="Times New Roman" w:hAnsi="Times New Roman" w:cs="Times New Roman"/>
          <w:sz w:val="24"/>
          <w:szCs w:val="24"/>
        </w:rPr>
        <w:t>n (1331</w:t>
      </w:r>
      <w:r>
        <w:rPr>
          <w:rFonts w:ascii="Times New Roman" w:hAnsi="Times New Roman" w:cs="Times New Roman"/>
          <w:color w:val="000000"/>
          <w:sz w:val="24"/>
          <w:szCs w:val="24"/>
        </w:rPr>
        <w:t>–</w:t>
      </w:r>
      <w:r>
        <w:rPr>
          <w:rFonts w:ascii="Times New Roman" w:hAnsi="Times New Roman" w:cs="Times New Roman"/>
          <w:sz w:val="24"/>
          <w:szCs w:val="24"/>
        </w:rPr>
        <w:t xml:space="preserve">1348/49). Leopold </w:t>
      </w:r>
      <w:r>
        <w:rPr>
          <w:rFonts w:ascii="Times New Roman" w:hAnsi="Times New Roman" w:cs="Times New Roman"/>
          <w:color w:val="000000"/>
          <w:sz w:val="24"/>
          <w:szCs w:val="24"/>
        </w:rPr>
        <w:t>–</w:t>
      </w:r>
      <w:r>
        <w:rPr>
          <w:rFonts w:ascii="Times New Roman" w:hAnsi="Times New Roman" w:cs="Times New Roman"/>
          <w:sz w:val="24"/>
          <w:szCs w:val="24"/>
        </w:rPr>
        <w:t xml:space="preserve"> Hyppolitus: prv</w:t>
      </w:r>
      <w:r>
        <w:rPr>
          <w:rFonts w:ascii="Times New Roman" w:hAnsi="Times New Roman" w:cs="Times New Roman"/>
          <w:color w:val="000000"/>
          <w:sz w:val="24"/>
          <w:szCs w:val="24"/>
        </w:rPr>
        <w:t>ý</w:t>
      </w:r>
      <w:r>
        <w:rPr>
          <w:rFonts w:ascii="Times New Roman" w:hAnsi="Times New Roman" w:cs="Times New Roman"/>
          <w:sz w:val="24"/>
          <w:szCs w:val="24"/>
        </w:rPr>
        <w:t xml:space="preserve"> kremnick</w:t>
      </w:r>
      <w:r>
        <w:rPr>
          <w:rFonts w:ascii="Times New Roman" w:hAnsi="Times New Roman" w:cs="Times New Roman"/>
          <w:color w:val="000000"/>
          <w:sz w:val="24"/>
          <w:szCs w:val="24"/>
        </w:rPr>
        <w:t>ý</w:t>
      </w:r>
      <w:r>
        <w:rPr>
          <w:rFonts w:ascii="Times New Roman" w:hAnsi="Times New Roman" w:cs="Times New Roman"/>
          <w:sz w:val="24"/>
          <w:szCs w:val="24"/>
        </w:rPr>
        <w:t xml:space="preserve"> komorsk</w:t>
      </w:r>
      <w:r>
        <w:rPr>
          <w:rFonts w:ascii="Times New Roman" w:hAnsi="Times New Roman" w:cs="Times New Roman"/>
          <w:color w:val="000000"/>
          <w:sz w:val="24"/>
          <w:szCs w:val="24"/>
        </w:rPr>
        <w:t>ý</w:t>
      </w:r>
      <w:r>
        <w:rPr>
          <w:rFonts w:ascii="Times New Roman" w:hAnsi="Times New Roman" w:cs="Times New Roman"/>
          <w:sz w:val="24"/>
          <w:szCs w:val="24"/>
        </w:rPr>
        <w:t xml:space="preserve"> gr</w:t>
      </w:r>
      <w:r>
        <w:rPr>
          <w:rFonts w:ascii="Times New Roman" w:hAnsi="Times New Roman" w:cs="Times New Roman"/>
          <w:color w:val="000000"/>
          <w:sz w:val="24"/>
          <w:szCs w:val="24"/>
        </w:rPr>
        <w:t>ó</w:t>
      </w:r>
      <w:r>
        <w:rPr>
          <w:rFonts w:ascii="Times New Roman" w:hAnsi="Times New Roman" w:cs="Times New Roman"/>
          <w:sz w:val="24"/>
          <w:szCs w:val="24"/>
        </w:rPr>
        <w:t>f za Karola R</w:t>
      </w:r>
      <w:r>
        <w:rPr>
          <w:rFonts w:ascii="Times New Roman" w:hAnsi="Times New Roman" w:cs="Times New Roman"/>
          <w:color w:val="000000"/>
          <w:sz w:val="24"/>
          <w:szCs w:val="24"/>
        </w:rPr>
        <w:t>ó</w:t>
      </w:r>
      <w:r>
        <w:rPr>
          <w:rFonts w:ascii="Times New Roman" w:hAnsi="Times New Roman" w:cs="Times New Roman"/>
          <w:sz w:val="24"/>
          <w:szCs w:val="24"/>
        </w:rPr>
        <w:t>berta (Karola I.) z Anjou a Ľudov</w:t>
      </w:r>
      <w:r>
        <w:rPr>
          <w:rFonts w:ascii="Times New Roman" w:hAnsi="Times New Roman" w:cs="Times New Roman"/>
          <w:color w:val="000000"/>
          <w:sz w:val="24"/>
          <w:szCs w:val="24"/>
        </w:rPr>
        <w:t>í</w:t>
      </w:r>
      <w:r>
        <w:rPr>
          <w:rFonts w:ascii="Times New Roman" w:hAnsi="Times New Roman" w:cs="Times New Roman"/>
          <w:sz w:val="24"/>
          <w:szCs w:val="24"/>
        </w:rPr>
        <w:t>ta Veľk</w:t>
      </w:r>
      <w:r>
        <w:rPr>
          <w:rFonts w:ascii="Times New Roman" w:hAnsi="Times New Roman" w:cs="Times New Roman"/>
          <w:color w:val="000000"/>
          <w:sz w:val="24"/>
          <w:szCs w:val="24"/>
        </w:rPr>
        <w:t>é</w:t>
      </w:r>
      <w:r>
        <w:rPr>
          <w:rFonts w:ascii="Times New Roman" w:hAnsi="Times New Roman" w:cs="Times New Roman"/>
          <w:sz w:val="24"/>
          <w:szCs w:val="24"/>
        </w:rPr>
        <w:t xml:space="preserve">ho (1331 </w:t>
      </w:r>
      <w:r>
        <w:rPr>
          <w:rFonts w:ascii="Times New Roman" w:hAnsi="Times New Roman" w:cs="Times New Roman"/>
          <w:color w:val="000000"/>
          <w:sz w:val="24"/>
          <w:szCs w:val="24"/>
        </w:rPr>
        <w:t>–</w:t>
      </w:r>
      <w:r>
        <w:rPr>
          <w:rFonts w:ascii="Times New Roman" w:hAnsi="Times New Roman" w:cs="Times New Roman"/>
          <w:sz w:val="24"/>
          <w:szCs w:val="24"/>
        </w:rPr>
        <w:t xml:space="preserve"> 1348/49). Ot</w:t>
      </w:r>
      <w:r>
        <w:rPr>
          <w:rFonts w:ascii="Times New Roman" w:hAnsi="Times New Roman" w:cs="Times New Roman"/>
          <w:color w:val="000000"/>
          <w:sz w:val="24"/>
          <w:szCs w:val="24"/>
        </w:rPr>
        <w:t>á</w:t>
      </w:r>
      <w:r>
        <w:rPr>
          <w:rFonts w:ascii="Times New Roman" w:hAnsi="Times New Roman" w:cs="Times New Roman"/>
          <w:sz w:val="24"/>
          <w:szCs w:val="24"/>
        </w:rPr>
        <w:t>zky a perspekt</w:t>
      </w:r>
      <w:r>
        <w:rPr>
          <w:rFonts w:ascii="Times New Roman" w:hAnsi="Times New Roman" w:cs="Times New Roman"/>
          <w:color w:val="000000"/>
          <w:sz w:val="24"/>
          <w:szCs w:val="24"/>
        </w:rPr>
        <w:t>í</w:t>
      </w:r>
      <w:r>
        <w:rPr>
          <w:rFonts w:ascii="Times New Roman" w:hAnsi="Times New Roman" w:cs="Times New Roman"/>
          <w:sz w:val="24"/>
          <w:szCs w:val="24"/>
        </w:rPr>
        <w:t>vy bud</w:t>
      </w:r>
      <w:r>
        <w:rPr>
          <w:rFonts w:ascii="Times New Roman" w:hAnsi="Times New Roman" w:cs="Times New Roman"/>
          <w:color w:val="000000"/>
          <w:sz w:val="24"/>
          <w:szCs w:val="24"/>
        </w:rPr>
        <w:t>ú</w:t>
      </w:r>
      <w:r>
        <w:rPr>
          <w:rFonts w:ascii="Times New Roman" w:hAnsi="Times New Roman" w:cs="Times New Roman"/>
          <w:sz w:val="24"/>
          <w:szCs w:val="24"/>
        </w:rPr>
        <w:t>ceho v</w:t>
      </w:r>
      <w:r>
        <w:rPr>
          <w:rFonts w:ascii="Times New Roman" w:hAnsi="Times New Roman" w:cs="Times New Roman"/>
          <w:color w:val="000000"/>
          <w:sz w:val="24"/>
          <w:szCs w:val="24"/>
        </w:rPr>
        <w:t>ý</w:t>
      </w:r>
      <w:r>
        <w:rPr>
          <w:rFonts w:ascii="Times New Roman" w:hAnsi="Times New Roman" w:cs="Times New Roman"/>
          <w:sz w:val="24"/>
          <w:szCs w:val="24"/>
        </w:rPr>
        <w:t>skumu.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Visegr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d 1323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2023. Az Anjou-h</w:t>
      </w:r>
      <w:r>
        <w:rPr>
          <w:rFonts w:ascii="Times New Roman" w:hAnsi="Times New Roman" w:cs="Times New Roman"/>
          <w:i/>
          <w:iCs/>
          <w:color w:val="000000"/>
          <w:sz w:val="24"/>
          <w:szCs w:val="24"/>
        </w:rPr>
        <w:t>á</w:t>
      </w:r>
      <w:r>
        <w:rPr>
          <w:rFonts w:ascii="Times New Roman" w:hAnsi="Times New Roman" w:cs="Times New Roman"/>
          <w:i/>
          <w:iCs/>
          <w:sz w:val="24"/>
          <w:szCs w:val="24"/>
        </w:rPr>
        <w:t>z Magyarorsz</w:t>
      </w:r>
      <w:r>
        <w:rPr>
          <w:rFonts w:ascii="Times New Roman" w:hAnsi="Times New Roman" w:cs="Times New Roman"/>
          <w:i/>
          <w:iCs/>
          <w:color w:val="000000"/>
          <w:sz w:val="24"/>
          <w:szCs w:val="24"/>
        </w:rPr>
        <w:t>á</w:t>
      </w:r>
      <w:r>
        <w:rPr>
          <w:rFonts w:ascii="Times New Roman" w:hAnsi="Times New Roman" w:cs="Times New Roman"/>
          <w:i/>
          <w:iCs/>
          <w:sz w:val="24"/>
          <w:szCs w:val="24"/>
        </w:rPr>
        <w:t>gi berendezked</w:t>
      </w:r>
      <w:r>
        <w:rPr>
          <w:rFonts w:ascii="Times New Roman" w:hAnsi="Times New Roman" w:cs="Times New Roman"/>
          <w:i/>
          <w:iCs/>
          <w:color w:val="000000"/>
          <w:sz w:val="24"/>
          <w:szCs w:val="24"/>
        </w:rPr>
        <w:t>é</w:t>
      </w:r>
      <w:r>
        <w:rPr>
          <w:rFonts w:ascii="Times New Roman" w:hAnsi="Times New Roman" w:cs="Times New Roman"/>
          <w:i/>
          <w:iCs/>
          <w:sz w:val="24"/>
          <w:szCs w:val="24"/>
        </w:rPr>
        <w:t>se</w:t>
      </w:r>
      <w:r>
        <w:rPr>
          <w:rFonts w:ascii="Times New Roman" w:hAnsi="Times New Roman" w:cs="Times New Roman"/>
          <w:sz w:val="24"/>
          <w:szCs w:val="24"/>
        </w:rPr>
        <w:t>/</w:t>
      </w:r>
      <w:r>
        <w:rPr>
          <w:rFonts w:ascii="Times New Roman" w:hAnsi="Times New Roman" w:cs="Times New Roman"/>
          <w:i/>
          <w:iCs/>
          <w:sz w:val="24"/>
          <w:szCs w:val="24"/>
        </w:rPr>
        <w:t>Anjouovsk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dynastia a jej vl</w:t>
      </w:r>
      <w:r>
        <w:rPr>
          <w:rFonts w:ascii="Times New Roman" w:hAnsi="Times New Roman" w:cs="Times New Roman"/>
          <w:i/>
          <w:iCs/>
          <w:color w:val="000000"/>
          <w:sz w:val="24"/>
          <w:szCs w:val="24"/>
        </w:rPr>
        <w:t>á</w:t>
      </w:r>
      <w:r>
        <w:rPr>
          <w:rFonts w:ascii="Times New Roman" w:hAnsi="Times New Roman" w:cs="Times New Roman"/>
          <w:i/>
          <w:iCs/>
          <w:sz w:val="24"/>
          <w:szCs w:val="24"/>
        </w:rPr>
        <w:t>da v Uhorsku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Maďarsk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SHS; Slovensko-maďarsk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M</w:t>
      </w:r>
      <w:r>
        <w:rPr>
          <w:rFonts w:ascii="Times New Roman" w:hAnsi="Times New Roman" w:cs="Times New Roman"/>
          <w:color w:val="000000"/>
          <w:sz w:val="24"/>
          <w:szCs w:val="24"/>
        </w:rPr>
        <w:t>ú</w:t>
      </w:r>
      <w:r>
        <w:rPr>
          <w:rFonts w:ascii="Times New Roman" w:hAnsi="Times New Roman" w:cs="Times New Roman"/>
          <w:sz w:val="24"/>
          <w:szCs w:val="24"/>
        </w:rPr>
        <w:t>zeum kr</w:t>
      </w:r>
      <w:r>
        <w:rPr>
          <w:rFonts w:ascii="Times New Roman" w:hAnsi="Times New Roman" w:cs="Times New Roman"/>
          <w:color w:val="000000"/>
          <w:sz w:val="24"/>
          <w:szCs w:val="24"/>
        </w:rPr>
        <w:t>á</w:t>
      </w:r>
      <w:r>
        <w:rPr>
          <w:rFonts w:ascii="Times New Roman" w:hAnsi="Times New Roman" w:cs="Times New Roman"/>
          <w:sz w:val="24"/>
          <w:szCs w:val="24"/>
        </w:rPr>
        <w:t>ľa Mateja vo Visegr</w:t>
      </w:r>
      <w:r>
        <w:rPr>
          <w:rFonts w:ascii="Times New Roman" w:hAnsi="Times New Roman" w:cs="Times New Roman"/>
          <w:color w:val="000000"/>
          <w:sz w:val="24"/>
          <w:szCs w:val="24"/>
        </w:rPr>
        <w:t>á</w:t>
      </w:r>
      <w:r>
        <w:rPr>
          <w:rFonts w:ascii="Times New Roman" w:hAnsi="Times New Roman" w:cs="Times New Roman"/>
          <w:sz w:val="24"/>
          <w:szCs w:val="24"/>
        </w:rPr>
        <w:t>de. Nagymaros-Visegr</w:t>
      </w:r>
      <w:r>
        <w:rPr>
          <w:rFonts w:ascii="Times New Roman" w:hAnsi="Times New Roman" w:cs="Times New Roman"/>
          <w:color w:val="000000"/>
          <w:sz w:val="24"/>
          <w:szCs w:val="24"/>
        </w:rPr>
        <w:t>á</w:t>
      </w:r>
      <w:r>
        <w:rPr>
          <w:rFonts w:ascii="Times New Roman" w:hAnsi="Times New Roman" w:cs="Times New Roman"/>
          <w:sz w:val="24"/>
          <w:szCs w:val="24"/>
        </w:rPr>
        <w:t>d, 28.04.2023.</w:t>
      </w:r>
    </w:p>
    <w:p w14:paraId="72B766A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V</w:t>
      </w:r>
      <w:r>
        <w:rPr>
          <w:rFonts w:ascii="Times New Roman" w:hAnsi="Times New Roman" w:cs="Times New Roman"/>
          <w:color w:val="000000"/>
          <w:sz w:val="24"/>
          <w:szCs w:val="24"/>
        </w:rPr>
        <w:t>í</w:t>
      </w:r>
      <w:r>
        <w:rPr>
          <w:rFonts w:ascii="Times New Roman" w:hAnsi="Times New Roman" w:cs="Times New Roman"/>
          <w:sz w:val="24"/>
          <w:szCs w:val="24"/>
        </w:rPr>
        <w:t>no a pivo v bansk</w:t>
      </w:r>
      <w:r>
        <w:rPr>
          <w:rFonts w:ascii="Times New Roman" w:hAnsi="Times New Roman" w:cs="Times New Roman"/>
          <w:color w:val="000000"/>
          <w:sz w:val="24"/>
          <w:szCs w:val="24"/>
        </w:rPr>
        <w:t>ý</w:t>
      </w:r>
      <w:r>
        <w:rPr>
          <w:rFonts w:ascii="Times New Roman" w:hAnsi="Times New Roman" w:cs="Times New Roman"/>
          <w:sz w:val="24"/>
          <w:szCs w:val="24"/>
        </w:rPr>
        <w:t>ch mest</w:t>
      </w:r>
      <w:r>
        <w:rPr>
          <w:rFonts w:ascii="Times New Roman" w:hAnsi="Times New Roman" w:cs="Times New Roman"/>
          <w:color w:val="000000"/>
          <w:sz w:val="24"/>
          <w:szCs w:val="24"/>
        </w:rPr>
        <w:t>á</w:t>
      </w:r>
      <w:r>
        <w:rPr>
          <w:rFonts w:ascii="Times New Roman" w:hAnsi="Times New Roman" w:cs="Times New Roman"/>
          <w:sz w:val="24"/>
          <w:szCs w:val="24"/>
        </w:rPr>
        <w:t>ch v stredoveku: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00E9ED9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Vražda kr</w:t>
      </w:r>
      <w:r>
        <w:rPr>
          <w:rFonts w:ascii="Times New Roman" w:hAnsi="Times New Roman" w:cs="Times New Roman"/>
          <w:color w:val="000000"/>
          <w:sz w:val="24"/>
          <w:szCs w:val="24"/>
        </w:rPr>
        <w:t>á</w:t>
      </w:r>
      <w:r>
        <w:rPr>
          <w:rFonts w:ascii="Times New Roman" w:hAnsi="Times New Roman" w:cs="Times New Roman"/>
          <w:sz w:val="24"/>
          <w:szCs w:val="24"/>
        </w:rPr>
        <w:t>ľoviča Ondreja v Averse r. 1345.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294D448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Mining towns and trade in Slovakia in the Late Middle Ages.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workshope </w:t>
      </w:r>
      <w:r>
        <w:rPr>
          <w:rFonts w:ascii="Times New Roman" w:hAnsi="Times New Roman" w:cs="Times New Roman"/>
          <w:i/>
          <w:iCs/>
          <w:sz w:val="24"/>
          <w:szCs w:val="24"/>
        </w:rPr>
        <w:t>Copper Sulphate Pigments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University of Antwerp;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gal</w:t>
      </w:r>
      <w:r>
        <w:rPr>
          <w:rFonts w:ascii="Times New Roman" w:hAnsi="Times New Roman" w:cs="Times New Roman"/>
          <w:color w:val="000000"/>
          <w:sz w:val="24"/>
          <w:szCs w:val="24"/>
        </w:rPr>
        <w:t>é</w:t>
      </w:r>
      <w:r>
        <w:rPr>
          <w:rFonts w:ascii="Times New Roman" w:hAnsi="Times New Roman" w:cs="Times New Roman"/>
          <w:sz w:val="24"/>
          <w:szCs w:val="24"/>
        </w:rPr>
        <w:t>ria. Bratislava, 12.10.2023.</w:t>
      </w:r>
    </w:p>
    <w:p w14:paraId="144AB42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ta, Martyrdom for Chastity.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Post-secular approach to memory processes in Central-Eastern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 </w:t>
      </w:r>
      <w:r>
        <w:rPr>
          <w:rFonts w:ascii="Times New Roman" w:hAnsi="Times New Roman" w:cs="Times New Roman"/>
          <w:color w:val="000000"/>
          <w:sz w:val="24"/>
          <w:szCs w:val="24"/>
        </w:rPr>
        <w:t>–</w:t>
      </w:r>
      <w:r>
        <w:rPr>
          <w:rFonts w:ascii="Times New Roman" w:hAnsi="Times New Roman" w:cs="Times New Roman"/>
          <w:sz w:val="24"/>
          <w:szCs w:val="24"/>
        </w:rPr>
        <w:t xml:space="preserve"> 23. 09.2023.</w:t>
      </w:r>
    </w:p>
    <w:p w14:paraId="10ED271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ta: From worker priest to priest-politician: Catholic activist clergy in post-socialist Slovakia.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Politick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socializ</w:t>
      </w:r>
      <w:r>
        <w:rPr>
          <w:rFonts w:ascii="Times New Roman" w:hAnsi="Times New Roman" w:cs="Times New Roman"/>
          <w:i/>
          <w:iCs/>
          <w:color w:val="000000"/>
          <w:sz w:val="24"/>
          <w:szCs w:val="24"/>
        </w:rPr>
        <w:t>á</w:t>
      </w:r>
      <w:r>
        <w:rPr>
          <w:rFonts w:ascii="Times New Roman" w:hAnsi="Times New Roman" w:cs="Times New Roman"/>
          <w:i/>
          <w:iCs/>
          <w:sz w:val="24"/>
          <w:szCs w:val="24"/>
        </w:rPr>
        <w:t>cia v strednej a v</w:t>
      </w:r>
      <w:r>
        <w:rPr>
          <w:rFonts w:ascii="Times New Roman" w:hAnsi="Times New Roman" w:cs="Times New Roman"/>
          <w:i/>
          <w:iCs/>
          <w:color w:val="000000"/>
          <w:sz w:val="24"/>
          <w:szCs w:val="24"/>
        </w:rPr>
        <w:t>ý</w:t>
      </w:r>
      <w:r>
        <w:rPr>
          <w:rFonts w:ascii="Times New Roman" w:hAnsi="Times New Roman" w:cs="Times New Roman"/>
          <w:i/>
          <w:iCs/>
          <w:sz w:val="24"/>
          <w:szCs w:val="24"/>
        </w:rPr>
        <w:t>chodnej Eur</w:t>
      </w:r>
      <w:r>
        <w:rPr>
          <w:rFonts w:ascii="Times New Roman" w:hAnsi="Times New Roman" w:cs="Times New Roman"/>
          <w:i/>
          <w:iCs/>
          <w:color w:val="000000"/>
          <w:sz w:val="24"/>
          <w:szCs w:val="24"/>
        </w:rPr>
        <w:t>ó</w:t>
      </w:r>
      <w:r>
        <w:rPr>
          <w:rFonts w:ascii="Times New Roman" w:hAnsi="Times New Roman" w:cs="Times New Roman"/>
          <w:i/>
          <w:iCs/>
          <w:sz w:val="24"/>
          <w:szCs w:val="24"/>
        </w:rPr>
        <w:t>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19. </w:t>
      </w:r>
      <w:r>
        <w:rPr>
          <w:rFonts w:ascii="Times New Roman" w:hAnsi="Times New Roman" w:cs="Times New Roman"/>
          <w:color w:val="000000"/>
          <w:sz w:val="24"/>
          <w:szCs w:val="24"/>
        </w:rPr>
        <w:t>–</w:t>
      </w:r>
      <w:r>
        <w:rPr>
          <w:rFonts w:ascii="Times New Roman" w:hAnsi="Times New Roman" w:cs="Times New Roman"/>
          <w:sz w:val="24"/>
          <w:szCs w:val="24"/>
        </w:rPr>
        <w:t xml:space="preserve"> 20.11.2023.</w:t>
      </w:r>
    </w:p>
    <w:p w14:paraId="7501C8C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ta: Medzi n</w:t>
      </w:r>
      <w:r>
        <w:rPr>
          <w:rFonts w:ascii="Times New Roman" w:hAnsi="Times New Roman" w:cs="Times New Roman"/>
          <w:color w:val="000000"/>
          <w:sz w:val="24"/>
          <w:szCs w:val="24"/>
        </w:rPr>
        <w:t>á</w:t>
      </w:r>
      <w:r>
        <w:rPr>
          <w:rFonts w:ascii="Times New Roman" w:hAnsi="Times New Roman" w:cs="Times New Roman"/>
          <w:sz w:val="24"/>
          <w:szCs w:val="24"/>
        </w:rPr>
        <w:t>rodom a ľudsk</w:t>
      </w:r>
      <w:r>
        <w:rPr>
          <w:rFonts w:ascii="Times New Roman" w:hAnsi="Times New Roman" w:cs="Times New Roman"/>
          <w:color w:val="000000"/>
          <w:sz w:val="24"/>
          <w:szCs w:val="24"/>
        </w:rPr>
        <w:t>ý</w:t>
      </w:r>
      <w:r>
        <w:rPr>
          <w:rFonts w:ascii="Times New Roman" w:hAnsi="Times New Roman" w:cs="Times New Roman"/>
          <w:sz w:val="24"/>
          <w:szCs w:val="24"/>
        </w:rPr>
        <w:t>mi pr</w:t>
      </w:r>
      <w:r>
        <w:rPr>
          <w:rFonts w:ascii="Times New Roman" w:hAnsi="Times New Roman" w:cs="Times New Roman"/>
          <w:color w:val="000000"/>
          <w:sz w:val="24"/>
          <w:szCs w:val="24"/>
        </w:rPr>
        <w:t>á</w:t>
      </w:r>
      <w:r>
        <w:rPr>
          <w:rFonts w:ascii="Times New Roman" w:hAnsi="Times New Roman" w:cs="Times New Roman"/>
          <w:sz w:val="24"/>
          <w:szCs w:val="24"/>
        </w:rPr>
        <w:t>vami: recepcia sociokult</w:t>
      </w:r>
      <w:r>
        <w:rPr>
          <w:rFonts w:ascii="Times New Roman" w:hAnsi="Times New Roman" w:cs="Times New Roman"/>
          <w:color w:val="000000"/>
          <w:sz w:val="24"/>
          <w:szCs w:val="24"/>
        </w:rPr>
        <w:t>ú</w:t>
      </w:r>
      <w:r>
        <w:rPr>
          <w:rFonts w:ascii="Times New Roman" w:hAnsi="Times New Roman" w:cs="Times New Roman"/>
          <w:sz w:val="24"/>
          <w:szCs w:val="24"/>
        </w:rPr>
        <w:t>rneho myslenia J</w:t>
      </w:r>
      <w:r>
        <w:rPr>
          <w:rFonts w:ascii="Times New Roman" w:hAnsi="Times New Roman" w:cs="Times New Roman"/>
          <w:color w:val="000000"/>
          <w:sz w:val="24"/>
          <w:szCs w:val="24"/>
        </w:rPr>
        <w:t>á</w:t>
      </w:r>
      <w:r>
        <w:rPr>
          <w:rFonts w:ascii="Times New Roman" w:hAnsi="Times New Roman" w:cs="Times New Roman"/>
          <w:sz w:val="24"/>
          <w:szCs w:val="24"/>
        </w:rPr>
        <w:t>na Pavla II. v slovenskom katol</w:t>
      </w:r>
      <w:r>
        <w:rPr>
          <w:rFonts w:ascii="Times New Roman" w:hAnsi="Times New Roman" w:cs="Times New Roman"/>
          <w:color w:val="000000"/>
          <w:sz w:val="24"/>
          <w:szCs w:val="24"/>
        </w:rPr>
        <w:t>í</w:t>
      </w:r>
      <w:r>
        <w:rPr>
          <w:rFonts w:ascii="Times New Roman" w:hAnsi="Times New Roman" w:cs="Times New Roman"/>
          <w:sz w:val="24"/>
          <w:szCs w:val="24"/>
        </w:rPr>
        <w:t>ckom disente.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Josef kardin</w:t>
      </w:r>
      <w:r>
        <w:rPr>
          <w:rFonts w:ascii="Times New Roman" w:hAnsi="Times New Roman" w:cs="Times New Roman"/>
          <w:i/>
          <w:iCs/>
          <w:color w:val="000000"/>
          <w:sz w:val="24"/>
          <w:szCs w:val="24"/>
        </w:rPr>
        <w:t>á</w:t>
      </w:r>
      <w:r>
        <w:rPr>
          <w:rFonts w:ascii="Times New Roman" w:hAnsi="Times New Roman" w:cs="Times New Roman"/>
          <w:i/>
          <w:iCs/>
          <w:sz w:val="24"/>
          <w:szCs w:val="24"/>
        </w:rPr>
        <w:t>l Beran, vůdč</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osobnost katolick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c</w:t>
      </w:r>
      <w:r>
        <w:rPr>
          <w:rFonts w:ascii="Times New Roman" w:hAnsi="Times New Roman" w:cs="Times New Roman"/>
          <w:i/>
          <w:iCs/>
          <w:color w:val="000000"/>
          <w:sz w:val="24"/>
          <w:szCs w:val="24"/>
        </w:rPr>
        <w:t>í</w:t>
      </w:r>
      <w:r>
        <w:rPr>
          <w:rFonts w:ascii="Times New Roman" w:hAnsi="Times New Roman" w:cs="Times New Roman"/>
          <w:i/>
          <w:iCs/>
          <w:sz w:val="24"/>
          <w:szCs w:val="24"/>
        </w:rPr>
        <w:t>rkve v Československu v době II. vatik</w:t>
      </w:r>
      <w:r>
        <w:rPr>
          <w:rFonts w:ascii="Times New Roman" w:hAnsi="Times New Roman" w:cs="Times New Roman"/>
          <w:i/>
          <w:iCs/>
          <w:color w:val="000000"/>
          <w:sz w:val="24"/>
          <w:szCs w:val="24"/>
        </w:rPr>
        <w:t>á</w:t>
      </w:r>
      <w:r>
        <w:rPr>
          <w:rFonts w:ascii="Times New Roman" w:hAnsi="Times New Roman" w:cs="Times New Roman"/>
          <w:i/>
          <w:iCs/>
          <w:sz w:val="24"/>
          <w:szCs w:val="24"/>
        </w:rPr>
        <w:t>nsk</w:t>
      </w:r>
      <w:r>
        <w:rPr>
          <w:rFonts w:ascii="Times New Roman" w:hAnsi="Times New Roman" w:cs="Times New Roman"/>
          <w:i/>
          <w:iCs/>
          <w:color w:val="000000"/>
          <w:sz w:val="24"/>
          <w:szCs w:val="24"/>
        </w:rPr>
        <w:t>é</w:t>
      </w:r>
      <w:r>
        <w:rPr>
          <w:rFonts w:ascii="Times New Roman" w:hAnsi="Times New Roman" w:cs="Times New Roman"/>
          <w:i/>
          <w:iCs/>
          <w:sz w:val="24"/>
          <w:szCs w:val="24"/>
        </w:rPr>
        <w:t>ho koncilu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Arcibiskupstv</w:t>
      </w:r>
      <w:r>
        <w:rPr>
          <w:rFonts w:ascii="Times New Roman" w:hAnsi="Times New Roman" w:cs="Times New Roman"/>
          <w:color w:val="000000"/>
          <w:sz w:val="24"/>
          <w:szCs w:val="24"/>
        </w:rPr>
        <w:t>í</w:t>
      </w:r>
      <w:r>
        <w:rPr>
          <w:rFonts w:ascii="Times New Roman" w:hAnsi="Times New Roman" w:cs="Times New Roman"/>
          <w:sz w:val="24"/>
          <w:szCs w:val="24"/>
        </w:rPr>
        <w:t xml:space="preserve"> pražsk</w:t>
      </w:r>
      <w:r>
        <w:rPr>
          <w:rFonts w:ascii="Times New Roman" w:hAnsi="Times New Roman" w:cs="Times New Roman"/>
          <w:color w:val="000000"/>
          <w:sz w:val="24"/>
          <w:szCs w:val="24"/>
        </w:rPr>
        <w:t>é</w:t>
      </w:r>
      <w:r>
        <w:rPr>
          <w:rFonts w:ascii="Times New Roman" w:hAnsi="Times New Roman" w:cs="Times New Roman"/>
          <w:sz w:val="24"/>
          <w:szCs w:val="24"/>
        </w:rPr>
        <w:t xml:space="preserve">. Praha, 29. </w:t>
      </w:r>
      <w:r>
        <w:rPr>
          <w:rFonts w:ascii="Times New Roman" w:hAnsi="Times New Roman" w:cs="Times New Roman"/>
          <w:color w:val="000000"/>
          <w:sz w:val="24"/>
          <w:szCs w:val="24"/>
        </w:rPr>
        <w:t>–</w:t>
      </w:r>
      <w:r>
        <w:rPr>
          <w:rFonts w:ascii="Times New Roman" w:hAnsi="Times New Roman" w:cs="Times New Roman"/>
          <w:sz w:val="24"/>
          <w:szCs w:val="24"/>
        </w:rPr>
        <w:t xml:space="preserve"> 30.11.2023.</w:t>
      </w:r>
    </w:p>
    <w:p w14:paraId="607F6E1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Ladislav: Keby nebolo Veľkej vojny: Slov</w:t>
      </w:r>
      <w:r>
        <w:rPr>
          <w:rFonts w:ascii="Times New Roman" w:hAnsi="Times New Roman" w:cs="Times New Roman"/>
          <w:color w:val="000000"/>
          <w:sz w:val="24"/>
          <w:szCs w:val="24"/>
        </w:rPr>
        <w:t>á</w:t>
      </w:r>
      <w:r>
        <w:rPr>
          <w:rFonts w:ascii="Times New Roman" w:hAnsi="Times New Roman" w:cs="Times New Roman"/>
          <w:sz w:val="24"/>
          <w:szCs w:val="24"/>
        </w:rPr>
        <w:t>ci a slovensk</w:t>
      </w:r>
      <w:r>
        <w:rPr>
          <w:rFonts w:ascii="Times New Roman" w:hAnsi="Times New Roman" w:cs="Times New Roman"/>
          <w:color w:val="000000"/>
          <w:sz w:val="24"/>
          <w:szCs w:val="24"/>
        </w:rPr>
        <w:t>é</w:t>
      </w:r>
      <w:r>
        <w:rPr>
          <w:rFonts w:ascii="Times New Roman" w:hAnsi="Times New Roman" w:cs="Times New Roman"/>
          <w:sz w:val="24"/>
          <w:szCs w:val="24"/>
        </w:rPr>
        <w:t xml:space="preserve"> hnutie v Uhorsku v prvej polovici 20. storočia. (Kontrafaktu</w:t>
      </w:r>
      <w:r>
        <w:rPr>
          <w:rFonts w:ascii="Times New Roman" w:hAnsi="Times New Roman" w:cs="Times New Roman"/>
          <w:color w:val="000000"/>
          <w:sz w:val="24"/>
          <w:szCs w:val="24"/>
        </w:rPr>
        <w:t>á</w:t>
      </w:r>
      <w:r>
        <w:rPr>
          <w:rFonts w:ascii="Times New Roman" w:hAnsi="Times New Roman" w:cs="Times New Roman"/>
          <w:sz w:val="24"/>
          <w:szCs w:val="24"/>
        </w:rPr>
        <w:t>lne zam</w:t>
      </w:r>
      <w:r>
        <w:rPr>
          <w:rFonts w:ascii="Times New Roman" w:hAnsi="Times New Roman" w:cs="Times New Roman"/>
          <w:color w:val="000000"/>
          <w:sz w:val="24"/>
          <w:szCs w:val="24"/>
        </w:rPr>
        <w:t>ýš</w:t>
      </w:r>
      <w:r>
        <w:rPr>
          <w:rFonts w:ascii="Times New Roman" w:hAnsi="Times New Roman" w:cs="Times New Roman"/>
          <w:sz w:val="24"/>
          <w:szCs w:val="24"/>
        </w:rPr>
        <w:t>ľanie sa nad existenciou slovensk</w:t>
      </w:r>
      <w:r>
        <w:rPr>
          <w:rFonts w:ascii="Times New Roman" w:hAnsi="Times New Roman" w:cs="Times New Roman"/>
          <w:color w:val="000000"/>
          <w:sz w:val="24"/>
          <w:szCs w:val="24"/>
        </w:rPr>
        <w:t>é</w:t>
      </w:r>
      <w:r>
        <w:rPr>
          <w:rFonts w:ascii="Times New Roman" w:hAnsi="Times New Roman" w:cs="Times New Roman"/>
          <w:sz w:val="24"/>
          <w:szCs w:val="24"/>
        </w:rPr>
        <w:t>ho nacionalistick</w:t>
      </w:r>
      <w:r>
        <w:rPr>
          <w:rFonts w:ascii="Times New Roman" w:hAnsi="Times New Roman" w:cs="Times New Roman"/>
          <w:color w:val="000000"/>
          <w:sz w:val="24"/>
          <w:szCs w:val="24"/>
        </w:rPr>
        <w:t>é</w:t>
      </w:r>
      <w:r>
        <w:rPr>
          <w:rFonts w:ascii="Times New Roman" w:hAnsi="Times New Roman" w:cs="Times New Roman"/>
          <w:sz w:val="24"/>
          <w:szCs w:val="24"/>
        </w:rPr>
        <w:t>ho hnutia a obyvateľstva v Uhorsku po roku 1914 nebyť vypuknutia svetov</w:t>
      </w:r>
      <w:r>
        <w:rPr>
          <w:rFonts w:ascii="Times New Roman" w:hAnsi="Times New Roman" w:cs="Times New Roman"/>
          <w:color w:val="000000"/>
          <w:sz w:val="24"/>
          <w:szCs w:val="24"/>
        </w:rPr>
        <w:t>é</w:t>
      </w:r>
      <w:r>
        <w:rPr>
          <w:rFonts w:ascii="Times New Roman" w:hAnsi="Times New Roman" w:cs="Times New Roman"/>
          <w:sz w:val="24"/>
          <w:szCs w:val="24"/>
        </w:rPr>
        <w:t>ho vojnov</w:t>
      </w:r>
      <w:r>
        <w:rPr>
          <w:rFonts w:ascii="Times New Roman" w:hAnsi="Times New Roman" w:cs="Times New Roman"/>
          <w:color w:val="000000"/>
          <w:sz w:val="24"/>
          <w:szCs w:val="24"/>
        </w:rPr>
        <w:t>é</w:t>
      </w:r>
      <w:r>
        <w:rPr>
          <w:rFonts w:ascii="Times New Roman" w:hAnsi="Times New Roman" w:cs="Times New Roman"/>
          <w:sz w:val="24"/>
          <w:szCs w:val="24"/>
        </w:rPr>
        <w:t>ho konfliktu.)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vztahy / Slovensko-česk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vzťahy.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Liberci;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Vzděl</w:t>
      </w:r>
      <w:r>
        <w:rPr>
          <w:rFonts w:ascii="Times New Roman" w:hAnsi="Times New Roman" w:cs="Times New Roman"/>
          <w:color w:val="000000"/>
          <w:sz w:val="24"/>
          <w:szCs w:val="24"/>
        </w:rPr>
        <w:t>á</w:t>
      </w:r>
      <w:r>
        <w:rPr>
          <w:rFonts w:ascii="Times New Roman" w:hAnsi="Times New Roman" w:cs="Times New Roman"/>
          <w:sz w:val="24"/>
          <w:szCs w:val="24"/>
        </w:rPr>
        <w:t>vac</w:t>
      </w:r>
      <w:r>
        <w:rPr>
          <w:rFonts w:ascii="Times New Roman" w:hAnsi="Times New Roman" w:cs="Times New Roman"/>
          <w:color w:val="000000"/>
          <w:sz w:val="24"/>
          <w:szCs w:val="24"/>
        </w:rPr>
        <w:t>í</w:t>
      </w:r>
      <w:r>
        <w:rPr>
          <w:rFonts w:ascii="Times New Roman" w:hAnsi="Times New Roman" w:cs="Times New Roman"/>
          <w:sz w:val="24"/>
          <w:szCs w:val="24"/>
        </w:rPr>
        <w:t xml:space="preserve"> nadace Jana Husa;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AV ČR.  Liberec, 22. </w:t>
      </w:r>
      <w:r>
        <w:rPr>
          <w:rFonts w:ascii="Times New Roman" w:hAnsi="Times New Roman" w:cs="Times New Roman"/>
          <w:color w:val="000000"/>
          <w:sz w:val="24"/>
          <w:szCs w:val="24"/>
        </w:rPr>
        <w:t>–</w:t>
      </w:r>
      <w:r>
        <w:rPr>
          <w:rFonts w:ascii="Times New Roman" w:hAnsi="Times New Roman" w:cs="Times New Roman"/>
          <w:sz w:val="24"/>
          <w:szCs w:val="24"/>
        </w:rPr>
        <w:t xml:space="preserve"> 24.08.2023.</w:t>
      </w:r>
    </w:p>
    <w:p w14:paraId="13AE4B3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Ladislav:  Rural areas and politics at the turn of the 19th and 20th centuries: Peasants at the receiving end of nationalist political activism (the Slovak case).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2088F41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Ladislav: A Szlov</w:t>
      </w:r>
      <w:r>
        <w:rPr>
          <w:rFonts w:ascii="Times New Roman" w:hAnsi="Times New Roman" w:cs="Times New Roman"/>
          <w:color w:val="000000"/>
          <w:sz w:val="24"/>
          <w:szCs w:val="24"/>
        </w:rPr>
        <w:t>á</w:t>
      </w:r>
      <w:r>
        <w:rPr>
          <w:rFonts w:ascii="Times New Roman" w:hAnsi="Times New Roman" w:cs="Times New Roman"/>
          <w:sz w:val="24"/>
          <w:szCs w:val="24"/>
        </w:rPr>
        <w:t>k Nemzeti P</w:t>
      </w:r>
      <w:r>
        <w:rPr>
          <w:rFonts w:ascii="Times New Roman" w:hAnsi="Times New Roman" w:cs="Times New Roman"/>
          <w:color w:val="000000"/>
          <w:sz w:val="24"/>
          <w:szCs w:val="24"/>
        </w:rPr>
        <w:t>á</w:t>
      </w:r>
      <w:r>
        <w:rPr>
          <w:rFonts w:ascii="Times New Roman" w:hAnsi="Times New Roman" w:cs="Times New Roman"/>
          <w:sz w:val="24"/>
          <w:szCs w:val="24"/>
        </w:rPr>
        <w:t>rt v</w:t>
      </w:r>
      <w:r>
        <w:rPr>
          <w:rFonts w:ascii="Times New Roman" w:hAnsi="Times New Roman" w:cs="Times New Roman"/>
          <w:color w:val="000000"/>
          <w:sz w:val="24"/>
          <w:szCs w:val="24"/>
        </w:rPr>
        <w:t>á</w:t>
      </w:r>
      <w:r>
        <w:rPr>
          <w:rFonts w:ascii="Times New Roman" w:hAnsi="Times New Roman" w:cs="Times New Roman"/>
          <w:sz w:val="24"/>
          <w:szCs w:val="24"/>
        </w:rPr>
        <w:t>laszt</w:t>
      </w:r>
      <w:r>
        <w:rPr>
          <w:rFonts w:ascii="Times New Roman" w:hAnsi="Times New Roman" w:cs="Times New Roman"/>
          <w:color w:val="000000"/>
          <w:sz w:val="24"/>
          <w:szCs w:val="24"/>
        </w:rPr>
        <w:t>á</w:t>
      </w:r>
      <w:r>
        <w:rPr>
          <w:rFonts w:ascii="Times New Roman" w:hAnsi="Times New Roman" w:cs="Times New Roman"/>
          <w:sz w:val="24"/>
          <w:szCs w:val="24"/>
        </w:rPr>
        <w:t>si r</w:t>
      </w:r>
      <w:r>
        <w:rPr>
          <w:rFonts w:ascii="Times New Roman" w:hAnsi="Times New Roman" w:cs="Times New Roman"/>
          <w:color w:val="000000"/>
          <w:sz w:val="24"/>
          <w:szCs w:val="24"/>
        </w:rPr>
        <w:t>é</w:t>
      </w:r>
      <w:r>
        <w:rPr>
          <w:rFonts w:ascii="Times New Roman" w:hAnsi="Times New Roman" w:cs="Times New Roman"/>
          <w:sz w:val="24"/>
          <w:szCs w:val="24"/>
        </w:rPr>
        <w:t>szv</w:t>
      </w:r>
      <w:r>
        <w:rPr>
          <w:rFonts w:ascii="Times New Roman" w:hAnsi="Times New Roman" w:cs="Times New Roman"/>
          <w:color w:val="000000"/>
          <w:sz w:val="24"/>
          <w:szCs w:val="24"/>
        </w:rPr>
        <w:t>é</w:t>
      </w:r>
      <w:r>
        <w:rPr>
          <w:rFonts w:ascii="Times New Roman" w:hAnsi="Times New Roman" w:cs="Times New Roman"/>
          <w:sz w:val="24"/>
          <w:szCs w:val="24"/>
        </w:rPr>
        <w:t>tel</w:t>
      </w:r>
      <w:r>
        <w:rPr>
          <w:rFonts w:ascii="Times New Roman" w:hAnsi="Times New Roman" w:cs="Times New Roman"/>
          <w:color w:val="000000"/>
          <w:sz w:val="24"/>
          <w:szCs w:val="24"/>
        </w:rPr>
        <w:t>é</w:t>
      </w:r>
      <w:r>
        <w:rPr>
          <w:rFonts w:ascii="Times New Roman" w:hAnsi="Times New Roman" w:cs="Times New Roman"/>
          <w:sz w:val="24"/>
          <w:szCs w:val="24"/>
        </w:rPr>
        <w:t>nek strat</w:t>
      </w:r>
      <w:r>
        <w:rPr>
          <w:rFonts w:ascii="Times New Roman" w:hAnsi="Times New Roman" w:cs="Times New Roman"/>
          <w:color w:val="000000"/>
          <w:sz w:val="24"/>
          <w:szCs w:val="24"/>
        </w:rPr>
        <w:t>é</w:t>
      </w:r>
      <w:r>
        <w:rPr>
          <w:rFonts w:ascii="Times New Roman" w:hAnsi="Times New Roman" w:cs="Times New Roman"/>
          <w:sz w:val="24"/>
          <w:szCs w:val="24"/>
        </w:rPr>
        <w:t>gi</w:t>
      </w:r>
      <w:r>
        <w:rPr>
          <w:rFonts w:ascii="Times New Roman" w:hAnsi="Times New Roman" w:cs="Times New Roman"/>
          <w:color w:val="000000"/>
          <w:sz w:val="24"/>
          <w:szCs w:val="24"/>
        </w:rPr>
        <w:t>á</w:t>
      </w:r>
      <w:r>
        <w:rPr>
          <w:rFonts w:ascii="Times New Roman" w:hAnsi="Times New Roman" w:cs="Times New Roman"/>
          <w:sz w:val="24"/>
          <w:szCs w:val="24"/>
        </w:rPr>
        <w:t>i (1901 - 1910).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Dualizmus kori magyar parlamentarizmus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region</w:t>
      </w:r>
      <w:r>
        <w:rPr>
          <w:rFonts w:ascii="Times New Roman" w:hAnsi="Times New Roman" w:cs="Times New Roman"/>
          <w:i/>
          <w:iCs/>
          <w:color w:val="000000"/>
          <w:sz w:val="24"/>
          <w:szCs w:val="24"/>
        </w:rPr>
        <w:t>á</w:t>
      </w:r>
      <w:r>
        <w:rPr>
          <w:rFonts w:ascii="Times New Roman" w:hAnsi="Times New Roman" w:cs="Times New Roman"/>
          <w:i/>
          <w:iCs/>
          <w:sz w:val="24"/>
          <w:szCs w:val="24"/>
        </w:rPr>
        <w:t>lis n</w:t>
      </w:r>
      <w:r>
        <w:rPr>
          <w:rFonts w:ascii="Times New Roman" w:hAnsi="Times New Roman" w:cs="Times New Roman"/>
          <w:i/>
          <w:iCs/>
          <w:color w:val="000000"/>
          <w:sz w:val="24"/>
          <w:szCs w:val="24"/>
        </w:rPr>
        <w:t>é</w:t>
      </w:r>
      <w:r>
        <w:rPr>
          <w:rFonts w:ascii="Times New Roman" w:hAnsi="Times New Roman" w:cs="Times New Roman"/>
          <w:i/>
          <w:iCs/>
          <w:sz w:val="24"/>
          <w:szCs w:val="24"/>
        </w:rPr>
        <w:t>zőpontb</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l.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Eszterh</w:t>
      </w:r>
      <w:r>
        <w:rPr>
          <w:rFonts w:ascii="Times New Roman" w:hAnsi="Times New Roman" w:cs="Times New Roman"/>
          <w:color w:val="000000"/>
          <w:sz w:val="24"/>
          <w:szCs w:val="24"/>
        </w:rPr>
        <w:t>á</w:t>
      </w:r>
      <w:r>
        <w:rPr>
          <w:rFonts w:ascii="Times New Roman" w:hAnsi="Times New Roman" w:cs="Times New Roman"/>
          <w:sz w:val="24"/>
          <w:szCs w:val="24"/>
        </w:rPr>
        <w:t>zy K</w:t>
      </w:r>
      <w:r>
        <w:rPr>
          <w:rFonts w:ascii="Times New Roman" w:hAnsi="Times New Roman" w:cs="Times New Roman"/>
          <w:color w:val="000000"/>
          <w:sz w:val="24"/>
          <w:szCs w:val="24"/>
        </w:rPr>
        <w:t>á</w:t>
      </w:r>
      <w:r>
        <w:rPr>
          <w:rFonts w:ascii="Times New Roman" w:hAnsi="Times New Roman" w:cs="Times New Roman"/>
          <w:sz w:val="24"/>
          <w:szCs w:val="24"/>
        </w:rPr>
        <w:t>roly Katolikus Egyetem. Eger (Maďarsko), 07.12.2023.</w:t>
      </w:r>
    </w:p>
    <w:p w14:paraId="4109188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S, Ladislav: Empires, post-decandence and temporality </w:t>
      </w:r>
      <w:r>
        <w:rPr>
          <w:rFonts w:ascii="Times New Roman" w:hAnsi="Times New Roman" w:cs="Times New Roman"/>
          <w:color w:val="000000"/>
          <w:sz w:val="24"/>
          <w:szCs w:val="24"/>
        </w:rPr>
        <w:t>–</w:t>
      </w:r>
      <w:r>
        <w:rPr>
          <w:rFonts w:ascii="Times New Roman" w:hAnsi="Times New Roman" w:cs="Times New Roman"/>
          <w:sz w:val="24"/>
          <w:szCs w:val="24"/>
        </w:rPr>
        <w:t xml:space="preserve"> the Slovak case</w:t>
      </w:r>
      <w:r>
        <w:rPr>
          <w:rFonts w:ascii="Times New Roman" w:hAnsi="Times New Roman" w:cs="Times New Roman"/>
          <w:b/>
          <w:bCs/>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w:t>
      </w:r>
      <w:r>
        <w:rPr>
          <w:rFonts w:ascii="Times New Roman" w:hAnsi="Times New Roman" w:cs="Times New Roman"/>
          <w:i/>
          <w:iCs/>
          <w:sz w:val="24"/>
          <w:szCs w:val="24"/>
        </w:rPr>
        <w:t xml:space="preserve">Empires, post-decandence and temporality. Developing a comparative framework for Portugal, Spanish, Habsburg, Ottoman and Russian empires in the 18th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20th centuries</w:t>
      </w:r>
      <w:r>
        <w:rPr>
          <w:rFonts w:ascii="Times New Roman" w:hAnsi="Times New Roman" w:cs="Times New Roman"/>
          <w:sz w:val="24"/>
          <w:szCs w:val="24"/>
        </w:rPr>
        <w:t>. Exploratory Project for ERC LISBONMOSCOW</w:t>
      </w:r>
      <w:r>
        <w:rPr>
          <w:rFonts w:ascii="Times New Roman" w:hAnsi="Times New Roman" w:cs="Times New Roman"/>
          <w:color w:val="000000"/>
          <w:sz w:val="24"/>
          <w:szCs w:val="24"/>
        </w:rPr>
        <w:t>–</w:t>
      </w:r>
      <w:r>
        <w:rPr>
          <w:rFonts w:ascii="Times New Roman" w:hAnsi="Times New Roman" w:cs="Times New Roman"/>
          <w:sz w:val="24"/>
          <w:szCs w:val="24"/>
        </w:rPr>
        <w:t>Internal Workshop. Organiz</w:t>
      </w:r>
      <w:r>
        <w:rPr>
          <w:rFonts w:ascii="Times New Roman" w:hAnsi="Times New Roman" w:cs="Times New Roman"/>
          <w:color w:val="000000"/>
          <w:sz w:val="24"/>
          <w:szCs w:val="24"/>
        </w:rPr>
        <w:t>á</w:t>
      </w:r>
      <w:r>
        <w:rPr>
          <w:rFonts w:ascii="Times New Roman" w:hAnsi="Times New Roman" w:cs="Times New Roman"/>
          <w:sz w:val="24"/>
          <w:szCs w:val="24"/>
        </w:rPr>
        <w:t>tori: Universidade NOVA de Lisboa; University of Public Service Budapest. Budapest, 20.03 2023.</w:t>
      </w:r>
    </w:p>
    <w:p w14:paraId="14FDFA4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ZAJAC, Oliver: Prometeusz Nowego Świata </w:t>
      </w:r>
      <w:r>
        <w:rPr>
          <w:rFonts w:ascii="Times New Roman" w:hAnsi="Times New Roman" w:cs="Times New Roman"/>
          <w:color w:val="000000"/>
          <w:sz w:val="24"/>
          <w:szCs w:val="24"/>
        </w:rPr>
        <w:t>–</w:t>
      </w:r>
      <w:r>
        <w:rPr>
          <w:rFonts w:ascii="Times New Roman" w:hAnsi="Times New Roman" w:cs="Times New Roman"/>
          <w:sz w:val="24"/>
          <w:szCs w:val="24"/>
        </w:rPr>
        <w:t xml:space="preserve"> refksje o osobie Napoleona Bonaparte w społczeństwie słowackim XIX wieku.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 xml:space="preserve">Od Napoleona do Napoleona. Francja i Europa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wzajemne relacje w latach 1799-1871</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Jagelovsk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Krakov, 05. </w:t>
      </w:r>
      <w:r>
        <w:rPr>
          <w:rFonts w:ascii="Times New Roman" w:hAnsi="Times New Roman" w:cs="Times New Roman"/>
          <w:color w:val="000000"/>
          <w:sz w:val="24"/>
          <w:szCs w:val="24"/>
        </w:rPr>
        <w:t>–</w:t>
      </w:r>
      <w:r>
        <w:rPr>
          <w:rFonts w:ascii="Times New Roman" w:hAnsi="Times New Roman" w:cs="Times New Roman"/>
          <w:sz w:val="24"/>
          <w:szCs w:val="24"/>
        </w:rPr>
        <w:t xml:space="preserve"> 06.05.2023.</w:t>
      </w:r>
    </w:p>
    <w:p w14:paraId="6E76974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u w:val="single"/>
        </w:rPr>
        <w:t>ZAJAC, Oliver</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Panecki, Tomasz </w:t>
      </w:r>
      <w:r>
        <w:rPr>
          <w:rFonts w:ascii="Times New Roman" w:hAnsi="Times New Roman" w:cs="Times New Roman"/>
          <w:color w:val="000000"/>
          <w:sz w:val="24"/>
          <w:szCs w:val="24"/>
        </w:rPr>
        <w:t>–</w:t>
      </w:r>
      <w:r>
        <w:rPr>
          <w:rFonts w:ascii="Times New Roman" w:hAnsi="Times New Roman" w:cs="Times New Roman"/>
          <w:sz w:val="24"/>
          <w:szCs w:val="24"/>
        </w:rPr>
        <w:t xml:space="preserve"> Duży, Wiesława: </w:t>
      </w:r>
      <w:r>
        <w:rPr>
          <w:rFonts w:ascii="Times New Roman" w:hAnsi="Times New Roman" w:cs="Times New Roman"/>
          <w:i/>
          <w:iCs/>
          <w:sz w:val="24"/>
          <w:szCs w:val="24"/>
        </w:rPr>
        <w:t>Czas i przestrzeń na mapie Wojciecha Chrzanowskiego i Feliksa Wrotnowskiego z połowy XIX wieku</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VI Og</w:t>
      </w:r>
      <w:r>
        <w:rPr>
          <w:rFonts w:ascii="Times New Roman" w:hAnsi="Times New Roman" w:cs="Times New Roman"/>
          <w:i/>
          <w:iCs/>
          <w:color w:val="000000"/>
          <w:sz w:val="24"/>
          <w:szCs w:val="24"/>
        </w:rPr>
        <w:t>ó</w:t>
      </w:r>
      <w:r>
        <w:rPr>
          <w:rFonts w:ascii="Times New Roman" w:hAnsi="Times New Roman" w:cs="Times New Roman"/>
          <w:i/>
          <w:iCs/>
          <w:sz w:val="24"/>
          <w:szCs w:val="24"/>
        </w:rPr>
        <w:t>lnopolska Konferencja Naukowa Historyk</w:t>
      </w:r>
      <w:r>
        <w:rPr>
          <w:rFonts w:ascii="Times New Roman" w:hAnsi="Times New Roman" w:cs="Times New Roman"/>
          <w:i/>
          <w:iCs/>
          <w:color w:val="000000"/>
          <w:sz w:val="24"/>
          <w:szCs w:val="24"/>
        </w:rPr>
        <w:t>ó</w:t>
      </w:r>
      <w:r>
        <w:rPr>
          <w:rFonts w:ascii="Times New Roman" w:hAnsi="Times New Roman" w:cs="Times New Roman"/>
          <w:i/>
          <w:iCs/>
          <w:sz w:val="24"/>
          <w:szCs w:val="24"/>
        </w:rPr>
        <w:t>w XIX wieku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Var</w:t>
      </w:r>
      <w:r>
        <w:rPr>
          <w:rFonts w:ascii="Times New Roman" w:hAnsi="Times New Roman" w:cs="Times New Roman"/>
          <w:color w:val="000000"/>
          <w:sz w:val="24"/>
          <w:szCs w:val="24"/>
        </w:rPr>
        <w:t>š</w:t>
      </w:r>
      <w:r>
        <w:rPr>
          <w:rFonts w:ascii="Times New Roman" w:hAnsi="Times New Roman" w:cs="Times New Roman"/>
          <w:sz w:val="24"/>
          <w:szCs w:val="24"/>
        </w:rPr>
        <w:t>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Var</w:t>
      </w:r>
      <w:r>
        <w:rPr>
          <w:rFonts w:ascii="Times New Roman" w:hAnsi="Times New Roman" w:cs="Times New Roman"/>
          <w:color w:val="000000"/>
          <w:sz w:val="24"/>
          <w:szCs w:val="24"/>
        </w:rPr>
        <w:t>š</w:t>
      </w:r>
      <w:r>
        <w:rPr>
          <w:rFonts w:ascii="Times New Roman" w:hAnsi="Times New Roman" w:cs="Times New Roman"/>
          <w:sz w:val="24"/>
          <w:szCs w:val="24"/>
        </w:rPr>
        <w:t xml:space="preserve">ava, 16. </w:t>
      </w:r>
      <w:r>
        <w:rPr>
          <w:rFonts w:ascii="Times New Roman" w:hAnsi="Times New Roman" w:cs="Times New Roman"/>
          <w:color w:val="000000"/>
          <w:sz w:val="24"/>
          <w:szCs w:val="24"/>
        </w:rPr>
        <w:t>–</w:t>
      </w:r>
      <w:r>
        <w:rPr>
          <w:rFonts w:ascii="Times New Roman" w:hAnsi="Times New Roman" w:cs="Times New Roman"/>
          <w:sz w:val="24"/>
          <w:szCs w:val="24"/>
        </w:rPr>
        <w:t xml:space="preserve"> 17.6.2023.</w:t>
      </w:r>
    </w:p>
    <w:p w14:paraId="569789A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ZAJAC, Oliver: W ciągłym ruchu: Podr</w:t>
      </w:r>
      <w:r>
        <w:rPr>
          <w:rFonts w:ascii="Times New Roman" w:hAnsi="Times New Roman" w:cs="Times New Roman"/>
          <w:color w:val="000000"/>
          <w:sz w:val="24"/>
          <w:szCs w:val="24"/>
        </w:rPr>
        <w:t>ó</w:t>
      </w:r>
      <w:r>
        <w:rPr>
          <w:rFonts w:ascii="Times New Roman" w:hAnsi="Times New Roman" w:cs="Times New Roman"/>
          <w:sz w:val="24"/>
          <w:szCs w:val="24"/>
        </w:rPr>
        <w:t>żowanie jako atrybut (nie tylko politycznego) życia Wielkiej Emigracji.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Wiedza, doświadczenie, rozrywka. Edukacyjne i kulturowe aspekty podr</w:t>
      </w:r>
      <w:r>
        <w:rPr>
          <w:rFonts w:ascii="Times New Roman" w:hAnsi="Times New Roman" w:cs="Times New Roman"/>
          <w:i/>
          <w:iCs/>
          <w:color w:val="000000"/>
          <w:sz w:val="24"/>
          <w:szCs w:val="24"/>
        </w:rPr>
        <w:t>ó</w:t>
      </w:r>
      <w:r>
        <w:rPr>
          <w:rFonts w:ascii="Times New Roman" w:hAnsi="Times New Roman" w:cs="Times New Roman"/>
          <w:i/>
          <w:iCs/>
          <w:sz w:val="24"/>
          <w:szCs w:val="24"/>
        </w:rPr>
        <w:t>ży z ziem polskich na zach</w:t>
      </w:r>
      <w:r>
        <w:rPr>
          <w:rFonts w:ascii="Times New Roman" w:hAnsi="Times New Roman" w:cs="Times New Roman"/>
          <w:i/>
          <w:iCs/>
          <w:color w:val="000000"/>
          <w:sz w:val="24"/>
          <w:szCs w:val="24"/>
        </w:rPr>
        <w:t>ó</w:t>
      </w:r>
      <w:r>
        <w:rPr>
          <w:rFonts w:ascii="Times New Roman" w:hAnsi="Times New Roman" w:cs="Times New Roman"/>
          <w:i/>
          <w:iCs/>
          <w:sz w:val="24"/>
          <w:szCs w:val="24"/>
        </w:rPr>
        <w:t>d Europy w dobie nowożytnej i nowoczesnej (do 1939 r.)</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Jagelovsk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Krakov, 23. </w:t>
      </w:r>
      <w:r>
        <w:rPr>
          <w:rFonts w:ascii="Times New Roman" w:hAnsi="Times New Roman" w:cs="Times New Roman"/>
          <w:color w:val="000000"/>
          <w:sz w:val="24"/>
          <w:szCs w:val="24"/>
        </w:rPr>
        <w:t>–</w:t>
      </w:r>
      <w:r>
        <w:rPr>
          <w:rFonts w:ascii="Times New Roman" w:hAnsi="Times New Roman" w:cs="Times New Roman"/>
          <w:sz w:val="24"/>
          <w:szCs w:val="24"/>
        </w:rPr>
        <w:t xml:space="preserve"> 24.10.2023.</w:t>
      </w:r>
    </w:p>
    <w:p w14:paraId="0E89223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ZAJAC, Oliver: Torn between family happiness and the national cause? Attempts to reunite with a family within the Great Polish Emigration, 1831</w:t>
      </w:r>
      <w:r>
        <w:rPr>
          <w:rFonts w:ascii="Times New Roman" w:hAnsi="Times New Roman" w:cs="Times New Roman"/>
          <w:color w:val="000000"/>
          <w:sz w:val="24"/>
          <w:szCs w:val="24"/>
        </w:rPr>
        <w:t>–</w:t>
      </w:r>
      <w:r>
        <w:rPr>
          <w:rFonts w:ascii="Times New Roman" w:hAnsi="Times New Roman" w:cs="Times New Roman"/>
          <w:sz w:val="24"/>
          <w:szCs w:val="24"/>
        </w:rPr>
        <w:t>1863.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Exils et s</w:t>
      </w:r>
      <w:r>
        <w:rPr>
          <w:rFonts w:ascii="Times New Roman" w:hAnsi="Times New Roman" w:cs="Times New Roman"/>
          <w:i/>
          <w:iCs/>
          <w:color w:val="000000"/>
          <w:sz w:val="24"/>
          <w:szCs w:val="24"/>
        </w:rPr>
        <w:t>é</w:t>
      </w:r>
      <w:r>
        <w:rPr>
          <w:rFonts w:ascii="Times New Roman" w:hAnsi="Times New Roman" w:cs="Times New Roman"/>
          <w:i/>
          <w:iCs/>
          <w:sz w:val="24"/>
          <w:szCs w:val="24"/>
        </w:rPr>
        <w:t>parations familiales au xix</w:t>
      </w:r>
      <w:r>
        <w:rPr>
          <w:rFonts w:ascii="Times New Roman" w:hAnsi="Times New Roman" w:cs="Times New Roman"/>
          <w:i/>
          <w:iCs/>
          <w:sz w:val="24"/>
          <w:szCs w:val="24"/>
          <w:vertAlign w:val="superscript"/>
        </w:rPr>
        <w:t>e</w:t>
      </w:r>
      <w:r>
        <w:rPr>
          <w:rFonts w:ascii="Times New Roman" w:hAnsi="Times New Roman" w:cs="Times New Roman"/>
          <w:i/>
          <w:iCs/>
          <w:sz w:val="24"/>
          <w:szCs w:val="24"/>
        </w:rPr>
        <w:t xml:space="preserve"> si</w:t>
      </w:r>
      <w:r>
        <w:rPr>
          <w:rFonts w:ascii="Times New Roman" w:hAnsi="Times New Roman" w:cs="Times New Roman"/>
          <w:i/>
          <w:iCs/>
          <w:color w:val="000000"/>
          <w:sz w:val="24"/>
          <w:szCs w:val="24"/>
        </w:rPr>
        <w:t>è</w:t>
      </w:r>
      <w:r>
        <w:rPr>
          <w:rFonts w:ascii="Times New Roman" w:hAnsi="Times New Roman" w:cs="Times New Roman"/>
          <w:i/>
          <w:iCs/>
          <w:sz w:val="24"/>
          <w:szCs w:val="24"/>
        </w:rPr>
        <w:t>cle, 1789-1914</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Centre d'historie du XIXe si</w:t>
      </w:r>
      <w:r>
        <w:rPr>
          <w:rFonts w:ascii="Times New Roman" w:hAnsi="Times New Roman" w:cs="Times New Roman"/>
          <w:color w:val="000000"/>
          <w:sz w:val="24"/>
          <w:szCs w:val="24"/>
        </w:rPr>
        <w:t>è</w:t>
      </w:r>
      <w:r>
        <w:rPr>
          <w:rFonts w:ascii="Times New Roman" w:hAnsi="Times New Roman" w:cs="Times New Roman"/>
          <w:sz w:val="24"/>
          <w:szCs w:val="24"/>
        </w:rPr>
        <w:t>cle,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Paris 1 </w:t>
      </w:r>
      <w:r>
        <w:rPr>
          <w:rFonts w:ascii="Times New Roman" w:hAnsi="Times New Roman" w:cs="Times New Roman"/>
          <w:color w:val="000000"/>
          <w:sz w:val="24"/>
          <w:szCs w:val="24"/>
        </w:rPr>
        <w:t>–</w:t>
      </w:r>
      <w:r>
        <w:rPr>
          <w:rFonts w:ascii="Times New Roman" w:hAnsi="Times New Roman" w:cs="Times New Roman"/>
          <w:sz w:val="24"/>
          <w:szCs w:val="24"/>
        </w:rPr>
        <w:t xml:space="preserve"> Panth</w:t>
      </w:r>
      <w:r>
        <w:rPr>
          <w:rFonts w:ascii="Times New Roman" w:hAnsi="Times New Roman" w:cs="Times New Roman"/>
          <w:color w:val="000000"/>
          <w:sz w:val="24"/>
          <w:szCs w:val="24"/>
        </w:rPr>
        <w:t>é</w:t>
      </w:r>
      <w:r>
        <w:rPr>
          <w:rFonts w:ascii="Times New Roman" w:hAnsi="Times New Roman" w:cs="Times New Roman"/>
          <w:sz w:val="24"/>
          <w:szCs w:val="24"/>
        </w:rPr>
        <w:t>on Sorbonne. Par</w:t>
      </w:r>
      <w:r>
        <w:rPr>
          <w:rFonts w:ascii="Times New Roman" w:hAnsi="Times New Roman" w:cs="Times New Roman"/>
          <w:color w:val="000000"/>
          <w:sz w:val="24"/>
          <w:szCs w:val="24"/>
        </w:rPr>
        <w:t>í</w:t>
      </w:r>
      <w:r>
        <w:rPr>
          <w:rFonts w:ascii="Times New Roman" w:hAnsi="Times New Roman" w:cs="Times New Roman"/>
          <w:sz w:val="24"/>
          <w:szCs w:val="24"/>
        </w:rPr>
        <w:t xml:space="preserve">ž, 14.12. </w:t>
      </w:r>
      <w:r>
        <w:rPr>
          <w:rFonts w:ascii="Times New Roman" w:hAnsi="Times New Roman" w:cs="Times New Roman"/>
          <w:color w:val="000000"/>
          <w:sz w:val="24"/>
          <w:szCs w:val="24"/>
        </w:rPr>
        <w:t>–</w:t>
      </w:r>
      <w:r>
        <w:rPr>
          <w:rFonts w:ascii="Times New Roman" w:hAnsi="Times New Roman" w:cs="Times New Roman"/>
          <w:sz w:val="24"/>
          <w:szCs w:val="24"/>
        </w:rPr>
        <w:t xml:space="preserve"> 15.12.2023. </w:t>
      </w:r>
    </w:p>
    <w:p w14:paraId="3DF166B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ZAVARSK</w:t>
      </w:r>
      <w:r>
        <w:rPr>
          <w:rFonts w:ascii="Times New Roman" w:hAnsi="Times New Roman" w:cs="Times New Roman"/>
          <w:color w:val="000000"/>
          <w:sz w:val="24"/>
          <w:szCs w:val="24"/>
        </w:rPr>
        <w:t>Ý</w:t>
      </w:r>
      <w:r>
        <w:rPr>
          <w:rFonts w:ascii="Times New Roman" w:hAnsi="Times New Roman" w:cs="Times New Roman"/>
          <w:sz w:val="24"/>
          <w:szCs w:val="24"/>
        </w:rPr>
        <w:t>, Svorad: Scientia prophetica: knowing the signs of the times according to Ferenc F</w:t>
      </w:r>
      <w:r>
        <w:rPr>
          <w:rFonts w:ascii="Times New Roman" w:hAnsi="Times New Roman" w:cs="Times New Roman"/>
          <w:color w:val="000000"/>
          <w:sz w:val="24"/>
          <w:szCs w:val="24"/>
        </w:rPr>
        <w:t>ó</w:t>
      </w:r>
      <w:r>
        <w:rPr>
          <w:rFonts w:ascii="Times New Roman" w:hAnsi="Times New Roman" w:cs="Times New Roman"/>
          <w:sz w:val="24"/>
          <w:szCs w:val="24"/>
        </w:rPr>
        <w:t>ris Otrokocsi.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Scientiae: Disciplines of Knowing in the Early Modern World.</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FF Univerzity Palack</w:t>
      </w:r>
      <w:r>
        <w:rPr>
          <w:rFonts w:ascii="Times New Roman" w:hAnsi="Times New Roman" w:cs="Times New Roman"/>
          <w:color w:val="000000"/>
          <w:sz w:val="24"/>
          <w:szCs w:val="24"/>
        </w:rPr>
        <w:t>é</w:t>
      </w:r>
      <w:r>
        <w:rPr>
          <w:rFonts w:ascii="Times New Roman" w:hAnsi="Times New Roman" w:cs="Times New Roman"/>
          <w:sz w:val="24"/>
          <w:szCs w:val="24"/>
        </w:rPr>
        <w:t xml:space="preserve">ho. Praha, 07. </w:t>
      </w:r>
      <w:r>
        <w:rPr>
          <w:rFonts w:ascii="Times New Roman" w:hAnsi="Times New Roman" w:cs="Times New Roman"/>
          <w:color w:val="000000"/>
          <w:sz w:val="24"/>
          <w:szCs w:val="24"/>
        </w:rPr>
        <w:t>–</w:t>
      </w:r>
      <w:r>
        <w:rPr>
          <w:rFonts w:ascii="Times New Roman" w:hAnsi="Times New Roman" w:cs="Times New Roman"/>
          <w:sz w:val="24"/>
          <w:szCs w:val="24"/>
        </w:rPr>
        <w:t xml:space="preserve"> 10.06.2023.</w:t>
      </w:r>
    </w:p>
    <w:p w14:paraId="70FDC40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ZAVARSK</w:t>
      </w:r>
      <w:r>
        <w:rPr>
          <w:rFonts w:ascii="Times New Roman" w:hAnsi="Times New Roman" w:cs="Times New Roman"/>
          <w:color w:val="000000"/>
          <w:sz w:val="24"/>
          <w:szCs w:val="24"/>
        </w:rPr>
        <w:t>Ý</w:t>
      </w:r>
      <w:r>
        <w:rPr>
          <w:rFonts w:ascii="Times New Roman" w:hAnsi="Times New Roman" w:cs="Times New Roman"/>
          <w:sz w:val="24"/>
          <w:szCs w:val="24"/>
        </w:rPr>
        <w:t>, Svorad: Second Greatest after Ianus Pannonius.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The Heritage of Important Slovak and Croatian Latinists / Dedičstvo v</w:t>
      </w:r>
      <w:r>
        <w:rPr>
          <w:rFonts w:ascii="Times New Roman" w:hAnsi="Times New Roman" w:cs="Times New Roman"/>
          <w:i/>
          <w:iCs/>
          <w:color w:val="000000"/>
          <w:sz w:val="24"/>
          <w:szCs w:val="24"/>
        </w:rPr>
        <w:t>ý</w:t>
      </w:r>
      <w:r>
        <w:rPr>
          <w:rFonts w:ascii="Times New Roman" w:hAnsi="Times New Roman" w:cs="Times New Roman"/>
          <w:i/>
          <w:iCs/>
          <w:sz w:val="24"/>
          <w:szCs w:val="24"/>
        </w:rPr>
        <w:t>znamn</w:t>
      </w:r>
      <w:r>
        <w:rPr>
          <w:rFonts w:ascii="Times New Roman" w:hAnsi="Times New Roman" w:cs="Times New Roman"/>
          <w:i/>
          <w:iCs/>
          <w:color w:val="000000"/>
          <w:sz w:val="24"/>
          <w:szCs w:val="24"/>
        </w:rPr>
        <w:t>ý</w:t>
      </w:r>
      <w:r>
        <w:rPr>
          <w:rFonts w:ascii="Times New Roman" w:hAnsi="Times New Roman" w:cs="Times New Roman"/>
          <w:i/>
          <w:iCs/>
          <w:sz w:val="24"/>
          <w:szCs w:val="24"/>
        </w:rPr>
        <w:t>ch slovensk</w:t>
      </w:r>
      <w:r>
        <w:rPr>
          <w:rFonts w:ascii="Times New Roman" w:hAnsi="Times New Roman" w:cs="Times New Roman"/>
          <w:i/>
          <w:iCs/>
          <w:color w:val="000000"/>
          <w:sz w:val="24"/>
          <w:szCs w:val="24"/>
        </w:rPr>
        <w:t>ý</w:t>
      </w:r>
      <w:r>
        <w:rPr>
          <w:rFonts w:ascii="Times New Roman" w:hAnsi="Times New Roman" w:cs="Times New Roman"/>
          <w:i/>
          <w:iCs/>
          <w:sz w:val="24"/>
          <w:szCs w:val="24"/>
        </w:rPr>
        <w:t>ch a chorv</w:t>
      </w:r>
      <w:r>
        <w:rPr>
          <w:rFonts w:ascii="Times New Roman" w:hAnsi="Times New Roman" w:cs="Times New Roman"/>
          <w:i/>
          <w:iCs/>
          <w:color w:val="000000"/>
          <w:sz w:val="24"/>
          <w:szCs w:val="24"/>
        </w:rPr>
        <w:t>á</w:t>
      </w:r>
      <w:r>
        <w:rPr>
          <w:rFonts w:ascii="Times New Roman" w:hAnsi="Times New Roman" w:cs="Times New Roman"/>
          <w:i/>
          <w:iCs/>
          <w:sz w:val="24"/>
          <w:szCs w:val="24"/>
        </w:rPr>
        <w:t>tskych latinistov / Ba</w:t>
      </w:r>
      <w:r>
        <w:rPr>
          <w:rFonts w:ascii="Times New Roman" w:hAnsi="Times New Roman" w:cs="Times New Roman"/>
          <w:i/>
          <w:iCs/>
          <w:color w:val="000000"/>
          <w:sz w:val="24"/>
          <w:szCs w:val="24"/>
        </w:rPr>
        <w:t>š</w:t>
      </w:r>
      <w:r>
        <w:rPr>
          <w:rFonts w:ascii="Times New Roman" w:hAnsi="Times New Roman" w:cs="Times New Roman"/>
          <w:i/>
          <w:iCs/>
          <w:sz w:val="24"/>
          <w:szCs w:val="24"/>
        </w:rPr>
        <w:t>tina znamenitih slovačkih i hrvatskih latinista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Slovensko-chorv</w:t>
      </w:r>
      <w:r>
        <w:rPr>
          <w:rFonts w:ascii="Times New Roman" w:hAnsi="Times New Roman" w:cs="Times New Roman"/>
          <w:color w:val="000000"/>
          <w:sz w:val="24"/>
          <w:szCs w:val="24"/>
        </w:rPr>
        <w:t>á</w:t>
      </w:r>
      <w:r>
        <w:rPr>
          <w:rFonts w:ascii="Times New Roman" w:hAnsi="Times New Roman" w:cs="Times New Roman"/>
          <w:sz w:val="24"/>
          <w:szCs w:val="24"/>
        </w:rPr>
        <w:t>tska komisia pre humanitn</w:t>
      </w:r>
      <w:r>
        <w:rPr>
          <w:rFonts w:ascii="Times New Roman" w:hAnsi="Times New Roman" w:cs="Times New Roman"/>
          <w:color w:val="000000"/>
          <w:sz w:val="24"/>
          <w:szCs w:val="24"/>
        </w:rPr>
        <w:t>é</w:t>
      </w:r>
      <w:r>
        <w:rPr>
          <w:rFonts w:ascii="Times New Roman" w:hAnsi="Times New Roman" w:cs="Times New Roman"/>
          <w:sz w:val="24"/>
          <w:szCs w:val="24"/>
        </w:rPr>
        <w:t xml:space="preserve"> vedy pri M</w:t>
      </w:r>
      <w:r>
        <w:rPr>
          <w:rFonts w:ascii="Times New Roman" w:hAnsi="Times New Roman" w:cs="Times New Roman"/>
          <w:color w:val="000000"/>
          <w:sz w:val="24"/>
          <w:szCs w:val="24"/>
        </w:rPr>
        <w:t>Š</w:t>
      </w:r>
      <w:r>
        <w:rPr>
          <w:rFonts w:ascii="Times New Roman" w:hAnsi="Times New Roman" w:cs="Times New Roman"/>
          <w:sz w:val="24"/>
          <w:szCs w:val="24"/>
        </w:rPr>
        <w:t xml:space="preserve"> SR; FF Univerzity J. J. Strossmayera v Osijeku. Osijek, 15. </w:t>
      </w:r>
      <w:r>
        <w:rPr>
          <w:rFonts w:ascii="Times New Roman" w:hAnsi="Times New Roman" w:cs="Times New Roman"/>
          <w:color w:val="000000"/>
          <w:sz w:val="24"/>
          <w:szCs w:val="24"/>
        </w:rPr>
        <w:t>–</w:t>
      </w:r>
      <w:r>
        <w:rPr>
          <w:rFonts w:ascii="Times New Roman" w:hAnsi="Times New Roman" w:cs="Times New Roman"/>
          <w:sz w:val="24"/>
          <w:szCs w:val="24"/>
        </w:rPr>
        <w:t xml:space="preserve"> 16.06.2023.</w:t>
      </w:r>
    </w:p>
    <w:p w14:paraId="5255588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ZAVARSK</w:t>
      </w:r>
      <w:r>
        <w:rPr>
          <w:rFonts w:ascii="Times New Roman" w:hAnsi="Times New Roman" w:cs="Times New Roman"/>
          <w:color w:val="000000"/>
          <w:sz w:val="24"/>
          <w:szCs w:val="24"/>
        </w:rPr>
        <w:t>Ý</w:t>
      </w:r>
      <w:r>
        <w:rPr>
          <w:rFonts w:ascii="Times New Roman" w:hAnsi="Times New Roman" w:cs="Times New Roman"/>
          <w:sz w:val="24"/>
          <w:szCs w:val="24"/>
        </w:rPr>
        <w:t>, Svorad: Vera eruditio v podan</w:t>
      </w:r>
      <w:r>
        <w:rPr>
          <w:rFonts w:ascii="Times New Roman" w:hAnsi="Times New Roman" w:cs="Times New Roman"/>
          <w:color w:val="000000"/>
          <w:sz w:val="24"/>
          <w:szCs w:val="24"/>
        </w:rPr>
        <w:t>í</w:t>
      </w:r>
      <w:r>
        <w:rPr>
          <w:rFonts w:ascii="Times New Roman" w:hAnsi="Times New Roman" w:cs="Times New Roman"/>
          <w:sz w:val="24"/>
          <w:szCs w:val="24"/>
        </w:rPr>
        <w:t xml:space="preserve"> Franti</w:t>
      </w:r>
      <w:r>
        <w:rPr>
          <w:rFonts w:ascii="Times New Roman" w:hAnsi="Times New Roman" w:cs="Times New Roman"/>
          <w:color w:val="000000"/>
          <w:sz w:val="24"/>
          <w:szCs w:val="24"/>
        </w:rPr>
        <w:t>š</w:t>
      </w:r>
      <w:r>
        <w:rPr>
          <w:rFonts w:ascii="Times New Roman" w:hAnsi="Times New Roman" w:cs="Times New Roman"/>
          <w:sz w:val="24"/>
          <w:szCs w:val="24"/>
        </w:rPr>
        <w:t>ka Wagnera SJ.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 xml:space="preserve">Hortus Graeco-Latinus Cassoviensis IV.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FF Univerzity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 xml:space="preserve">ice, 13. </w:t>
      </w:r>
      <w:r>
        <w:rPr>
          <w:rFonts w:ascii="Times New Roman" w:hAnsi="Times New Roman" w:cs="Times New Roman"/>
          <w:color w:val="000000"/>
          <w:sz w:val="24"/>
          <w:szCs w:val="24"/>
        </w:rPr>
        <w:t>–</w:t>
      </w:r>
      <w:r>
        <w:rPr>
          <w:rFonts w:ascii="Times New Roman" w:hAnsi="Times New Roman" w:cs="Times New Roman"/>
          <w:sz w:val="24"/>
          <w:szCs w:val="24"/>
        </w:rPr>
        <w:t xml:space="preserve"> 14.09.2023.</w:t>
      </w:r>
    </w:p>
    <w:p w14:paraId="2F32A1D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ZAVARSK</w:t>
      </w:r>
      <w:r>
        <w:rPr>
          <w:rFonts w:ascii="Times New Roman" w:hAnsi="Times New Roman" w:cs="Times New Roman"/>
          <w:color w:val="000000"/>
          <w:sz w:val="24"/>
          <w:szCs w:val="24"/>
        </w:rPr>
        <w:t>Ý</w:t>
      </w:r>
      <w:r>
        <w:rPr>
          <w:rFonts w:ascii="Times New Roman" w:hAnsi="Times New Roman" w:cs="Times New Roman"/>
          <w:sz w:val="24"/>
          <w:szCs w:val="24"/>
        </w:rPr>
        <w:t xml:space="preserve">, Svorad: Epitome historiae Byzantinae </w:t>
      </w:r>
      <w:r>
        <w:rPr>
          <w:rFonts w:ascii="Times New Roman" w:hAnsi="Times New Roman" w:cs="Times New Roman"/>
          <w:color w:val="000000"/>
          <w:sz w:val="24"/>
          <w:szCs w:val="24"/>
        </w:rPr>
        <w:t>–</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 xml:space="preserve"> kompendium byzantsk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12. byzantologick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den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Česk</w:t>
      </w:r>
      <w:r>
        <w:rPr>
          <w:rFonts w:ascii="Times New Roman" w:hAnsi="Times New Roman" w:cs="Times New Roman"/>
          <w:color w:val="000000"/>
          <w:sz w:val="24"/>
          <w:szCs w:val="24"/>
        </w:rPr>
        <w:t>á</w:t>
      </w:r>
      <w:r>
        <w:rPr>
          <w:rFonts w:ascii="Times New Roman" w:hAnsi="Times New Roman" w:cs="Times New Roman"/>
          <w:sz w:val="24"/>
          <w:szCs w:val="24"/>
        </w:rPr>
        <w:t xml:space="preserve"> společnost pro slavistick</w:t>
      </w:r>
      <w:r>
        <w:rPr>
          <w:rFonts w:ascii="Times New Roman" w:hAnsi="Times New Roman" w:cs="Times New Roman"/>
          <w:color w:val="000000"/>
          <w:sz w:val="24"/>
          <w:szCs w:val="24"/>
        </w:rPr>
        <w:t>á</w:t>
      </w:r>
      <w:r>
        <w:rPr>
          <w:rFonts w:ascii="Times New Roman" w:hAnsi="Times New Roman" w:cs="Times New Roman"/>
          <w:sz w:val="24"/>
          <w:szCs w:val="24"/>
        </w:rPr>
        <w:t>, balkanistick</w:t>
      </w:r>
      <w:r>
        <w:rPr>
          <w:rFonts w:ascii="Times New Roman" w:hAnsi="Times New Roman" w:cs="Times New Roman"/>
          <w:color w:val="000000"/>
          <w:sz w:val="24"/>
          <w:szCs w:val="24"/>
        </w:rPr>
        <w:t>á</w:t>
      </w:r>
      <w:r>
        <w:rPr>
          <w:rFonts w:ascii="Times New Roman" w:hAnsi="Times New Roman" w:cs="Times New Roman"/>
          <w:sz w:val="24"/>
          <w:szCs w:val="24"/>
        </w:rPr>
        <w:t xml:space="preserve"> a byzantologick</w:t>
      </w:r>
      <w:r>
        <w:rPr>
          <w:rFonts w:ascii="Times New Roman" w:hAnsi="Times New Roman" w:cs="Times New Roman"/>
          <w:color w:val="000000"/>
          <w:sz w:val="24"/>
          <w:szCs w:val="24"/>
        </w:rPr>
        <w:t>ý</w:t>
      </w:r>
      <w:r>
        <w:rPr>
          <w:rFonts w:ascii="Times New Roman" w:hAnsi="Times New Roman" w:cs="Times New Roman"/>
          <w:sz w:val="24"/>
          <w:szCs w:val="24"/>
        </w:rPr>
        <w:t xml:space="preserve"> studia; Slovansk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 Praha, 01.12.2023.</w:t>
      </w:r>
    </w:p>
    <w:p w14:paraId="44778AA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ZUPKA, Du</w:t>
      </w:r>
      <w:r>
        <w:rPr>
          <w:rFonts w:ascii="Times New Roman" w:hAnsi="Times New Roman" w:cs="Times New Roman"/>
          <w:color w:val="000000"/>
          <w:sz w:val="24"/>
          <w:szCs w:val="24"/>
        </w:rPr>
        <w:t>š</w:t>
      </w:r>
      <w:r>
        <w:rPr>
          <w:rFonts w:ascii="Times New Roman" w:hAnsi="Times New Roman" w:cs="Times New Roman"/>
          <w:sz w:val="24"/>
          <w:szCs w:val="24"/>
        </w:rPr>
        <w:t>an: Recepcia umierania v narat</w:t>
      </w:r>
      <w:r>
        <w:rPr>
          <w:rFonts w:ascii="Times New Roman" w:hAnsi="Times New Roman" w:cs="Times New Roman"/>
          <w:color w:val="000000"/>
          <w:sz w:val="24"/>
          <w:szCs w:val="24"/>
        </w:rPr>
        <w:t>í</w:t>
      </w:r>
      <w:r>
        <w:rPr>
          <w:rFonts w:ascii="Times New Roman" w:hAnsi="Times New Roman" w:cs="Times New Roman"/>
          <w:sz w:val="24"/>
          <w:szCs w:val="24"/>
        </w:rPr>
        <w:t>vnych prameňoch stredoeur</w:t>
      </w:r>
      <w:r>
        <w:rPr>
          <w:rFonts w:ascii="Times New Roman" w:hAnsi="Times New Roman" w:cs="Times New Roman"/>
          <w:color w:val="000000"/>
          <w:sz w:val="24"/>
          <w:szCs w:val="24"/>
        </w:rPr>
        <w:t>ó</w:t>
      </w:r>
      <w:r>
        <w:rPr>
          <w:rFonts w:ascii="Times New Roman" w:hAnsi="Times New Roman" w:cs="Times New Roman"/>
          <w:sz w:val="24"/>
          <w:szCs w:val="24"/>
        </w:rPr>
        <w:t>pskej proveniencie (pokus o typol</w:t>
      </w:r>
      <w:r>
        <w:rPr>
          <w:rFonts w:ascii="Times New Roman" w:hAnsi="Times New Roman" w:cs="Times New Roman"/>
          <w:color w:val="000000"/>
          <w:sz w:val="24"/>
          <w:szCs w:val="24"/>
        </w:rPr>
        <w:t>ó</w:t>
      </w:r>
      <w:r>
        <w:rPr>
          <w:rFonts w:ascii="Times New Roman" w:hAnsi="Times New Roman" w:cs="Times New Roman"/>
          <w:sz w:val="24"/>
          <w:szCs w:val="24"/>
        </w:rPr>
        <w:t>giu).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smrti v stredoveku. Ars moriendi kedysi a dnes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SHS. Levoča, 02. </w:t>
      </w:r>
      <w:r>
        <w:rPr>
          <w:rFonts w:ascii="Times New Roman" w:hAnsi="Times New Roman" w:cs="Times New Roman"/>
          <w:color w:val="000000"/>
          <w:sz w:val="24"/>
          <w:szCs w:val="24"/>
        </w:rPr>
        <w:t>–</w:t>
      </w:r>
      <w:r>
        <w:rPr>
          <w:rFonts w:ascii="Times New Roman" w:hAnsi="Times New Roman" w:cs="Times New Roman"/>
          <w:sz w:val="24"/>
          <w:szCs w:val="24"/>
        </w:rPr>
        <w:t xml:space="preserve"> 05.10.2023.</w:t>
      </w:r>
    </w:p>
    <w:p w14:paraId="390FD2F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ZUPKA, Du</w:t>
      </w:r>
      <w:r>
        <w:rPr>
          <w:rFonts w:ascii="Times New Roman" w:hAnsi="Times New Roman" w:cs="Times New Roman"/>
          <w:color w:val="000000"/>
          <w:sz w:val="24"/>
          <w:szCs w:val="24"/>
        </w:rPr>
        <w:t>š</w:t>
      </w:r>
      <w:r>
        <w:rPr>
          <w:rFonts w:ascii="Times New Roman" w:hAnsi="Times New Roman" w:cs="Times New Roman"/>
          <w:sz w:val="24"/>
          <w:szCs w:val="24"/>
        </w:rPr>
        <w:t>an: Religious Warfare and Rulership on the Periphery of Medieval Latin Europe.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medievistickom kongrese </w:t>
      </w:r>
      <w:r>
        <w:rPr>
          <w:rFonts w:ascii="Times New Roman" w:hAnsi="Times New Roman" w:cs="Times New Roman"/>
          <w:i/>
          <w:iCs/>
          <w:sz w:val="24"/>
          <w:szCs w:val="24"/>
        </w:rPr>
        <w:t>International Medieval Congress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University of Leeds. Leeds, 04.07.2023.</w:t>
      </w:r>
    </w:p>
    <w:bookmarkEnd w:id="2"/>
    <w:p w14:paraId="2F1CDF1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14:paraId="01A83AC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DE36C3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08BC1D6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BFE09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BADA, Michal: Slovo na </w:t>
      </w:r>
      <w:r>
        <w:rPr>
          <w:rFonts w:ascii="Times New Roman" w:hAnsi="Times New Roman" w:cs="Times New Roman"/>
          <w:color w:val="000000"/>
          <w:sz w:val="24"/>
          <w:szCs w:val="24"/>
        </w:rPr>
        <w:t>ú</w:t>
      </w:r>
      <w:r>
        <w:rPr>
          <w:rFonts w:ascii="Times New Roman" w:hAnsi="Times New Roman" w:cs="Times New Roman"/>
          <w:sz w:val="24"/>
          <w:szCs w:val="24"/>
        </w:rPr>
        <w:t>vod. Mestsk</w:t>
      </w:r>
      <w:r>
        <w:rPr>
          <w:rFonts w:ascii="Times New Roman" w:hAnsi="Times New Roman" w:cs="Times New Roman"/>
          <w:color w:val="000000"/>
          <w:sz w:val="24"/>
          <w:szCs w:val="24"/>
        </w:rPr>
        <w:t>ý</w:t>
      </w:r>
      <w:r>
        <w:rPr>
          <w:rFonts w:ascii="Times New Roman" w:hAnsi="Times New Roman" w:cs="Times New Roman"/>
          <w:sz w:val="24"/>
          <w:szCs w:val="24"/>
        </w:rPr>
        <w:t xml:space="preserve"> priestor ako fenom</w:t>
      </w:r>
      <w:r>
        <w:rPr>
          <w:rFonts w:ascii="Times New Roman" w:hAnsi="Times New Roman" w:cs="Times New Roman"/>
          <w:color w:val="000000"/>
          <w:sz w:val="24"/>
          <w:szCs w:val="24"/>
        </w:rPr>
        <w:t>é</w:t>
      </w:r>
      <w:r>
        <w:rPr>
          <w:rFonts w:ascii="Times New Roman" w:hAnsi="Times New Roman" w:cs="Times New Roman"/>
          <w:sz w:val="24"/>
          <w:szCs w:val="24"/>
        </w:rPr>
        <w:t>n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w:t>
      </w:r>
      <w:r>
        <w:rPr>
          <w:rFonts w:ascii="Times New Roman" w:hAnsi="Times New Roman" w:cs="Times New Roman"/>
          <w:i/>
          <w:iCs/>
          <w:color w:val="000000"/>
          <w:sz w:val="24"/>
          <w:szCs w:val="24"/>
        </w:rPr>
        <w:t>ú</w:t>
      </w:r>
      <w:r>
        <w:rPr>
          <w:rFonts w:ascii="Times New Roman" w:hAnsi="Times New Roman" w:cs="Times New Roman"/>
          <w:i/>
          <w:iCs/>
          <w:sz w:val="24"/>
          <w:szCs w:val="24"/>
        </w:rPr>
        <w:t>kromn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verejn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priestor  v mest</w:t>
      </w:r>
      <w:r>
        <w:rPr>
          <w:rFonts w:ascii="Times New Roman" w:hAnsi="Times New Roman" w:cs="Times New Roman"/>
          <w:i/>
          <w:iCs/>
          <w:color w:val="000000"/>
          <w:sz w:val="24"/>
          <w:szCs w:val="24"/>
        </w:rPr>
        <w:t>á</w:t>
      </w:r>
      <w:r>
        <w:rPr>
          <w:rFonts w:ascii="Times New Roman" w:hAnsi="Times New Roman" w:cs="Times New Roman"/>
          <w:i/>
          <w:iCs/>
          <w:sz w:val="24"/>
          <w:szCs w:val="24"/>
        </w:rPr>
        <w:t>ch  z historickej perspekt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vy. Vzťahy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symbolika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reprezent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f</w:t>
      </w:r>
      <w:r>
        <w:rPr>
          <w:rFonts w:ascii="Times New Roman" w:hAnsi="Times New Roman" w:cs="Times New Roman"/>
          <w:i/>
          <w:iCs/>
          <w:color w:val="000000"/>
          <w:sz w:val="24"/>
          <w:szCs w:val="24"/>
        </w:rPr>
        <w:t>ú</w:t>
      </w:r>
      <w:r>
        <w:rPr>
          <w:rFonts w:ascii="Times New Roman" w:hAnsi="Times New Roman" w:cs="Times New Roman"/>
          <w:i/>
          <w:iCs/>
          <w:sz w:val="24"/>
          <w:szCs w:val="24"/>
        </w:rPr>
        <w:t>zie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Bratislava, 08.11.2023.</w:t>
      </w:r>
    </w:p>
    <w:p w14:paraId="631750C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BEŇU</w:t>
      </w:r>
      <w:r>
        <w:rPr>
          <w:rFonts w:ascii="Times New Roman" w:hAnsi="Times New Roman" w:cs="Times New Roman"/>
          <w:color w:val="000000"/>
          <w:sz w:val="24"/>
          <w:szCs w:val="24"/>
        </w:rPr>
        <w:t>Š</w:t>
      </w:r>
      <w:r>
        <w:rPr>
          <w:rFonts w:ascii="Times New Roman" w:hAnsi="Times New Roman" w:cs="Times New Roman"/>
          <w:sz w:val="24"/>
          <w:szCs w:val="24"/>
        </w:rPr>
        <w:t>, Patrik: Chemick</w:t>
      </w:r>
      <w:r>
        <w:rPr>
          <w:rFonts w:ascii="Times New Roman" w:hAnsi="Times New Roman" w:cs="Times New Roman"/>
          <w:color w:val="000000"/>
          <w:sz w:val="24"/>
          <w:szCs w:val="24"/>
        </w:rPr>
        <w:t>ý</w:t>
      </w:r>
      <w:r>
        <w:rPr>
          <w:rFonts w:ascii="Times New Roman" w:hAnsi="Times New Roman" w:cs="Times New Roman"/>
          <w:sz w:val="24"/>
          <w:szCs w:val="24"/>
        </w:rPr>
        <w:t xml:space="preserve"> priemysel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so zameran</w:t>
      </w:r>
      <w:r>
        <w:rPr>
          <w:rFonts w:ascii="Times New Roman" w:hAnsi="Times New Roman" w:cs="Times New Roman"/>
          <w:color w:val="000000"/>
          <w:sz w:val="24"/>
          <w:szCs w:val="24"/>
        </w:rPr>
        <w:t>í</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roby na princ</w:t>
      </w:r>
      <w:r>
        <w:rPr>
          <w:rFonts w:ascii="Times New Roman" w:hAnsi="Times New Roman" w:cs="Times New Roman"/>
          <w:color w:val="000000"/>
          <w:sz w:val="24"/>
          <w:szCs w:val="24"/>
        </w:rPr>
        <w:t>í</w:t>
      </w:r>
      <w:r>
        <w:rPr>
          <w:rFonts w:ascii="Times New Roman" w:hAnsi="Times New Roman" w:cs="Times New Roman"/>
          <w:sz w:val="24"/>
          <w:szCs w:val="24"/>
        </w:rPr>
        <w:t>pe suchej destil</w:t>
      </w:r>
      <w:r>
        <w:rPr>
          <w:rFonts w:ascii="Times New Roman" w:hAnsi="Times New Roman" w:cs="Times New Roman"/>
          <w:color w:val="000000"/>
          <w:sz w:val="24"/>
          <w:szCs w:val="24"/>
        </w:rPr>
        <w:t>á</w:t>
      </w:r>
      <w:r>
        <w:rPr>
          <w:rFonts w:ascii="Times New Roman" w:hAnsi="Times New Roman" w:cs="Times New Roman"/>
          <w:sz w:val="24"/>
          <w:szCs w:val="24"/>
        </w:rPr>
        <w:t>cie v z</w:t>
      </w:r>
      <w:r>
        <w:rPr>
          <w:rFonts w:ascii="Times New Roman" w:hAnsi="Times New Roman" w:cs="Times New Roman"/>
          <w:color w:val="000000"/>
          <w:sz w:val="24"/>
          <w:szCs w:val="24"/>
        </w:rPr>
        <w:t>á</w:t>
      </w:r>
      <w:r>
        <w:rPr>
          <w:rFonts w:ascii="Times New Roman" w:hAnsi="Times New Roman" w:cs="Times New Roman"/>
          <w:sz w:val="24"/>
          <w:szCs w:val="24"/>
        </w:rPr>
        <w:t>vode Lučobn</w:t>
      </w:r>
      <w:r>
        <w:rPr>
          <w:rFonts w:ascii="Times New Roman" w:hAnsi="Times New Roman" w:cs="Times New Roman"/>
          <w:color w:val="000000"/>
          <w:sz w:val="24"/>
          <w:szCs w:val="24"/>
        </w:rPr>
        <w:t>ý</w:t>
      </w:r>
      <w:r>
        <w:rPr>
          <w:rFonts w:ascii="Times New Roman" w:hAnsi="Times New Roman" w:cs="Times New Roman"/>
          <w:sz w:val="24"/>
          <w:szCs w:val="24"/>
        </w:rPr>
        <w:t xml:space="preserve"> priemysel Dr. Blasberg v Likieri v rokoch 1924 </w:t>
      </w:r>
      <w:r>
        <w:rPr>
          <w:rFonts w:ascii="Times New Roman" w:hAnsi="Times New Roman" w:cs="Times New Roman"/>
          <w:color w:val="000000"/>
          <w:sz w:val="24"/>
          <w:szCs w:val="24"/>
        </w:rPr>
        <w:t>–</w:t>
      </w:r>
      <w:r>
        <w:rPr>
          <w:rFonts w:ascii="Times New Roman" w:hAnsi="Times New Roman" w:cs="Times New Roman"/>
          <w:sz w:val="24"/>
          <w:szCs w:val="24"/>
        </w:rPr>
        <w:t xml:space="preserve"> 1945. Refer</w:t>
      </w:r>
      <w:r>
        <w:rPr>
          <w:rFonts w:ascii="Times New Roman" w:hAnsi="Times New Roman" w:cs="Times New Roman"/>
          <w:color w:val="000000"/>
          <w:sz w:val="24"/>
          <w:szCs w:val="24"/>
        </w:rPr>
        <w:t>á</w:t>
      </w:r>
      <w:r>
        <w:rPr>
          <w:rFonts w:ascii="Times New Roman" w:hAnsi="Times New Roman" w:cs="Times New Roman"/>
          <w:sz w:val="24"/>
          <w:szCs w:val="24"/>
        </w:rPr>
        <w:t>t na vedeckej s</w:t>
      </w:r>
      <w:r>
        <w:rPr>
          <w:rFonts w:ascii="Times New Roman" w:hAnsi="Times New Roman" w:cs="Times New Roman"/>
          <w:color w:val="000000"/>
          <w:sz w:val="24"/>
          <w:szCs w:val="24"/>
        </w:rPr>
        <w:t>ú</w:t>
      </w:r>
      <w:r>
        <w:rPr>
          <w:rFonts w:ascii="Times New Roman" w:hAnsi="Times New Roman" w:cs="Times New Roman"/>
          <w:sz w:val="24"/>
          <w:szCs w:val="24"/>
        </w:rPr>
        <w:t xml:space="preserve">ťaži </w:t>
      </w:r>
      <w:r>
        <w:rPr>
          <w:rFonts w:ascii="Times New Roman" w:hAnsi="Times New Roman" w:cs="Times New Roman"/>
          <w:i/>
          <w:iCs/>
          <w:sz w:val="24"/>
          <w:szCs w:val="24"/>
        </w:rPr>
        <w:t>S</w:t>
      </w:r>
      <w:r>
        <w:rPr>
          <w:rFonts w:ascii="Times New Roman" w:hAnsi="Times New Roman" w:cs="Times New Roman"/>
          <w:i/>
          <w:iCs/>
          <w:color w:val="000000"/>
          <w:sz w:val="24"/>
          <w:szCs w:val="24"/>
        </w:rPr>
        <w:t>ú</w:t>
      </w:r>
      <w:r>
        <w:rPr>
          <w:rFonts w:ascii="Times New Roman" w:hAnsi="Times New Roman" w:cs="Times New Roman"/>
          <w:i/>
          <w:iCs/>
          <w:sz w:val="24"/>
          <w:szCs w:val="24"/>
        </w:rPr>
        <w:t>ťaž mlad</w:t>
      </w:r>
      <w:r>
        <w:rPr>
          <w:rFonts w:ascii="Times New Roman" w:hAnsi="Times New Roman" w:cs="Times New Roman"/>
          <w:i/>
          <w:iCs/>
          <w:color w:val="000000"/>
          <w:sz w:val="24"/>
          <w:szCs w:val="24"/>
        </w:rPr>
        <w:t>ý</w:t>
      </w:r>
      <w:r>
        <w:rPr>
          <w:rFonts w:ascii="Times New Roman" w:hAnsi="Times New Roman" w:cs="Times New Roman"/>
          <w:i/>
          <w:iCs/>
          <w:sz w:val="24"/>
          <w:szCs w:val="24"/>
        </w:rPr>
        <w:t>ch vedeck</w:t>
      </w:r>
      <w:r>
        <w:rPr>
          <w:rFonts w:ascii="Times New Roman" w:hAnsi="Times New Roman" w:cs="Times New Roman"/>
          <w:i/>
          <w:iCs/>
          <w:color w:val="000000"/>
          <w:sz w:val="24"/>
          <w:szCs w:val="24"/>
        </w:rPr>
        <w:t>ý</w:t>
      </w:r>
      <w:r>
        <w:rPr>
          <w:rFonts w:ascii="Times New Roman" w:hAnsi="Times New Roman" w:cs="Times New Roman"/>
          <w:i/>
          <w:iCs/>
          <w:sz w:val="24"/>
          <w:szCs w:val="24"/>
        </w:rPr>
        <w:t>ch pracovn</w:t>
      </w:r>
      <w:r>
        <w:rPr>
          <w:rFonts w:ascii="Times New Roman" w:hAnsi="Times New Roman" w:cs="Times New Roman"/>
          <w:i/>
          <w:iCs/>
          <w:color w:val="000000"/>
          <w:sz w:val="24"/>
          <w:szCs w:val="24"/>
        </w:rPr>
        <w:t>í</w:t>
      </w:r>
      <w:r>
        <w:rPr>
          <w:rFonts w:ascii="Times New Roman" w:hAnsi="Times New Roman" w:cs="Times New Roman"/>
          <w:i/>
          <w:iCs/>
          <w:sz w:val="24"/>
          <w:szCs w:val="24"/>
        </w:rPr>
        <w:t>kov a pracovn</w:t>
      </w:r>
      <w:r>
        <w:rPr>
          <w:rFonts w:ascii="Times New Roman" w:hAnsi="Times New Roman" w:cs="Times New Roman"/>
          <w:i/>
          <w:iCs/>
          <w:color w:val="000000"/>
          <w:sz w:val="24"/>
          <w:szCs w:val="24"/>
        </w:rPr>
        <w:t>í</w:t>
      </w:r>
      <w:r>
        <w:rPr>
          <w:rFonts w:ascii="Times New Roman" w:hAnsi="Times New Roman" w:cs="Times New Roman"/>
          <w:i/>
          <w:iCs/>
          <w:sz w:val="24"/>
          <w:szCs w:val="24"/>
        </w:rPr>
        <w:t>čok SAV do 35 rokov.</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rad SAV. Bratislava, 24.03.2023.</w:t>
      </w:r>
    </w:p>
    <w:p w14:paraId="10832E5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BEŇU</w:t>
      </w:r>
      <w:r>
        <w:rPr>
          <w:rFonts w:ascii="Times New Roman" w:hAnsi="Times New Roman" w:cs="Times New Roman"/>
          <w:color w:val="000000"/>
          <w:sz w:val="24"/>
          <w:szCs w:val="24"/>
        </w:rPr>
        <w:t>Š</w:t>
      </w:r>
      <w:r>
        <w:rPr>
          <w:rFonts w:ascii="Times New Roman" w:hAnsi="Times New Roman" w:cs="Times New Roman"/>
          <w:sz w:val="24"/>
          <w:szCs w:val="24"/>
        </w:rPr>
        <w:t>, Patrik: Kr</w:t>
      </w:r>
      <w:r>
        <w:rPr>
          <w:rFonts w:ascii="Times New Roman" w:hAnsi="Times New Roman" w:cs="Times New Roman"/>
          <w:color w:val="000000"/>
          <w:sz w:val="24"/>
          <w:szCs w:val="24"/>
        </w:rPr>
        <w:t>í</w:t>
      </w:r>
      <w:r>
        <w:rPr>
          <w:rFonts w:ascii="Times New Roman" w:hAnsi="Times New Roman" w:cs="Times New Roman"/>
          <w:sz w:val="24"/>
          <w:szCs w:val="24"/>
        </w:rPr>
        <w:t xml:space="preserve">za v železničnej dopravnej sieti na južnom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po roku 1938.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Stretnutie mlad</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XIII.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Univerzita Pavla Jozefa </w:t>
      </w:r>
      <w:r>
        <w:rPr>
          <w:rFonts w:ascii="Times New Roman" w:hAnsi="Times New Roman" w:cs="Times New Roman"/>
          <w:color w:val="000000"/>
          <w:sz w:val="24"/>
          <w:szCs w:val="24"/>
        </w:rPr>
        <w:t>Š</w:t>
      </w:r>
      <w:r>
        <w:rPr>
          <w:rFonts w:ascii="Times New Roman" w:hAnsi="Times New Roman" w:cs="Times New Roman"/>
          <w:sz w:val="24"/>
          <w:szCs w:val="24"/>
        </w:rPr>
        <w:t>afar</w:t>
      </w:r>
      <w:r>
        <w:rPr>
          <w:rFonts w:ascii="Times New Roman" w:hAnsi="Times New Roman" w:cs="Times New Roman"/>
          <w:color w:val="000000"/>
          <w:sz w:val="24"/>
          <w:szCs w:val="24"/>
        </w:rPr>
        <w:t>í</w:t>
      </w:r>
      <w:r>
        <w:rPr>
          <w:rFonts w:ascii="Times New Roman" w:hAnsi="Times New Roman" w:cs="Times New Roman"/>
          <w:sz w:val="24"/>
          <w:szCs w:val="24"/>
        </w:rPr>
        <w:t>ka v Ko</w:t>
      </w:r>
      <w:r>
        <w:rPr>
          <w:rFonts w:ascii="Times New Roman" w:hAnsi="Times New Roman" w:cs="Times New Roman"/>
          <w:color w:val="000000"/>
          <w:sz w:val="24"/>
          <w:szCs w:val="24"/>
        </w:rPr>
        <w:t>š</w:t>
      </w:r>
      <w:r>
        <w:rPr>
          <w:rFonts w:ascii="Times New Roman" w:hAnsi="Times New Roman" w:cs="Times New Roman"/>
          <w:sz w:val="24"/>
          <w:szCs w:val="24"/>
        </w:rPr>
        <w:t>iciach. Ko</w:t>
      </w:r>
      <w:r>
        <w:rPr>
          <w:rFonts w:ascii="Times New Roman" w:hAnsi="Times New Roman" w:cs="Times New Roman"/>
          <w:color w:val="000000"/>
          <w:sz w:val="24"/>
          <w:szCs w:val="24"/>
        </w:rPr>
        <w:t>š</w:t>
      </w:r>
      <w:r>
        <w:rPr>
          <w:rFonts w:ascii="Times New Roman" w:hAnsi="Times New Roman" w:cs="Times New Roman"/>
          <w:sz w:val="24"/>
          <w:szCs w:val="24"/>
        </w:rPr>
        <w:t>ice, 24.10.2023.</w:t>
      </w:r>
    </w:p>
    <w:p w14:paraId="139660D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BOČKOV</w:t>
      </w:r>
      <w:r>
        <w:rPr>
          <w:rFonts w:ascii="Times New Roman" w:hAnsi="Times New Roman" w:cs="Times New Roman"/>
          <w:color w:val="000000"/>
          <w:sz w:val="24"/>
          <w:szCs w:val="24"/>
        </w:rPr>
        <w:t>Á</w:t>
      </w:r>
      <w:r>
        <w:rPr>
          <w:rFonts w:ascii="Times New Roman" w:hAnsi="Times New Roman" w:cs="Times New Roman"/>
          <w:sz w:val="24"/>
          <w:szCs w:val="24"/>
        </w:rPr>
        <w:t>, Monika: Dunajsk</w:t>
      </w:r>
      <w:r>
        <w:rPr>
          <w:rFonts w:ascii="Times New Roman" w:hAnsi="Times New Roman" w:cs="Times New Roman"/>
          <w:color w:val="000000"/>
          <w:sz w:val="24"/>
          <w:szCs w:val="24"/>
        </w:rPr>
        <w:t>é</w:t>
      </w:r>
      <w:r>
        <w:rPr>
          <w:rFonts w:ascii="Times New Roman" w:hAnsi="Times New Roman" w:cs="Times New Roman"/>
          <w:sz w:val="24"/>
          <w:szCs w:val="24"/>
        </w:rPr>
        <w:t xml:space="preserve"> riečne k</w:t>
      </w:r>
      <w:r>
        <w:rPr>
          <w:rFonts w:ascii="Times New Roman" w:hAnsi="Times New Roman" w:cs="Times New Roman"/>
          <w:color w:val="000000"/>
          <w:sz w:val="24"/>
          <w:szCs w:val="24"/>
        </w:rPr>
        <w:t>ú</w:t>
      </w:r>
      <w:r>
        <w:rPr>
          <w:rFonts w:ascii="Times New Roman" w:hAnsi="Times New Roman" w:cs="Times New Roman"/>
          <w:sz w:val="24"/>
          <w:szCs w:val="24"/>
        </w:rPr>
        <w:t>pele: inovat</w:t>
      </w:r>
      <w:r>
        <w:rPr>
          <w:rFonts w:ascii="Times New Roman" w:hAnsi="Times New Roman" w:cs="Times New Roman"/>
          <w:color w:val="000000"/>
          <w:sz w:val="24"/>
          <w:szCs w:val="24"/>
        </w:rPr>
        <w:t>í</w:t>
      </w:r>
      <w:r>
        <w:rPr>
          <w:rFonts w:ascii="Times New Roman" w:hAnsi="Times New Roman" w:cs="Times New Roman"/>
          <w:sz w:val="24"/>
          <w:szCs w:val="24"/>
        </w:rPr>
        <w:t>vny sp</w:t>
      </w:r>
      <w:r>
        <w:rPr>
          <w:rFonts w:ascii="Times New Roman" w:hAnsi="Times New Roman" w:cs="Times New Roman"/>
          <w:color w:val="000000"/>
          <w:sz w:val="24"/>
          <w:szCs w:val="24"/>
        </w:rPr>
        <w:t>ô</w:t>
      </w:r>
      <w:r>
        <w:rPr>
          <w:rFonts w:ascii="Times New Roman" w:hAnsi="Times New Roman" w:cs="Times New Roman"/>
          <w:sz w:val="24"/>
          <w:szCs w:val="24"/>
        </w:rPr>
        <w:t>sob rekre</w:t>
      </w:r>
      <w:r>
        <w:rPr>
          <w:rFonts w:ascii="Times New Roman" w:hAnsi="Times New Roman" w:cs="Times New Roman"/>
          <w:color w:val="000000"/>
          <w:sz w:val="24"/>
          <w:szCs w:val="24"/>
        </w:rPr>
        <w:t>á</w:t>
      </w:r>
      <w:r>
        <w:rPr>
          <w:rFonts w:ascii="Times New Roman" w:hAnsi="Times New Roman" w:cs="Times New Roman"/>
          <w:sz w:val="24"/>
          <w:szCs w:val="24"/>
        </w:rPr>
        <w:t>cie na rieke.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Inov</w:t>
      </w:r>
      <w:r>
        <w:rPr>
          <w:rFonts w:ascii="Times New Roman" w:hAnsi="Times New Roman" w:cs="Times New Roman"/>
          <w:i/>
          <w:iCs/>
          <w:color w:val="000000"/>
          <w:sz w:val="24"/>
          <w:szCs w:val="24"/>
        </w:rPr>
        <w:t>á</w:t>
      </w:r>
      <w:r>
        <w:rPr>
          <w:rFonts w:ascii="Times New Roman" w:hAnsi="Times New Roman" w:cs="Times New Roman"/>
          <w:i/>
          <w:iCs/>
          <w:sz w:val="24"/>
          <w:szCs w:val="24"/>
        </w:rPr>
        <w:t>cie v architekt</w:t>
      </w:r>
      <w:r>
        <w:rPr>
          <w:rFonts w:ascii="Times New Roman" w:hAnsi="Times New Roman" w:cs="Times New Roman"/>
          <w:i/>
          <w:iCs/>
          <w:color w:val="000000"/>
          <w:sz w:val="24"/>
          <w:szCs w:val="24"/>
        </w:rPr>
        <w:t>ú</w:t>
      </w:r>
      <w:r>
        <w:rPr>
          <w:rFonts w:ascii="Times New Roman" w:hAnsi="Times New Roman" w:cs="Times New Roman"/>
          <w:i/>
          <w:iCs/>
          <w:sz w:val="24"/>
          <w:szCs w:val="24"/>
        </w:rPr>
        <w:t>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STU. Bratislava, 21.11.2023.</w:t>
      </w:r>
    </w:p>
    <w:p w14:paraId="0B0D83F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Biskup Gregor z Tours a kult sv</w:t>
      </w:r>
      <w:r>
        <w:rPr>
          <w:rFonts w:ascii="Times New Roman" w:hAnsi="Times New Roman" w:cs="Times New Roman"/>
          <w:color w:val="000000"/>
          <w:sz w:val="24"/>
          <w:szCs w:val="24"/>
        </w:rPr>
        <w:t>ä</w:t>
      </w:r>
      <w:r>
        <w:rPr>
          <w:rFonts w:ascii="Times New Roman" w:hAnsi="Times New Roman" w:cs="Times New Roman"/>
          <w:sz w:val="24"/>
          <w:szCs w:val="24"/>
        </w:rPr>
        <w:t>tcov v 6.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Komunikačn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strat</w:t>
      </w:r>
      <w:r>
        <w:rPr>
          <w:rFonts w:ascii="Times New Roman" w:hAnsi="Times New Roman" w:cs="Times New Roman"/>
          <w:i/>
          <w:iCs/>
          <w:color w:val="000000"/>
          <w:sz w:val="24"/>
          <w:szCs w:val="24"/>
        </w:rPr>
        <w:t>é</w:t>
      </w:r>
      <w:r>
        <w:rPr>
          <w:rFonts w:ascii="Times New Roman" w:hAnsi="Times New Roman" w:cs="Times New Roman"/>
          <w:i/>
          <w:iCs/>
          <w:sz w:val="24"/>
          <w:szCs w:val="24"/>
        </w:rPr>
        <w:t>gie duchovenstva v Uhorskom kr</w:t>
      </w:r>
      <w:r>
        <w:rPr>
          <w:rFonts w:ascii="Times New Roman" w:hAnsi="Times New Roman" w:cs="Times New Roman"/>
          <w:i/>
          <w:iCs/>
          <w:color w:val="000000"/>
          <w:sz w:val="24"/>
          <w:szCs w:val="24"/>
        </w:rPr>
        <w:t>á</w:t>
      </w:r>
      <w:r>
        <w:rPr>
          <w:rFonts w:ascii="Times New Roman" w:hAnsi="Times New Roman" w:cs="Times New Roman"/>
          <w:i/>
          <w:iCs/>
          <w:sz w:val="24"/>
          <w:szCs w:val="24"/>
        </w:rPr>
        <w:t>ľovstve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Nitra, 15.11.2023.</w:t>
      </w:r>
    </w:p>
    <w:p w14:paraId="208BE07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Odev a soci</w:t>
      </w:r>
      <w:r>
        <w:rPr>
          <w:rFonts w:ascii="Times New Roman" w:hAnsi="Times New Roman" w:cs="Times New Roman"/>
          <w:color w:val="000000"/>
          <w:sz w:val="24"/>
          <w:szCs w:val="24"/>
        </w:rPr>
        <w:t>á</w:t>
      </w:r>
      <w:r>
        <w:rPr>
          <w:rFonts w:ascii="Times New Roman" w:hAnsi="Times New Roman" w:cs="Times New Roman"/>
          <w:sz w:val="24"/>
          <w:szCs w:val="24"/>
        </w:rPr>
        <w:t>lny status v ranom novoveku. Refer</w:t>
      </w:r>
      <w:r>
        <w:rPr>
          <w:rFonts w:ascii="Times New Roman" w:hAnsi="Times New Roman" w:cs="Times New Roman"/>
          <w:color w:val="000000"/>
          <w:sz w:val="24"/>
          <w:szCs w:val="24"/>
        </w:rPr>
        <w:t>á</w:t>
      </w:r>
      <w:r>
        <w:rPr>
          <w:rFonts w:ascii="Times New Roman" w:hAnsi="Times New Roman" w:cs="Times New Roman"/>
          <w:sz w:val="24"/>
          <w:szCs w:val="24"/>
        </w:rPr>
        <w:t>t na 10. ročn</w:t>
      </w:r>
      <w:r>
        <w:rPr>
          <w:rFonts w:ascii="Times New Roman" w:hAnsi="Times New Roman" w:cs="Times New Roman"/>
          <w:color w:val="000000"/>
          <w:sz w:val="24"/>
          <w:szCs w:val="24"/>
        </w:rPr>
        <w:t>í</w:t>
      </w:r>
      <w:r>
        <w:rPr>
          <w:rFonts w:ascii="Times New Roman" w:hAnsi="Times New Roman" w:cs="Times New Roman"/>
          <w:sz w:val="24"/>
          <w:szCs w:val="24"/>
        </w:rPr>
        <w:t>ku Kom</w:t>
      </w:r>
      <w:r>
        <w:rPr>
          <w:rFonts w:ascii="Times New Roman" w:hAnsi="Times New Roman" w:cs="Times New Roman"/>
          <w:color w:val="000000"/>
          <w:sz w:val="24"/>
          <w:szCs w:val="24"/>
        </w:rPr>
        <w:t>á</w:t>
      </w:r>
      <w:r>
        <w:rPr>
          <w:rFonts w:ascii="Times New Roman" w:hAnsi="Times New Roman" w:cs="Times New Roman"/>
          <w:sz w:val="24"/>
          <w:szCs w:val="24"/>
        </w:rPr>
        <w:t>rňansk</w:t>
      </w:r>
      <w:r>
        <w:rPr>
          <w:rFonts w:ascii="Times New Roman" w:hAnsi="Times New Roman" w:cs="Times New Roman"/>
          <w:color w:val="000000"/>
          <w:sz w:val="24"/>
          <w:szCs w:val="24"/>
        </w:rPr>
        <w:t>ý</w:t>
      </w:r>
      <w:r>
        <w:rPr>
          <w:rFonts w:ascii="Times New Roman" w:hAnsi="Times New Roman" w:cs="Times New Roman"/>
          <w:sz w:val="24"/>
          <w:szCs w:val="24"/>
        </w:rPr>
        <w:t>ch kolokvi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a archiv</w:t>
      </w:r>
      <w:r>
        <w:rPr>
          <w:rFonts w:ascii="Times New Roman" w:hAnsi="Times New Roman" w:cs="Times New Roman"/>
          <w:color w:val="000000"/>
          <w:sz w:val="24"/>
          <w:szCs w:val="24"/>
        </w:rPr>
        <w:t>á</w:t>
      </w:r>
      <w:r>
        <w:rPr>
          <w:rFonts w:ascii="Times New Roman" w:hAnsi="Times New Roman" w:cs="Times New Roman"/>
          <w:sz w:val="24"/>
          <w:szCs w:val="24"/>
        </w:rPr>
        <w:t xml:space="preserve">rov </w:t>
      </w:r>
      <w:r>
        <w:rPr>
          <w:rFonts w:ascii="Times New Roman" w:hAnsi="Times New Roman" w:cs="Times New Roman"/>
          <w:i/>
          <w:iCs/>
          <w:sz w:val="24"/>
          <w:szCs w:val="24"/>
        </w:rPr>
        <w:t>Exkluzivita. V</w:t>
      </w:r>
      <w:r>
        <w:rPr>
          <w:rFonts w:ascii="Times New Roman" w:hAnsi="Times New Roman" w:cs="Times New Roman"/>
          <w:i/>
          <w:iCs/>
          <w:color w:val="000000"/>
          <w:sz w:val="24"/>
          <w:szCs w:val="24"/>
        </w:rPr>
        <w:t>ý</w:t>
      </w:r>
      <w:r>
        <w:rPr>
          <w:rFonts w:ascii="Times New Roman" w:hAnsi="Times New Roman" w:cs="Times New Roman"/>
          <w:i/>
          <w:iCs/>
          <w:sz w:val="24"/>
          <w:szCs w:val="24"/>
        </w:rPr>
        <w:t>sadnosť a marginaliz</w:t>
      </w:r>
      <w:r>
        <w:rPr>
          <w:rFonts w:ascii="Times New Roman" w:hAnsi="Times New Roman" w:cs="Times New Roman"/>
          <w:i/>
          <w:iCs/>
          <w:color w:val="000000"/>
          <w:sz w:val="24"/>
          <w:szCs w:val="24"/>
        </w:rPr>
        <w:t>á</w:t>
      </w:r>
      <w:r>
        <w:rPr>
          <w:rFonts w:ascii="Times New Roman" w:hAnsi="Times New Roman" w:cs="Times New Roman"/>
          <w:i/>
          <w:iCs/>
          <w:sz w:val="24"/>
          <w:szCs w:val="24"/>
        </w:rPr>
        <w:t>cia spoločensk</w:t>
      </w:r>
      <w:r>
        <w:rPr>
          <w:rFonts w:ascii="Times New Roman" w:hAnsi="Times New Roman" w:cs="Times New Roman"/>
          <w:i/>
          <w:iCs/>
          <w:color w:val="000000"/>
          <w:sz w:val="24"/>
          <w:szCs w:val="24"/>
        </w:rPr>
        <w:t>ý</w:t>
      </w:r>
      <w:r>
        <w:rPr>
          <w:rFonts w:ascii="Times New Roman" w:hAnsi="Times New Roman" w:cs="Times New Roman"/>
          <w:i/>
          <w:iCs/>
          <w:sz w:val="24"/>
          <w:szCs w:val="24"/>
        </w:rPr>
        <w:t>ch vrstiev v dejin</w:t>
      </w:r>
      <w:r>
        <w:rPr>
          <w:rFonts w:ascii="Times New Roman" w:hAnsi="Times New Roman" w:cs="Times New Roman"/>
          <w:i/>
          <w:iCs/>
          <w:color w:val="000000"/>
          <w:sz w:val="24"/>
          <w:szCs w:val="24"/>
        </w:rPr>
        <w:t>á</w:t>
      </w:r>
      <w:r>
        <w:rPr>
          <w:rFonts w:ascii="Times New Roman" w:hAnsi="Times New Roman" w:cs="Times New Roman"/>
          <w:i/>
          <w:iCs/>
          <w:sz w:val="24"/>
          <w:szCs w:val="24"/>
        </w:rPr>
        <w:t>ch.</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MV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Nitre, pracovisko Arch</w:t>
      </w:r>
      <w:r>
        <w:rPr>
          <w:rFonts w:ascii="Times New Roman" w:hAnsi="Times New Roman" w:cs="Times New Roman"/>
          <w:color w:val="000000"/>
          <w:sz w:val="24"/>
          <w:szCs w:val="24"/>
        </w:rPr>
        <w:t>í</w:t>
      </w:r>
      <w:r>
        <w:rPr>
          <w:rFonts w:ascii="Times New Roman" w:hAnsi="Times New Roman" w:cs="Times New Roman"/>
          <w:sz w:val="24"/>
          <w:szCs w:val="24"/>
        </w:rPr>
        <w:t>v Kom</w:t>
      </w:r>
      <w:r>
        <w:rPr>
          <w:rFonts w:ascii="Times New Roman" w:hAnsi="Times New Roman" w:cs="Times New Roman"/>
          <w:color w:val="000000"/>
          <w:sz w:val="24"/>
          <w:szCs w:val="24"/>
        </w:rPr>
        <w:t>á</w:t>
      </w:r>
      <w:r>
        <w:rPr>
          <w:rFonts w:ascii="Times New Roman" w:hAnsi="Times New Roman" w:cs="Times New Roman"/>
          <w:sz w:val="24"/>
          <w:szCs w:val="24"/>
        </w:rPr>
        <w:t>rno. Kom</w:t>
      </w:r>
      <w:r>
        <w:rPr>
          <w:rFonts w:ascii="Times New Roman" w:hAnsi="Times New Roman" w:cs="Times New Roman"/>
          <w:color w:val="000000"/>
          <w:sz w:val="24"/>
          <w:szCs w:val="24"/>
        </w:rPr>
        <w:t>á</w:t>
      </w:r>
      <w:r>
        <w:rPr>
          <w:rFonts w:ascii="Times New Roman" w:hAnsi="Times New Roman" w:cs="Times New Roman"/>
          <w:sz w:val="24"/>
          <w:szCs w:val="24"/>
        </w:rPr>
        <w:t xml:space="preserve">rno,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312DF66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Slov</w:t>
      </w:r>
      <w:r>
        <w:rPr>
          <w:rFonts w:ascii="Times New Roman" w:hAnsi="Times New Roman" w:cs="Times New Roman"/>
          <w:color w:val="000000"/>
          <w:sz w:val="24"/>
          <w:szCs w:val="24"/>
        </w:rPr>
        <w:t>á</w:t>
      </w:r>
      <w:r>
        <w:rPr>
          <w:rFonts w:ascii="Times New Roman" w:hAnsi="Times New Roman" w:cs="Times New Roman"/>
          <w:sz w:val="24"/>
          <w:szCs w:val="24"/>
        </w:rPr>
        <w:t>ci a Maďari v nohaviciach a gatiach. Formovanie me</w:t>
      </w:r>
      <w:r>
        <w:rPr>
          <w:rFonts w:ascii="Times New Roman" w:hAnsi="Times New Roman" w:cs="Times New Roman"/>
          <w:color w:val="000000"/>
          <w:sz w:val="24"/>
          <w:szCs w:val="24"/>
        </w:rPr>
        <w:t>š</w:t>
      </w:r>
      <w:r>
        <w:rPr>
          <w:rFonts w:ascii="Times New Roman" w:hAnsi="Times New Roman" w:cs="Times New Roman"/>
          <w:sz w:val="24"/>
          <w:szCs w:val="24"/>
        </w:rPr>
        <w:t>tianstva v dolnozemsk</w:t>
      </w:r>
      <w:r>
        <w:rPr>
          <w:rFonts w:ascii="Times New Roman" w:hAnsi="Times New Roman" w:cs="Times New Roman"/>
          <w:color w:val="000000"/>
          <w:sz w:val="24"/>
          <w:szCs w:val="24"/>
        </w:rPr>
        <w:t>ý</w:t>
      </w:r>
      <w:r>
        <w:rPr>
          <w:rFonts w:ascii="Times New Roman" w:hAnsi="Times New Roman" w:cs="Times New Roman"/>
          <w:sz w:val="24"/>
          <w:szCs w:val="24"/>
        </w:rPr>
        <w:t>ch slovensk</w:t>
      </w:r>
      <w:r>
        <w:rPr>
          <w:rFonts w:ascii="Times New Roman" w:hAnsi="Times New Roman" w:cs="Times New Roman"/>
          <w:color w:val="000000"/>
          <w:sz w:val="24"/>
          <w:szCs w:val="24"/>
        </w:rPr>
        <w:t>ý</w:t>
      </w:r>
      <w:r>
        <w:rPr>
          <w:rFonts w:ascii="Times New Roman" w:hAnsi="Times New Roman" w:cs="Times New Roman"/>
          <w:sz w:val="24"/>
          <w:szCs w:val="24"/>
        </w:rPr>
        <w:t>ch osad</w:t>
      </w:r>
      <w:r>
        <w:rPr>
          <w:rFonts w:ascii="Times New Roman" w:hAnsi="Times New Roman" w:cs="Times New Roman"/>
          <w:color w:val="000000"/>
          <w:sz w:val="24"/>
          <w:szCs w:val="24"/>
        </w:rPr>
        <w:t>á</w:t>
      </w:r>
      <w:r>
        <w:rPr>
          <w:rFonts w:ascii="Times New Roman" w:hAnsi="Times New Roman" w:cs="Times New Roman"/>
          <w:sz w:val="24"/>
          <w:szCs w:val="24"/>
        </w:rPr>
        <w:t>ch m</w:t>
      </w:r>
      <w:r>
        <w:rPr>
          <w:rFonts w:ascii="Times New Roman" w:hAnsi="Times New Roman" w:cs="Times New Roman"/>
          <w:color w:val="000000"/>
          <w:sz w:val="24"/>
          <w:szCs w:val="24"/>
        </w:rPr>
        <w:t>á</w:t>
      </w:r>
      <w:r>
        <w:rPr>
          <w:rFonts w:ascii="Times New Roman" w:hAnsi="Times New Roman" w:cs="Times New Roman"/>
          <w:sz w:val="24"/>
          <w:szCs w:val="24"/>
        </w:rPr>
        <w:t>jus mestianstvo konferencia.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pri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SHS.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4B521BA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DRUGA, Marek. </w:t>
      </w:r>
      <w:r>
        <w:rPr>
          <w:rFonts w:ascii="Times New Roman" w:hAnsi="Times New Roman" w:cs="Times New Roman"/>
          <w:color w:val="000000"/>
          <w:sz w:val="24"/>
          <w:szCs w:val="24"/>
        </w:rPr>
        <w:t>„</w:t>
      </w:r>
      <w:r>
        <w:rPr>
          <w:rFonts w:ascii="Times New Roman" w:hAnsi="Times New Roman" w:cs="Times New Roman"/>
          <w:sz w:val="24"/>
          <w:szCs w:val="24"/>
        </w:rPr>
        <w:t>Deliberatio supra hymnum trium puerorum</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hom</w:t>
      </w:r>
      <w:r>
        <w:rPr>
          <w:rFonts w:ascii="Times New Roman" w:hAnsi="Times New Roman" w:cs="Times New Roman"/>
          <w:color w:val="000000"/>
          <w:sz w:val="24"/>
          <w:szCs w:val="24"/>
        </w:rPr>
        <w:t>í</w:t>
      </w:r>
      <w:r>
        <w:rPr>
          <w:rFonts w:ascii="Times New Roman" w:hAnsi="Times New Roman" w:cs="Times New Roman"/>
          <w:sz w:val="24"/>
          <w:szCs w:val="24"/>
        </w:rPr>
        <w:t>lia, exeg</w:t>
      </w:r>
      <w:r>
        <w:rPr>
          <w:rFonts w:ascii="Times New Roman" w:hAnsi="Times New Roman" w:cs="Times New Roman"/>
          <w:color w:val="000000"/>
          <w:sz w:val="24"/>
          <w:szCs w:val="24"/>
        </w:rPr>
        <w:t>é</w:t>
      </w:r>
      <w:r>
        <w:rPr>
          <w:rFonts w:ascii="Times New Roman" w:hAnsi="Times New Roman" w:cs="Times New Roman"/>
          <w:sz w:val="24"/>
          <w:szCs w:val="24"/>
        </w:rPr>
        <w:t>za, polemika alebo apol</w:t>
      </w:r>
      <w:r>
        <w:rPr>
          <w:rFonts w:ascii="Times New Roman" w:hAnsi="Times New Roman" w:cs="Times New Roman"/>
          <w:color w:val="000000"/>
          <w:sz w:val="24"/>
          <w:szCs w:val="24"/>
        </w:rPr>
        <w:t>ó</w:t>
      </w:r>
      <w:r>
        <w:rPr>
          <w:rFonts w:ascii="Times New Roman" w:hAnsi="Times New Roman" w:cs="Times New Roman"/>
          <w:sz w:val="24"/>
          <w:szCs w:val="24"/>
        </w:rPr>
        <w:t>gia?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Komunikačn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strat</w:t>
      </w:r>
      <w:r>
        <w:rPr>
          <w:rFonts w:ascii="Times New Roman" w:hAnsi="Times New Roman" w:cs="Times New Roman"/>
          <w:i/>
          <w:iCs/>
          <w:color w:val="000000"/>
          <w:sz w:val="24"/>
          <w:szCs w:val="24"/>
        </w:rPr>
        <w:t>é</w:t>
      </w:r>
      <w:r>
        <w:rPr>
          <w:rFonts w:ascii="Times New Roman" w:hAnsi="Times New Roman" w:cs="Times New Roman"/>
          <w:i/>
          <w:iCs/>
          <w:sz w:val="24"/>
          <w:szCs w:val="24"/>
        </w:rPr>
        <w:t>gie duchovenstva v stredovekom Uhorskom kr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ľovstve </w:t>
      </w:r>
      <w:r>
        <w:rPr>
          <w:rFonts w:ascii="Times New Roman" w:hAnsi="Times New Roman" w:cs="Times New Roman"/>
          <w:sz w:val="24"/>
          <w:szCs w:val="24"/>
        </w:rPr>
        <w:t>[online]. Organiz</w:t>
      </w:r>
      <w:r>
        <w:rPr>
          <w:rFonts w:ascii="Times New Roman" w:hAnsi="Times New Roman" w:cs="Times New Roman"/>
          <w:color w:val="000000"/>
          <w:sz w:val="24"/>
          <w:szCs w:val="24"/>
        </w:rPr>
        <w:t>á</w:t>
      </w:r>
      <w:r>
        <w:rPr>
          <w:rFonts w:ascii="Times New Roman" w:hAnsi="Times New Roman" w:cs="Times New Roman"/>
          <w:sz w:val="24"/>
          <w:szCs w:val="24"/>
        </w:rPr>
        <w:t>tor: Univerzita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Nitra, 15.11.2023.</w:t>
      </w:r>
    </w:p>
    <w:p w14:paraId="27FC319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Georg von Schulpe, Schulpeho kol</w:t>
      </w:r>
      <w:r>
        <w:rPr>
          <w:rFonts w:ascii="Times New Roman" w:hAnsi="Times New Roman" w:cs="Times New Roman"/>
          <w:color w:val="000000"/>
          <w:sz w:val="24"/>
          <w:szCs w:val="24"/>
        </w:rPr>
        <w:t>ó</w:t>
      </w:r>
      <w:r>
        <w:rPr>
          <w:rFonts w:ascii="Times New Roman" w:hAnsi="Times New Roman" w:cs="Times New Roman"/>
          <w:sz w:val="24"/>
          <w:szCs w:val="24"/>
        </w:rPr>
        <w:t>nia a 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YMCA. Refer</w:t>
      </w:r>
      <w:r>
        <w:rPr>
          <w:rFonts w:ascii="Times New Roman" w:hAnsi="Times New Roman" w:cs="Times New Roman"/>
          <w:color w:val="000000"/>
          <w:sz w:val="24"/>
          <w:szCs w:val="24"/>
        </w:rPr>
        <w:t>á</w:t>
      </w:r>
      <w:r>
        <w:rPr>
          <w:rFonts w:ascii="Times New Roman" w:hAnsi="Times New Roman" w:cs="Times New Roman"/>
          <w:sz w:val="24"/>
          <w:szCs w:val="24"/>
        </w:rPr>
        <w:t>t na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YMCA v českom a slovenskom priestore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YMCA na Slovensku; A4 </w:t>
      </w:r>
      <w:r>
        <w:rPr>
          <w:rFonts w:ascii="Times New Roman" w:hAnsi="Times New Roman" w:cs="Times New Roman"/>
          <w:color w:val="000000"/>
          <w:sz w:val="24"/>
          <w:szCs w:val="24"/>
        </w:rPr>
        <w:t>–</w:t>
      </w:r>
      <w:r>
        <w:rPr>
          <w:rFonts w:ascii="Times New Roman" w:hAnsi="Times New Roman" w:cs="Times New Roman"/>
          <w:sz w:val="24"/>
          <w:szCs w:val="24"/>
        </w:rPr>
        <w:t xml:space="preserve"> priestor s</w:t>
      </w:r>
      <w:r>
        <w:rPr>
          <w:rFonts w:ascii="Times New Roman" w:hAnsi="Times New Roman" w:cs="Times New Roman"/>
          <w:color w:val="000000"/>
          <w:sz w:val="24"/>
          <w:szCs w:val="24"/>
        </w:rPr>
        <w:t>ú</w:t>
      </w:r>
      <w:r>
        <w:rPr>
          <w:rFonts w:ascii="Times New Roman" w:hAnsi="Times New Roman" w:cs="Times New Roman"/>
          <w:sz w:val="24"/>
          <w:szCs w:val="24"/>
        </w:rPr>
        <w:t>časnej kult</w:t>
      </w:r>
      <w:r>
        <w:rPr>
          <w:rFonts w:ascii="Times New Roman" w:hAnsi="Times New Roman" w:cs="Times New Roman"/>
          <w:color w:val="000000"/>
          <w:sz w:val="24"/>
          <w:szCs w:val="24"/>
        </w:rPr>
        <w:t>ú</w:t>
      </w:r>
      <w:r>
        <w:rPr>
          <w:rFonts w:ascii="Times New Roman" w:hAnsi="Times New Roman" w:cs="Times New Roman"/>
          <w:sz w:val="24"/>
          <w:szCs w:val="24"/>
        </w:rPr>
        <w:t>ry. Bratislava, 13.11.2023.</w:t>
      </w:r>
    </w:p>
    <w:p w14:paraId="1106FF6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Prečo sa ceste cez Čertovicu nestala slovensk</w:t>
      </w:r>
      <w:r>
        <w:rPr>
          <w:rFonts w:ascii="Times New Roman" w:hAnsi="Times New Roman" w:cs="Times New Roman"/>
          <w:color w:val="000000"/>
          <w:sz w:val="24"/>
          <w:szCs w:val="24"/>
        </w:rPr>
        <w:t>ý</w:t>
      </w:r>
      <w:r>
        <w:rPr>
          <w:rFonts w:ascii="Times New Roman" w:hAnsi="Times New Roman" w:cs="Times New Roman"/>
          <w:sz w:val="24"/>
          <w:szCs w:val="24"/>
        </w:rPr>
        <w:t>m Grossglocknerom?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poznatky z hist</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rie cestnej dopravy.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Považsk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Žilina, 26.04 2023.</w:t>
      </w:r>
    </w:p>
    <w:p w14:paraId="5480662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FIAMOV</w:t>
      </w:r>
      <w:r>
        <w:rPr>
          <w:rFonts w:ascii="Times New Roman" w:hAnsi="Times New Roman" w:cs="Times New Roman"/>
          <w:color w:val="000000"/>
          <w:sz w:val="24"/>
          <w:szCs w:val="24"/>
        </w:rPr>
        <w:t>Á</w:t>
      </w:r>
      <w:r>
        <w:rPr>
          <w:rFonts w:ascii="Times New Roman" w:hAnsi="Times New Roman" w:cs="Times New Roman"/>
          <w:sz w:val="24"/>
          <w:szCs w:val="24"/>
        </w:rPr>
        <w:t>, Martina: Najnov</w:t>
      </w:r>
      <w:r>
        <w:rPr>
          <w:rFonts w:ascii="Times New Roman" w:hAnsi="Times New Roman" w:cs="Times New Roman"/>
          <w:color w:val="000000"/>
          <w:sz w:val="24"/>
          <w:szCs w:val="24"/>
        </w:rPr>
        <w:t>ší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o emigr</w:t>
      </w:r>
      <w:r>
        <w:rPr>
          <w:rFonts w:ascii="Times New Roman" w:hAnsi="Times New Roman" w:cs="Times New Roman"/>
          <w:color w:val="000000"/>
          <w:sz w:val="24"/>
          <w:szCs w:val="24"/>
        </w:rPr>
        <w:t>á</w:t>
      </w:r>
      <w:r>
        <w:rPr>
          <w:rFonts w:ascii="Times New Roman" w:hAnsi="Times New Roman" w:cs="Times New Roman"/>
          <w:sz w:val="24"/>
          <w:szCs w:val="24"/>
        </w:rPr>
        <w:t xml:space="preserve">cii Židov zo Slovenska v rokoch 1938 </w:t>
      </w:r>
      <w:r>
        <w:rPr>
          <w:rFonts w:ascii="Times New Roman" w:hAnsi="Times New Roman" w:cs="Times New Roman"/>
          <w:color w:val="000000"/>
          <w:sz w:val="24"/>
          <w:szCs w:val="24"/>
        </w:rPr>
        <w:t>–</w:t>
      </w:r>
      <w:r>
        <w:rPr>
          <w:rFonts w:ascii="Times New Roman" w:hAnsi="Times New Roman" w:cs="Times New Roman"/>
          <w:sz w:val="24"/>
          <w:szCs w:val="24"/>
        </w:rPr>
        <w:t xml:space="preserve"> 1940.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Najnov</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o holokauste a antisemitizme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OZ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Bratislava, 05.09.2023.</w:t>
      </w:r>
    </w:p>
    <w:p w14:paraId="5CDB192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Redefin</w:t>
      </w:r>
      <w:r>
        <w:rPr>
          <w:rFonts w:ascii="Times New Roman" w:hAnsi="Times New Roman" w:cs="Times New Roman"/>
          <w:color w:val="000000"/>
          <w:sz w:val="24"/>
          <w:szCs w:val="24"/>
        </w:rPr>
        <w:t>í</w:t>
      </w:r>
      <w:r>
        <w:rPr>
          <w:rFonts w:ascii="Times New Roman" w:hAnsi="Times New Roman" w:cs="Times New Roman"/>
          <w:sz w:val="24"/>
          <w:szCs w:val="24"/>
        </w:rPr>
        <w:t>cie a nov</w:t>
      </w:r>
      <w:r>
        <w:rPr>
          <w:rFonts w:ascii="Times New Roman" w:hAnsi="Times New Roman" w:cs="Times New Roman"/>
          <w:color w:val="000000"/>
          <w:sz w:val="24"/>
          <w:szCs w:val="24"/>
        </w:rPr>
        <w:t>é</w:t>
      </w:r>
      <w:r>
        <w:rPr>
          <w:rFonts w:ascii="Times New Roman" w:hAnsi="Times New Roman" w:cs="Times New Roman"/>
          <w:sz w:val="24"/>
          <w:szCs w:val="24"/>
        </w:rPr>
        <w:t xml:space="preserve"> impulzy. </w:t>
      </w:r>
      <w:r>
        <w:rPr>
          <w:rFonts w:ascii="Times New Roman" w:hAnsi="Times New Roman" w:cs="Times New Roman"/>
          <w:color w:val="000000"/>
          <w:sz w:val="24"/>
          <w:szCs w:val="24"/>
        </w:rPr>
        <w:t>„</w:t>
      </w:r>
      <w:r>
        <w:rPr>
          <w:rFonts w:ascii="Times New Roman" w:hAnsi="Times New Roman" w:cs="Times New Roman"/>
          <w:sz w:val="24"/>
          <w:szCs w:val="24"/>
        </w:rPr>
        <w:t>Star</w:t>
      </w:r>
      <w:r>
        <w:rPr>
          <w:rFonts w:ascii="Times New Roman" w:hAnsi="Times New Roman" w:cs="Times New Roman"/>
          <w:color w:val="000000"/>
          <w:sz w:val="24"/>
          <w:szCs w:val="24"/>
        </w:rPr>
        <w:t>é</w:t>
      </w:r>
      <w:r>
        <w:rPr>
          <w:rFonts w:ascii="Times New Roman" w:hAnsi="Times New Roman" w:cs="Times New Roman"/>
          <w:sz w:val="24"/>
          <w:szCs w:val="24"/>
        </w:rPr>
        <w:t xml:space="preserve"> me</w:t>
      </w:r>
      <w:r>
        <w:rPr>
          <w:rFonts w:ascii="Times New Roman" w:hAnsi="Times New Roman" w:cs="Times New Roman"/>
          <w:color w:val="000000"/>
          <w:sz w:val="24"/>
          <w:szCs w:val="24"/>
        </w:rPr>
        <w:t>š</w:t>
      </w:r>
      <w:r>
        <w:rPr>
          <w:rFonts w:ascii="Times New Roman" w:hAnsi="Times New Roman" w:cs="Times New Roman"/>
          <w:sz w:val="24"/>
          <w:szCs w:val="24"/>
        </w:rPr>
        <w:t>tianstvo</w:t>
      </w:r>
      <w:r>
        <w:rPr>
          <w:rFonts w:ascii="Times New Roman" w:hAnsi="Times New Roman" w:cs="Times New Roman"/>
          <w:color w:val="000000"/>
          <w:sz w:val="24"/>
          <w:szCs w:val="24"/>
        </w:rPr>
        <w:t>“</w:t>
      </w:r>
      <w:r>
        <w:rPr>
          <w:rFonts w:ascii="Times New Roman" w:hAnsi="Times New Roman" w:cs="Times New Roman"/>
          <w:sz w:val="24"/>
          <w:szCs w:val="24"/>
        </w:rPr>
        <w:t xml:space="preserve"> v Uhorsku v historickom diskurze.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pri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SHS.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5C605E6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HABERLANDOV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 Avion.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Inov</w:t>
      </w:r>
      <w:r>
        <w:rPr>
          <w:rFonts w:ascii="Times New Roman" w:hAnsi="Times New Roman" w:cs="Times New Roman"/>
          <w:i/>
          <w:iCs/>
          <w:color w:val="000000"/>
          <w:sz w:val="24"/>
          <w:szCs w:val="24"/>
        </w:rPr>
        <w:t>á</w:t>
      </w:r>
      <w:r>
        <w:rPr>
          <w:rFonts w:ascii="Times New Roman" w:hAnsi="Times New Roman" w:cs="Times New Roman"/>
          <w:i/>
          <w:iCs/>
          <w:sz w:val="24"/>
          <w:szCs w:val="24"/>
        </w:rPr>
        <w:t>cie v architekt</w:t>
      </w:r>
      <w:r>
        <w:rPr>
          <w:rFonts w:ascii="Times New Roman" w:hAnsi="Times New Roman" w:cs="Times New Roman"/>
          <w:i/>
          <w:iCs/>
          <w:color w:val="000000"/>
          <w:sz w:val="24"/>
          <w:szCs w:val="24"/>
        </w:rPr>
        <w:t>ú</w:t>
      </w:r>
      <w:r>
        <w:rPr>
          <w:rFonts w:ascii="Times New Roman" w:hAnsi="Times New Roman" w:cs="Times New Roman"/>
          <w:i/>
          <w:iCs/>
          <w:sz w:val="24"/>
          <w:szCs w:val="24"/>
        </w:rPr>
        <w:t>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21.11.2023.</w:t>
      </w:r>
    </w:p>
    <w:p w14:paraId="78129DE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HANULA, Matej: Verejn</w:t>
      </w:r>
      <w:r>
        <w:rPr>
          <w:rFonts w:ascii="Times New Roman" w:hAnsi="Times New Roman" w:cs="Times New Roman"/>
          <w:color w:val="000000"/>
          <w:sz w:val="24"/>
          <w:szCs w:val="24"/>
        </w:rPr>
        <w:t>é</w:t>
      </w:r>
      <w:r>
        <w:rPr>
          <w:rFonts w:ascii="Times New Roman" w:hAnsi="Times New Roman" w:cs="Times New Roman"/>
          <w:sz w:val="24"/>
          <w:szCs w:val="24"/>
        </w:rPr>
        <w:t xml:space="preserve"> p</w:t>
      </w:r>
      <w:r>
        <w:rPr>
          <w:rFonts w:ascii="Times New Roman" w:hAnsi="Times New Roman" w:cs="Times New Roman"/>
          <w:color w:val="000000"/>
          <w:sz w:val="24"/>
          <w:szCs w:val="24"/>
        </w:rPr>
        <w:t>ô</w:t>
      </w:r>
      <w:r>
        <w:rPr>
          <w:rFonts w:ascii="Times New Roman" w:hAnsi="Times New Roman" w:cs="Times New Roman"/>
          <w:sz w:val="24"/>
          <w:szCs w:val="24"/>
        </w:rPr>
        <w:t>sobenie Pavla Teplansk</w:t>
      </w:r>
      <w:r>
        <w:rPr>
          <w:rFonts w:ascii="Times New Roman" w:hAnsi="Times New Roman" w:cs="Times New Roman"/>
          <w:color w:val="000000"/>
          <w:sz w:val="24"/>
          <w:szCs w:val="24"/>
        </w:rPr>
        <w:t>é</w:t>
      </w:r>
      <w:r>
        <w:rPr>
          <w:rFonts w:ascii="Times New Roman" w:hAnsi="Times New Roman" w:cs="Times New Roman"/>
          <w:sz w:val="24"/>
          <w:szCs w:val="24"/>
        </w:rPr>
        <w:t>ho. Cesta učiteľa do politiky.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03.10.2023.</w:t>
      </w:r>
    </w:p>
    <w:p w14:paraId="7D41D81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Dejiny Bratislavskej kapituly v neskorom stredoveku.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Kapitulsk</w:t>
      </w:r>
      <w:r>
        <w:rPr>
          <w:rFonts w:ascii="Times New Roman" w:hAnsi="Times New Roman" w:cs="Times New Roman"/>
          <w:i/>
          <w:iCs/>
          <w:color w:val="000000"/>
          <w:sz w:val="24"/>
          <w:szCs w:val="24"/>
        </w:rPr>
        <w:t>á</w:t>
      </w:r>
      <w:r>
        <w:rPr>
          <w:rFonts w:ascii="Times New Roman" w:hAnsi="Times New Roman" w:cs="Times New Roman"/>
          <w:i/>
          <w:iCs/>
          <w:sz w:val="24"/>
          <w:szCs w:val="24"/>
        </w:rPr>
        <w:t>/od minulosti po bud</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cnosť : Konferencia o Kapitulskej ulici v Bratislave.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R</w:t>
      </w:r>
      <w:r>
        <w:rPr>
          <w:rFonts w:ascii="Times New Roman" w:hAnsi="Times New Roman" w:cs="Times New Roman"/>
          <w:color w:val="000000"/>
          <w:sz w:val="24"/>
          <w:szCs w:val="24"/>
        </w:rPr>
        <w:t>í</w:t>
      </w:r>
      <w:r>
        <w:rPr>
          <w:rFonts w:ascii="Times New Roman" w:hAnsi="Times New Roman" w:cs="Times New Roman"/>
          <w:sz w:val="24"/>
          <w:szCs w:val="24"/>
        </w:rPr>
        <w:t>m. kat. Bohosloveck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25. </w:t>
      </w:r>
      <w:r>
        <w:rPr>
          <w:rFonts w:ascii="Times New Roman" w:hAnsi="Times New Roman" w:cs="Times New Roman"/>
          <w:color w:val="000000"/>
          <w:sz w:val="24"/>
          <w:szCs w:val="24"/>
        </w:rPr>
        <w:t>–</w:t>
      </w:r>
      <w:r>
        <w:rPr>
          <w:rFonts w:ascii="Times New Roman" w:hAnsi="Times New Roman" w:cs="Times New Roman"/>
          <w:sz w:val="24"/>
          <w:szCs w:val="24"/>
        </w:rPr>
        <w:t xml:space="preserve"> 26.05. 2023.</w:t>
      </w:r>
    </w:p>
    <w:p w14:paraId="620B53A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Najnov</w:t>
      </w:r>
      <w:r>
        <w:rPr>
          <w:rFonts w:ascii="Times New Roman" w:hAnsi="Times New Roman" w:cs="Times New Roman"/>
          <w:color w:val="000000"/>
          <w:sz w:val="24"/>
          <w:szCs w:val="24"/>
        </w:rPr>
        <w:t>ší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o osudoch slovensk</w:t>
      </w:r>
      <w:r>
        <w:rPr>
          <w:rFonts w:ascii="Times New Roman" w:hAnsi="Times New Roman" w:cs="Times New Roman"/>
          <w:color w:val="000000"/>
          <w:sz w:val="24"/>
          <w:szCs w:val="24"/>
        </w:rPr>
        <w:t>ý</w:t>
      </w:r>
      <w:r>
        <w:rPr>
          <w:rFonts w:ascii="Times New Roman" w:hAnsi="Times New Roman" w:cs="Times New Roman"/>
          <w:sz w:val="24"/>
          <w:szCs w:val="24"/>
        </w:rPr>
        <w:t>ch Židov deportovan</w:t>
      </w:r>
      <w:r>
        <w:rPr>
          <w:rFonts w:ascii="Times New Roman" w:hAnsi="Times New Roman" w:cs="Times New Roman"/>
          <w:color w:val="000000"/>
          <w:sz w:val="24"/>
          <w:szCs w:val="24"/>
        </w:rPr>
        <w:t>ý</w:t>
      </w:r>
      <w:r>
        <w:rPr>
          <w:rFonts w:ascii="Times New Roman" w:hAnsi="Times New Roman" w:cs="Times New Roman"/>
          <w:sz w:val="24"/>
          <w:szCs w:val="24"/>
        </w:rPr>
        <w:t>ch do Lublinskej oblasti.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Najnov</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o holokauste a antisemitizme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OZ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Bratislava, 05.09.2023.</w:t>
      </w:r>
    </w:p>
    <w:p w14:paraId="6795062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 xml:space="preserve">n: </w:t>
      </w:r>
      <w:r>
        <w:rPr>
          <w:rFonts w:ascii="Times New Roman" w:hAnsi="Times New Roman" w:cs="Times New Roman"/>
          <w:color w:val="000000"/>
          <w:sz w:val="24"/>
          <w:szCs w:val="24"/>
        </w:rPr>
        <w:t>Š</w:t>
      </w:r>
      <w:r>
        <w:rPr>
          <w:rFonts w:ascii="Times New Roman" w:hAnsi="Times New Roman" w:cs="Times New Roman"/>
          <w:sz w:val="24"/>
          <w:szCs w:val="24"/>
        </w:rPr>
        <w:t>koly a vzdel</w:t>
      </w:r>
      <w:r>
        <w:rPr>
          <w:rFonts w:ascii="Times New Roman" w:hAnsi="Times New Roman" w:cs="Times New Roman"/>
          <w:color w:val="000000"/>
          <w:sz w:val="24"/>
          <w:szCs w:val="24"/>
        </w:rPr>
        <w:t>á</w:t>
      </w:r>
      <w:r>
        <w:rPr>
          <w:rFonts w:ascii="Times New Roman" w:hAnsi="Times New Roman" w:cs="Times New Roman"/>
          <w:sz w:val="24"/>
          <w:szCs w:val="24"/>
        </w:rPr>
        <w:t>vanie det</w:t>
      </w:r>
      <w:r>
        <w:rPr>
          <w:rFonts w:ascii="Times New Roman" w:hAnsi="Times New Roman" w:cs="Times New Roman"/>
          <w:color w:val="000000"/>
          <w:sz w:val="24"/>
          <w:szCs w:val="24"/>
        </w:rPr>
        <w:t>í</w:t>
      </w:r>
      <w:r>
        <w:rPr>
          <w:rFonts w:ascii="Times New Roman" w:hAnsi="Times New Roman" w:cs="Times New Roman"/>
          <w:sz w:val="24"/>
          <w:szCs w:val="24"/>
        </w:rPr>
        <w:t xml:space="preserve"> v Pracovn</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á</w:t>
      </w:r>
      <w:r>
        <w:rPr>
          <w:rFonts w:ascii="Times New Roman" w:hAnsi="Times New Roman" w:cs="Times New Roman"/>
          <w:sz w:val="24"/>
          <w:szCs w:val="24"/>
        </w:rPr>
        <w:t>boroch pre Židov na Slovensku.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3.10.2023.</w:t>
      </w:r>
    </w:p>
    <w:p w14:paraId="5B1A1A3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Slovensk</w:t>
      </w:r>
      <w:r>
        <w:rPr>
          <w:rFonts w:ascii="Times New Roman" w:hAnsi="Times New Roman" w:cs="Times New Roman"/>
          <w:color w:val="000000"/>
          <w:sz w:val="24"/>
          <w:szCs w:val="24"/>
        </w:rPr>
        <w:t>ý</w:t>
      </w:r>
      <w:r>
        <w:rPr>
          <w:rFonts w:ascii="Times New Roman" w:hAnsi="Times New Roman" w:cs="Times New Roman"/>
          <w:sz w:val="24"/>
          <w:szCs w:val="24"/>
        </w:rPr>
        <w:t xml:space="preserve"> intelektu</w:t>
      </w:r>
      <w:r>
        <w:rPr>
          <w:rFonts w:ascii="Times New Roman" w:hAnsi="Times New Roman" w:cs="Times New Roman"/>
          <w:color w:val="000000"/>
          <w:sz w:val="24"/>
          <w:szCs w:val="24"/>
        </w:rPr>
        <w:t>á</w:t>
      </w:r>
      <w:r>
        <w:rPr>
          <w:rFonts w:ascii="Times New Roman" w:hAnsi="Times New Roman" w:cs="Times New Roman"/>
          <w:sz w:val="24"/>
          <w:szCs w:val="24"/>
        </w:rPr>
        <w:t>l v prvej polovici 20. storočia.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Slovensk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intelektu</w:t>
      </w:r>
      <w:r>
        <w:rPr>
          <w:rFonts w:ascii="Times New Roman" w:hAnsi="Times New Roman" w:cs="Times New Roman"/>
          <w:i/>
          <w:iCs/>
          <w:color w:val="000000"/>
          <w:sz w:val="24"/>
          <w:szCs w:val="24"/>
        </w:rPr>
        <w:t>á</w:t>
      </w:r>
      <w:r>
        <w:rPr>
          <w:rFonts w:ascii="Times New Roman" w:hAnsi="Times New Roman" w:cs="Times New Roman"/>
          <w:i/>
          <w:iCs/>
          <w:sz w:val="24"/>
          <w:szCs w:val="24"/>
        </w:rPr>
        <w:t>l na križovatke trad</w:t>
      </w:r>
      <w:r>
        <w:rPr>
          <w:rFonts w:ascii="Times New Roman" w:hAnsi="Times New Roman" w:cs="Times New Roman"/>
          <w:i/>
          <w:iCs/>
          <w:color w:val="000000"/>
          <w:sz w:val="24"/>
          <w:szCs w:val="24"/>
        </w:rPr>
        <w:t>í</w:t>
      </w:r>
      <w:r>
        <w:rPr>
          <w:rFonts w:ascii="Times New Roman" w:hAnsi="Times New Roman" w:cs="Times New Roman"/>
          <w:i/>
          <w:iCs/>
          <w:sz w:val="24"/>
          <w:szCs w:val="24"/>
        </w:rPr>
        <w:t>cie a moderny.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03.05.2023.</w:t>
      </w:r>
    </w:p>
    <w:p w14:paraId="136CF9E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HOLEC, Roman: </w:t>
      </w:r>
      <w:r>
        <w:rPr>
          <w:rFonts w:ascii="Times New Roman" w:hAnsi="Times New Roman" w:cs="Times New Roman"/>
          <w:color w:val="000000"/>
          <w:sz w:val="24"/>
          <w:szCs w:val="24"/>
        </w:rPr>
        <w:t>"</w:t>
      </w:r>
      <w:r>
        <w:rPr>
          <w:rFonts w:ascii="Times New Roman" w:hAnsi="Times New Roman" w:cs="Times New Roman"/>
          <w:sz w:val="24"/>
          <w:szCs w:val="24"/>
        </w:rPr>
        <w:t>Tvoj duch je veľk</w:t>
      </w:r>
      <w:r>
        <w:rPr>
          <w:rFonts w:ascii="Times New Roman" w:hAnsi="Times New Roman" w:cs="Times New Roman"/>
          <w:color w:val="000000"/>
          <w:sz w:val="24"/>
          <w:szCs w:val="24"/>
        </w:rPr>
        <w:t>ý</w:t>
      </w:r>
      <w:r>
        <w:rPr>
          <w:rFonts w:ascii="Times New Roman" w:hAnsi="Times New Roman" w:cs="Times New Roman"/>
          <w:sz w:val="24"/>
          <w:szCs w:val="24"/>
        </w:rPr>
        <w:t xml:space="preserve"> a ochotn</w:t>
      </w:r>
      <w:r>
        <w:rPr>
          <w:rFonts w:ascii="Times New Roman" w:hAnsi="Times New Roman" w:cs="Times New Roman"/>
          <w:color w:val="000000"/>
          <w:sz w:val="24"/>
          <w:szCs w:val="24"/>
        </w:rPr>
        <w:t>ý</w:t>
      </w:r>
      <w:r>
        <w:rPr>
          <w:rFonts w:ascii="Times New Roman" w:hAnsi="Times New Roman" w:cs="Times New Roman"/>
          <w:sz w:val="24"/>
          <w:szCs w:val="24"/>
        </w:rPr>
        <w:t>, ale telo mdl</w:t>
      </w:r>
      <w:r>
        <w:rPr>
          <w:rFonts w:ascii="Times New Roman" w:hAnsi="Times New Roman" w:cs="Times New Roman"/>
          <w:color w:val="000000"/>
          <w:sz w:val="24"/>
          <w:szCs w:val="24"/>
        </w:rPr>
        <w:t>é"</w:t>
      </w:r>
      <w:r>
        <w:rPr>
          <w:rFonts w:ascii="Times New Roman" w:hAnsi="Times New Roman" w:cs="Times New Roman"/>
          <w:sz w:val="24"/>
          <w:szCs w:val="24"/>
        </w:rPr>
        <w:t xml:space="preserve"> (Životn</w:t>
      </w:r>
      <w:r>
        <w:rPr>
          <w:rFonts w:ascii="Times New Roman" w:hAnsi="Times New Roman" w:cs="Times New Roman"/>
          <w:color w:val="000000"/>
          <w:sz w:val="24"/>
          <w:szCs w:val="24"/>
        </w:rPr>
        <w:t>é</w:t>
      </w:r>
      <w:r>
        <w:rPr>
          <w:rFonts w:ascii="Times New Roman" w:hAnsi="Times New Roman" w:cs="Times New Roman"/>
          <w:sz w:val="24"/>
          <w:szCs w:val="24"/>
        </w:rPr>
        <w:t xml:space="preserve"> dilemy J</w:t>
      </w:r>
      <w:r>
        <w:rPr>
          <w:rFonts w:ascii="Times New Roman" w:hAnsi="Times New Roman" w:cs="Times New Roman"/>
          <w:color w:val="000000"/>
          <w:sz w:val="24"/>
          <w:szCs w:val="24"/>
        </w:rPr>
        <w:t>á</w:t>
      </w:r>
      <w:r>
        <w:rPr>
          <w:rFonts w:ascii="Times New Roman" w:hAnsi="Times New Roman" w:cs="Times New Roman"/>
          <w:sz w:val="24"/>
          <w:szCs w:val="24"/>
        </w:rPr>
        <w:t>na Mudroňa).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Mudroňovci v slovenskej kult</w:t>
      </w:r>
      <w:r>
        <w:rPr>
          <w:rFonts w:ascii="Times New Roman" w:hAnsi="Times New Roman" w:cs="Times New Roman"/>
          <w:i/>
          <w:iCs/>
          <w:color w:val="000000"/>
          <w:sz w:val="24"/>
          <w:szCs w:val="24"/>
        </w:rPr>
        <w:t>ú</w:t>
      </w:r>
      <w:r>
        <w:rPr>
          <w:rFonts w:ascii="Times New Roman" w:hAnsi="Times New Roman" w:cs="Times New Roman"/>
          <w:i/>
          <w:iCs/>
          <w:sz w:val="24"/>
          <w:szCs w:val="24"/>
        </w:rPr>
        <w:t>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Martin, 21.06.2023.</w:t>
      </w:r>
    </w:p>
    <w:p w14:paraId="56BC4D7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Pomn</w:t>
      </w:r>
      <w:r>
        <w:rPr>
          <w:rFonts w:ascii="Times New Roman" w:hAnsi="Times New Roman" w:cs="Times New Roman"/>
          <w:color w:val="000000"/>
          <w:sz w:val="24"/>
          <w:szCs w:val="24"/>
        </w:rPr>
        <w:t>í</w:t>
      </w:r>
      <w:r>
        <w:rPr>
          <w:rFonts w:ascii="Times New Roman" w:hAnsi="Times New Roman" w:cs="Times New Roman"/>
          <w:sz w:val="24"/>
          <w:szCs w:val="24"/>
        </w:rPr>
        <w:t>ky z obdobia komunizmu vo verejnom priestore Československa po roku 1989.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 xml:space="preserve">Medzi </w:t>
      </w:r>
      <w:r>
        <w:rPr>
          <w:rFonts w:ascii="Times New Roman" w:hAnsi="Times New Roman" w:cs="Times New Roman"/>
          <w:i/>
          <w:iCs/>
          <w:color w:val="000000"/>
          <w:sz w:val="24"/>
          <w:szCs w:val="24"/>
        </w:rPr>
        <w:t>ú</w:t>
      </w:r>
      <w:r>
        <w:rPr>
          <w:rFonts w:ascii="Times New Roman" w:hAnsi="Times New Roman" w:cs="Times New Roman"/>
          <w:i/>
          <w:iCs/>
          <w:sz w:val="24"/>
          <w:szCs w:val="24"/>
        </w:rPr>
        <w:t>držbou a entropiou: Mest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 monumenty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Ko</w:t>
      </w:r>
      <w:r>
        <w:rPr>
          <w:rFonts w:ascii="Times New Roman" w:hAnsi="Times New Roman" w:cs="Times New Roman"/>
          <w:color w:val="000000"/>
          <w:sz w:val="24"/>
          <w:szCs w:val="24"/>
        </w:rPr>
        <w:t>š</w:t>
      </w:r>
      <w:r>
        <w:rPr>
          <w:rFonts w:ascii="Times New Roman" w:hAnsi="Times New Roman" w:cs="Times New Roman"/>
          <w:sz w:val="24"/>
          <w:szCs w:val="24"/>
        </w:rPr>
        <w:t xml:space="preserve">ice, 05. </w:t>
      </w:r>
      <w:r>
        <w:rPr>
          <w:rFonts w:ascii="Times New Roman" w:hAnsi="Times New Roman" w:cs="Times New Roman"/>
          <w:color w:val="000000"/>
          <w:sz w:val="24"/>
          <w:szCs w:val="24"/>
        </w:rPr>
        <w:t>–</w:t>
      </w:r>
      <w:r>
        <w:rPr>
          <w:rFonts w:ascii="Times New Roman" w:hAnsi="Times New Roman" w:cs="Times New Roman"/>
          <w:sz w:val="24"/>
          <w:szCs w:val="24"/>
        </w:rPr>
        <w:t xml:space="preserve"> 06.10.2023.</w:t>
      </w:r>
    </w:p>
    <w:p w14:paraId="10F5993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Nežn</w:t>
      </w:r>
      <w:r>
        <w:rPr>
          <w:rFonts w:ascii="Times New Roman" w:hAnsi="Times New Roman" w:cs="Times New Roman"/>
          <w:color w:val="000000"/>
          <w:sz w:val="24"/>
          <w:szCs w:val="24"/>
        </w:rPr>
        <w:t>á</w:t>
      </w:r>
      <w:r>
        <w:rPr>
          <w:rFonts w:ascii="Times New Roman" w:hAnsi="Times New Roman" w:cs="Times New Roman"/>
          <w:sz w:val="24"/>
          <w:szCs w:val="24"/>
        </w:rPr>
        <w:t xml:space="preserve"> revol</w:t>
      </w:r>
      <w:r>
        <w:rPr>
          <w:rFonts w:ascii="Times New Roman" w:hAnsi="Times New Roman" w:cs="Times New Roman"/>
          <w:color w:val="000000"/>
          <w:sz w:val="24"/>
          <w:szCs w:val="24"/>
        </w:rPr>
        <w:t>ú</w:t>
      </w:r>
      <w:r>
        <w:rPr>
          <w:rFonts w:ascii="Times New Roman" w:hAnsi="Times New Roman" w:cs="Times New Roman"/>
          <w:sz w:val="24"/>
          <w:szCs w:val="24"/>
        </w:rPr>
        <w:t>cia v bratislavsk</w:t>
      </w:r>
      <w:r>
        <w:rPr>
          <w:rFonts w:ascii="Times New Roman" w:hAnsi="Times New Roman" w:cs="Times New Roman"/>
          <w:color w:val="000000"/>
          <w:sz w:val="24"/>
          <w:szCs w:val="24"/>
        </w:rPr>
        <w:t>ý</w:t>
      </w:r>
      <w:r>
        <w:rPr>
          <w:rFonts w:ascii="Times New Roman" w:hAnsi="Times New Roman" w:cs="Times New Roman"/>
          <w:sz w:val="24"/>
          <w:szCs w:val="24"/>
        </w:rPr>
        <w:t>ch uliciach. Sochy a hmotn</w:t>
      </w:r>
      <w:r>
        <w:rPr>
          <w:rFonts w:ascii="Times New Roman" w:hAnsi="Times New Roman" w:cs="Times New Roman"/>
          <w:color w:val="000000"/>
          <w:sz w:val="24"/>
          <w:szCs w:val="24"/>
        </w:rPr>
        <w:t>é</w:t>
      </w:r>
      <w:r>
        <w:rPr>
          <w:rFonts w:ascii="Times New Roman" w:hAnsi="Times New Roman" w:cs="Times New Roman"/>
          <w:sz w:val="24"/>
          <w:szCs w:val="24"/>
        </w:rPr>
        <w:t xml:space="preserve"> pripomienky komunistick</w:t>
      </w:r>
      <w:r>
        <w:rPr>
          <w:rFonts w:ascii="Times New Roman" w:hAnsi="Times New Roman" w:cs="Times New Roman"/>
          <w:color w:val="000000"/>
          <w:sz w:val="24"/>
          <w:szCs w:val="24"/>
        </w:rPr>
        <w:t>é</w:t>
      </w:r>
      <w:r>
        <w:rPr>
          <w:rFonts w:ascii="Times New Roman" w:hAnsi="Times New Roman" w:cs="Times New Roman"/>
          <w:sz w:val="24"/>
          <w:szCs w:val="24"/>
        </w:rPr>
        <w:t>ho režimu po roku 1989.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Bratislava, hlavn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S(S)R.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13.09.2023.</w:t>
      </w:r>
    </w:p>
    <w:p w14:paraId="3902AC0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JANURA, Tom</w:t>
      </w:r>
      <w:r>
        <w:rPr>
          <w:rFonts w:ascii="Times New Roman" w:hAnsi="Times New Roman" w:cs="Times New Roman"/>
          <w:color w:val="000000"/>
          <w:sz w:val="24"/>
          <w:szCs w:val="24"/>
          <w:u w:val="single"/>
        </w:rPr>
        <w:t>áš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HAVIAROV</w:t>
      </w:r>
      <w:r>
        <w:rPr>
          <w:rFonts w:ascii="Times New Roman" w:hAnsi="Times New Roman" w:cs="Times New Roman"/>
          <w:color w:val="000000"/>
          <w:sz w:val="24"/>
          <w:szCs w:val="24"/>
        </w:rPr>
        <w:t>Á</w:t>
      </w:r>
      <w:r>
        <w:rPr>
          <w:rFonts w:ascii="Times New Roman" w:hAnsi="Times New Roman" w:cs="Times New Roman"/>
          <w:sz w:val="24"/>
          <w:szCs w:val="24"/>
        </w:rPr>
        <w:t>, Michaela: Ka</w:t>
      </w:r>
      <w:r>
        <w:rPr>
          <w:rFonts w:ascii="Times New Roman" w:hAnsi="Times New Roman" w:cs="Times New Roman"/>
          <w:color w:val="000000"/>
          <w:sz w:val="24"/>
          <w:szCs w:val="24"/>
        </w:rPr>
        <w:t>š</w:t>
      </w:r>
      <w:r>
        <w:rPr>
          <w:rFonts w:ascii="Times New Roman" w:hAnsi="Times New Roman" w:cs="Times New Roman"/>
          <w:sz w:val="24"/>
          <w:szCs w:val="24"/>
        </w:rPr>
        <w:t>tieľ (s. č. 503) a k</w:t>
      </w:r>
      <w:r>
        <w:rPr>
          <w:rFonts w:ascii="Times New Roman" w:hAnsi="Times New Roman" w:cs="Times New Roman"/>
          <w:color w:val="000000"/>
          <w:sz w:val="24"/>
          <w:szCs w:val="24"/>
        </w:rPr>
        <w:t>ú</w:t>
      </w:r>
      <w:r>
        <w:rPr>
          <w:rFonts w:ascii="Times New Roman" w:hAnsi="Times New Roman" w:cs="Times New Roman"/>
          <w:sz w:val="24"/>
          <w:szCs w:val="24"/>
        </w:rPr>
        <w:t>ria (s. č. 314) vo Veľkej Lomnici v ruk</w:t>
      </w:r>
      <w:r>
        <w:rPr>
          <w:rFonts w:ascii="Times New Roman" w:hAnsi="Times New Roman" w:cs="Times New Roman"/>
          <w:color w:val="000000"/>
          <w:sz w:val="24"/>
          <w:szCs w:val="24"/>
        </w:rPr>
        <w:t>á</w:t>
      </w:r>
      <w:r>
        <w:rPr>
          <w:rFonts w:ascii="Times New Roman" w:hAnsi="Times New Roman" w:cs="Times New Roman"/>
          <w:sz w:val="24"/>
          <w:szCs w:val="24"/>
        </w:rPr>
        <w:t>ch Gregora (I.) Berzeviczyho (resp. Gregora Franti</w:t>
      </w:r>
      <w:r>
        <w:rPr>
          <w:rFonts w:ascii="Times New Roman" w:hAnsi="Times New Roman" w:cs="Times New Roman"/>
          <w:color w:val="000000"/>
          <w:sz w:val="24"/>
          <w:szCs w:val="24"/>
        </w:rPr>
        <w:t>š</w:t>
      </w:r>
      <w:r>
        <w:rPr>
          <w:rFonts w:ascii="Times New Roman" w:hAnsi="Times New Roman" w:cs="Times New Roman"/>
          <w:sz w:val="24"/>
          <w:szCs w:val="24"/>
        </w:rPr>
        <w:t>ka Berzeviczyho).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Gregor Franti</w:t>
      </w:r>
      <w:r>
        <w:rPr>
          <w:rFonts w:ascii="Times New Roman" w:hAnsi="Times New Roman" w:cs="Times New Roman"/>
          <w:i/>
          <w:iCs/>
          <w:color w:val="000000"/>
          <w:sz w:val="24"/>
          <w:szCs w:val="24"/>
        </w:rPr>
        <w:t>š</w:t>
      </w:r>
      <w:r>
        <w:rPr>
          <w:rFonts w:ascii="Times New Roman" w:hAnsi="Times New Roman" w:cs="Times New Roman"/>
          <w:i/>
          <w:iCs/>
          <w:sz w:val="24"/>
          <w:szCs w:val="24"/>
        </w:rPr>
        <w:t>ek Berzeviczy. Osvietenec z Veľkej Lomnice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Obec Veľk</w:t>
      </w:r>
      <w:r>
        <w:rPr>
          <w:rFonts w:ascii="Times New Roman" w:hAnsi="Times New Roman" w:cs="Times New Roman"/>
          <w:color w:val="000000"/>
          <w:sz w:val="24"/>
          <w:szCs w:val="24"/>
        </w:rPr>
        <w:t>á</w:t>
      </w:r>
      <w:r>
        <w:rPr>
          <w:rFonts w:ascii="Times New Roman" w:hAnsi="Times New Roman" w:cs="Times New Roman"/>
          <w:sz w:val="24"/>
          <w:szCs w:val="24"/>
        </w:rPr>
        <w:t xml:space="preserve"> Lomnica. Veľk</w:t>
      </w:r>
      <w:r>
        <w:rPr>
          <w:rFonts w:ascii="Times New Roman" w:hAnsi="Times New Roman" w:cs="Times New Roman"/>
          <w:color w:val="000000"/>
          <w:sz w:val="24"/>
          <w:szCs w:val="24"/>
        </w:rPr>
        <w:t>á</w:t>
      </w:r>
      <w:r>
        <w:rPr>
          <w:rFonts w:ascii="Times New Roman" w:hAnsi="Times New Roman" w:cs="Times New Roman"/>
          <w:sz w:val="24"/>
          <w:szCs w:val="24"/>
        </w:rPr>
        <w:t xml:space="preserve"> Lomnica, 22. </w:t>
      </w:r>
      <w:r>
        <w:rPr>
          <w:rFonts w:ascii="Times New Roman" w:hAnsi="Times New Roman" w:cs="Times New Roman"/>
          <w:color w:val="000000"/>
          <w:sz w:val="24"/>
          <w:szCs w:val="24"/>
        </w:rPr>
        <w:t>–</w:t>
      </w:r>
      <w:r>
        <w:rPr>
          <w:rFonts w:ascii="Times New Roman" w:hAnsi="Times New Roman" w:cs="Times New Roman"/>
          <w:sz w:val="24"/>
          <w:szCs w:val="24"/>
        </w:rPr>
        <w:t xml:space="preserve"> 23.06.2023.</w:t>
      </w:r>
    </w:p>
    <w:p w14:paraId="368EE12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sz w:val="24"/>
          <w:szCs w:val="24"/>
          <w:u w:val="single"/>
        </w:rPr>
        <w:t>JANURA, Tom</w:t>
      </w:r>
      <w:r>
        <w:rPr>
          <w:rFonts w:ascii="Times New Roman" w:hAnsi="Times New Roman" w:cs="Times New Roman"/>
          <w:color w:val="000000"/>
          <w:sz w:val="24"/>
          <w:szCs w:val="24"/>
          <w:u w:val="single"/>
        </w:rPr>
        <w:t>áš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ZVAROV</w:t>
      </w:r>
      <w:r>
        <w:rPr>
          <w:rFonts w:ascii="Times New Roman" w:hAnsi="Times New Roman" w:cs="Times New Roman"/>
          <w:color w:val="000000"/>
          <w:sz w:val="24"/>
          <w:szCs w:val="24"/>
        </w:rPr>
        <w:t>Á</w:t>
      </w:r>
      <w:r>
        <w:rPr>
          <w:rFonts w:ascii="Times New Roman" w:hAnsi="Times New Roman" w:cs="Times New Roman"/>
          <w:sz w:val="24"/>
          <w:szCs w:val="24"/>
        </w:rPr>
        <w:t>, Zuzana: Ka</w:t>
      </w:r>
      <w:r>
        <w:rPr>
          <w:rFonts w:ascii="Times New Roman" w:hAnsi="Times New Roman" w:cs="Times New Roman"/>
          <w:color w:val="000000"/>
          <w:sz w:val="24"/>
          <w:szCs w:val="24"/>
        </w:rPr>
        <w:t>š</w:t>
      </w:r>
      <w:r>
        <w:rPr>
          <w:rFonts w:ascii="Times New Roman" w:hAnsi="Times New Roman" w:cs="Times New Roman"/>
          <w:sz w:val="24"/>
          <w:szCs w:val="24"/>
        </w:rPr>
        <w:t>tieľ v Dubnici nad V</w:t>
      </w:r>
      <w:r>
        <w:rPr>
          <w:rFonts w:ascii="Times New Roman" w:hAnsi="Times New Roman" w:cs="Times New Roman"/>
          <w:color w:val="000000"/>
          <w:sz w:val="24"/>
          <w:szCs w:val="24"/>
        </w:rPr>
        <w:t>á</w:t>
      </w:r>
      <w:r>
        <w:rPr>
          <w:rFonts w:ascii="Times New Roman" w:hAnsi="Times New Roman" w:cs="Times New Roman"/>
          <w:sz w:val="24"/>
          <w:szCs w:val="24"/>
        </w:rPr>
        <w:t>hom z pohľadu historick</w:t>
      </w:r>
      <w:r>
        <w:rPr>
          <w:rFonts w:ascii="Times New Roman" w:hAnsi="Times New Roman" w:cs="Times New Roman"/>
          <w:color w:val="000000"/>
          <w:sz w:val="24"/>
          <w:szCs w:val="24"/>
        </w:rPr>
        <w:t>é</w:t>
      </w:r>
      <w:r>
        <w:rPr>
          <w:rFonts w:ascii="Times New Roman" w:hAnsi="Times New Roman" w:cs="Times New Roman"/>
          <w:sz w:val="24"/>
          <w:szCs w:val="24"/>
        </w:rPr>
        <w:t>ho a architektonicko-historick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voja. Refer</w:t>
      </w:r>
      <w:r>
        <w:rPr>
          <w:rFonts w:ascii="Times New Roman" w:hAnsi="Times New Roman" w:cs="Times New Roman"/>
          <w:color w:val="000000"/>
          <w:sz w:val="24"/>
          <w:szCs w:val="24"/>
        </w:rPr>
        <w:t>á</w:t>
      </w:r>
      <w:r>
        <w:rPr>
          <w:rFonts w:ascii="Times New Roman" w:hAnsi="Times New Roman" w:cs="Times New Roman"/>
          <w:sz w:val="24"/>
          <w:szCs w:val="24"/>
        </w:rPr>
        <w:t>t na konferencii 830 rokov od prvej p</w:t>
      </w:r>
      <w:r>
        <w:rPr>
          <w:rFonts w:ascii="Times New Roman" w:hAnsi="Times New Roman" w:cs="Times New Roman"/>
          <w:color w:val="000000"/>
          <w:sz w:val="24"/>
          <w:szCs w:val="24"/>
        </w:rPr>
        <w:t>í</w:t>
      </w:r>
      <w:r>
        <w:rPr>
          <w:rFonts w:ascii="Times New Roman" w:hAnsi="Times New Roman" w:cs="Times New Roman"/>
          <w:sz w:val="24"/>
          <w:szCs w:val="24"/>
        </w:rPr>
        <w:t>somnej zmienky o Dubnici nad V</w:t>
      </w:r>
      <w:r>
        <w:rPr>
          <w:rFonts w:ascii="Times New Roman" w:hAnsi="Times New Roman" w:cs="Times New Roman"/>
          <w:color w:val="000000"/>
          <w:sz w:val="24"/>
          <w:szCs w:val="24"/>
        </w:rPr>
        <w:t>á</w:t>
      </w:r>
      <w:r>
        <w:rPr>
          <w:rFonts w:ascii="Times New Roman" w:hAnsi="Times New Roman" w:cs="Times New Roman"/>
          <w:sz w:val="24"/>
          <w:szCs w:val="24"/>
        </w:rPr>
        <w:t xml:space="preserve">hom (1193 </w:t>
      </w:r>
      <w:r>
        <w:rPr>
          <w:rFonts w:ascii="Times New Roman" w:hAnsi="Times New Roman" w:cs="Times New Roman"/>
          <w:color w:val="000000"/>
          <w:sz w:val="24"/>
          <w:szCs w:val="24"/>
        </w:rPr>
        <w:t>–</w:t>
      </w:r>
      <w:r>
        <w:rPr>
          <w:rFonts w:ascii="Times New Roman" w:hAnsi="Times New Roman" w:cs="Times New Roman"/>
          <w:sz w:val="24"/>
          <w:szCs w:val="24"/>
        </w:rPr>
        <w:t xml:space="preserve"> 2023). Organiz</w:t>
      </w:r>
      <w:r>
        <w:rPr>
          <w:rFonts w:ascii="Times New Roman" w:hAnsi="Times New Roman" w:cs="Times New Roman"/>
          <w:color w:val="000000"/>
          <w:sz w:val="24"/>
          <w:szCs w:val="24"/>
        </w:rPr>
        <w:t>á</w:t>
      </w:r>
      <w:r>
        <w:rPr>
          <w:rFonts w:ascii="Times New Roman" w:hAnsi="Times New Roman" w:cs="Times New Roman"/>
          <w:sz w:val="24"/>
          <w:szCs w:val="24"/>
        </w:rPr>
        <w:t>tori: Dubnick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m. r. o.; Mesto Dubnica nad V</w:t>
      </w:r>
      <w:r>
        <w:rPr>
          <w:rFonts w:ascii="Times New Roman" w:hAnsi="Times New Roman" w:cs="Times New Roman"/>
          <w:color w:val="000000"/>
          <w:sz w:val="24"/>
          <w:szCs w:val="24"/>
        </w:rPr>
        <w:t>á</w:t>
      </w:r>
      <w:r>
        <w:rPr>
          <w:rFonts w:ascii="Times New Roman" w:hAnsi="Times New Roman" w:cs="Times New Roman"/>
          <w:sz w:val="24"/>
          <w:szCs w:val="24"/>
        </w:rPr>
        <w:t>hom. Dubnica nad V</w:t>
      </w:r>
      <w:r>
        <w:rPr>
          <w:rFonts w:ascii="Times New Roman" w:hAnsi="Times New Roman" w:cs="Times New Roman"/>
          <w:color w:val="000000"/>
          <w:sz w:val="24"/>
          <w:szCs w:val="24"/>
        </w:rPr>
        <w:t>á</w:t>
      </w:r>
      <w:r>
        <w:rPr>
          <w:rFonts w:ascii="Times New Roman" w:hAnsi="Times New Roman" w:cs="Times New Roman"/>
          <w:sz w:val="24"/>
          <w:szCs w:val="24"/>
        </w:rPr>
        <w:t xml:space="preserve">hom, 07. </w:t>
      </w:r>
      <w:r>
        <w:rPr>
          <w:rFonts w:ascii="Times New Roman" w:hAnsi="Times New Roman" w:cs="Times New Roman"/>
          <w:color w:val="000000"/>
          <w:sz w:val="24"/>
          <w:szCs w:val="24"/>
        </w:rPr>
        <w:t>–</w:t>
      </w:r>
      <w:r>
        <w:rPr>
          <w:rFonts w:ascii="Times New Roman" w:hAnsi="Times New Roman" w:cs="Times New Roman"/>
          <w:sz w:val="24"/>
          <w:szCs w:val="24"/>
        </w:rPr>
        <w:t xml:space="preserve"> 08.11.2023.</w:t>
      </w:r>
    </w:p>
    <w:p w14:paraId="2260C07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xml:space="preserve">, Ľubica: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 xml:space="preserve"> vzdel</w:t>
      </w:r>
      <w:r>
        <w:rPr>
          <w:rFonts w:ascii="Times New Roman" w:hAnsi="Times New Roman" w:cs="Times New Roman"/>
          <w:color w:val="000000"/>
          <w:sz w:val="24"/>
          <w:szCs w:val="24"/>
        </w:rPr>
        <w:t>á</w:t>
      </w:r>
      <w:r>
        <w:rPr>
          <w:rFonts w:ascii="Times New Roman" w:hAnsi="Times New Roman" w:cs="Times New Roman"/>
          <w:sz w:val="24"/>
          <w:szCs w:val="24"/>
        </w:rPr>
        <w:t>vanie podľa Fraňa Kr</w:t>
      </w:r>
      <w:r>
        <w:rPr>
          <w:rFonts w:ascii="Times New Roman" w:hAnsi="Times New Roman" w:cs="Times New Roman"/>
          <w:color w:val="000000"/>
          <w:sz w:val="24"/>
          <w:szCs w:val="24"/>
        </w:rPr>
        <w:t>á</w:t>
      </w:r>
      <w:r>
        <w:rPr>
          <w:rFonts w:ascii="Times New Roman" w:hAnsi="Times New Roman" w:cs="Times New Roman"/>
          <w:sz w:val="24"/>
          <w:szCs w:val="24"/>
        </w:rPr>
        <w:t>ľa.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03.10.2023.</w:t>
      </w:r>
    </w:p>
    <w:p w14:paraId="74C404D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Strat</w:t>
      </w:r>
      <w:r>
        <w:rPr>
          <w:rFonts w:ascii="Times New Roman" w:hAnsi="Times New Roman" w:cs="Times New Roman"/>
          <w:color w:val="000000"/>
          <w:sz w:val="24"/>
          <w:szCs w:val="24"/>
        </w:rPr>
        <w:t>é</w:t>
      </w:r>
      <w:r>
        <w:rPr>
          <w:rFonts w:ascii="Times New Roman" w:hAnsi="Times New Roman" w:cs="Times New Roman"/>
          <w:sz w:val="24"/>
          <w:szCs w:val="24"/>
        </w:rPr>
        <w:t>gia zabezpečenia vzdelania pre synov a dc</w:t>
      </w:r>
      <w:r>
        <w:rPr>
          <w:rFonts w:ascii="Times New Roman" w:hAnsi="Times New Roman" w:cs="Times New Roman"/>
          <w:color w:val="000000"/>
          <w:sz w:val="24"/>
          <w:szCs w:val="24"/>
        </w:rPr>
        <w:t>é</w:t>
      </w:r>
      <w:r>
        <w:rPr>
          <w:rFonts w:ascii="Times New Roman" w:hAnsi="Times New Roman" w:cs="Times New Roman"/>
          <w:sz w:val="24"/>
          <w:szCs w:val="24"/>
        </w:rPr>
        <w:t>ry v me</w:t>
      </w:r>
      <w:r>
        <w:rPr>
          <w:rFonts w:ascii="Times New Roman" w:hAnsi="Times New Roman" w:cs="Times New Roman"/>
          <w:color w:val="000000"/>
          <w:sz w:val="24"/>
          <w:szCs w:val="24"/>
        </w:rPr>
        <w:t>š</w:t>
      </w:r>
      <w:r>
        <w:rPr>
          <w:rFonts w:ascii="Times New Roman" w:hAnsi="Times New Roman" w:cs="Times New Roman"/>
          <w:sz w:val="24"/>
          <w:szCs w:val="24"/>
        </w:rPr>
        <w:t>tianskych rodin</w:t>
      </w:r>
      <w:r>
        <w:rPr>
          <w:rFonts w:ascii="Times New Roman" w:hAnsi="Times New Roman" w:cs="Times New Roman"/>
          <w:color w:val="000000"/>
          <w:sz w:val="24"/>
          <w:szCs w:val="24"/>
        </w:rPr>
        <w:t>á</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klad rod</w:t>
      </w:r>
      <w:r>
        <w:rPr>
          <w:rFonts w:ascii="Times New Roman" w:hAnsi="Times New Roman" w:cs="Times New Roman"/>
          <w:color w:val="000000"/>
          <w:sz w:val="24"/>
          <w:szCs w:val="24"/>
        </w:rPr>
        <w:t>í</w:t>
      </w:r>
      <w:r>
        <w:rPr>
          <w:rFonts w:ascii="Times New Roman" w:hAnsi="Times New Roman" w:cs="Times New Roman"/>
          <w:sz w:val="24"/>
          <w:szCs w:val="24"/>
        </w:rPr>
        <w:t>n slovensk</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rodovcov.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ch procesoch pri prechode od stavovskej k občianskej spoločnosti.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1EF9CE9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Živeniarky z rodu Mudroňovcov.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Mudroňovci v slovenskej kult</w:t>
      </w:r>
      <w:r>
        <w:rPr>
          <w:rFonts w:ascii="Times New Roman" w:hAnsi="Times New Roman" w:cs="Times New Roman"/>
          <w:i/>
          <w:iCs/>
          <w:color w:val="000000"/>
          <w:sz w:val="24"/>
          <w:szCs w:val="24"/>
        </w:rPr>
        <w:t>ú</w:t>
      </w:r>
      <w:r>
        <w:rPr>
          <w:rFonts w:ascii="Times New Roman" w:hAnsi="Times New Roman" w:cs="Times New Roman"/>
          <w:i/>
          <w:iCs/>
          <w:sz w:val="24"/>
          <w:szCs w:val="24"/>
        </w:rPr>
        <w:t>re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Martin, 21.06.2023.</w:t>
      </w:r>
    </w:p>
    <w:p w14:paraId="7077830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Od privilegovan</w:t>
      </w:r>
      <w:r>
        <w:rPr>
          <w:rFonts w:ascii="Times New Roman" w:hAnsi="Times New Roman" w:cs="Times New Roman"/>
          <w:color w:val="000000"/>
          <w:sz w:val="24"/>
          <w:szCs w:val="24"/>
        </w:rPr>
        <w:t>ý</w:t>
      </w:r>
      <w:r>
        <w:rPr>
          <w:rFonts w:ascii="Times New Roman" w:hAnsi="Times New Roman" w:cs="Times New Roman"/>
          <w:sz w:val="24"/>
          <w:szCs w:val="24"/>
        </w:rPr>
        <w:t>ch ochrancov n</w:t>
      </w:r>
      <w:r>
        <w:rPr>
          <w:rFonts w:ascii="Times New Roman" w:hAnsi="Times New Roman" w:cs="Times New Roman"/>
          <w:color w:val="000000"/>
          <w:sz w:val="24"/>
          <w:szCs w:val="24"/>
        </w:rPr>
        <w:t>á</w:t>
      </w:r>
      <w:r>
        <w:rPr>
          <w:rFonts w:ascii="Times New Roman" w:hAnsi="Times New Roman" w:cs="Times New Roman"/>
          <w:sz w:val="24"/>
          <w:szCs w:val="24"/>
        </w:rPr>
        <w:t xml:space="preserve">roda po </w:t>
      </w:r>
      <w:r>
        <w:rPr>
          <w:rFonts w:ascii="Times New Roman" w:hAnsi="Times New Roman" w:cs="Times New Roman"/>
          <w:color w:val="000000"/>
          <w:sz w:val="24"/>
          <w:szCs w:val="24"/>
        </w:rPr>
        <w:t>„</w:t>
      </w:r>
      <w:r>
        <w:rPr>
          <w:rFonts w:ascii="Times New Roman" w:hAnsi="Times New Roman" w:cs="Times New Roman"/>
          <w:sz w:val="24"/>
          <w:szCs w:val="24"/>
        </w:rPr>
        <w:t>such</w:t>
      </w:r>
      <w:r>
        <w:rPr>
          <w:rFonts w:ascii="Times New Roman" w:hAnsi="Times New Roman" w:cs="Times New Roman"/>
          <w:color w:val="000000"/>
          <w:sz w:val="24"/>
          <w:szCs w:val="24"/>
        </w:rPr>
        <w:t>ú</w:t>
      </w:r>
      <w:r>
        <w:rPr>
          <w:rFonts w:ascii="Times New Roman" w:hAnsi="Times New Roman" w:cs="Times New Roman"/>
          <w:sz w:val="24"/>
          <w:szCs w:val="24"/>
        </w:rPr>
        <w:t xml:space="preserve"> ratolesť</w:t>
      </w:r>
      <w:r>
        <w:rPr>
          <w:rFonts w:ascii="Times New Roman" w:hAnsi="Times New Roman" w:cs="Times New Roman"/>
          <w:color w:val="000000"/>
          <w:sz w:val="24"/>
          <w:szCs w:val="24"/>
        </w:rPr>
        <w:t>“</w:t>
      </w:r>
      <w:r>
        <w:rPr>
          <w:rFonts w:ascii="Times New Roman" w:hAnsi="Times New Roman" w:cs="Times New Roman"/>
          <w:sz w:val="24"/>
          <w:szCs w:val="24"/>
        </w:rPr>
        <w:t>. Postoj slovensk</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 xml:space="preserve">rodovcov k </w:t>
      </w:r>
      <w:r>
        <w:rPr>
          <w:rFonts w:ascii="Times New Roman" w:hAnsi="Times New Roman" w:cs="Times New Roman"/>
          <w:color w:val="000000"/>
          <w:sz w:val="24"/>
          <w:szCs w:val="24"/>
        </w:rPr>
        <w:t>š</w:t>
      </w:r>
      <w:r>
        <w:rPr>
          <w:rFonts w:ascii="Times New Roman" w:hAnsi="Times New Roman" w:cs="Times New Roman"/>
          <w:sz w:val="24"/>
          <w:szCs w:val="24"/>
        </w:rPr>
        <w:t>ľachte pred a po roku 1848. Refer</w:t>
      </w:r>
      <w:r>
        <w:rPr>
          <w:rFonts w:ascii="Times New Roman" w:hAnsi="Times New Roman" w:cs="Times New Roman"/>
          <w:color w:val="000000"/>
          <w:sz w:val="24"/>
          <w:szCs w:val="24"/>
        </w:rPr>
        <w:t>á</w:t>
      </w:r>
      <w:r>
        <w:rPr>
          <w:rFonts w:ascii="Times New Roman" w:hAnsi="Times New Roman" w:cs="Times New Roman"/>
          <w:sz w:val="24"/>
          <w:szCs w:val="24"/>
        </w:rPr>
        <w:t>t na 10. ročn</w:t>
      </w:r>
      <w:r>
        <w:rPr>
          <w:rFonts w:ascii="Times New Roman" w:hAnsi="Times New Roman" w:cs="Times New Roman"/>
          <w:color w:val="000000"/>
          <w:sz w:val="24"/>
          <w:szCs w:val="24"/>
        </w:rPr>
        <w:t>í</w:t>
      </w:r>
      <w:r>
        <w:rPr>
          <w:rFonts w:ascii="Times New Roman" w:hAnsi="Times New Roman" w:cs="Times New Roman"/>
          <w:sz w:val="24"/>
          <w:szCs w:val="24"/>
        </w:rPr>
        <w:t>ku Kom</w:t>
      </w:r>
      <w:r>
        <w:rPr>
          <w:rFonts w:ascii="Times New Roman" w:hAnsi="Times New Roman" w:cs="Times New Roman"/>
          <w:color w:val="000000"/>
          <w:sz w:val="24"/>
          <w:szCs w:val="24"/>
        </w:rPr>
        <w:t>á</w:t>
      </w:r>
      <w:r>
        <w:rPr>
          <w:rFonts w:ascii="Times New Roman" w:hAnsi="Times New Roman" w:cs="Times New Roman"/>
          <w:sz w:val="24"/>
          <w:szCs w:val="24"/>
        </w:rPr>
        <w:t>rňansk</w:t>
      </w:r>
      <w:r>
        <w:rPr>
          <w:rFonts w:ascii="Times New Roman" w:hAnsi="Times New Roman" w:cs="Times New Roman"/>
          <w:color w:val="000000"/>
          <w:sz w:val="24"/>
          <w:szCs w:val="24"/>
        </w:rPr>
        <w:t>ý</w:t>
      </w:r>
      <w:r>
        <w:rPr>
          <w:rFonts w:ascii="Times New Roman" w:hAnsi="Times New Roman" w:cs="Times New Roman"/>
          <w:sz w:val="24"/>
          <w:szCs w:val="24"/>
        </w:rPr>
        <w:t>ch kolokvi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a archiv</w:t>
      </w:r>
      <w:r>
        <w:rPr>
          <w:rFonts w:ascii="Times New Roman" w:hAnsi="Times New Roman" w:cs="Times New Roman"/>
          <w:color w:val="000000"/>
          <w:sz w:val="24"/>
          <w:szCs w:val="24"/>
        </w:rPr>
        <w:t>á</w:t>
      </w:r>
      <w:r>
        <w:rPr>
          <w:rFonts w:ascii="Times New Roman" w:hAnsi="Times New Roman" w:cs="Times New Roman"/>
          <w:sz w:val="24"/>
          <w:szCs w:val="24"/>
        </w:rPr>
        <w:t xml:space="preserve">rov </w:t>
      </w:r>
      <w:r>
        <w:rPr>
          <w:rFonts w:ascii="Times New Roman" w:hAnsi="Times New Roman" w:cs="Times New Roman"/>
          <w:i/>
          <w:iCs/>
          <w:sz w:val="24"/>
          <w:szCs w:val="24"/>
        </w:rPr>
        <w:t>Exkluzivita. V</w:t>
      </w:r>
      <w:r>
        <w:rPr>
          <w:rFonts w:ascii="Times New Roman" w:hAnsi="Times New Roman" w:cs="Times New Roman"/>
          <w:i/>
          <w:iCs/>
          <w:color w:val="000000"/>
          <w:sz w:val="24"/>
          <w:szCs w:val="24"/>
        </w:rPr>
        <w:t>ý</w:t>
      </w:r>
      <w:r>
        <w:rPr>
          <w:rFonts w:ascii="Times New Roman" w:hAnsi="Times New Roman" w:cs="Times New Roman"/>
          <w:i/>
          <w:iCs/>
          <w:sz w:val="24"/>
          <w:szCs w:val="24"/>
        </w:rPr>
        <w:t>sadnosť a marginaliz</w:t>
      </w:r>
      <w:r>
        <w:rPr>
          <w:rFonts w:ascii="Times New Roman" w:hAnsi="Times New Roman" w:cs="Times New Roman"/>
          <w:i/>
          <w:iCs/>
          <w:color w:val="000000"/>
          <w:sz w:val="24"/>
          <w:szCs w:val="24"/>
        </w:rPr>
        <w:t>á</w:t>
      </w:r>
      <w:r>
        <w:rPr>
          <w:rFonts w:ascii="Times New Roman" w:hAnsi="Times New Roman" w:cs="Times New Roman"/>
          <w:i/>
          <w:iCs/>
          <w:sz w:val="24"/>
          <w:szCs w:val="24"/>
        </w:rPr>
        <w:t>cia spoločensk</w:t>
      </w:r>
      <w:r>
        <w:rPr>
          <w:rFonts w:ascii="Times New Roman" w:hAnsi="Times New Roman" w:cs="Times New Roman"/>
          <w:i/>
          <w:iCs/>
          <w:color w:val="000000"/>
          <w:sz w:val="24"/>
          <w:szCs w:val="24"/>
        </w:rPr>
        <w:t>ý</w:t>
      </w:r>
      <w:r>
        <w:rPr>
          <w:rFonts w:ascii="Times New Roman" w:hAnsi="Times New Roman" w:cs="Times New Roman"/>
          <w:i/>
          <w:iCs/>
          <w:sz w:val="24"/>
          <w:szCs w:val="24"/>
        </w:rPr>
        <w:t>ch vrstiev v dejin</w:t>
      </w:r>
      <w:r>
        <w:rPr>
          <w:rFonts w:ascii="Times New Roman" w:hAnsi="Times New Roman" w:cs="Times New Roman"/>
          <w:i/>
          <w:iCs/>
          <w:color w:val="000000"/>
          <w:sz w:val="24"/>
          <w:szCs w:val="24"/>
        </w:rPr>
        <w:t>á</w:t>
      </w:r>
      <w:r>
        <w:rPr>
          <w:rFonts w:ascii="Times New Roman" w:hAnsi="Times New Roman" w:cs="Times New Roman"/>
          <w:i/>
          <w:iCs/>
          <w:sz w:val="24"/>
          <w:szCs w:val="24"/>
        </w:rPr>
        <w:t>ch.</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MV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Nitre, pracovisko Arch</w:t>
      </w:r>
      <w:r>
        <w:rPr>
          <w:rFonts w:ascii="Times New Roman" w:hAnsi="Times New Roman" w:cs="Times New Roman"/>
          <w:color w:val="000000"/>
          <w:sz w:val="24"/>
          <w:szCs w:val="24"/>
        </w:rPr>
        <w:t>í</w:t>
      </w:r>
      <w:r>
        <w:rPr>
          <w:rFonts w:ascii="Times New Roman" w:hAnsi="Times New Roman" w:cs="Times New Roman"/>
          <w:sz w:val="24"/>
          <w:szCs w:val="24"/>
        </w:rPr>
        <w:t>v Kom</w:t>
      </w:r>
      <w:r>
        <w:rPr>
          <w:rFonts w:ascii="Times New Roman" w:hAnsi="Times New Roman" w:cs="Times New Roman"/>
          <w:color w:val="000000"/>
          <w:sz w:val="24"/>
          <w:szCs w:val="24"/>
        </w:rPr>
        <w:t>á</w:t>
      </w:r>
      <w:r>
        <w:rPr>
          <w:rFonts w:ascii="Times New Roman" w:hAnsi="Times New Roman" w:cs="Times New Roman"/>
          <w:sz w:val="24"/>
          <w:szCs w:val="24"/>
        </w:rPr>
        <w:t>rno. Kom</w:t>
      </w:r>
      <w:r>
        <w:rPr>
          <w:rFonts w:ascii="Times New Roman" w:hAnsi="Times New Roman" w:cs="Times New Roman"/>
          <w:color w:val="000000"/>
          <w:sz w:val="24"/>
          <w:szCs w:val="24"/>
        </w:rPr>
        <w:t>á</w:t>
      </w:r>
      <w:r>
        <w:rPr>
          <w:rFonts w:ascii="Times New Roman" w:hAnsi="Times New Roman" w:cs="Times New Roman"/>
          <w:sz w:val="24"/>
          <w:szCs w:val="24"/>
        </w:rPr>
        <w:t xml:space="preserve">rno, 20. </w:t>
      </w:r>
      <w:r>
        <w:rPr>
          <w:rFonts w:ascii="Times New Roman" w:hAnsi="Times New Roman" w:cs="Times New Roman"/>
          <w:color w:val="000000"/>
          <w:sz w:val="24"/>
          <w:szCs w:val="24"/>
        </w:rPr>
        <w:t>–</w:t>
      </w:r>
      <w:r>
        <w:rPr>
          <w:rFonts w:ascii="Times New Roman" w:hAnsi="Times New Roman" w:cs="Times New Roman"/>
          <w:sz w:val="24"/>
          <w:szCs w:val="24"/>
        </w:rPr>
        <w:t xml:space="preserve"> 21.09.2023.</w:t>
      </w:r>
    </w:p>
    <w:p w14:paraId="33EB376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Od tajnej vych</w:t>
      </w:r>
      <w:r>
        <w:rPr>
          <w:rFonts w:ascii="Times New Roman" w:hAnsi="Times New Roman" w:cs="Times New Roman"/>
          <w:color w:val="000000"/>
          <w:sz w:val="24"/>
          <w:szCs w:val="24"/>
        </w:rPr>
        <w:t>á</w:t>
      </w:r>
      <w:r>
        <w:rPr>
          <w:rFonts w:ascii="Times New Roman" w:hAnsi="Times New Roman" w:cs="Times New Roman"/>
          <w:sz w:val="24"/>
          <w:szCs w:val="24"/>
        </w:rPr>
        <w:t>dzky na Dev</w:t>
      </w:r>
      <w:r>
        <w:rPr>
          <w:rFonts w:ascii="Times New Roman" w:hAnsi="Times New Roman" w:cs="Times New Roman"/>
          <w:color w:val="000000"/>
          <w:sz w:val="24"/>
          <w:szCs w:val="24"/>
        </w:rPr>
        <w:t>í</w:t>
      </w:r>
      <w:r>
        <w:rPr>
          <w:rFonts w:ascii="Times New Roman" w:hAnsi="Times New Roman" w:cs="Times New Roman"/>
          <w:sz w:val="24"/>
          <w:szCs w:val="24"/>
        </w:rPr>
        <w:t>n po sprievody na n</w:t>
      </w:r>
      <w:r>
        <w:rPr>
          <w:rFonts w:ascii="Times New Roman" w:hAnsi="Times New Roman" w:cs="Times New Roman"/>
          <w:color w:val="000000"/>
          <w:sz w:val="24"/>
          <w:szCs w:val="24"/>
        </w:rPr>
        <w:t>á</w:t>
      </w:r>
      <w:r>
        <w:rPr>
          <w:rFonts w:ascii="Times New Roman" w:hAnsi="Times New Roman" w:cs="Times New Roman"/>
          <w:sz w:val="24"/>
          <w:szCs w:val="24"/>
        </w:rPr>
        <w:t>mest</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S</w:t>
      </w:r>
      <w:r>
        <w:rPr>
          <w:rFonts w:ascii="Times New Roman" w:hAnsi="Times New Roman" w:cs="Times New Roman"/>
          <w:i/>
          <w:iCs/>
          <w:color w:val="000000"/>
          <w:sz w:val="24"/>
          <w:szCs w:val="24"/>
        </w:rPr>
        <w:t>ú</w:t>
      </w:r>
      <w:r>
        <w:rPr>
          <w:rFonts w:ascii="Times New Roman" w:hAnsi="Times New Roman" w:cs="Times New Roman"/>
          <w:i/>
          <w:iCs/>
          <w:sz w:val="24"/>
          <w:szCs w:val="24"/>
        </w:rPr>
        <w:t>kromn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verejn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priestor v mest</w:t>
      </w:r>
      <w:r>
        <w:rPr>
          <w:rFonts w:ascii="Times New Roman" w:hAnsi="Times New Roman" w:cs="Times New Roman"/>
          <w:i/>
          <w:iCs/>
          <w:color w:val="000000"/>
          <w:sz w:val="24"/>
          <w:szCs w:val="24"/>
        </w:rPr>
        <w:t>á</w:t>
      </w:r>
      <w:r>
        <w:rPr>
          <w:rFonts w:ascii="Times New Roman" w:hAnsi="Times New Roman" w:cs="Times New Roman"/>
          <w:i/>
          <w:iCs/>
          <w:sz w:val="24"/>
          <w:szCs w:val="24"/>
        </w:rPr>
        <w:t>ch z historickej perspekt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vy: vzťahy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symbolika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reprezent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f</w:t>
      </w:r>
      <w:r>
        <w:rPr>
          <w:rFonts w:ascii="Times New Roman" w:hAnsi="Times New Roman" w:cs="Times New Roman"/>
          <w:i/>
          <w:iCs/>
          <w:color w:val="000000"/>
          <w:sz w:val="24"/>
          <w:szCs w:val="24"/>
        </w:rPr>
        <w:t>ú</w:t>
      </w:r>
      <w:r>
        <w:rPr>
          <w:rFonts w:ascii="Times New Roman" w:hAnsi="Times New Roman" w:cs="Times New Roman"/>
          <w:i/>
          <w:iCs/>
          <w:sz w:val="24"/>
          <w:szCs w:val="24"/>
        </w:rPr>
        <w:t>zie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Bratislava, 08.11.2023.</w:t>
      </w:r>
    </w:p>
    <w:p w14:paraId="61BA494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Miesto Živeny v spoločenskom a spolkovom živote na Slovensku po vzniku ČSR. Refer</w:t>
      </w:r>
      <w:r>
        <w:rPr>
          <w:rFonts w:ascii="Times New Roman" w:hAnsi="Times New Roman" w:cs="Times New Roman"/>
          <w:color w:val="000000"/>
          <w:sz w:val="24"/>
          <w:szCs w:val="24"/>
        </w:rPr>
        <w:t>á</w:t>
      </w:r>
      <w:r>
        <w:rPr>
          <w:rFonts w:ascii="Times New Roman" w:hAnsi="Times New Roman" w:cs="Times New Roman"/>
          <w:sz w:val="24"/>
          <w:szCs w:val="24"/>
        </w:rPr>
        <w:t>t na odbornom semin</w:t>
      </w:r>
      <w:r>
        <w:rPr>
          <w:rFonts w:ascii="Times New Roman" w:hAnsi="Times New Roman" w:cs="Times New Roman"/>
          <w:color w:val="000000"/>
          <w:sz w:val="24"/>
          <w:szCs w:val="24"/>
        </w:rPr>
        <w:t>á</w:t>
      </w:r>
      <w:r>
        <w:rPr>
          <w:rFonts w:ascii="Times New Roman" w:hAnsi="Times New Roman" w:cs="Times New Roman"/>
          <w:sz w:val="24"/>
          <w:szCs w:val="24"/>
        </w:rPr>
        <w:t>ri</w:t>
      </w:r>
      <w:r>
        <w:rPr>
          <w:rFonts w:ascii="Times New Roman" w:hAnsi="Times New Roman" w:cs="Times New Roman"/>
          <w:i/>
          <w:iCs/>
          <w:sz w:val="24"/>
          <w:szCs w:val="24"/>
        </w:rPr>
        <w:t xml:space="preserve"> 100 rokov od založenia Miestneho odboru Živeny v Bratislave.</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28.04.2023.</w:t>
      </w:r>
    </w:p>
    <w:p w14:paraId="429B271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Probl</w:t>
      </w:r>
      <w:r>
        <w:rPr>
          <w:rFonts w:ascii="Times New Roman" w:hAnsi="Times New Roman" w:cs="Times New Roman"/>
          <w:color w:val="000000"/>
          <w:sz w:val="24"/>
          <w:szCs w:val="24"/>
        </w:rPr>
        <w:t>é</w:t>
      </w:r>
      <w:r>
        <w:rPr>
          <w:rFonts w:ascii="Times New Roman" w:hAnsi="Times New Roman" w:cs="Times New Roman"/>
          <w:sz w:val="24"/>
          <w:szCs w:val="24"/>
        </w:rPr>
        <w:t>my, v</w:t>
      </w:r>
      <w:r>
        <w:rPr>
          <w:rFonts w:ascii="Times New Roman" w:hAnsi="Times New Roman" w:cs="Times New Roman"/>
          <w:color w:val="000000"/>
          <w:sz w:val="24"/>
          <w:szCs w:val="24"/>
        </w:rPr>
        <w:t>ý</w:t>
      </w:r>
      <w:r>
        <w:rPr>
          <w:rFonts w:ascii="Times New Roman" w:hAnsi="Times New Roman" w:cs="Times New Roman"/>
          <w:sz w:val="24"/>
          <w:szCs w:val="24"/>
        </w:rPr>
        <w:t>sledky a v</w:t>
      </w:r>
      <w:r>
        <w:rPr>
          <w:rFonts w:ascii="Times New Roman" w:hAnsi="Times New Roman" w:cs="Times New Roman"/>
          <w:color w:val="000000"/>
          <w:sz w:val="24"/>
          <w:szCs w:val="24"/>
        </w:rPr>
        <w:t>ý</w:t>
      </w:r>
      <w:r>
        <w:rPr>
          <w:rFonts w:ascii="Times New Roman" w:hAnsi="Times New Roman" w:cs="Times New Roman"/>
          <w:sz w:val="24"/>
          <w:szCs w:val="24"/>
        </w:rPr>
        <w:t>zvy s</w:t>
      </w:r>
      <w:r>
        <w:rPr>
          <w:rFonts w:ascii="Times New Roman" w:hAnsi="Times New Roman" w:cs="Times New Roman"/>
          <w:color w:val="000000"/>
          <w:sz w:val="24"/>
          <w:szCs w:val="24"/>
        </w:rPr>
        <w:t>ú</w:t>
      </w:r>
      <w:r>
        <w:rPr>
          <w:rFonts w:ascii="Times New Roman" w:hAnsi="Times New Roman" w:cs="Times New Roman"/>
          <w:sz w:val="24"/>
          <w:szCs w:val="24"/>
        </w:rPr>
        <w:t>časnej slovenskej historiografie.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Star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probl</w:t>
      </w:r>
      <w:r>
        <w:rPr>
          <w:rFonts w:ascii="Times New Roman" w:hAnsi="Times New Roman" w:cs="Times New Roman"/>
          <w:i/>
          <w:iCs/>
          <w:color w:val="000000"/>
          <w:sz w:val="24"/>
          <w:szCs w:val="24"/>
        </w:rPr>
        <w:t>é</w:t>
      </w:r>
      <w:r>
        <w:rPr>
          <w:rFonts w:ascii="Times New Roman" w:hAnsi="Times New Roman" w:cs="Times New Roman"/>
          <w:i/>
          <w:iCs/>
          <w:sz w:val="24"/>
          <w:szCs w:val="24"/>
        </w:rPr>
        <w:t>my a 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zvy pre soci</w:t>
      </w:r>
      <w:r>
        <w:rPr>
          <w:rFonts w:ascii="Times New Roman" w:hAnsi="Times New Roman" w:cs="Times New Roman"/>
          <w:i/>
          <w:iCs/>
          <w:color w:val="000000"/>
          <w:sz w:val="24"/>
          <w:szCs w:val="24"/>
        </w:rPr>
        <w:t>á</w:t>
      </w:r>
      <w:r>
        <w:rPr>
          <w:rFonts w:ascii="Times New Roman" w:hAnsi="Times New Roman" w:cs="Times New Roman"/>
          <w:i/>
          <w:iCs/>
          <w:sz w:val="24"/>
          <w:szCs w:val="24"/>
        </w:rPr>
        <w:t>lne a humanitn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vedy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Mateja Bela.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04. </w:t>
      </w:r>
      <w:r>
        <w:rPr>
          <w:rFonts w:ascii="Times New Roman" w:hAnsi="Times New Roman" w:cs="Times New Roman"/>
          <w:color w:val="000000"/>
          <w:sz w:val="24"/>
          <w:szCs w:val="24"/>
        </w:rPr>
        <w:t>–</w:t>
      </w:r>
      <w:r>
        <w:rPr>
          <w:rFonts w:ascii="Times New Roman" w:hAnsi="Times New Roman" w:cs="Times New Roman"/>
          <w:sz w:val="24"/>
          <w:szCs w:val="24"/>
        </w:rPr>
        <w:t xml:space="preserve"> 05.05.2023.</w:t>
      </w:r>
    </w:p>
    <w:p w14:paraId="5536F9C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Dianie a dejiny. Myslenie o dejin</w:t>
      </w:r>
      <w:r>
        <w:rPr>
          <w:rFonts w:ascii="Times New Roman" w:hAnsi="Times New Roman" w:cs="Times New Roman"/>
          <w:color w:val="000000"/>
          <w:sz w:val="24"/>
          <w:szCs w:val="24"/>
        </w:rPr>
        <w:t>á</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ý</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workshope projektu APVV: </w:t>
      </w:r>
      <w:r>
        <w:rPr>
          <w:rFonts w:ascii="Times New Roman" w:hAnsi="Times New Roman" w:cs="Times New Roman"/>
          <w:i/>
          <w:iCs/>
          <w:sz w:val="24"/>
          <w:szCs w:val="24"/>
        </w:rPr>
        <w:t>Probl</w:t>
      </w:r>
      <w:r>
        <w:rPr>
          <w:rFonts w:ascii="Times New Roman" w:hAnsi="Times New Roman" w:cs="Times New Roman"/>
          <w:i/>
          <w:iCs/>
          <w:color w:val="000000"/>
          <w:sz w:val="24"/>
          <w:szCs w:val="24"/>
        </w:rPr>
        <w:t>é</w:t>
      </w:r>
      <w:r>
        <w:rPr>
          <w:rFonts w:ascii="Times New Roman" w:hAnsi="Times New Roman" w:cs="Times New Roman"/>
          <w:i/>
          <w:iCs/>
          <w:sz w:val="24"/>
          <w:szCs w:val="24"/>
        </w:rPr>
        <w:t>my dej</w:t>
      </w:r>
      <w:r>
        <w:rPr>
          <w:rFonts w:ascii="Times New Roman" w:hAnsi="Times New Roman" w:cs="Times New Roman"/>
          <w:i/>
          <w:iCs/>
          <w:color w:val="000000"/>
          <w:sz w:val="24"/>
          <w:szCs w:val="24"/>
        </w:rPr>
        <w:t>í</w:t>
      </w:r>
      <w:r>
        <w:rPr>
          <w:rFonts w:ascii="Times New Roman" w:hAnsi="Times New Roman" w:cs="Times New Roman"/>
          <w:i/>
          <w:iCs/>
          <w:sz w:val="24"/>
          <w:szCs w:val="24"/>
        </w:rPr>
        <w:t>n historiografie a myslenia o dejin</w:t>
      </w:r>
      <w:r>
        <w:rPr>
          <w:rFonts w:ascii="Times New Roman" w:hAnsi="Times New Roman" w:cs="Times New Roman"/>
          <w:i/>
          <w:iCs/>
          <w:color w:val="000000"/>
          <w:sz w:val="24"/>
          <w:szCs w:val="24"/>
        </w:rPr>
        <w:t>á</w:t>
      </w:r>
      <w:r>
        <w:rPr>
          <w:rFonts w:ascii="Times New Roman" w:hAnsi="Times New Roman" w:cs="Times New Roman"/>
          <w:i/>
          <w:iCs/>
          <w:sz w:val="24"/>
          <w:szCs w:val="24"/>
        </w:rPr>
        <w:t>ch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26.10.2023.</w:t>
      </w:r>
    </w:p>
    <w:p w14:paraId="3918A35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xml:space="preserve">, Eva: Knižnica ako </w:t>
      </w:r>
      <w:r>
        <w:rPr>
          <w:rFonts w:ascii="Times New Roman" w:hAnsi="Times New Roman" w:cs="Times New Roman"/>
          <w:color w:val="000000"/>
          <w:sz w:val="24"/>
          <w:szCs w:val="24"/>
        </w:rPr>
        <w:t>"</w:t>
      </w:r>
      <w:r>
        <w:rPr>
          <w:rFonts w:ascii="Times New Roman" w:hAnsi="Times New Roman" w:cs="Times New Roman"/>
          <w:sz w:val="24"/>
          <w:szCs w:val="24"/>
        </w:rPr>
        <w:t>skladačka</w:t>
      </w:r>
      <w:r>
        <w:rPr>
          <w:rFonts w:ascii="Times New Roman" w:hAnsi="Times New Roman" w:cs="Times New Roman"/>
          <w:color w:val="000000"/>
          <w:sz w:val="24"/>
          <w:szCs w:val="24"/>
        </w:rPr>
        <w:t>"</w:t>
      </w:r>
      <w:r>
        <w:rPr>
          <w:rFonts w:ascii="Times New Roman" w:hAnsi="Times New Roman" w:cs="Times New Roman"/>
          <w:sz w:val="24"/>
          <w:szCs w:val="24"/>
        </w:rPr>
        <w:t>: proces utv</w:t>
      </w:r>
      <w:r>
        <w:rPr>
          <w:rFonts w:ascii="Times New Roman" w:hAnsi="Times New Roman" w:cs="Times New Roman"/>
          <w:color w:val="000000"/>
          <w:sz w:val="24"/>
          <w:szCs w:val="24"/>
        </w:rPr>
        <w:t>á</w:t>
      </w:r>
      <w:r>
        <w:rPr>
          <w:rFonts w:ascii="Times New Roman" w:hAnsi="Times New Roman" w:cs="Times New Roman"/>
          <w:sz w:val="24"/>
          <w:szCs w:val="24"/>
        </w:rPr>
        <w:t>rania knižnej zbierky členov rodu Zay a Calisius.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 xml:space="preserve">Knižnice minulosti. Knižnice na </w:t>
      </w:r>
      <w:r>
        <w:rPr>
          <w:rFonts w:ascii="Times New Roman" w:hAnsi="Times New Roman" w:cs="Times New Roman"/>
          <w:i/>
          <w:iCs/>
          <w:color w:val="000000"/>
          <w:sz w:val="24"/>
          <w:szCs w:val="24"/>
        </w:rPr>
        <w:t>ú</w:t>
      </w:r>
      <w:r>
        <w:rPr>
          <w:rFonts w:ascii="Times New Roman" w:hAnsi="Times New Roman" w:cs="Times New Roman"/>
          <w:i/>
          <w:iCs/>
          <w:sz w:val="24"/>
          <w:szCs w:val="24"/>
        </w:rPr>
        <w:t>zem</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Slovenska v novoveku.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Žilinsk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H</w:t>
      </w:r>
      <w:r>
        <w:rPr>
          <w:rFonts w:ascii="Times New Roman" w:hAnsi="Times New Roman" w:cs="Times New Roman"/>
          <w:color w:val="000000"/>
          <w:sz w:val="24"/>
          <w:szCs w:val="24"/>
        </w:rPr>
        <w:t>Ú</w:t>
      </w:r>
      <w:r>
        <w:rPr>
          <w:rFonts w:ascii="Times New Roman" w:hAnsi="Times New Roman" w:cs="Times New Roman"/>
          <w:sz w:val="24"/>
          <w:szCs w:val="24"/>
        </w:rPr>
        <w:t xml:space="preserve"> SAV. Žilina, 14.11.2023.</w:t>
      </w:r>
    </w:p>
    <w:p w14:paraId="013EA02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KRAJČ</w:t>
      </w:r>
      <w:r>
        <w:rPr>
          <w:rFonts w:ascii="Times New Roman" w:hAnsi="Times New Roman" w:cs="Times New Roman"/>
          <w:color w:val="000000"/>
          <w:sz w:val="24"/>
          <w:szCs w:val="24"/>
        </w:rPr>
        <w:t>Í</w:t>
      </w:r>
      <w:r>
        <w:rPr>
          <w:rFonts w:ascii="Times New Roman" w:hAnsi="Times New Roman" w:cs="Times New Roman"/>
          <w:sz w:val="24"/>
          <w:szCs w:val="24"/>
        </w:rPr>
        <w:t>R, Luk</w:t>
      </w:r>
      <w:r>
        <w:rPr>
          <w:rFonts w:ascii="Times New Roman" w:hAnsi="Times New Roman" w:cs="Times New Roman"/>
          <w:color w:val="000000"/>
          <w:sz w:val="24"/>
          <w:szCs w:val="24"/>
        </w:rPr>
        <w:t>áš</w:t>
      </w:r>
      <w:r>
        <w:rPr>
          <w:rFonts w:ascii="Times New Roman" w:hAnsi="Times New Roman" w:cs="Times New Roman"/>
          <w:sz w:val="24"/>
          <w:szCs w:val="24"/>
        </w:rPr>
        <w:t>: 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YMCA po československom prevrate. Refer</w:t>
      </w:r>
      <w:r>
        <w:rPr>
          <w:rFonts w:ascii="Times New Roman" w:hAnsi="Times New Roman" w:cs="Times New Roman"/>
          <w:color w:val="000000"/>
          <w:sz w:val="24"/>
          <w:szCs w:val="24"/>
        </w:rPr>
        <w:t>á</w:t>
      </w:r>
      <w:r>
        <w:rPr>
          <w:rFonts w:ascii="Times New Roman" w:hAnsi="Times New Roman" w:cs="Times New Roman"/>
          <w:sz w:val="24"/>
          <w:szCs w:val="24"/>
        </w:rPr>
        <w:t>t na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YMCA v českom a slovenskom priestore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YMCA na Slovensku; A4 </w:t>
      </w:r>
      <w:r>
        <w:rPr>
          <w:rFonts w:ascii="Times New Roman" w:hAnsi="Times New Roman" w:cs="Times New Roman"/>
          <w:color w:val="000000"/>
          <w:sz w:val="24"/>
          <w:szCs w:val="24"/>
        </w:rPr>
        <w:t>–</w:t>
      </w:r>
      <w:r>
        <w:rPr>
          <w:rFonts w:ascii="Times New Roman" w:hAnsi="Times New Roman" w:cs="Times New Roman"/>
          <w:sz w:val="24"/>
          <w:szCs w:val="24"/>
        </w:rPr>
        <w:t xml:space="preserve"> priestor s</w:t>
      </w:r>
      <w:r>
        <w:rPr>
          <w:rFonts w:ascii="Times New Roman" w:hAnsi="Times New Roman" w:cs="Times New Roman"/>
          <w:color w:val="000000"/>
          <w:sz w:val="24"/>
          <w:szCs w:val="24"/>
        </w:rPr>
        <w:t>ú</w:t>
      </w:r>
      <w:r>
        <w:rPr>
          <w:rFonts w:ascii="Times New Roman" w:hAnsi="Times New Roman" w:cs="Times New Roman"/>
          <w:sz w:val="24"/>
          <w:szCs w:val="24"/>
        </w:rPr>
        <w:t>časnej kult</w:t>
      </w:r>
      <w:r>
        <w:rPr>
          <w:rFonts w:ascii="Times New Roman" w:hAnsi="Times New Roman" w:cs="Times New Roman"/>
          <w:color w:val="000000"/>
          <w:sz w:val="24"/>
          <w:szCs w:val="24"/>
        </w:rPr>
        <w:t>ú</w:t>
      </w:r>
      <w:r>
        <w:rPr>
          <w:rFonts w:ascii="Times New Roman" w:hAnsi="Times New Roman" w:cs="Times New Roman"/>
          <w:sz w:val="24"/>
          <w:szCs w:val="24"/>
        </w:rPr>
        <w:t>ry. Bratislava, 13.11.2023.</w:t>
      </w:r>
    </w:p>
    <w:p w14:paraId="5A932C2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KRAJČ</w:t>
      </w:r>
      <w:r>
        <w:rPr>
          <w:rFonts w:ascii="Times New Roman" w:hAnsi="Times New Roman" w:cs="Times New Roman"/>
          <w:color w:val="000000"/>
          <w:sz w:val="24"/>
          <w:szCs w:val="24"/>
        </w:rPr>
        <w:t>Í</w:t>
      </w:r>
      <w:r>
        <w:rPr>
          <w:rFonts w:ascii="Times New Roman" w:hAnsi="Times New Roman" w:cs="Times New Roman"/>
          <w:sz w:val="24"/>
          <w:szCs w:val="24"/>
        </w:rPr>
        <w:t>R, Luk</w:t>
      </w:r>
      <w:r>
        <w:rPr>
          <w:rFonts w:ascii="Times New Roman" w:hAnsi="Times New Roman" w:cs="Times New Roman"/>
          <w:color w:val="000000"/>
          <w:sz w:val="24"/>
          <w:szCs w:val="24"/>
        </w:rPr>
        <w:t>áš</w:t>
      </w:r>
      <w:r>
        <w:rPr>
          <w:rFonts w:ascii="Times New Roman" w:hAnsi="Times New Roman" w:cs="Times New Roman"/>
          <w:sz w:val="24"/>
          <w:szCs w:val="24"/>
        </w:rPr>
        <w:t xml:space="preserve">: Aktivity Emila Stodolu po československom prevrate v rokoch 1918 </w:t>
      </w:r>
      <w:r>
        <w:rPr>
          <w:rFonts w:ascii="Times New Roman" w:hAnsi="Times New Roman" w:cs="Times New Roman"/>
          <w:color w:val="000000"/>
          <w:sz w:val="24"/>
          <w:szCs w:val="24"/>
        </w:rPr>
        <w:t>–</w:t>
      </w:r>
      <w:r>
        <w:rPr>
          <w:rFonts w:ascii="Times New Roman" w:hAnsi="Times New Roman" w:cs="Times New Roman"/>
          <w:sz w:val="24"/>
          <w:szCs w:val="24"/>
        </w:rPr>
        <w:t xml:space="preserve"> 1919.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Osobnosti slovenskej politiky a vznik Česko-Slovenska.</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Ministerstvo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 xml:space="preserve">portu SR;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 arch</w:t>
      </w:r>
      <w:r>
        <w:rPr>
          <w:rFonts w:ascii="Times New Roman" w:hAnsi="Times New Roman" w:cs="Times New Roman"/>
          <w:color w:val="000000"/>
          <w:sz w:val="24"/>
          <w:szCs w:val="24"/>
        </w:rPr>
        <w:t>í</w:t>
      </w:r>
      <w:r>
        <w:rPr>
          <w:rFonts w:ascii="Times New Roman" w:hAnsi="Times New Roman" w:cs="Times New Roman"/>
          <w:sz w:val="24"/>
          <w:szCs w:val="24"/>
        </w:rPr>
        <w:t>v v Bratislave. Bratislava, 09.11.2023.</w:t>
      </w:r>
    </w:p>
    <w:p w14:paraId="5B116CD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KRAJČ</w:t>
      </w:r>
      <w:r>
        <w:rPr>
          <w:rFonts w:ascii="Times New Roman" w:hAnsi="Times New Roman" w:cs="Times New Roman"/>
          <w:color w:val="000000"/>
          <w:sz w:val="24"/>
          <w:szCs w:val="24"/>
        </w:rPr>
        <w:t>Í</w:t>
      </w:r>
      <w:r>
        <w:rPr>
          <w:rFonts w:ascii="Times New Roman" w:hAnsi="Times New Roman" w:cs="Times New Roman"/>
          <w:sz w:val="24"/>
          <w:szCs w:val="24"/>
        </w:rPr>
        <w:t>R, Luk</w:t>
      </w:r>
      <w:r>
        <w:rPr>
          <w:rFonts w:ascii="Times New Roman" w:hAnsi="Times New Roman" w:cs="Times New Roman"/>
          <w:color w:val="000000"/>
          <w:sz w:val="24"/>
          <w:szCs w:val="24"/>
        </w:rPr>
        <w:t>áš</w:t>
      </w:r>
      <w:r>
        <w:rPr>
          <w:rFonts w:ascii="Times New Roman" w:hAnsi="Times New Roman" w:cs="Times New Roman"/>
          <w:sz w:val="24"/>
          <w:szCs w:val="24"/>
        </w:rPr>
        <w:t>: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angažovanie učiteľa Franti</w:t>
      </w:r>
      <w:r>
        <w:rPr>
          <w:rFonts w:ascii="Times New Roman" w:hAnsi="Times New Roman" w:cs="Times New Roman"/>
          <w:color w:val="000000"/>
          <w:sz w:val="24"/>
          <w:szCs w:val="24"/>
        </w:rPr>
        <w:t>š</w:t>
      </w:r>
      <w:r>
        <w:rPr>
          <w:rFonts w:ascii="Times New Roman" w:hAnsi="Times New Roman" w:cs="Times New Roman"/>
          <w:sz w:val="24"/>
          <w:szCs w:val="24"/>
        </w:rPr>
        <w:t>ka Loubala.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3.10.2023.</w:t>
      </w:r>
    </w:p>
    <w:p w14:paraId="4688906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KRI</w:t>
      </w:r>
      <w:r>
        <w:rPr>
          <w:rFonts w:ascii="Times New Roman" w:hAnsi="Times New Roman" w:cs="Times New Roman"/>
          <w:color w:val="000000"/>
          <w:sz w:val="24"/>
          <w:szCs w:val="24"/>
        </w:rPr>
        <w:t>Š</w:t>
      </w:r>
      <w:r>
        <w:rPr>
          <w:rFonts w:ascii="Times New Roman" w:hAnsi="Times New Roman" w:cs="Times New Roman"/>
          <w:sz w:val="24"/>
          <w:szCs w:val="24"/>
        </w:rPr>
        <w:t>TEKOV</w:t>
      </w:r>
      <w:r>
        <w:rPr>
          <w:rFonts w:ascii="Times New Roman" w:hAnsi="Times New Roman" w:cs="Times New Roman"/>
          <w:color w:val="000000"/>
          <w:sz w:val="24"/>
          <w:szCs w:val="24"/>
        </w:rPr>
        <w:t>Á</w:t>
      </w:r>
      <w:r>
        <w:rPr>
          <w:rFonts w:ascii="Times New Roman" w:hAnsi="Times New Roman" w:cs="Times New Roman"/>
          <w:sz w:val="24"/>
          <w:szCs w:val="24"/>
        </w:rPr>
        <w:t>, Laura: Fenom</w:t>
      </w:r>
      <w:r>
        <w:rPr>
          <w:rFonts w:ascii="Times New Roman" w:hAnsi="Times New Roman" w:cs="Times New Roman"/>
          <w:color w:val="000000"/>
          <w:sz w:val="24"/>
          <w:szCs w:val="24"/>
        </w:rPr>
        <w:t>é</w:t>
      </w:r>
      <w:r>
        <w:rPr>
          <w:rFonts w:ascii="Times New Roman" w:hAnsi="Times New Roman" w:cs="Times New Roman"/>
          <w:sz w:val="24"/>
          <w:szCs w:val="24"/>
        </w:rPr>
        <w:t>n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divadlo.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Inov</w:t>
      </w:r>
      <w:r>
        <w:rPr>
          <w:rFonts w:ascii="Times New Roman" w:hAnsi="Times New Roman" w:cs="Times New Roman"/>
          <w:i/>
          <w:iCs/>
          <w:color w:val="000000"/>
          <w:sz w:val="24"/>
          <w:szCs w:val="24"/>
        </w:rPr>
        <w:t>á</w:t>
      </w:r>
      <w:r>
        <w:rPr>
          <w:rFonts w:ascii="Times New Roman" w:hAnsi="Times New Roman" w:cs="Times New Roman"/>
          <w:i/>
          <w:iCs/>
          <w:sz w:val="24"/>
          <w:szCs w:val="24"/>
        </w:rPr>
        <w:t>cie v architekt</w:t>
      </w:r>
      <w:r>
        <w:rPr>
          <w:rFonts w:ascii="Times New Roman" w:hAnsi="Times New Roman" w:cs="Times New Roman"/>
          <w:i/>
          <w:iCs/>
          <w:color w:val="000000"/>
          <w:sz w:val="24"/>
          <w:szCs w:val="24"/>
        </w:rPr>
        <w:t>ú</w:t>
      </w:r>
      <w:r>
        <w:rPr>
          <w:rFonts w:ascii="Times New Roman" w:hAnsi="Times New Roman" w:cs="Times New Roman"/>
          <w:i/>
          <w:iCs/>
          <w:sz w:val="24"/>
          <w:szCs w:val="24"/>
        </w:rPr>
        <w:t>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21.11.2023.</w:t>
      </w:r>
    </w:p>
    <w:p w14:paraId="001795C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Uhorsk</w:t>
      </w:r>
      <w:r>
        <w:rPr>
          <w:rFonts w:ascii="Times New Roman" w:hAnsi="Times New Roman" w:cs="Times New Roman"/>
          <w:color w:val="000000"/>
          <w:sz w:val="24"/>
          <w:szCs w:val="24"/>
        </w:rPr>
        <w:t>é</w:t>
      </w:r>
      <w:r>
        <w:rPr>
          <w:rFonts w:ascii="Times New Roman" w:hAnsi="Times New Roman" w:cs="Times New Roman"/>
          <w:sz w:val="24"/>
          <w:szCs w:val="24"/>
        </w:rPr>
        <w:t xml:space="preserve"> me</w:t>
      </w:r>
      <w:r>
        <w:rPr>
          <w:rFonts w:ascii="Times New Roman" w:hAnsi="Times New Roman" w:cs="Times New Roman"/>
          <w:color w:val="000000"/>
          <w:sz w:val="24"/>
          <w:szCs w:val="24"/>
        </w:rPr>
        <w:t>š</w:t>
      </w:r>
      <w:r>
        <w:rPr>
          <w:rFonts w:ascii="Times New Roman" w:hAnsi="Times New Roman" w:cs="Times New Roman"/>
          <w:sz w:val="24"/>
          <w:szCs w:val="24"/>
        </w:rPr>
        <w:t xml:space="preserve">tianstvo </w:t>
      </w:r>
      <w:r>
        <w:rPr>
          <w:rFonts w:ascii="Times New Roman" w:hAnsi="Times New Roman" w:cs="Times New Roman"/>
          <w:color w:val="000000"/>
          <w:sz w:val="24"/>
          <w:szCs w:val="24"/>
        </w:rPr>
        <w:t>–</w:t>
      </w:r>
      <w:r>
        <w:rPr>
          <w:rFonts w:ascii="Times New Roman" w:hAnsi="Times New Roman" w:cs="Times New Roman"/>
          <w:sz w:val="24"/>
          <w:szCs w:val="24"/>
        </w:rPr>
        <w:t xml:space="preserve"> objekt i subjekt chudobinskej starostlivosti (1750 </w:t>
      </w:r>
      <w:r>
        <w:rPr>
          <w:rFonts w:ascii="Times New Roman" w:hAnsi="Times New Roman" w:cs="Times New Roman"/>
          <w:color w:val="000000"/>
          <w:sz w:val="24"/>
          <w:szCs w:val="24"/>
        </w:rPr>
        <w:t>–</w:t>
      </w:r>
      <w:r>
        <w:rPr>
          <w:rFonts w:ascii="Times New Roman" w:hAnsi="Times New Roman" w:cs="Times New Roman"/>
          <w:sz w:val="24"/>
          <w:szCs w:val="24"/>
        </w:rPr>
        <w:t xml:space="preserve"> 1850).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pri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SHS.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23D9EA8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LUKOV</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 xml:space="preserve"> VYSKUPOV</w:t>
      </w:r>
      <w:r>
        <w:rPr>
          <w:rFonts w:ascii="Times New Roman" w:hAnsi="Times New Roman" w:cs="Times New Roman"/>
          <w:color w:val="000000"/>
          <w:sz w:val="24"/>
          <w:szCs w:val="24"/>
        </w:rPr>
        <w:t>Á</w:t>
      </w:r>
      <w:r>
        <w:rPr>
          <w:rFonts w:ascii="Times New Roman" w:hAnsi="Times New Roman" w:cs="Times New Roman"/>
          <w:sz w:val="24"/>
          <w:szCs w:val="24"/>
        </w:rPr>
        <w:t xml:space="preserve">, Martina: </w:t>
      </w:r>
      <w:r>
        <w:rPr>
          <w:rFonts w:ascii="Times New Roman" w:hAnsi="Times New Roman" w:cs="Times New Roman"/>
          <w:color w:val="000000"/>
          <w:sz w:val="24"/>
          <w:szCs w:val="24"/>
        </w:rPr>
        <w:t>„</w:t>
      </w:r>
      <w:r>
        <w:rPr>
          <w:rFonts w:ascii="Times New Roman" w:hAnsi="Times New Roman" w:cs="Times New Roman"/>
          <w:sz w:val="24"/>
          <w:szCs w:val="24"/>
        </w:rPr>
        <w:t>Milostnice Terezie z Gatterburka</w:t>
      </w:r>
      <w:r>
        <w:rPr>
          <w:rFonts w:ascii="Times New Roman" w:hAnsi="Times New Roman" w:cs="Times New Roman"/>
          <w:color w:val="000000"/>
          <w:sz w:val="24"/>
          <w:szCs w:val="24"/>
        </w:rPr>
        <w:t>“</w:t>
      </w:r>
      <w:r>
        <w:rPr>
          <w:rFonts w:ascii="Times New Roman" w:hAnsi="Times New Roman" w:cs="Times New Roman"/>
          <w:sz w:val="24"/>
          <w:szCs w:val="24"/>
        </w:rPr>
        <w:t>. Zmazan</w:t>
      </w:r>
      <w:r>
        <w:rPr>
          <w:rFonts w:ascii="Times New Roman" w:hAnsi="Times New Roman" w:cs="Times New Roman"/>
          <w:color w:val="000000"/>
          <w:sz w:val="24"/>
          <w:szCs w:val="24"/>
        </w:rPr>
        <w:t>á</w:t>
      </w:r>
      <w:r>
        <w:rPr>
          <w:rFonts w:ascii="Times New Roman" w:hAnsi="Times New Roman" w:cs="Times New Roman"/>
          <w:sz w:val="24"/>
          <w:szCs w:val="24"/>
        </w:rPr>
        <w:t xml:space="preserve"> identita gr</w:t>
      </w:r>
      <w:r>
        <w:rPr>
          <w:rFonts w:ascii="Times New Roman" w:hAnsi="Times New Roman" w:cs="Times New Roman"/>
          <w:color w:val="000000"/>
          <w:sz w:val="24"/>
          <w:szCs w:val="24"/>
        </w:rPr>
        <w:t>ó</w:t>
      </w:r>
      <w:r>
        <w:rPr>
          <w:rFonts w:ascii="Times New Roman" w:hAnsi="Times New Roman" w:cs="Times New Roman"/>
          <w:sz w:val="24"/>
          <w:szCs w:val="24"/>
        </w:rPr>
        <w:t>fky Therese Gatterburg a pr</w:t>
      </w:r>
      <w:r>
        <w:rPr>
          <w:rFonts w:ascii="Times New Roman" w:hAnsi="Times New Roman" w:cs="Times New Roman"/>
          <w:color w:val="000000"/>
          <w:sz w:val="24"/>
          <w:szCs w:val="24"/>
        </w:rPr>
        <w:t>í</w:t>
      </w:r>
      <w:r>
        <w:rPr>
          <w:rFonts w:ascii="Times New Roman" w:hAnsi="Times New Roman" w:cs="Times New Roman"/>
          <w:sz w:val="24"/>
          <w:szCs w:val="24"/>
        </w:rPr>
        <w:t>beh nelegit</w:t>
      </w:r>
      <w:r>
        <w:rPr>
          <w:rFonts w:ascii="Times New Roman" w:hAnsi="Times New Roman" w:cs="Times New Roman"/>
          <w:color w:val="000000"/>
          <w:sz w:val="24"/>
          <w:szCs w:val="24"/>
        </w:rPr>
        <w:t>í</w:t>
      </w:r>
      <w:r>
        <w:rPr>
          <w:rFonts w:ascii="Times New Roman" w:hAnsi="Times New Roman" w:cs="Times New Roman"/>
          <w:sz w:val="24"/>
          <w:szCs w:val="24"/>
        </w:rPr>
        <w:t>mnych potomkov posledn</w:t>
      </w:r>
      <w:r>
        <w:rPr>
          <w:rFonts w:ascii="Times New Roman" w:hAnsi="Times New Roman" w:cs="Times New Roman"/>
          <w:color w:val="000000"/>
          <w:sz w:val="24"/>
          <w:szCs w:val="24"/>
        </w:rPr>
        <w:t>é</w:t>
      </w:r>
      <w:r>
        <w:rPr>
          <w:rFonts w:ascii="Times New Roman" w:hAnsi="Times New Roman" w:cs="Times New Roman"/>
          <w:sz w:val="24"/>
          <w:szCs w:val="24"/>
        </w:rPr>
        <w:t>ho Illesh</w:t>
      </w:r>
      <w:r>
        <w:rPr>
          <w:rFonts w:ascii="Times New Roman" w:hAnsi="Times New Roman" w:cs="Times New Roman"/>
          <w:color w:val="000000"/>
          <w:sz w:val="24"/>
          <w:szCs w:val="24"/>
        </w:rPr>
        <w:t>á</w:t>
      </w:r>
      <w:r>
        <w:rPr>
          <w:rFonts w:ascii="Times New Roman" w:hAnsi="Times New Roman" w:cs="Times New Roman"/>
          <w:sz w:val="24"/>
          <w:szCs w:val="24"/>
        </w:rPr>
        <w:t>zyho. Refer</w:t>
      </w:r>
      <w:r>
        <w:rPr>
          <w:rFonts w:ascii="Times New Roman" w:hAnsi="Times New Roman" w:cs="Times New Roman"/>
          <w:color w:val="000000"/>
          <w:sz w:val="24"/>
          <w:szCs w:val="24"/>
        </w:rPr>
        <w:t>á</w:t>
      </w:r>
      <w:r>
        <w:rPr>
          <w:rFonts w:ascii="Times New Roman" w:hAnsi="Times New Roman" w:cs="Times New Roman"/>
          <w:sz w:val="24"/>
          <w:szCs w:val="24"/>
        </w:rPr>
        <w:t>t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830 rokov od prvej p</w:t>
      </w:r>
      <w:r>
        <w:rPr>
          <w:rFonts w:ascii="Times New Roman" w:hAnsi="Times New Roman" w:cs="Times New Roman"/>
          <w:color w:val="000000"/>
          <w:sz w:val="24"/>
          <w:szCs w:val="24"/>
        </w:rPr>
        <w:t>í</w:t>
      </w:r>
      <w:r>
        <w:rPr>
          <w:rFonts w:ascii="Times New Roman" w:hAnsi="Times New Roman" w:cs="Times New Roman"/>
          <w:sz w:val="24"/>
          <w:szCs w:val="24"/>
        </w:rPr>
        <w:t>somnej zmienky o Dubnici nad V</w:t>
      </w:r>
      <w:r>
        <w:rPr>
          <w:rFonts w:ascii="Times New Roman" w:hAnsi="Times New Roman" w:cs="Times New Roman"/>
          <w:color w:val="000000"/>
          <w:sz w:val="24"/>
          <w:szCs w:val="24"/>
        </w:rPr>
        <w:t>á</w:t>
      </w:r>
      <w:r>
        <w:rPr>
          <w:rFonts w:ascii="Times New Roman" w:hAnsi="Times New Roman" w:cs="Times New Roman"/>
          <w:sz w:val="24"/>
          <w:szCs w:val="24"/>
        </w:rPr>
        <w:t xml:space="preserve">hom (1193 </w:t>
      </w:r>
      <w:r>
        <w:rPr>
          <w:rFonts w:ascii="Times New Roman" w:hAnsi="Times New Roman" w:cs="Times New Roman"/>
          <w:color w:val="000000"/>
          <w:sz w:val="24"/>
          <w:szCs w:val="24"/>
        </w:rPr>
        <w:t>–</w:t>
      </w:r>
      <w:r>
        <w:rPr>
          <w:rFonts w:ascii="Times New Roman" w:hAnsi="Times New Roman" w:cs="Times New Roman"/>
          <w:sz w:val="24"/>
          <w:szCs w:val="24"/>
        </w:rPr>
        <w:t xml:space="preserve"> 2023). Organiz</w:t>
      </w:r>
      <w:r>
        <w:rPr>
          <w:rFonts w:ascii="Times New Roman" w:hAnsi="Times New Roman" w:cs="Times New Roman"/>
          <w:color w:val="000000"/>
          <w:sz w:val="24"/>
          <w:szCs w:val="24"/>
        </w:rPr>
        <w:t>á</w:t>
      </w:r>
      <w:r>
        <w:rPr>
          <w:rFonts w:ascii="Times New Roman" w:hAnsi="Times New Roman" w:cs="Times New Roman"/>
          <w:sz w:val="24"/>
          <w:szCs w:val="24"/>
        </w:rPr>
        <w:t>tor: Dubnick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Dubnica nad V</w:t>
      </w:r>
      <w:r>
        <w:rPr>
          <w:rFonts w:ascii="Times New Roman" w:hAnsi="Times New Roman" w:cs="Times New Roman"/>
          <w:color w:val="000000"/>
          <w:sz w:val="24"/>
          <w:szCs w:val="24"/>
        </w:rPr>
        <w:t>á</w:t>
      </w:r>
      <w:r>
        <w:rPr>
          <w:rFonts w:ascii="Times New Roman" w:hAnsi="Times New Roman" w:cs="Times New Roman"/>
          <w:sz w:val="24"/>
          <w:szCs w:val="24"/>
        </w:rPr>
        <w:t xml:space="preserve">hom, 07. </w:t>
      </w:r>
      <w:r>
        <w:rPr>
          <w:rFonts w:ascii="Times New Roman" w:hAnsi="Times New Roman" w:cs="Times New Roman"/>
          <w:color w:val="000000"/>
          <w:sz w:val="24"/>
          <w:szCs w:val="24"/>
        </w:rPr>
        <w:t>–</w:t>
      </w:r>
      <w:r>
        <w:rPr>
          <w:rFonts w:ascii="Times New Roman" w:hAnsi="Times New Roman" w:cs="Times New Roman"/>
          <w:sz w:val="24"/>
          <w:szCs w:val="24"/>
        </w:rPr>
        <w:t xml:space="preserve"> 08.11.2023.</w:t>
      </w:r>
    </w:p>
    <w:p w14:paraId="7A06305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LUZHANYTSIA, Anastasiia: Hladomor na Ukrajine (1932-1933) v dobovej slovenskej periodickej tlači.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Sovietsky zv</w:t>
      </w:r>
      <w:r>
        <w:rPr>
          <w:rFonts w:ascii="Times New Roman" w:hAnsi="Times New Roman" w:cs="Times New Roman"/>
          <w:i/>
          <w:iCs/>
          <w:color w:val="000000"/>
          <w:sz w:val="24"/>
          <w:szCs w:val="24"/>
        </w:rPr>
        <w:t>ä</w:t>
      </w:r>
      <w:r>
        <w:rPr>
          <w:rFonts w:ascii="Times New Roman" w:hAnsi="Times New Roman" w:cs="Times New Roman"/>
          <w:i/>
          <w:iCs/>
          <w:sz w:val="24"/>
          <w:szCs w:val="24"/>
        </w:rPr>
        <w:t>z a stredn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pa v 30.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40. rokoch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Univerzita Mateja Bela; Pre</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Slovensko-ukrajinsk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SHS.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16.05.2023.</w:t>
      </w:r>
    </w:p>
    <w:p w14:paraId="5A78E95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Rudolf Markovič a Elo </w:t>
      </w:r>
      <w:r>
        <w:rPr>
          <w:rFonts w:ascii="Times New Roman" w:hAnsi="Times New Roman" w:cs="Times New Roman"/>
          <w:color w:val="000000"/>
          <w:sz w:val="24"/>
          <w:szCs w:val="24"/>
        </w:rPr>
        <w:t>Šá</w:t>
      </w:r>
      <w:r>
        <w:rPr>
          <w:rFonts w:ascii="Times New Roman" w:hAnsi="Times New Roman" w:cs="Times New Roman"/>
          <w:sz w:val="24"/>
          <w:szCs w:val="24"/>
        </w:rPr>
        <w:t xml:space="preserve">ndor </w:t>
      </w:r>
      <w:r>
        <w:rPr>
          <w:rFonts w:ascii="Times New Roman" w:hAnsi="Times New Roman" w:cs="Times New Roman"/>
          <w:color w:val="000000"/>
          <w:sz w:val="24"/>
          <w:szCs w:val="24"/>
        </w:rPr>
        <w:t>–</w:t>
      </w:r>
      <w:r>
        <w:rPr>
          <w:rFonts w:ascii="Times New Roman" w:hAnsi="Times New Roman" w:cs="Times New Roman"/>
          <w:sz w:val="24"/>
          <w:szCs w:val="24"/>
        </w:rPr>
        <w:t xml:space="preserve"> vz</w:t>
      </w:r>
      <w:r>
        <w:rPr>
          <w:rFonts w:ascii="Times New Roman" w:hAnsi="Times New Roman" w:cs="Times New Roman"/>
          <w:color w:val="000000"/>
          <w:sz w:val="24"/>
          <w:szCs w:val="24"/>
        </w:rPr>
        <w:t>á</w:t>
      </w:r>
      <w:r>
        <w:rPr>
          <w:rFonts w:ascii="Times New Roman" w:hAnsi="Times New Roman" w:cs="Times New Roman"/>
          <w:sz w:val="24"/>
          <w:szCs w:val="24"/>
        </w:rPr>
        <w:t>jomn</w:t>
      </w:r>
      <w:r>
        <w:rPr>
          <w:rFonts w:ascii="Times New Roman" w:hAnsi="Times New Roman" w:cs="Times New Roman"/>
          <w:color w:val="000000"/>
          <w:sz w:val="24"/>
          <w:szCs w:val="24"/>
        </w:rPr>
        <w:t>á</w:t>
      </w:r>
      <w:r>
        <w:rPr>
          <w:rFonts w:ascii="Times New Roman" w:hAnsi="Times New Roman" w:cs="Times New Roman"/>
          <w:sz w:val="24"/>
          <w:szCs w:val="24"/>
        </w:rPr>
        <w:t xml:space="preserve"> reflexia dvoch me</w:t>
      </w:r>
      <w:r>
        <w:rPr>
          <w:rFonts w:ascii="Times New Roman" w:hAnsi="Times New Roman" w:cs="Times New Roman"/>
          <w:color w:val="000000"/>
          <w:sz w:val="24"/>
          <w:szCs w:val="24"/>
        </w:rPr>
        <w:t>š</w:t>
      </w:r>
      <w:r>
        <w:rPr>
          <w:rFonts w:ascii="Times New Roman" w:hAnsi="Times New Roman" w:cs="Times New Roman"/>
          <w:sz w:val="24"/>
          <w:szCs w:val="24"/>
        </w:rPr>
        <w:t>ťanov začiatkom 20. rokov 20.storočia.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ch procesoch pri prechode od stavovskej k občianskej spoločnosti.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6B9CC54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Urbanonym</w:t>
      </w:r>
      <w:r>
        <w:rPr>
          <w:rFonts w:ascii="Times New Roman" w:hAnsi="Times New Roman" w:cs="Times New Roman"/>
          <w:color w:val="000000"/>
          <w:sz w:val="24"/>
          <w:szCs w:val="24"/>
        </w:rPr>
        <w:t>á</w:t>
      </w:r>
      <w:r>
        <w:rPr>
          <w:rFonts w:ascii="Times New Roman" w:hAnsi="Times New Roman" w:cs="Times New Roman"/>
          <w:sz w:val="24"/>
          <w:szCs w:val="24"/>
        </w:rPr>
        <w:t xml:space="preserve"> vo verejnom priestore Trnavy (1918 </w:t>
      </w:r>
      <w:r>
        <w:rPr>
          <w:rFonts w:ascii="Times New Roman" w:hAnsi="Times New Roman" w:cs="Times New Roman"/>
          <w:color w:val="000000"/>
          <w:sz w:val="24"/>
          <w:szCs w:val="24"/>
        </w:rPr>
        <w:t>–</w:t>
      </w:r>
      <w:r>
        <w:rPr>
          <w:rFonts w:ascii="Times New Roman" w:hAnsi="Times New Roman" w:cs="Times New Roman"/>
          <w:sz w:val="24"/>
          <w:szCs w:val="24"/>
        </w:rPr>
        <w:t xml:space="preserve"> 1939).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vedeckej konferencii </w:t>
      </w:r>
      <w:r>
        <w:rPr>
          <w:rFonts w:ascii="Times New Roman" w:hAnsi="Times New Roman" w:cs="Times New Roman"/>
          <w:i/>
          <w:iCs/>
          <w:sz w:val="24"/>
          <w:szCs w:val="24"/>
        </w:rPr>
        <w:t>S</w:t>
      </w:r>
      <w:r>
        <w:rPr>
          <w:rFonts w:ascii="Times New Roman" w:hAnsi="Times New Roman" w:cs="Times New Roman"/>
          <w:i/>
          <w:iCs/>
          <w:color w:val="000000"/>
          <w:sz w:val="24"/>
          <w:szCs w:val="24"/>
        </w:rPr>
        <w:t>ú</w:t>
      </w:r>
      <w:r>
        <w:rPr>
          <w:rFonts w:ascii="Times New Roman" w:hAnsi="Times New Roman" w:cs="Times New Roman"/>
          <w:i/>
          <w:iCs/>
          <w:sz w:val="24"/>
          <w:szCs w:val="24"/>
        </w:rPr>
        <w:t>kromn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verejn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priestor v mest</w:t>
      </w:r>
      <w:r>
        <w:rPr>
          <w:rFonts w:ascii="Times New Roman" w:hAnsi="Times New Roman" w:cs="Times New Roman"/>
          <w:i/>
          <w:iCs/>
          <w:color w:val="000000"/>
          <w:sz w:val="24"/>
          <w:szCs w:val="24"/>
        </w:rPr>
        <w:t>á</w:t>
      </w:r>
      <w:r>
        <w:rPr>
          <w:rFonts w:ascii="Times New Roman" w:hAnsi="Times New Roman" w:cs="Times New Roman"/>
          <w:i/>
          <w:iCs/>
          <w:sz w:val="24"/>
          <w:szCs w:val="24"/>
        </w:rPr>
        <w:t>ch z historickej perspekt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vy: vzťahy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symbolika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reprezent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f</w:t>
      </w:r>
      <w:r>
        <w:rPr>
          <w:rFonts w:ascii="Times New Roman" w:hAnsi="Times New Roman" w:cs="Times New Roman"/>
          <w:i/>
          <w:iCs/>
          <w:color w:val="000000"/>
          <w:sz w:val="24"/>
          <w:szCs w:val="24"/>
        </w:rPr>
        <w:t>ú</w:t>
      </w:r>
      <w:r>
        <w:rPr>
          <w:rFonts w:ascii="Times New Roman" w:hAnsi="Times New Roman" w:cs="Times New Roman"/>
          <w:i/>
          <w:iCs/>
          <w:sz w:val="24"/>
          <w:szCs w:val="24"/>
        </w:rPr>
        <w:t>zie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Bratislava, 08.11.2023.</w:t>
      </w:r>
    </w:p>
    <w:p w14:paraId="7849661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Elena: YWCA ako sestersk</w:t>
      </w:r>
      <w:r>
        <w:rPr>
          <w:rFonts w:ascii="Times New Roman" w:hAnsi="Times New Roman" w:cs="Times New Roman"/>
          <w:color w:val="000000"/>
          <w:sz w:val="24"/>
          <w:szCs w:val="24"/>
        </w:rPr>
        <w:t>á</w:t>
      </w:r>
      <w:r>
        <w:rPr>
          <w:rFonts w:ascii="Times New Roman" w:hAnsi="Times New Roman" w:cs="Times New Roman"/>
          <w:sz w:val="24"/>
          <w:szCs w:val="24"/>
        </w:rPr>
        <w:t xml:space="preserve"> obdoba spolku YMCA. Refer</w:t>
      </w:r>
      <w:r>
        <w:rPr>
          <w:rFonts w:ascii="Times New Roman" w:hAnsi="Times New Roman" w:cs="Times New Roman"/>
          <w:color w:val="000000"/>
          <w:sz w:val="24"/>
          <w:szCs w:val="24"/>
        </w:rPr>
        <w:t>á</w:t>
      </w:r>
      <w:r>
        <w:rPr>
          <w:rFonts w:ascii="Times New Roman" w:hAnsi="Times New Roman" w:cs="Times New Roman"/>
          <w:sz w:val="24"/>
          <w:szCs w:val="24"/>
        </w:rPr>
        <w:t>t na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YMCA v českom a slovenskom priestore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YMCA na Slovensku; A4 </w:t>
      </w:r>
      <w:r>
        <w:rPr>
          <w:rFonts w:ascii="Times New Roman" w:hAnsi="Times New Roman" w:cs="Times New Roman"/>
          <w:color w:val="000000"/>
          <w:sz w:val="24"/>
          <w:szCs w:val="24"/>
        </w:rPr>
        <w:t>–</w:t>
      </w:r>
      <w:r>
        <w:rPr>
          <w:rFonts w:ascii="Times New Roman" w:hAnsi="Times New Roman" w:cs="Times New Roman"/>
          <w:sz w:val="24"/>
          <w:szCs w:val="24"/>
        </w:rPr>
        <w:t xml:space="preserve"> priestor s</w:t>
      </w:r>
      <w:r>
        <w:rPr>
          <w:rFonts w:ascii="Times New Roman" w:hAnsi="Times New Roman" w:cs="Times New Roman"/>
          <w:color w:val="000000"/>
          <w:sz w:val="24"/>
          <w:szCs w:val="24"/>
        </w:rPr>
        <w:t>ú</w:t>
      </w:r>
      <w:r>
        <w:rPr>
          <w:rFonts w:ascii="Times New Roman" w:hAnsi="Times New Roman" w:cs="Times New Roman"/>
          <w:sz w:val="24"/>
          <w:szCs w:val="24"/>
        </w:rPr>
        <w:t>časnej kult</w:t>
      </w:r>
      <w:r>
        <w:rPr>
          <w:rFonts w:ascii="Times New Roman" w:hAnsi="Times New Roman" w:cs="Times New Roman"/>
          <w:color w:val="000000"/>
          <w:sz w:val="24"/>
          <w:szCs w:val="24"/>
        </w:rPr>
        <w:t>ú</w:t>
      </w:r>
      <w:r>
        <w:rPr>
          <w:rFonts w:ascii="Times New Roman" w:hAnsi="Times New Roman" w:cs="Times New Roman"/>
          <w:sz w:val="24"/>
          <w:szCs w:val="24"/>
        </w:rPr>
        <w:t>ry. Bratislava, 13.11.2023.</w:t>
      </w:r>
    </w:p>
    <w:p w14:paraId="32DDB7C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Jana Magdal</w:t>
      </w:r>
      <w:r>
        <w:rPr>
          <w:rFonts w:ascii="Times New Roman" w:hAnsi="Times New Roman" w:cs="Times New Roman"/>
          <w:color w:val="000000"/>
          <w:sz w:val="24"/>
          <w:szCs w:val="24"/>
        </w:rPr>
        <w:t>é</w:t>
      </w:r>
      <w:r>
        <w:rPr>
          <w:rFonts w:ascii="Times New Roman" w:hAnsi="Times New Roman" w:cs="Times New Roman"/>
          <w:sz w:val="24"/>
          <w:szCs w:val="24"/>
        </w:rPr>
        <w:t>na: Rodinn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ä</w:t>
      </w:r>
      <w:r>
        <w:rPr>
          <w:rFonts w:ascii="Times New Roman" w:hAnsi="Times New Roman" w:cs="Times New Roman"/>
          <w:sz w:val="24"/>
          <w:szCs w:val="24"/>
        </w:rPr>
        <w:t>zby členov municipi</w:t>
      </w:r>
      <w:r>
        <w:rPr>
          <w:rFonts w:ascii="Times New Roman" w:hAnsi="Times New Roman" w:cs="Times New Roman"/>
          <w:color w:val="000000"/>
          <w:sz w:val="24"/>
          <w:szCs w:val="24"/>
        </w:rPr>
        <w:t>á</w:t>
      </w:r>
      <w:r>
        <w:rPr>
          <w:rFonts w:ascii="Times New Roman" w:hAnsi="Times New Roman" w:cs="Times New Roman"/>
          <w:sz w:val="24"/>
          <w:szCs w:val="24"/>
        </w:rPr>
        <w:t>lneho v</w:t>
      </w:r>
      <w:r>
        <w:rPr>
          <w:rFonts w:ascii="Times New Roman" w:hAnsi="Times New Roman" w:cs="Times New Roman"/>
          <w:color w:val="000000"/>
          <w:sz w:val="24"/>
          <w:szCs w:val="24"/>
        </w:rPr>
        <w:t>ý</w:t>
      </w:r>
      <w:r>
        <w:rPr>
          <w:rFonts w:ascii="Times New Roman" w:hAnsi="Times New Roman" w:cs="Times New Roman"/>
          <w:sz w:val="24"/>
          <w:szCs w:val="24"/>
        </w:rPr>
        <w:t>boru mesta Pre</w:t>
      </w:r>
      <w:r>
        <w:rPr>
          <w:rFonts w:ascii="Times New Roman" w:hAnsi="Times New Roman" w:cs="Times New Roman"/>
          <w:color w:val="000000"/>
          <w:sz w:val="24"/>
          <w:szCs w:val="24"/>
        </w:rPr>
        <w:t>š</w:t>
      </w:r>
      <w:r>
        <w:rPr>
          <w:rFonts w:ascii="Times New Roman" w:hAnsi="Times New Roman" w:cs="Times New Roman"/>
          <w:sz w:val="24"/>
          <w:szCs w:val="24"/>
        </w:rPr>
        <w:t>porok v obdob</w:t>
      </w:r>
      <w:r>
        <w:rPr>
          <w:rFonts w:ascii="Times New Roman" w:hAnsi="Times New Roman" w:cs="Times New Roman"/>
          <w:color w:val="000000"/>
          <w:sz w:val="24"/>
          <w:szCs w:val="24"/>
        </w:rPr>
        <w:t>í</w:t>
      </w:r>
      <w:r>
        <w:rPr>
          <w:rFonts w:ascii="Times New Roman" w:hAnsi="Times New Roman" w:cs="Times New Roman"/>
          <w:sz w:val="24"/>
          <w:szCs w:val="24"/>
        </w:rPr>
        <w:t xml:space="preserve"> dualizmu.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pri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w:t>
      </w:r>
    </w:p>
    <w:p w14:paraId="7EDF1A4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 Židovsk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a ich žiaci počas holokaustu.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sz w:val="24"/>
          <w:szCs w:val="24"/>
        </w:rPr>
        <w:lastRenderedPageBreak/>
        <w:t>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 xml:space="preserve">mci vedeckej konferencie </w:t>
      </w:r>
      <w:r>
        <w:rPr>
          <w:rFonts w:ascii="Times New Roman" w:hAnsi="Times New Roman" w:cs="Times New Roman"/>
          <w:i/>
          <w:iCs/>
          <w:sz w:val="24"/>
          <w:szCs w:val="24"/>
        </w:rPr>
        <w:t>Najnov</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o holokauste a antisemitizme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OZ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Bratislava, 05.09.2023.</w:t>
      </w:r>
    </w:p>
    <w:p w14:paraId="5000650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MLYNEKOV</w:t>
      </w:r>
      <w:r>
        <w:rPr>
          <w:rFonts w:ascii="Times New Roman" w:hAnsi="Times New Roman" w:cs="Times New Roman"/>
          <w:color w:val="000000"/>
          <w:sz w:val="24"/>
          <w:szCs w:val="24"/>
        </w:rPr>
        <w:t>Á</w:t>
      </w:r>
      <w:r>
        <w:rPr>
          <w:rFonts w:ascii="Times New Roman" w:hAnsi="Times New Roman" w:cs="Times New Roman"/>
          <w:sz w:val="24"/>
          <w:szCs w:val="24"/>
        </w:rPr>
        <w:t>, Barbora: Vplyv Karola Rapo</w:t>
      </w:r>
      <w:r>
        <w:rPr>
          <w:rFonts w:ascii="Times New Roman" w:hAnsi="Times New Roman" w:cs="Times New Roman"/>
          <w:color w:val="000000"/>
          <w:sz w:val="24"/>
          <w:szCs w:val="24"/>
        </w:rPr>
        <w:t>š</w:t>
      </w:r>
      <w:r>
        <w:rPr>
          <w:rFonts w:ascii="Times New Roman" w:hAnsi="Times New Roman" w:cs="Times New Roman"/>
          <w:sz w:val="24"/>
          <w:szCs w:val="24"/>
        </w:rPr>
        <w:t>a na spoločensk</w:t>
      </w:r>
      <w:r>
        <w:rPr>
          <w:rFonts w:ascii="Times New Roman" w:hAnsi="Times New Roman" w:cs="Times New Roman"/>
          <w:color w:val="000000"/>
          <w:sz w:val="24"/>
          <w:szCs w:val="24"/>
        </w:rPr>
        <w:t>ý</w:t>
      </w:r>
      <w:r>
        <w:rPr>
          <w:rFonts w:ascii="Times New Roman" w:hAnsi="Times New Roman" w:cs="Times New Roman"/>
          <w:sz w:val="24"/>
          <w:szCs w:val="24"/>
        </w:rPr>
        <w:t xml:space="preserve"> a politick</w:t>
      </w:r>
      <w:r>
        <w:rPr>
          <w:rFonts w:ascii="Times New Roman" w:hAnsi="Times New Roman" w:cs="Times New Roman"/>
          <w:color w:val="000000"/>
          <w:sz w:val="24"/>
          <w:szCs w:val="24"/>
        </w:rPr>
        <w:t>ý</w:t>
      </w:r>
      <w:r>
        <w:rPr>
          <w:rFonts w:ascii="Times New Roman" w:hAnsi="Times New Roman" w:cs="Times New Roman"/>
          <w:sz w:val="24"/>
          <w:szCs w:val="24"/>
        </w:rPr>
        <w:t xml:space="preserve"> život v Brezne nad Hronom.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03.10.2023.</w:t>
      </w:r>
    </w:p>
    <w:p w14:paraId="3A31410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MLYNEKOV</w:t>
      </w:r>
      <w:r>
        <w:rPr>
          <w:rFonts w:ascii="Times New Roman" w:hAnsi="Times New Roman" w:cs="Times New Roman"/>
          <w:color w:val="000000"/>
          <w:sz w:val="24"/>
          <w:szCs w:val="24"/>
        </w:rPr>
        <w:t>Á</w:t>
      </w:r>
      <w:r>
        <w:rPr>
          <w:rFonts w:ascii="Times New Roman" w:hAnsi="Times New Roman" w:cs="Times New Roman"/>
          <w:sz w:val="24"/>
          <w:szCs w:val="24"/>
        </w:rPr>
        <w:t>, Barbora: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YMCA v Bratislave. Refer</w:t>
      </w:r>
      <w:r>
        <w:rPr>
          <w:rFonts w:ascii="Times New Roman" w:hAnsi="Times New Roman" w:cs="Times New Roman"/>
          <w:color w:val="000000"/>
          <w:sz w:val="24"/>
          <w:szCs w:val="24"/>
        </w:rPr>
        <w:t>á</w:t>
      </w:r>
      <w:r>
        <w:rPr>
          <w:rFonts w:ascii="Times New Roman" w:hAnsi="Times New Roman" w:cs="Times New Roman"/>
          <w:sz w:val="24"/>
          <w:szCs w:val="24"/>
        </w:rPr>
        <w:t>t na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i/>
          <w:iCs/>
          <w:sz w:val="24"/>
          <w:szCs w:val="24"/>
        </w:rPr>
        <w:t>Fenom</w:t>
      </w:r>
      <w:r>
        <w:rPr>
          <w:rFonts w:ascii="Times New Roman" w:hAnsi="Times New Roman" w:cs="Times New Roman"/>
          <w:i/>
          <w:iCs/>
          <w:color w:val="000000"/>
          <w:sz w:val="24"/>
          <w:szCs w:val="24"/>
        </w:rPr>
        <w:t>é</w:t>
      </w:r>
      <w:r>
        <w:rPr>
          <w:rFonts w:ascii="Times New Roman" w:hAnsi="Times New Roman" w:cs="Times New Roman"/>
          <w:i/>
          <w:iCs/>
          <w:sz w:val="24"/>
          <w:szCs w:val="24"/>
        </w:rPr>
        <w:t>n YMCA v českom a slovenskom priestore 20. storočia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YMCA na Slovensku; A4 </w:t>
      </w:r>
      <w:r>
        <w:rPr>
          <w:rFonts w:ascii="Times New Roman" w:hAnsi="Times New Roman" w:cs="Times New Roman"/>
          <w:color w:val="000000"/>
          <w:sz w:val="24"/>
          <w:szCs w:val="24"/>
        </w:rPr>
        <w:t>–</w:t>
      </w:r>
      <w:r>
        <w:rPr>
          <w:rFonts w:ascii="Times New Roman" w:hAnsi="Times New Roman" w:cs="Times New Roman"/>
          <w:sz w:val="24"/>
          <w:szCs w:val="24"/>
        </w:rPr>
        <w:t xml:space="preserve"> priestor s</w:t>
      </w:r>
      <w:r>
        <w:rPr>
          <w:rFonts w:ascii="Times New Roman" w:hAnsi="Times New Roman" w:cs="Times New Roman"/>
          <w:color w:val="000000"/>
          <w:sz w:val="24"/>
          <w:szCs w:val="24"/>
        </w:rPr>
        <w:t>ú</w:t>
      </w:r>
      <w:r>
        <w:rPr>
          <w:rFonts w:ascii="Times New Roman" w:hAnsi="Times New Roman" w:cs="Times New Roman"/>
          <w:sz w:val="24"/>
          <w:szCs w:val="24"/>
        </w:rPr>
        <w:t>časnej kult</w:t>
      </w:r>
      <w:r>
        <w:rPr>
          <w:rFonts w:ascii="Times New Roman" w:hAnsi="Times New Roman" w:cs="Times New Roman"/>
          <w:color w:val="000000"/>
          <w:sz w:val="24"/>
          <w:szCs w:val="24"/>
        </w:rPr>
        <w:t>ú</w:t>
      </w:r>
      <w:r>
        <w:rPr>
          <w:rFonts w:ascii="Times New Roman" w:hAnsi="Times New Roman" w:cs="Times New Roman"/>
          <w:sz w:val="24"/>
          <w:szCs w:val="24"/>
        </w:rPr>
        <w:t>ry. Bratislava, 13.11.2023.</w:t>
      </w:r>
    </w:p>
    <w:p w14:paraId="0E98377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Henrieta: Sen o hlavnom meste: architekt</w:t>
      </w:r>
      <w:r>
        <w:rPr>
          <w:rFonts w:ascii="Times New Roman" w:hAnsi="Times New Roman" w:cs="Times New Roman"/>
          <w:color w:val="000000"/>
          <w:sz w:val="24"/>
          <w:szCs w:val="24"/>
        </w:rPr>
        <w:t>ú</w:t>
      </w:r>
      <w:r>
        <w:rPr>
          <w:rFonts w:ascii="Times New Roman" w:hAnsi="Times New Roman" w:cs="Times New Roman"/>
          <w:sz w:val="24"/>
          <w:szCs w:val="24"/>
        </w:rPr>
        <w:t>ra a urbanizmus ako n</w:t>
      </w:r>
      <w:r>
        <w:rPr>
          <w:rFonts w:ascii="Times New Roman" w:hAnsi="Times New Roman" w:cs="Times New Roman"/>
          <w:color w:val="000000"/>
          <w:sz w:val="24"/>
          <w:szCs w:val="24"/>
        </w:rPr>
        <w:t>á</w:t>
      </w:r>
      <w:r>
        <w:rPr>
          <w:rFonts w:ascii="Times New Roman" w:hAnsi="Times New Roman" w:cs="Times New Roman"/>
          <w:sz w:val="24"/>
          <w:szCs w:val="24"/>
        </w:rPr>
        <w:t>stroje pl</w:t>
      </w:r>
      <w:r>
        <w:rPr>
          <w:rFonts w:ascii="Times New Roman" w:hAnsi="Times New Roman" w:cs="Times New Roman"/>
          <w:color w:val="000000"/>
          <w:sz w:val="24"/>
          <w:szCs w:val="24"/>
        </w:rPr>
        <w:t>á</w:t>
      </w:r>
      <w:r>
        <w:rPr>
          <w:rFonts w:ascii="Times New Roman" w:hAnsi="Times New Roman" w:cs="Times New Roman"/>
          <w:sz w:val="24"/>
          <w:szCs w:val="24"/>
        </w:rPr>
        <w:t>novania socialistickej Bratislavy.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pri pr</w:t>
      </w:r>
      <w:r>
        <w:rPr>
          <w:rFonts w:ascii="Times New Roman" w:hAnsi="Times New Roman" w:cs="Times New Roman"/>
          <w:color w:val="000000"/>
          <w:sz w:val="24"/>
          <w:szCs w:val="24"/>
        </w:rPr>
        <w:t>í</w:t>
      </w:r>
      <w:r>
        <w:rPr>
          <w:rFonts w:ascii="Times New Roman" w:hAnsi="Times New Roman" w:cs="Times New Roman"/>
          <w:sz w:val="24"/>
          <w:szCs w:val="24"/>
        </w:rPr>
        <w:t>ležitosti 30. v</w:t>
      </w:r>
      <w:r>
        <w:rPr>
          <w:rFonts w:ascii="Times New Roman" w:hAnsi="Times New Roman" w:cs="Times New Roman"/>
          <w:color w:val="000000"/>
          <w:sz w:val="24"/>
          <w:szCs w:val="24"/>
        </w:rPr>
        <w:t>ý</w:t>
      </w:r>
      <w:r>
        <w:rPr>
          <w:rFonts w:ascii="Times New Roman" w:hAnsi="Times New Roman" w:cs="Times New Roman"/>
          <w:sz w:val="24"/>
          <w:szCs w:val="24"/>
        </w:rPr>
        <w:t>ročia Bratislavy ako hlavn</w:t>
      </w:r>
      <w:r>
        <w:rPr>
          <w:rFonts w:ascii="Times New Roman" w:hAnsi="Times New Roman" w:cs="Times New Roman"/>
          <w:color w:val="000000"/>
          <w:sz w:val="24"/>
          <w:szCs w:val="24"/>
        </w:rPr>
        <w:t>é</w:t>
      </w:r>
      <w:r>
        <w:rPr>
          <w:rFonts w:ascii="Times New Roman" w:hAnsi="Times New Roman" w:cs="Times New Roman"/>
          <w:sz w:val="24"/>
          <w:szCs w:val="24"/>
        </w:rPr>
        <w:t>ho mesta Slovenskej republiky a 55. v</w:t>
      </w:r>
      <w:r>
        <w:rPr>
          <w:rFonts w:ascii="Times New Roman" w:hAnsi="Times New Roman" w:cs="Times New Roman"/>
          <w:color w:val="000000"/>
          <w:sz w:val="24"/>
          <w:szCs w:val="24"/>
        </w:rPr>
        <w:t>ý</w:t>
      </w:r>
      <w:r>
        <w:rPr>
          <w:rFonts w:ascii="Times New Roman" w:hAnsi="Times New Roman" w:cs="Times New Roman"/>
          <w:sz w:val="24"/>
          <w:szCs w:val="24"/>
        </w:rPr>
        <w:t>ročia vyhl</w:t>
      </w:r>
      <w:r>
        <w:rPr>
          <w:rFonts w:ascii="Times New Roman" w:hAnsi="Times New Roman" w:cs="Times New Roman"/>
          <w:color w:val="000000"/>
          <w:sz w:val="24"/>
          <w:szCs w:val="24"/>
        </w:rPr>
        <w:t>á</w:t>
      </w:r>
      <w:r>
        <w:rPr>
          <w:rFonts w:ascii="Times New Roman" w:hAnsi="Times New Roman" w:cs="Times New Roman"/>
          <w:sz w:val="24"/>
          <w:szCs w:val="24"/>
        </w:rPr>
        <w:t>senia Československej feder</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i/>
          <w:iCs/>
          <w:sz w:val="24"/>
          <w:szCs w:val="24"/>
        </w:rPr>
        <w:t>Bratislava, hlavn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mesto S(S)R</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13.09.2023.</w:t>
      </w:r>
    </w:p>
    <w:p w14:paraId="00953B4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Henrieta: Patentovan</w:t>
      </w:r>
      <w:r>
        <w:rPr>
          <w:rFonts w:ascii="Times New Roman" w:hAnsi="Times New Roman" w:cs="Times New Roman"/>
          <w:color w:val="000000"/>
          <w:sz w:val="24"/>
          <w:szCs w:val="24"/>
        </w:rPr>
        <w:t>é</w:t>
      </w:r>
      <w:r>
        <w:rPr>
          <w:rFonts w:ascii="Times New Roman" w:hAnsi="Times New Roman" w:cs="Times New Roman"/>
          <w:sz w:val="24"/>
          <w:szCs w:val="24"/>
        </w:rPr>
        <w:t xml:space="preserve"> okno Kraus: produkt inovačn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silia architekta a remeseln</w:t>
      </w:r>
      <w:r>
        <w:rPr>
          <w:rFonts w:ascii="Times New Roman" w:hAnsi="Times New Roman" w:cs="Times New Roman"/>
          <w:color w:val="000000"/>
          <w:sz w:val="24"/>
          <w:szCs w:val="24"/>
        </w:rPr>
        <w:t>í</w:t>
      </w:r>
      <w:r>
        <w:rPr>
          <w:rFonts w:ascii="Times New Roman" w:hAnsi="Times New Roman" w:cs="Times New Roman"/>
          <w:sz w:val="24"/>
          <w:szCs w:val="24"/>
        </w:rPr>
        <w:t>ka.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kolokviu </w:t>
      </w:r>
      <w:r>
        <w:rPr>
          <w:rFonts w:ascii="Times New Roman" w:hAnsi="Times New Roman" w:cs="Times New Roman"/>
          <w:i/>
          <w:iCs/>
          <w:sz w:val="24"/>
          <w:szCs w:val="24"/>
        </w:rPr>
        <w:t>Inov</w:t>
      </w:r>
      <w:r>
        <w:rPr>
          <w:rFonts w:ascii="Times New Roman" w:hAnsi="Times New Roman" w:cs="Times New Roman"/>
          <w:i/>
          <w:iCs/>
          <w:color w:val="000000"/>
          <w:sz w:val="24"/>
          <w:szCs w:val="24"/>
        </w:rPr>
        <w:t>á</w:t>
      </w:r>
      <w:r>
        <w:rPr>
          <w:rFonts w:ascii="Times New Roman" w:hAnsi="Times New Roman" w:cs="Times New Roman"/>
          <w:i/>
          <w:iCs/>
          <w:sz w:val="24"/>
          <w:szCs w:val="24"/>
        </w:rPr>
        <w:t>cie v architekt</w:t>
      </w:r>
      <w:r>
        <w:rPr>
          <w:rFonts w:ascii="Times New Roman" w:hAnsi="Times New Roman" w:cs="Times New Roman"/>
          <w:i/>
          <w:iCs/>
          <w:color w:val="000000"/>
          <w:sz w:val="24"/>
          <w:szCs w:val="24"/>
        </w:rPr>
        <w:t>ú</w:t>
      </w:r>
      <w:r>
        <w:rPr>
          <w:rFonts w:ascii="Times New Roman" w:hAnsi="Times New Roman" w:cs="Times New Roman"/>
          <w:i/>
          <w:iCs/>
          <w:sz w:val="24"/>
          <w:szCs w:val="24"/>
        </w:rPr>
        <w:t>re 20. storočia.</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21.11.2023.</w:t>
      </w:r>
    </w:p>
    <w:p w14:paraId="78100B9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Židia v odboji na Slovensku počas druhej svetovej vojny.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Architecture and Remembrance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19.04.2023.</w:t>
      </w:r>
    </w:p>
    <w:p w14:paraId="1A98FF1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Učitelia v odboji.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03.10.2023.</w:t>
      </w:r>
    </w:p>
    <w:p w14:paraId="7A7FD28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Opom</w:t>
      </w:r>
      <w:r>
        <w:rPr>
          <w:rFonts w:ascii="Times New Roman" w:hAnsi="Times New Roman" w:cs="Times New Roman"/>
          <w:color w:val="000000"/>
          <w:sz w:val="24"/>
          <w:szCs w:val="24"/>
        </w:rPr>
        <w:t>í</w:t>
      </w:r>
      <w:r>
        <w:rPr>
          <w:rFonts w:ascii="Times New Roman" w:hAnsi="Times New Roman" w:cs="Times New Roman"/>
          <w:sz w:val="24"/>
          <w:szCs w:val="24"/>
        </w:rPr>
        <w:t>nan</w:t>
      </w:r>
      <w:r>
        <w:rPr>
          <w:rFonts w:ascii="Times New Roman" w:hAnsi="Times New Roman" w:cs="Times New Roman"/>
          <w:color w:val="000000"/>
          <w:sz w:val="24"/>
          <w:szCs w:val="24"/>
        </w:rPr>
        <w:t>á</w:t>
      </w:r>
      <w:r>
        <w:rPr>
          <w:rFonts w:ascii="Times New Roman" w:hAnsi="Times New Roman" w:cs="Times New Roman"/>
          <w:sz w:val="24"/>
          <w:szCs w:val="24"/>
        </w:rPr>
        <w:t xml:space="preserve"> skupina p</w:t>
      </w:r>
      <w:r>
        <w:rPr>
          <w:rFonts w:ascii="Times New Roman" w:hAnsi="Times New Roman" w:cs="Times New Roman"/>
          <w:color w:val="000000"/>
          <w:sz w:val="24"/>
          <w:szCs w:val="24"/>
        </w:rPr>
        <w:t>á</w:t>
      </w:r>
      <w:r>
        <w:rPr>
          <w:rFonts w:ascii="Times New Roman" w:hAnsi="Times New Roman" w:cs="Times New Roman"/>
          <w:sz w:val="24"/>
          <w:szCs w:val="24"/>
        </w:rPr>
        <w:t>chateľov holokaustu: etnick</w:t>
      </w:r>
      <w:r>
        <w:rPr>
          <w:rFonts w:ascii="Times New Roman" w:hAnsi="Times New Roman" w:cs="Times New Roman"/>
          <w:color w:val="000000"/>
          <w:sz w:val="24"/>
          <w:szCs w:val="24"/>
        </w:rPr>
        <w:t>í</w:t>
      </w:r>
      <w:r>
        <w:rPr>
          <w:rFonts w:ascii="Times New Roman" w:hAnsi="Times New Roman" w:cs="Times New Roman"/>
          <w:sz w:val="24"/>
          <w:szCs w:val="24"/>
        </w:rPr>
        <w:t xml:space="preserve"> Nemci.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Najnov</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o holokauste a antisemitizme na Slovensku</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Bratislava, 05.09.2023.</w:t>
      </w:r>
    </w:p>
    <w:p w14:paraId="14BC5A7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SOKOLOV</w:t>
      </w:r>
      <w:r>
        <w:rPr>
          <w:rFonts w:ascii="Times New Roman" w:hAnsi="Times New Roman" w:cs="Times New Roman"/>
          <w:color w:val="000000"/>
          <w:sz w:val="24"/>
          <w:szCs w:val="24"/>
        </w:rPr>
        <w:t>Á</w:t>
      </w:r>
      <w:r>
        <w:rPr>
          <w:rFonts w:ascii="Times New Roman" w:hAnsi="Times New Roman" w:cs="Times New Roman"/>
          <w:sz w:val="24"/>
          <w:szCs w:val="24"/>
        </w:rPr>
        <w:t>, Milena: Evanjelick</w:t>
      </w:r>
      <w:r>
        <w:rPr>
          <w:rFonts w:ascii="Times New Roman" w:hAnsi="Times New Roman" w:cs="Times New Roman"/>
          <w:color w:val="000000"/>
          <w:sz w:val="24"/>
          <w:szCs w:val="24"/>
        </w:rPr>
        <w:t>í</w:t>
      </w:r>
      <w:r>
        <w:rPr>
          <w:rFonts w:ascii="Times New Roman" w:hAnsi="Times New Roman" w:cs="Times New Roman"/>
          <w:sz w:val="24"/>
          <w:szCs w:val="24"/>
        </w:rPr>
        <w:t xml:space="preserve"> učitelia v politickom a verejnom priestore.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Učitelia v politickom a verejnom živote spoločnosti.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03.10.2023.</w:t>
      </w:r>
    </w:p>
    <w:p w14:paraId="18E73D6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Demolition as a tool of politicization? The liquidation of the Trade Union House in Bratislava.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Political Socialization in East Central Europe</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20.10.2023.</w:t>
      </w:r>
    </w:p>
    <w:p w14:paraId="7A2B7EC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Kult</w:t>
      </w:r>
      <w:r>
        <w:rPr>
          <w:rFonts w:ascii="Times New Roman" w:hAnsi="Times New Roman" w:cs="Times New Roman"/>
          <w:color w:val="000000"/>
          <w:sz w:val="24"/>
          <w:szCs w:val="24"/>
        </w:rPr>
        <w:t>ú</w:t>
      </w:r>
      <w:r>
        <w:rPr>
          <w:rFonts w:ascii="Times New Roman" w:hAnsi="Times New Roman" w:cs="Times New Roman"/>
          <w:sz w:val="24"/>
          <w:szCs w:val="24"/>
        </w:rPr>
        <w:t>rny kombin</w:t>
      </w:r>
      <w:r>
        <w:rPr>
          <w:rFonts w:ascii="Times New Roman" w:hAnsi="Times New Roman" w:cs="Times New Roman"/>
          <w:color w:val="000000"/>
          <w:sz w:val="24"/>
          <w:szCs w:val="24"/>
        </w:rPr>
        <w:t>á</w:t>
      </w:r>
      <w:r>
        <w:rPr>
          <w:rFonts w:ascii="Times New Roman" w:hAnsi="Times New Roman" w:cs="Times New Roman"/>
          <w:sz w:val="24"/>
          <w:szCs w:val="24"/>
        </w:rPr>
        <w:t>t: inov</w:t>
      </w:r>
      <w:r>
        <w:rPr>
          <w:rFonts w:ascii="Times New Roman" w:hAnsi="Times New Roman" w:cs="Times New Roman"/>
          <w:color w:val="000000"/>
          <w:sz w:val="24"/>
          <w:szCs w:val="24"/>
        </w:rPr>
        <w:t>á</w:t>
      </w:r>
      <w:r>
        <w:rPr>
          <w:rFonts w:ascii="Times New Roman" w:hAnsi="Times New Roman" w:cs="Times New Roman"/>
          <w:sz w:val="24"/>
          <w:szCs w:val="24"/>
        </w:rPr>
        <w:t>cie v architekt</w:t>
      </w:r>
      <w:r>
        <w:rPr>
          <w:rFonts w:ascii="Times New Roman" w:hAnsi="Times New Roman" w:cs="Times New Roman"/>
          <w:color w:val="000000"/>
          <w:sz w:val="24"/>
          <w:szCs w:val="24"/>
        </w:rPr>
        <w:t>ú</w:t>
      </w:r>
      <w:r>
        <w:rPr>
          <w:rFonts w:ascii="Times New Roman" w:hAnsi="Times New Roman" w:cs="Times New Roman"/>
          <w:sz w:val="24"/>
          <w:szCs w:val="24"/>
        </w:rPr>
        <w:t>re domov kult</w:t>
      </w:r>
      <w:r>
        <w:rPr>
          <w:rFonts w:ascii="Times New Roman" w:hAnsi="Times New Roman" w:cs="Times New Roman"/>
          <w:color w:val="000000"/>
          <w:sz w:val="24"/>
          <w:szCs w:val="24"/>
        </w:rPr>
        <w:t>ú</w:t>
      </w:r>
      <w:r>
        <w:rPr>
          <w:rFonts w:ascii="Times New Roman" w:hAnsi="Times New Roman" w:cs="Times New Roman"/>
          <w:sz w:val="24"/>
          <w:szCs w:val="24"/>
        </w:rPr>
        <w:t>ry na 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socializmu. Refer</w:t>
      </w:r>
      <w:r>
        <w:rPr>
          <w:rFonts w:ascii="Times New Roman" w:hAnsi="Times New Roman" w:cs="Times New Roman"/>
          <w:color w:val="000000"/>
          <w:sz w:val="24"/>
          <w:szCs w:val="24"/>
        </w:rPr>
        <w:t>á</w:t>
      </w:r>
      <w:r>
        <w:rPr>
          <w:rFonts w:ascii="Times New Roman" w:hAnsi="Times New Roman" w:cs="Times New Roman"/>
          <w:sz w:val="24"/>
          <w:szCs w:val="24"/>
        </w:rPr>
        <w:t>t na kolokviu Inov</w:t>
      </w:r>
      <w:r>
        <w:rPr>
          <w:rFonts w:ascii="Times New Roman" w:hAnsi="Times New Roman" w:cs="Times New Roman"/>
          <w:color w:val="000000"/>
          <w:sz w:val="24"/>
          <w:szCs w:val="24"/>
        </w:rPr>
        <w:t>á</w:t>
      </w:r>
      <w:r>
        <w:rPr>
          <w:rFonts w:ascii="Times New Roman" w:hAnsi="Times New Roman" w:cs="Times New Roman"/>
          <w:sz w:val="24"/>
          <w:szCs w:val="24"/>
        </w:rPr>
        <w:t>cie v architekt</w:t>
      </w:r>
      <w:r>
        <w:rPr>
          <w:rFonts w:ascii="Times New Roman" w:hAnsi="Times New Roman" w:cs="Times New Roman"/>
          <w:color w:val="000000"/>
          <w:sz w:val="24"/>
          <w:szCs w:val="24"/>
        </w:rPr>
        <w:t>ú</w:t>
      </w:r>
      <w:r>
        <w:rPr>
          <w:rFonts w:ascii="Times New Roman" w:hAnsi="Times New Roman" w:cs="Times New Roman"/>
          <w:sz w:val="24"/>
          <w:szCs w:val="24"/>
        </w:rPr>
        <w:t>re 20. storočia.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Bratislava, 21.11.2023.</w:t>
      </w:r>
    </w:p>
    <w:p w14:paraId="71AB2A0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SZALMA, </w:t>
      </w:r>
      <w:r>
        <w:rPr>
          <w:rFonts w:ascii="Times New Roman" w:hAnsi="Times New Roman" w:cs="Times New Roman"/>
          <w:color w:val="000000"/>
          <w:sz w:val="24"/>
          <w:szCs w:val="24"/>
        </w:rPr>
        <w:t>Š</w:t>
      </w:r>
      <w:r>
        <w:rPr>
          <w:rFonts w:ascii="Times New Roman" w:hAnsi="Times New Roman" w:cs="Times New Roman"/>
          <w:sz w:val="24"/>
          <w:szCs w:val="24"/>
        </w:rPr>
        <w:t>tefan: Osmansko-uhorsk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zemn</w:t>
      </w:r>
      <w:r>
        <w:rPr>
          <w:rFonts w:ascii="Times New Roman" w:hAnsi="Times New Roman" w:cs="Times New Roman"/>
          <w:color w:val="000000"/>
          <w:sz w:val="24"/>
          <w:szCs w:val="24"/>
        </w:rPr>
        <w:t>á</w:t>
      </w:r>
      <w:r>
        <w:rPr>
          <w:rFonts w:ascii="Times New Roman" w:hAnsi="Times New Roman" w:cs="Times New Roman"/>
          <w:sz w:val="24"/>
          <w:szCs w:val="24"/>
        </w:rPr>
        <w:t xml:space="preserve"> a vojensk</w:t>
      </w:r>
      <w:r>
        <w:rPr>
          <w:rFonts w:ascii="Times New Roman" w:hAnsi="Times New Roman" w:cs="Times New Roman"/>
          <w:color w:val="000000"/>
          <w:sz w:val="24"/>
          <w:szCs w:val="24"/>
        </w:rPr>
        <w:t>á</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va kondom</w:t>
      </w:r>
      <w:r>
        <w:rPr>
          <w:rFonts w:ascii="Times New Roman" w:hAnsi="Times New Roman" w:cs="Times New Roman"/>
          <w:color w:val="000000"/>
          <w:sz w:val="24"/>
          <w:szCs w:val="24"/>
        </w:rPr>
        <w:t>í</w:t>
      </w:r>
      <w:r>
        <w:rPr>
          <w:rFonts w:ascii="Times New Roman" w:hAnsi="Times New Roman" w:cs="Times New Roman"/>
          <w:sz w:val="24"/>
          <w:szCs w:val="24"/>
        </w:rPr>
        <w:t>nia. Každodenn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zvy zemep</w:t>
      </w:r>
      <w:r>
        <w:rPr>
          <w:rFonts w:ascii="Times New Roman" w:hAnsi="Times New Roman" w:cs="Times New Roman"/>
          <w:color w:val="000000"/>
          <w:sz w:val="24"/>
          <w:szCs w:val="24"/>
        </w:rPr>
        <w:t>á</w:t>
      </w:r>
      <w:r>
        <w:rPr>
          <w:rFonts w:ascii="Times New Roman" w:hAnsi="Times New Roman" w:cs="Times New Roman"/>
          <w:sz w:val="24"/>
          <w:szCs w:val="24"/>
        </w:rPr>
        <w:t>nov a hodnost</w:t>
      </w:r>
      <w:r>
        <w:rPr>
          <w:rFonts w:ascii="Times New Roman" w:hAnsi="Times New Roman" w:cs="Times New Roman"/>
          <w:color w:val="000000"/>
          <w:sz w:val="24"/>
          <w:szCs w:val="24"/>
        </w:rPr>
        <w:t>á</w:t>
      </w:r>
      <w:r>
        <w:rPr>
          <w:rFonts w:ascii="Times New Roman" w:hAnsi="Times New Roman" w:cs="Times New Roman"/>
          <w:sz w:val="24"/>
          <w:szCs w:val="24"/>
        </w:rPr>
        <w:t>rov.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w:t>
      </w:r>
      <w:r>
        <w:rPr>
          <w:rFonts w:ascii="Times New Roman" w:hAnsi="Times New Roman" w:cs="Times New Roman"/>
          <w:i/>
          <w:iCs/>
          <w:color w:val="000000"/>
          <w:sz w:val="24"/>
          <w:szCs w:val="24"/>
        </w:rPr>
        <w:t>ú</w:t>
      </w:r>
      <w:r>
        <w:rPr>
          <w:rFonts w:ascii="Times New Roman" w:hAnsi="Times New Roman" w:cs="Times New Roman"/>
          <w:i/>
          <w:iCs/>
          <w:sz w:val="24"/>
          <w:szCs w:val="24"/>
        </w:rPr>
        <w:t>kromn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a verejn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priestor v mest</w:t>
      </w:r>
      <w:r>
        <w:rPr>
          <w:rFonts w:ascii="Times New Roman" w:hAnsi="Times New Roman" w:cs="Times New Roman"/>
          <w:i/>
          <w:iCs/>
          <w:color w:val="000000"/>
          <w:sz w:val="24"/>
          <w:szCs w:val="24"/>
        </w:rPr>
        <w:t>á</w:t>
      </w:r>
      <w:r>
        <w:rPr>
          <w:rFonts w:ascii="Times New Roman" w:hAnsi="Times New Roman" w:cs="Times New Roman"/>
          <w:i/>
          <w:iCs/>
          <w:sz w:val="24"/>
          <w:szCs w:val="24"/>
        </w:rPr>
        <w:t>ch z historickej perspekt</w:t>
      </w:r>
      <w:r>
        <w:rPr>
          <w:rFonts w:ascii="Times New Roman" w:hAnsi="Times New Roman" w:cs="Times New Roman"/>
          <w:i/>
          <w:iCs/>
          <w:color w:val="000000"/>
          <w:sz w:val="24"/>
          <w:szCs w:val="24"/>
        </w:rPr>
        <w:t>í</w:t>
      </w:r>
      <w:r>
        <w:rPr>
          <w:rFonts w:ascii="Times New Roman" w:hAnsi="Times New Roman" w:cs="Times New Roman"/>
          <w:i/>
          <w:iCs/>
          <w:sz w:val="24"/>
          <w:szCs w:val="24"/>
        </w:rPr>
        <w:t>vy.</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Bratislava, 08.11.2023.</w:t>
      </w:r>
    </w:p>
    <w:p w14:paraId="4E79108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Pod vplyvom alkoholu: poľahčuj</w:t>
      </w:r>
      <w:r>
        <w:rPr>
          <w:rFonts w:ascii="Times New Roman" w:hAnsi="Times New Roman" w:cs="Times New Roman"/>
          <w:color w:val="000000"/>
          <w:sz w:val="24"/>
          <w:szCs w:val="24"/>
        </w:rPr>
        <w:t>ú</w:t>
      </w:r>
      <w:r>
        <w:rPr>
          <w:rFonts w:ascii="Times New Roman" w:hAnsi="Times New Roman" w:cs="Times New Roman"/>
          <w:sz w:val="24"/>
          <w:szCs w:val="24"/>
        </w:rPr>
        <w:t>ca alebo priťažuj</w:t>
      </w:r>
      <w:r>
        <w:rPr>
          <w:rFonts w:ascii="Times New Roman" w:hAnsi="Times New Roman" w:cs="Times New Roman"/>
          <w:color w:val="000000"/>
          <w:sz w:val="24"/>
          <w:szCs w:val="24"/>
        </w:rPr>
        <w:t>ú</w:t>
      </w:r>
      <w:r>
        <w:rPr>
          <w:rFonts w:ascii="Times New Roman" w:hAnsi="Times New Roman" w:cs="Times New Roman"/>
          <w:sz w:val="24"/>
          <w:szCs w:val="24"/>
        </w:rPr>
        <w:t>ca okolnosť? Konzum</w:t>
      </w:r>
      <w:r>
        <w:rPr>
          <w:rFonts w:ascii="Times New Roman" w:hAnsi="Times New Roman" w:cs="Times New Roman"/>
          <w:color w:val="000000"/>
          <w:sz w:val="24"/>
          <w:szCs w:val="24"/>
        </w:rPr>
        <w:t>á</w:t>
      </w:r>
      <w:r>
        <w:rPr>
          <w:rFonts w:ascii="Times New Roman" w:hAnsi="Times New Roman" w:cs="Times New Roman"/>
          <w:sz w:val="24"/>
          <w:szCs w:val="24"/>
        </w:rPr>
        <w:t>cia alkoholu v zrkadle s</w:t>
      </w:r>
      <w:r>
        <w:rPr>
          <w:rFonts w:ascii="Times New Roman" w:hAnsi="Times New Roman" w:cs="Times New Roman"/>
          <w:color w:val="000000"/>
          <w:sz w:val="24"/>
          <w:szCs w:val="24"/>
        </w:rPr>
        <w:t>ú</w:t>
      </w:r>
      <w:r>
        <w:rPr>
          <w:rFonts w:ascii="Times New Roman" w:hAnsi="Times New Roman" w:cs="Times New Roman"/>
          <w:sz w:val="24"/>
          <w:szCs w:val="24"/>
        </w:rPr>
        <w:t>dnych prameňov.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vedeckej konferencii </w:t>
      </w:r>
      <w:r>
        <w:rPr>
          <w:rFonts w:ascii="Times New Roman" w:hAnsi="Times New Roman" w:cs="Times New Roman"/>
          <w:i/>
          <w:iCs/>
          <w:sz w:val="24"/>
          <w:szCs w:val="24"/>
        </w:rPr>
        <w:t>Alkoholick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n</w:t>
      </w:r>
      <w:r>
        <w:rPr>
          <w:rFonts w:ascii="Times New Roman" w:hAnsi="Times New Roman" w:cs="Times New Roman"/>
          <w:i/>
          <w:iCs/>
          <w:color w:val="000000"/>
          <w:sz w:val="24"/>
          <w:szCs w:val="24"/>
        </w:rPr>
        <w:t>á</w:t>
      </w:r>
      <w:r>
        <w:rPr>
          <w:rFonts w:ascii="Times New Roman" w:hAnsi="Times New Roman" w:cs="Times New Roman"/>
          <w:i/>
          <w:iCs/>
          <w:sz w:val="24"/>
          <w:szCs w:val="24"/>
        </w:rPr>
        <w:t>poje ako kult</w:t>
      </w:r>
      <w:r>
        <w:rPr>
          <w:rFonts w:ascii="Times New Roman" w:hAnsi="Times New Roman" w:cs="Times New Roman"/>
          <w:i/>
          <w:iCs/>
          <w:color w:val="000000"/>
          <w:sz w:val="24"/>
          <w:szCs w:val="24"/>
        </w:rPr>
        <w:t>ú</w:t>
      </w:r>
      <w:r>
        <w:rPr>
          <w:rFonts w:ascii="Times New Roman" w:hAnsi="Times New Roman" w:cs="Times New Roman"/>
          <w:i/>
          <w:iCs/>
          <w:sz w:val="24"/>
          <w:szCs w:val="24"/>
        </w:rPr>
        <w:t>rno-historick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fenom</w:t>
      </w:r>
      <w:r>
        <w:rPr>
          <w:rFonts w:ascii="Times New Roman" w:hAnsi="Times New Roman" w:cs="Times New Roman"/>
          <w:i/>
          <w:iCs/>
          <w:color w:val="000000"/>
          <w:sz w:val="24"/>
          <w:szCs w:val="24"/>
        </w:rPr>
        <w:t>é</w:t>
      </w:r>
      <w:r>
        <w:rPr>
          <w:rFonts w:ascii="Times New Roman" w:hAnsi="Times New Roman" w:cs="Times New Roman"/>
          <w:i/>
          <w:iCs/>
          <w:sz w:val="24"/>
          <w:szCs w:val="24"/>
        </w:rPr>
        <w:t>n.</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13. </w:t>
      </w:r>
      <w:r>
        <w:rPr>
          <w:rFonts w:ascii="Times New Roman" w:hAnsi="Times New Roman" w:cs="Times New Roman"/>
          <w:color w:val="000000"/>
          <w:sz w:val="24"/>
          <w:szCs w:val="24"/>
        </w:rPr>
        <w:t>–</w:t>
      </w:r>
      <w:r>
        <w:rPr>
          <w:rFonts w:ascii="Times New Roman" w:hAnsi="Times New Roman" w:cs="Times New Roman"/>
          <w:sz w:val="24"/>
          <w:szCs w:val="24"/>
        </w:rPr>
        <w:t xml:space="preserve"> 14.06.2023.</w:t>
      </w:r>
    </w:p>
    <w:p w14:paraId="157B38B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Zločin alebo hriech? Princ</w:t>
      </w:r>
      <w:r>
        <w:rPr>
          <w:rFonts w:ascii="Times New Roman" w:hAnsi="Times New Roman" w:cs="Times New Roman"/>
          <w:color w:val="000000"/>
          <w:sz w:val="24"/>
          <w:szCs w:val="24"/>
        </w:rPr>
        <w:t>í</w:t>
      </w:r>
      <w:r>
        <w:rPr>
          <w:rFonts w:ascii="Times New Roman" w:hAnsi="Times New Roman" w:cs="Times New Roman"/>
          <w:sz w:val="24"/>
          <w:szCs w:val="24"/>
        </w:rPr>
        <w:t>py, jazyk a symbolika s</w:t>
      </w:r>
      <w:r>
        <w:rPr>
          <w:rFonts w:ascii="Times New Roman" w:hAnsi="Times New Roman" w:cs="Times New Roman"/>
          <w:color w:val="000000"/>
          <w:sz w:val="24"/>
          <w:szCs w:val="24"/>
        </w:rPr>
        <w:t>ú</w:t>
      </w:r>
      <w:r>
        <w:rPr>
          <w:rFonts w:ascii="Times New Roman" w:hAnsi="Times New Roman" w:cs="Times New Roman"/>
          <w:sz w:val="24"/>
          <w:szCs w:val="24"/>
        </w:rPr>
        <w:t>dnictva neskor</w:t>
      </w:r>
      <w:r>
        <w:rPr>
          <w:rFonts w:ascii="Times New Roman" w:hAnsi="Times New Roman" w:cs="Times New Roman"/>
          <w:color w:val="000000"/>
          <w:sz w:val="24"/>
          <w:szCs w:val="24"/>
        </w:rPr>
        <w:t>é</w:t>
      </w:r>
      <w:r>
        <w:rPr>
          <w:rFonts w:ascii="Times New Roman" w:hAnsi="Times New Roman" w:cs="Times New Roman"/>
          <w:sz w:val="24"/>
          <w:szCs w:val="24"/>
        </w:rPr>
        <w:t>ho stredoveku a ran</w:t>
      </w:r>
      <w:r>
        <w:rPr>
          <w:rFonts w:ascii="Times New Roman" w:hAnsi="Times New Roman" w:cs="Times New Roman"/>
          <w:color w:val="000000"/>
          <w:sz w:val="24"/>
          <w:szCs w:val="24"/>
        </w:rPr>
        <w:t>é</w:t>
      </w:r>
      <w:r>
        <w:rPr>
          <w:rFonts w:ascii="Times New Roman" w:hAnsi="Times New Roman" w:cs="Times New Roman"/>
          <w:sz w:val="24"/>
          <w:szCs w:val="24"/>
        </w:rPr>
        <w:t>ho novoveku.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i/>
          <w:iCs/>
          <w:sz w:val="24"/>
          <w:szCs w:val="24"/>
        </w:rPr>
        <w:t>Vy</w:t>
      </w:r>
      <w:r>
        <w:rPr>
          <w:rFonts w:ascii="Times New Roman" w:hAnsi="Times New Roman" w:cs="Times New Roman"/>
          <w:i/>
          <w:iCs/>
          <w:color w:val="000000"/>
          <w:sz w:val="24"/>
          <w:szCs w:val="24"/>
        </w:rPr>
        <w:t>šš</w:t>
      </w:r>
      <w:r>
        <w:rPr>
          <w:rFonts w:ascii="Times New Roman" w:hAnsi="Times New Roman" w:cs="Times New Roman"/>
          <w:i/>
          <w:iCs/>
          <w:sz w:val="24"/>
          <w:szCs w:val="24"/>
        </w:rPr>
        <w:t>ia moc pri v</w:t>
      </w:r>
      <w:r>
        <w:rPr>
          <w:rFonts w:ascii="Times New Roman" w:hAnsi="Times New Roman" w:cs="Times New Roman"/>
          <w:i/>
          <w:iCs/>
          <w:color w:val="000000"/>
          <w:sz w:val="24"/>
          <w:szCs w:val="24"/>
        </w:rPr>
        <w:t>ý</w:t>
      </w:r>
      <w:r>
        <w:rPr>
          <w:rFonts w:ascii="Times New Roman" w:hAnsi="Times New Roman" w:cs="Times New Roman"/>
          <w:i/>
          <w:iCs/>
          <w:sz w:val="24"/>
          <w:szCs w:val="24"/>
        </w:rPr>
        <w:t>kone spravodlivosti</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SHS. Bratislava, 10.11.2023.</w:t>
      </w:r>
    </w:p>
    <w:p w14:paraId="333AECF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ŠÁ</w:t>
      </w:r>
      <w:r>
        <w:rPr>
          <w:rFonts w:ascii="Times New Roman" w:hAnsi="Times New Roman" w:cs="Times New Roman"/>
          <w:sz w:val="24"/>
          <w:szCs w:val="24"/>
        </w:rPr>
        <w:t xml:space="preserve">LY, Ondrej: </w:t>
      </w:r>
      <w:r>
        <w:rPr>
          <w:rFonts w:ascii="Times New Roman" w:hAnsi="Times New Roman" w:cs="Times New Roman"/>
          <w:color w:val="000000"/>
          <w:sz w:val="24"/>
          <w:szCs w:val="24"/>
        </w:rPr>
        <w:t>„</w:t>
      </w:r>
      <w:r>
        <w:rPr>
          <w:rFonts w:ascii="Times New Roman" w:hAnsi="Times New Roman" w:cs="Times New Roman"/>
          <w:sz w:val="24"/>
          <w:szCs w:val="24"/>
        </w:rPr>
        <w:t>Mocn</w:t>
      </w:r>
      <w:r>
        <w:rPr>
          <w:rFonts w:ascii="Times New Roman" w:hAnsi="Times New Roman" w:cs="Times New Roman"/>
          <w:color w:val="000000"/>
          <w:sz w:val="24"/>
          <w:szCs w:val="24"/>
        </w:rPr>
        <w:t>í</w:t>
      </w:r>
      <w:r>
        <w:rPr>
          <w:rFonts w:ascii="Times New Roman" w:hAnsi="Times New Roman" w:cs="Times New Roman"/>
          <w:sz w:val="24"/>
          <w:szCs w:val="24"/>
        </w:rPr>
        <w:t xml:space="preserve"> p</w:t>
      </w:r>
      <w:r>
        <w:rPr>
          <w:rFonts w:ascii="Times New Roman" w:hAnsi="Times New Roman" w:cs="Times New Roman"/>
          <w:color w:val="000000"/>
          <w:sz w:val="24"/>
          <w:szCs w:val="24"/>
        </w:rPr>
        <w:t>á</w:t>
      </w:r>
      <w:r>
        <w:rPr>
          <w:rFonts w:ascii="Times New Roman" w:hAnsi="Times New Roman" w:cs="Times New Roman"/>
          <w:sz w:val="24"/>
          <w:szCs w:val="24"/>
        </w:rPr>
        <w:t>ni a bezmocn</w:t>
      </w:r>
      <w:r>
        <w:rPr>
          <w:rFonts w:ascii="Times New Roman" w:hAnsi="Times New Roman" w:cs="Times New Roman"/>
          <w:color w:val="000000"/>
          <w:sz w:val="24"/>
          <w:szCs w:val="24"/>
        </w:rPr>
        <w:t>í</w:t>
      </w:r>
      <w:r>
        <w:rPr>
          <w:rFonts w:ascii="Times New Roman" w:hAnsi="Times New Roman" w:cs="Times New Roman"/>
          <w:sz w:val="24"/>
          <w:szCs w:val="24"/>
        </w:rPr>
        <w:t xml:space="preserve"> poddan</w:t>
      </w:r>
      <w:r>
        <w:rPr>
          <w:rFonts w:ascii="Times New Roman" w:hAnsi="Times New Roman" w:cs="Times New Roman"/>
          <w:color w:val="000000"/>
          <w:sz w:val="24"/>
          <w:szCs w:val="24"/>
        </w:rPr>
        <w:t>í</w:t>
      </w:r>
      <w:r>
        <w:rPr>
          <w:rFonts w:ascii="Times New Roman" w:hAnsi="Times New Roman" w:cs="Times New Roman"/>
          <w:sz w:val="24"/>
          <w:szCs w:val="24"/>
        </w:rPr>
        <w:t>? Pansko-poddansk</w:t>
      </w:r>
      <w:r>
        <w:rPr>
          <w:rFonts w:ascii="Times New Roman" w:hAnsi="Times New Roman" w:cs="Times New Roman"/>
          <w:color w:val="000000"/>
          <w:sz w:val="24"/>
          <w:szCs w:val="24"/>
        </w:rPr>
        <w:t>é</w:t>
      </w:r>
      <w:r>
        <w:rPr>
          <w:rFonts w:ascii="Times New Roman" w:hAnsi="Times New Roman" w:cs="Times New Roman"/>
          <w:sz w:val="24"/>
          <w:szCs w:val="24"/>
        </w:rPr>
        <w:t xml:space="preserve"> vzťahy v kontexte dej</w:t>
      </w:r>
      <w:r>
        <w:rPr>
          <w:rFonts w:ascii="Times New Roman" w:hAnsi="Times New Roman" w:cs="Times New Roman"/>
          <w:color w:val="000000"/>
          <w:sz w:val="24"/>
          <w:szCs w:val="24"/>
        </w:rPr>
        <w:t>í</w:t>
      </w:r>
      <w:r>
        <w:rPr>
          <w:rFonts w:ascii="Times New Roman" w:hAnsi="Times New Roman" w:cs="Times New Roman"/>
          <w:sz w:val="24"/>
          <w:szCs w:val="24"/>
        </w:rPr>
        <w:t>n rodu Radvanszk</w:t>
      </w:r>
      <w:r>
        <w:rPr>
          <w:rFonts w:ascii="Times New Roman" w:hAnsi="Times New Roman" w:cs="Times New Roman"/>
          <w:color w:val="000000"/>
          <w:sz w:val="24"/>
          <w:szCs w:val="24"/>
        </w:rPr>
        <w:t>ý</w:t>
      </w:r>
      <w:r>
        <w:rPr>
          <w:rFonts w:ascii="Times New Roman" w:hAnsi="Times New Roman" w:cs="Times New Roman"/>
          <w:sz w:val="24"/>
          <w:szCs w:val="24"/>
        </w:rPr>
        <w:t xml:space="preserve"> v 18.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sz w:val="24"/>
          <w:szCs w:val="24"/>
        </w:rPr>
        <w:t>Stretnutie mlad</w:t>
      </w:r>
      <w:r>
        <w:rPr>
          <w:rFonts w:ascii="Times New Roman" w:hAnsi="Times New Roman" w:cs="Times New Roman"/>
          <w:i/>
          <w:iCs/>
          <w:color w:val="000000"/>
          <w:sz w:val="24"/>
          <w:szCs w:val="24"/>
        </w:rPr>
        <w:t>ý</w:t>
      </w:r>
      <w:r>
        <w:rPr>
          <w:rFonts w:ascii="Times New Roman" w:hAnsi="Times New Roman" w:cs="Times New Roman"/>
          <w:i/>
          <w:iCs/>
          <w:sz w:val="24"/>
          <w:szCs w:val="24"/>
        </w:rPr>
        <w:t>ch historikov XIII.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Univerzita Pavla Jozefa </w:t>
      </w:r>
      <w:r>
        <w:rPr>
          <w:rFonts w:ascii="Times New Roman" w:hAnsi="Times New Roman" w:cs="Times New Roman"/>
          <w:color w:val="000000"/>
          <w:sz w:val="24"/>
          <w:szCs w:val="24"/>
        </w:rPr>
        <w:t>Š</w:t>
      </w:r>
      <w:r>
        <w:rPr>
          <w:rFonts w:ascii="Times New Roman" w:hAnsi="Times New Roman" w:cs="Times New Roman"/>
          <w:sz w:val="24"/>
          <w:szCs w:val="24"/>
        </w:rPr>
        <w:t>afar</w:t>
      </w:r>
      <w:r>
        <w:rPr>
          <w:rFonts w:ascii="Times New Roman" w:hAnsi="Times New Roman" w:cs="Times New Roman"/>
          <w:color w:val="000000"/>
          <w:sz w:val="24"/>
          <w:szCs w:val="24"/>
        </w:rPr>
        <w:t>í</w:t>
      </w:r>
      <w:r>
        <w:rPr>
          <w:rFonts w:ascii="Times New Roman" w:hAnsi="Times New Roman" w:cs="Times New Roman"/>
          <w:sz w:val="24"/>
          <w:szCs w:val="24"/>
        </w:rPr>
        <w:t>ka v Ko</w:t>
      </w:r>
      <w:r>
        <w:rPr>
          <w:rFonts w:ascii="Times New Roman" w:hAnsi="Times New Roman" w:cs="Times New Roman"/>
          <w:color w:val="000000"/>
          <w:sz w:val="24"/>
          <w:szCs w:val="24"/>
        </w:rPr>
        <w:t>š</w:t>
      </w:r>
      <w:r>
        <w:rPr>
          <w:rFonts w:ascii="Times New Roman" w:hAnsi="Times New Roman" w:cs="Times New Roman"/>
          <w:sz w:val="24"/>
          <w:szCs w:val="24"/>
        </w:rPr>
        <w:t>iciach. Ko</w:t>
      </w:r>
      <w:r>
        <w:rPr>
          <w:rFonts w:ascii="Times New Roman" w:hAnsi="Times New Roman" w:cs="Times New Roman"/>
          <w:color w:val="000000"/>
          <w:sz w:val="24"/>
          <w:szCs w:val="24"/>
        </w:rPr>
        <w:t>š</w:t>
      </w:r>
      <w:r>
        <w:rPr>
          <w:rFonts w:ascii="Times New Roman" w:hAnsi="Times New Roman" w:cs="Times New Roman"/>
          <w:sz w:val="24"/>
          <w:szCs w:val="24"/>
        </w:rPr>
        <w:t>ice, 24.10.2023.</w:t>
      </w:r>
    </w:p>
    <w:p w14:paraId="76A1939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 Formovanie slovenskej me</w:t>
      </w:r>
      <w:r>
        <w:rPr>
          <w:rFonts w:ascii="Times New Roman" w:hAnsi="Times New Roman" w:cs="Times New Roman"/>
          <w:color w:val="000000"/>
          <w:sz w:val="24"/>
          <w:szCs w:val="24"/>
        </w:rPr>
        <w:t>š</w:t>
      </w:r>
      <w:r>
        <w:rPr>
          <w:rFonts w:ascii="Times New Roman" w:hAnsi="Times New Roman" w:cs="Times New Roman"/>
          <w:sz w:val="24"/>
          <w:szCs w:val="24"/>
        </w:rPr>
        <w:t>tianskej inteligencie v obdob</w:t>
      </w:r>
      <w:r>
        <w:rPr>
          <w:rFonts w:ascii="Times New Roman" w:hAnsi="Times New Roman" w:cs="Times New Roman"/>
          <w:color w:val="000000"/>
          <w:sz w:val="24"/>
          <w:szCs w:val="24"/>
        </w:rPr>
        <w:t>í</w:t>
      </w:r>
      <w:r>
        <w:rPr>
          <w:rFonts w:ascii="Times New Roman" w:hAnsi="Times New Roman" w:cs="Times New Roman"/>
          <w:sz w:val="24"/>
          <w:szCs w:val="24"/>
        </w:rPr>
        <w:t xml:space="preserve"> neoabsolutizmu (na pr</w:t>
      </w:r>
      <w:r>
        <w:rPr>
          <w:rFonts w:ascii="Times New Roman" w:hAnsi="Times New Roman" w:cs="Times New Roman"/>
          <w:color w:val="000000"/>
          <w:sz w:val="24"/>
          <w:szCs w:val="24"/>
        </w:rPr>
        <w:t>í</w:t>
      </w:r>
      <w:r>
        <w:rPr>
          <w:rFonts w:ascii="Times New Roman" w:hAnsi="Times New Roman" w:cs="Times New Roman"/>
          <w:sz w:val="24"/>
          <w:szCs w:val="24"/>
        </w:rPr>
        <w:t>klade Banskej Bystrice).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i/>
          <w:iCs/>
          <w:color w:val="000000"/>
          <w:sz w:val="24"/>
          <w:szCs w:val="24"/>
        </w:rPr>
        <w:t>Ú</w:t>
      </w:r>
      <w:r>
        <w:rPr>
          <w:rFonts w:ascii="Times New Roman" w:hAnsi="Times New Roman" w:cs="Times New Roman"/>
          <w:i/>
          <w:iCs/>
          <w:sz w:val="24"/>
          <w:szCs w:val="24"/>
        </w:rPr>
        <w:t>loha me</w:t>
      </w:r>
      <w:r>
        <w:rPr>
          <w:rFonts w:ascii="Times New Roman" w:hAnsi="Times New Roman" w:cs="Times New Roman"/>
          <w:i/>
          <w:iCs/>
          <w:color w:val="000000"/>
          <w:sz w:val="24"/>
          <w:szCs w:val="24"/>
        </w:rPr>
        <w:t>š</w:t>
      </w:r>
      <w:r>
        <w:rPr>
          <w:rFonts w:ascii="Times New Roman" w:hAnsi="Times New Roman" w:cs="Times New Roman"/>
          <w:i/>
          <w:iCs/>
          <w:sz w:val="24"/>
          <w:szCs w:val="24"/>
        </w:rPr>
        <w:t>tianstva v modernizačn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procesoch pri prechode od stavovskej k občianskej spoločnosti (Uhorsko a Slovensko 1780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1918)</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SHS; M</w:t>
      </w:r>
      <w:r>
        <w:rPr>
          <w:rFonts w:ascii="Times New Roman" w:hAnsi="Times New Roman" w:cs="Times New Roman"/>
          <w:color w:val="000000"/>
          <w:sz w:val="24"/>
          <w:szCs w:val="24"/>
        </w:rPr>
        <w:t>ú</w:t>
      </w:r>
      <w:r>
        <w:rPr>
          <w:rFonts w:ascii="Times New Roman" w:hAnsi="Times New Roman" w:cs="Times New Roman"/>
          <w:sz w:val="24"/>
          <w:szCs w:val="24"/>
        </w:rPr>
        <w:t xml:space="preserve">zeum mesta Bratislavy. Bratislava, 24. </w:t>
      </w:r>
      <w:r>
        <w:rPr>
          <w:rFonts w:ascii="Times New Roman" w:hAnsi="Times New Roman" w:cs="Times New Roman"/>
          <w:color w:val="000000"/>
          <w:sz w:val="24"/>
          <w:szCs w:val="24"/>
        </w:rPr>
        <w:t>–</w:t>
      </w:r>
      <w:r>
        <w:rPr>
          <w:rFonts w:ascii="Times New Roman" w:hAnsi="Times New Roman" w:cs="Times New Roman"/>
          <w:sz w:val="24"/>
          <w:szCs w:val="24"/>
        </w:rPr>
        <w:t xml:space="preserve"> 25.05.2023. </w:t>
      </w:r>
      <w:r>
        <w:rPr>
          <w:rFonts w:ascii="Times New Roman" w:hAnsi="Times New Roman" w:cs="Times New Roman"/>
          <w:sz w:val="24"/>
          <w:szCs w:val="24"/>
        </w:rPr>
        <w:br w:type="page"/>
      </w:r>
    </w:p>
    <w:p w14:paraId="2FA7520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14:paraId="4103D36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AD1FAF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Slovensk</w:t>
      </w:r>
      <w:r>
        <w:rPr>
          <w:rFonts w:ascii="Times New Roman" w:hAnsi="Times New Roman" w:cs="Times New Roman"/>
          <w:color w:val="000000"/>
          <w:sz w:val="24"/>
          <w:szCs w:val="24"/>
        </w:rPr>
        <w:t>á</w:t>
      </w:r>
      <w:r>
        <w:rPr>
          <w:rFonts w:ascii="Times New Roman" w:hAnsi="Times New Roman" w:cs="Times New Roman"/>
          <w:sz w:val="24"/>
          <w:szCs w:val="24"/>
        </w:rPr>
        <w:t xml:space="preserve"> ot</w:t>
      </w:r>
      <w:r>
        <w:rPr>
          <w:rFonts w:ascii="Times New Roman" w:hAnsi="Times New Roman" w:cs="Times New Roman"/>
          <w:color w:val="000000"/>
          <w:sz w:val="24"/>
          <w:szCs w:val="24"/>
        </w:rPr>
        <w:t>á</w:t>
      </w:r>
      <w:r>
        <w:rPr>
          <w:rFonts w:ascii="Times New Roman" w:hAnsi="Times New Roman" w:cs="Times New Roman"/>
          <w:sz w:val="24"/>
          <w:szCs w:val="24"/>
        </w:rPr>
        <w:t>zka v medzivojnovom Československu.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FF JČU v Česk</w:t>
      </w:r>
      <w:r>
        <w:rPr>
          <w:rFonts w:ascii="Times New Roman" w:hAnsi="Times New Roman" w:cs="Times New Roman"/>
          <w:color w:val="000000"/>
          <w:sz w:val="24"/>
          <w:szCs w:val="24"/>
        </w:rPr>
        <w:t>ý</w:t>
      </w:r>
      <w:r>
        <w:rPr>
          <w:rFonts w:ascii="Times New Roman" w:hAnsi="Times New Roman" w:cs="Times New Roman"/>
          <w:sz w:val="24"/>
          <w:szCs w:val="24"/>
        </w:rPr>
        <w:t>ch Budějoviciach. Organiz</w:t>
      </w:r>
      <w:r>
        <w:rPr>
          <w:rFonts w:ascii="Times New Roman" w:hAnsi="Times New Roman" w:cs="Times New Roman"/>
          <w:color w:val="000000"/>
          <w:sz w:val="24"/>
          <w:szCs w:val="24"/>
        </w:rPr>
        <w:t>á</w:t>
      </w:r>
      <w:r>
        <w:rPr>
          <w:rFonts w:ascii="Times New Roman" w:hAnsi="Times New Roman" w:cs="Times New Roman"/>
          <w:sz w:val="24"/>
          <w:szCs w:val="24"/>
        </w:rPr>
        <w:t>tor: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22.11.2023.</w:t>
      </w:r>
    </w:p>
    <w:p w14:paraId="7495F32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 xml:space="preserve">bert: Režim 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 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tu (1939 </w:t>
      </w:r>
      <w:r>
        <w:rPr>
          <w:rFonts w:ascii="Times New Roman" w:hAnsi="Times New Roman" w:cs="Times New Roman"/>
          <w:color w:val="000000"/>
          <w:sz w:val="24"/>
          <w:szCs w:val="24"/>
        </w:rPr>
        <w:t>–</w:t>
      </w:r>
      <w:r>
        <w:rPr>
          <w:rFonts w:ascii="Times New Roman" w:hAnsi="Times New Roman" w:cs="Times New Roman"/>
          <w:sz w:val="24"/>
          <w:szCs w:val="24"/>
        </w:rPr>
        <w:t xml:space="preserve"> 1945).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FF JČU v Česk</w:t>
      </w:r>
      <w:r>
        <w:rPr>
          <w:rFonts w:ascii="Times New Roman" w:hAnsi="Times New Roman" w:cs="Times New Roman"/>
          <w:color w:val="000000"/>
          <w:sz w:val="24"/>
          <w:szCs w:val="24"/>
        </w:rPr>
        <w:t>ý</w:t>
      </w:r>
      <w:r>
        <w:rPr>
          <w:rFonts w:ascii="Times New Roman" w:hAnsi="Times New Roman" w:cs="Times New Roman"/>
          <w:sz w:val="24"/>
          <w:szCs w:val="24"/>
        </w:rPr>
        <w:t>ch Budějoviciach. Organiz</w:t>
      </w:r>
      <w:r>
        <w:rPr>
          <w:rFonts w:ascii="Times New Roman" w:hAnsi="Times New Roman" w:cs="Times New Roman"/>
          <w:color w:val="000000"/>
          <w:sz w:val="24"/>
          <w:szCs w:val="24"/>
        </w:rPr>
        <w:t>á</w:t>
      </w:r>
      <w:r>
        <w:rPr>
          <w:rFonts w:ascii="Times New Roman" w:hAnsi="Times New Roman" w:cs="Times New Roman"/>
          <w:sz w:val="24"/>
          <w:szCs w:val="24"/>
        </w:rPr>
        <w:t>tor: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23.11.2023.</w:t>
      </w:r>
    </w:p>
    <w:p w14:paraId="379E110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bert: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vzťahy v obdob</w:t>
      </w:r>
      <w:r>
        <w:rPr>
          <w:rFonts w:ascii="Times New Roman" w:hAnsi="Times New Roman" w:cs="Times New Roman"/>
          <w:color w:val="000000"/>
          <w:sz w:val="24"/>
          <w:szCs w:val="24"/>
        </w:rPr>
        <w:t>í</w:t>
      </w:r>
      <w:r>
        <w:rPr>
          <w:rFonts w:ascii="Times New Roman" w:hAnsi="Times New Roman" w:cs="Times New Roman"/>
          <w:sz w:val="24"/>
          <w:szCs w:val="24"/>
        </w:rPr>
        <w:t xml:space="preserve"> 2. svetovej vojny.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FF JČU v Česk</w:t>
      </w:r>
      <w:r>
        <w:rPr>
          <w:rFonts w:ascii="Times New Roman" w:hAnsi="Times New Roman" w:cs="Times New Roman"/>
          <w:color w:val="000000"/>
          <w:sz w:val="24"/>
          <w:szCs w:val="24"/>
        </w:rPr>
        <w:t>ý</w:t>
      </w:r>
      <w:r>
        <w:rPr>
          <w:rFonts w:ascii="Times New Roman" w:hAnsi="Times New Roman" w:cs="Times New Roman"/>
          <w:sz w:val="24"/>
          <w:szCs w:val="24"/>
        </w:rPr>
        <w:t>ch Budějoviciach. Organiz</w:t>
      </w:r>
      <w:r>
        <w:rPr>
          <w:rFonts w:ascii="Times New Roman" w:hAnsi="Times New Roman" w:cs="Times New Roman"/>
          <w:color w:val="000000"/>
          <w:sz w:val="24"/>
          <w:szCs w:val="24"/>
        </w:rPr>
        <w:t>á</w:t>
      </w:r>
      <w:r>
        <w:rPr>
          <w:rFonts w:ascii="Times New Roman" w:hAnsi="Times New Roman" w:cs="Times New Roman"/>
          <w:sz w:val="24"/>
          <w:szCs w:val="24"/>
        </w:rPr>
        <w:t>tor: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23.11.2023.</w:t>
      </w:r>
    </w:p>
    <w:p w14:paraId="460149E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lia: Bratislavsk</w:t>
      </w:r>
      <w:r>
        <w:rPr>
          <w:rFonts w:ascii="Times New Roman" w:hAnsi="Times New Roman" w:cs="Times New Roman"/>
          <w:color w:val="000000"/>
          <w:sz w:val="24"/>
          <w:szCs w:val="24"/>
        </w:rPr>
        <w:t>é</w:t>
      </w:r>
      <w:r>
        <w:rPr>
          <w:rFonts w:ascii="Times New Roman" w:hAnsi="Times New Roman" w:cs="Times New Roman"/>
          <w:sz w:val="24"/>
          <w:szCs w:val="24"/>
        </w:rPr>
        <w:t xml:space="preserve"> environment</w:t>
      </w:r>
      <w:r>
        <w:rPr>
          <w:rFonts w:ascii="Times New Roman" w:hAnsi="Times New Roman" w:cs="Times New Roman"/>
          <w:color w:val="000000"/>
          <w:sz w:val="24"/>
          <w:szCs w:val="24"/>
        </w:rPr>
        <w:t>á</w:t>
      </w:r>
      <w:r>
        <w:rPr>
          <w:rFonts w:ascii="Times New Roman" w:hAnsi="Times New Roman" w:cs="Times New Roman"/>
          <w:sz w:val="24"/>
          <w:szCs w:val="24"/>
        </w:rPr>
        <w:t>lne hnutie ako ostrov pozit</w:t>
      </w:r>
      <w:r>
        <w:rPr>
          <w:rFonts w:ascii="Times New Roman" w:hAnsi="Times New Roman" w:cs="Times New Roman"/>
          <w:color w:val="000000"/>
          <w:sz w:val="24"/>
          <w:szCs w:val="24"/>
        </w:rPr>
        <w:t>í</w:t>
      </w:r>
      <w:r>
        <w:rPr>
          <w:rFonts w:ascii="Times New Roman" w:hAnsi="Times New Roman" w:cs="Times New Roman"/>
          <w:sz w:val="24"/>
          <w:szCs w:val="24"/>
        </w:rPr>
        <w:t>vnej devi</w:t>
      </w:r>
      <w:r>
        <w:rPr>
          <w:rFonts w:ascii="Times New Roman" w:hAnsi="Times New Roman" w:cs="Times New Roman"/>
          <w:color w:val="000000"/>
          <w:sz w:val="24"/>
          <w:szCs w:val="24"/>
        </w:rPr>
        <w:t>á</w:t>
      </w:r>
      <w:r>
        <w:rPr>
          <w:rFonts w:ascii="Times New Roman" w:hAnsi="Times New Roman" w:cs="Times New Roman"/>
          <w:sz w:val="24"/>
          <w:szCs w:val="24"/>
        </w:rPr>
        <w:t>cie v obdob</w:t>
      </w:r>
      <w:r>
        <w:rPr>
          <w:rFonts w:ascii="Times New Roman" w:hAnsi="Times New Roman" w:cs="Times New Roman"/>
          <w:color w:val="000000"/>
          <w:sz w:val="24"/>
          <w:szCs w:val="24"/>
        </w:rPr>
        <w:t>í</w:t>
      </w:r>
      <w:r>
        <w:rPr>
          <w:rFonts w:ascii="Times New Roman" w:hAnsi="Times New Roman" w:cs="Times New Roman"/>
          <w:sz w:val="24"/>
          <w:szCs w:val="24"/>
        </w:rPr>
        <w:t xml:space="preserve"> socializmu.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ri v</w:t>
      </w:r>
      <w:r>
        <w:rPr>
          <w:rFonts w:ascii="Times New Roman" w:hAnsi="Times New Roman" w:cs="Times New Roman"/>
          <w:color w:val="000000"/>
          <w:sz w:val="24"/>
          <w:szCs w:val="24"/>
        </w:rPr>
        <w:t>í</w:t>
      </w:r>
      <w:r>
        <w:rPr>
          <w:rFonts w:ascii="Times New Roman" w:hAnsi="Times New Roman" w:cs="Times New Roman"/>
          <w:sz w:val="24"/>
          <w:szCs w:val="24"/>
        </w:rPr>
        <w:t>ťazov s</w:t>
      </w:r>
      <w:r>
        <w:rPr>
          <w:rFonts w:ascii="Times New Roman" w:hAnsi="Times New Roman" w:cs="Times New Roman"/>
          <w:color w:val="000000"/>
          <w:sz w:val="24"/>
          <w:szCs w:val="24"/>
        </w:rPr>
        <w:t>ú</w:t>
      </w:r>
      <w:r>
        <w:rPr>
          <w:rFonts w:ascii="Times New Roman" w:hAnsi="Times New Roman" w:cs="Times New Roman"/>
          <w:sz w:val="24"/>
          <w:szCs w:val="24"/>
        </w:rPr>
        <w:t>ťaže doktorandov a doktorandiek SAV. Organiz</w:t>
      </w:r>
      <w:r>
        <w:rPr>
          <w:rFonts w:ascii="Times New Roman" w:hAnsi="Times New Roman" w:cs="Times New Roman"/>
          <w:color w:val="000000"/>
          <w:sz w:val="24"/>
          <w:szCs w:val="24"/>
        </w:rPr>
        <w:t>á</w:t>
      </w:r>
      <w:r>
        <w:rPr>
          <w:rFonts w:ascii="Times New Roman" w:hAnsi="Times New Roman" w:cs="Times New Roman"/>
          <w:sz w:val="24"/>
          <w:szCs w:val="24"/>
        </w:rPr>
        <w:t>tor: SAV. Bratislava, 28.06.2023.</w:t>
      </w:r>
    </w:p>
    <w:p w14:paraId="3A7C505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w:t>
      </w:r>
      <w:r>
        <w:rPr>
          <w:rFonts w:ascii="Times New Roman" w:hAnsi="Times New Roman" w:cs="Times New Roman"/>
          <w:color w:val="000000"/>
          <w:sz w:val="24"/>
          <w:szCs w:val="24"/>
        </w:rPr>
        <w:t>Í</w:t>
      </w:r>
      <w:r>
        <w:rPr>
          <w:rFonts w:ascii="Times New Roman" w:hAnsi="Times New Roman" w:cs="Times New Roman"/>
          <w:sz w:val="24"/>
          <w:szCs w:val="24"/>
        </w:rPr>
        <w:t>ŽOV</w:t>
      </w:r>
      <w:r>
        <w:rPr>
          <w:rFonts w:ascii="Times New Roman" w:hAnsi="Times New Roman" w:cs="Times New Roman"/>
          <w:color w:val="000000"/>
          <w:sz w:val="24"/>
          <w:szCs w:val="24"/>
        </w:rPr>
        <w:t>Á</w:t>
      </w:r>
      <w:r>
        <w:rPr>
          <w:rFonts w:ascii="Times New Roman" w:hAnsi="Times New Roman" w:cs="Times New Roman"/>
          <w:sz w:val="24"/>
          <w:szCs w:val="24"/>
        </w:rPr>
        <w:t>, J</w:t>
      </w:r>
      <w:r>
        <w:rPr>
          <w:rFonts w:ascii="Times New Roman" w:hAnsi="Times New Roman" w:cs="Times New Roman"/>
          <w:color w:val="000000"/>
          <w:sz w:val="24"/>
          <w:szCs w:val="24"/>
        </w:rPr>
        <w:t>ú</w:t>
      </w:r>
      <w:r>
        <w:rPr>
          <w:rFonts w:ascii="Times New Roman" w:hAnsi="Times New Roman" w:cs="Times New Roman"/>
          <w:sz w:val="24"/>
          <w:szCs w:val="24"/>
        </w:rPr>
        <w:t>lia: From Beauty to Duty: Urban Aesthetic Environmentalism in the Late 19</w:t>
      </w:r>
      <w:r w:rsidRPr="000F3653">
        <w:rPr>
          <w:rFonts w:ascii="Times New Roman" w:hAnsi="Times New Roman" w:cs="Times New Roman"/>
          <w:sz w:val="24"/>
          <w:szCs w:val="24"/>
          <w:vertAlign w:val="superscript"/>
        </w:rPr>
        <w:t>th</w:t>
      </w:r>
      <w:r>
        <w:rPr>
          <w:rFonts w:ascii="Times New Roman" w:hAnsi="Times New Roman" w:cs="Times New Roman"/>
          <w:sz w:val="24"/>
          <w:szCs w:val="24"/>
        </w:rPr>
        <w:t xml:space="preserve"> Century. Refer</w:t>
      </w:r>
      <w:r>
        <w:rPr>
          <w:rFonts w:ascii="Times New Roman" w:hAnsi="Times New Roman" w:cs="Times New Roman"/>
          <w:color w:val="000000"/>
          <w:sz w:val="24"/>
          <w:szCs w:val="24"/>
        </w:rPr>
        <w:t>á</w:t>
      </w:r>
      <w:r>
        <w:rPr>
          <w:rFonts w:ascii="Times New Roman" w:hAnsi="Times New Roman" w:cs="Times New Roman"/>
          <w:sz w:val="24"/>
          <w:szCs w:val="24"/>
        </w:rPr>
        <w:t>t na vedeckom semin</w:t>
      </w:r>
      <w:r>
        <w:rPr>
          <w:rFonts w:ascii="Times New Roman" w:hAnsi="Times New Roman" w:cs="Times New Roman"/>
          <w:color w:val="000000"/>
          <w:sz w:val="24"/>
          <w:szCs w:val="24"/>
        </w:rPr>
        <w:t>á</w:t>
      </w:r>
      <w:r>
        <w:rPr>
          <w:rFonts w:ascii="Times New Roman" w:hAnsi="Times New Roman" w:cs="Times New Roman"/>
          <w:sz w:val="24"/>
          <w:szCs w:val="24"/>
        </w:rPr>
        <w:t>ri CEFRES in-house seminar. Centre fran</w:t>
      </w:r>
      <w:r>
        <w:rPr>
          <w:rFonts w:ascii="Times New Roman" w:hAnsi="Times New Roman" w:cs="Times New Roman"/>
          <w:color w:val="000000"/>
          <w:sz w:val="24"/>
          <w:szCs w:val="24"/>
        </w:rPr>
        <w:t>ç</w:t>
      </w:r>
      <w:r>
        <w:rPr>
          <w:rFonts w:ascii="Times New Roman" w:hAnsi="Times New Roman" w:cs="Times New Roman"/>
          <w:sz w:val="24"/>
          <w:szCs w:val="24"/>
        </w:rPr>
        <w:t>ais de recherche en sciences sociales. Praha, 07.11.2023.</w:t>
      </w:r>
    </w:p>
    <w:p w14:paraId="4E2339B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100 rokov hľadania konsenzu. Evol</w:t>
      </w:r>
      <w:r>
        <w:rPr>
          <w:rFonts w:ascii="Times New Roman" w:hAnsi="Times New Roman" w:cs="Times New Roman"/>
          <w:color w:val="000000"/>
          <w:sz w:val="24"/>
          <w:szCs w:val="24"/>
        </w:rPr>
        <w:t>ú</w:t>
      </w:r>
      <w:r>
        <w:rPr>
          <w:rFonts w:ascii="Times New Roman" w:hAnsi="Times New Roman" w:cs="Times New Roman"/>
          <w:sz w:val="24"/>
          <w:szCs w:val="24"/>
        </w:rPr>
        <w:t>cia defin</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interpret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historiografie k problematike fa</w:t>
      </w:r>
      <w:r>
        <w:rPr>
          <w:rFonts w:ascii="Times New Roman" w:hAnsi="Times New Roman" w:cs="Times New Roman"/>
          <w:color w:val="000000"/>
          <w:sz w:val="24"/>
          <w:szCs w:val="24"/>
        </w:rPr>
        <w:t>š</w:t>
      </w:r>
      <w:r>
        <w:rPr>
          <w:rFonts w:ascii="Times New Roman" w:hAnsi="Times New Roman" w:cs="Times New Roman"/>
          <w:sz w:val="24"/>
          <w:szCs w:val="24"/>
        </w:rPr>
        <w:t>izmu.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Univerzitu Mateja Bela. Organiz</w:t>
      </w:r>
      <w:r>
        <w:rPr>
          <w:rFonts w:ascii="Times New Roman" w:hAnsi="Times New Roman" w:cs="Times New Roman"/>
          <w:color w:val="000000"/>
          <w:sz w:val="24"/>
          <w:szCs w:val="24"/>
        </w:rPr>
        <w:t>á</w:t>
      </w:r>
      <w:r>
        <w:rPr>
          <w:rFonts w:ascii="Times New Roman" w:hAnsi="Times New Roman" w:cs="Times New Roman"/>
          <w:sz w:val="24"/>
          <w:szCs w:val="24"/>
        </w:rPr>
        <w:t>tor: Univerzita Mateja Bela.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08.03.2023.</w:t>
      </w:r>
    </w:p>
    <w:p w14:paraId="386A74C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Oswald Mosley. Profesion</w:t>
      </w:r>
      <w:r>
        <w:rPr>
          <w:rFonts w:ascii="Times New Roman" w:hAnsi="Times New Roman" w:cs="Times New Roman"/>
          <w:color w:val="000000"/>
          <w:sz w:val="24"/>
          <w:szCs w:val="24"/>
        </w:rPr>
        <w:t>á</w:t>
      </w:r>
      <w:r>
        <w:rPr>
          <w:rFonts w:ascii="Times New Roman" w:hAnsi="Times New Roman" w:cs="Times New Roman"/>
          <w:sz w:val="24"/>
          <w:szCs w:val="24"/>
        </w:rPr>
        <w:t>lny fa</w:t>
      </w:r>
      <w:r>
        <w:rPr>
          <w:rFonts w:ascii="Times New Roman" w:hAnsi="Times New Roman" w:cs="Times New Roman"/>
          <w:color w:val="000000"/>
          <w:sz w:val="24"/>
          <w:szCs w:val="24"/>
        </w:rPr>
        <w:t>š</w:t>
      </w:r>
      <w:r>
        <w:rPr>
          <w:rFonts w:ascii="Times New Roman" w:hAnsi="Times New Roman" w:cs="Times New Roman"/>
          <w:sz w:val="24"/>
          <w:szCs w:val="24"/>
        </w:rPr>
        <w:t>ista.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 xml:space="preserve">mci kurzu </w:t>
      </w:r>
      <w:r>
        <w:rPr>
          <w:rFonts w:ascii="Times New Roman" w:hAnsi="Times New Roman" w:cs="Times New Roman"/>
          <w:i/>
          <w:iCs/>
          <w:sz w:val="24"/>
          <w:szCs w:val="24"/>
        </w:rPr>
        <w:t>Osobnosti svetov</w:t>
      </w:r>
      <w:r>
        <w:rPr>
          <w:rFonts w:ascii="Times New Roman" w:hAnsi="Times New Roman" w:cs="Times New Roman"/>
          <w:i/>
          <w:iCs/>
          <w:color w:val="000000"/>
          <w:sz w:val="24"/>
          <w:szCs w:val="24"/>
        </w:rPr>
        <w:t>ý</w:t>
      </w:r>
      <w:r>
        <w:rPr>
          <w:rFonts w:ascii="Times New Roman" w:hAnsi="Times New Roman" w:cs="Times New Roman"/>
          <w:i/>
          <w:iCs/>
          <w:sz w:val="24"/>
          <w:szCs w:val="24"/>
        </w:rPr>
        <w:t>ch dej</w:t>
      </w:r>
      <w:r>
        <w:rPr>
          <w:rFonts w:ascii="Times New Roman" w:hAnsi="Times New Roman" w:cs="Times New Roman"/>
          <w:i/>
          <w:iCs/>
          <w:color w:val="000000"/>
          <w:sz w:val="24"/>
          <w:szCs w:val="24"/>
        </w:rPr>
        <w:t>í</w:t>
      </w:r>
      <w:r>
        <w:rPr>
          <w:rFonts w:ascii="Times New Roman" w:hAnsi="Times New Roman" w:cs="Times New Roman"/>
          <w:i/>
          <w:iCs/>
          <w:sz w:val="24"/>
          <w:szCs w:val="24"/>
        </w:rPr>
        <w:t>n</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Nitra, 13.04.2023.</w:t>
      </w:r>
    </w:p>
    <w:p w14:paraId="670ED8D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Interwar Czech Fascism as a Cultural Phenomenon with Jakub Dr</w:t>
      </w:r>
      <w:r>
        <w:rPr>
          <w:rFonts w:ascii="Times New Roman" w:hAnsi="Times New Roman" w:cs="Times New Roman"/>
          <w:color w:val="000000"/>
          <w:sz w:val="24"/>
          <w:szCs w:val="24"/>
        </w:rPr>
        <w:t>á</w:t>
      </w:r>
      <w:r>
        <w:rPr>
          <w:rFonts w:ascii="Times New Roman" w:hAnsi="Times New Roman" w:cs="Times New Roman"/>
          <w:sz w:val="24"/>
          <w:szCs w:val="24"/>
        </w:rPr>
        <w:t>bik.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 xml:space="preserve">mci </w:t>
      </w:r>
      <w:r>
        <w:rPr>
          <w:rFonts w:ascii="Times New Roman" w:hAnsi="Times New Roman" w:cs="Times New Roman"/>
          <w:i/>
          <w:iCs/>
          <w:sz w:val="24"/>
          <w:szCs w:val="24"/>
        </w:rPr>
        <w:t>History &amp; Philosophy Lecture Series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Anglo-American University in Prague. Praha, 25.04.2023.</w:t>
      </w:r>
    </w:p>
    <w:p w14:paraId="3FA0EB0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Fa</w:t>
      </w:r>
      <w:r>
        <w:rPr>
          <w:rFonts w:ascii="Times New Roman" w:hAnsi="Times New Roman" w:cs="Times New Roman"/>
          <w:color w:val="000000"/>
          <w:sz w:val="24"/>
          <w:szCs w:val="24"/>
        </w:rPr>
        <w:t>š</w:t>
      </w:r>
      <w:r>
        <w:rPr>
          <w:rFonts w:ascii="Times New Roman" w:hAnsi="Times New Roman" w:cs="Times New Roman"/>
          <w:sz w:val="24"/>
          <w:szCs w:val="24"/>
        </w:rPr>
        <w:t>izmus ako probl</w:t>
      </w:r>
      <w:r>
        <w:rPr>
          <w:rFonts w:ascii="Times New Roman" w:hAnsi="Times New Roman" w:cs="Times New Roman"/>
          <w:color w:val="000000"/>
          <w:sz w:val="24"/>
          <w:szCs w:val="24"/>
        </w:rPr>
        <w:t>é</w:t>
      </w:r>
      <w:r>
        <w:rPr>
          <w:rFonts w:ascii="Times New Roman" w:hAnsi="Times New Roman" w:cs="Times New Roman"/>
          <w:sz w:val="24"/>
          <w:szCs w:val="24"/>
        </w:rPr>
        <w:t>m historiografie.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na katedre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FF UK, predn</w:t>
      </w:r>
      <w:r>
        <w:rPr>
          <w:rFonts w:ascii="Times New Roman" w:hAnsi="Times New Roman" w:cs="Times New Roman"/>
          <w:color w:val="000000"/>
          <w:sz w:val="24"/>
          <w:szCs w:val="24"/>
        </w:rPr>
        <w:t>áš</w:t>
      </w:r>
      <w:r>
        <w:rPr>
          <w:rFonts w:ascii="Times New Roman" w:hAnsi="Times New Roman" w:cs="Times New Roman"/>
          <w:sz w:val="24"/>
          <w:szCs w:val="24"/>
        </w:rPr>
        <w:t>kov</w:t>
      </w:r>
      <w:r>
        <w:rPr>
          <w:rFonts w:ascii="Times New Roman" w:hAnsi="Times New Roman" w:cs="Times New Roman"/>
          <w:color w:val="000000"/>
          <w:sz w:val="24"/>
          <w:szCs w:val="24"/>
        </w:rPr>
        <w:t>ý</w:t>
      </w:r>
      <w:r>
        <w:rPr>
          <w:rFonts w:ascii="Times New Roman" w:hAnsi="Times New Roman" w:cs="Times New Roman"/>
          <w:sz w:val="24"/>
          <w:szCs w:val="24"/>
        </w:rPr>
        <w:t xml:space="preserve"> cyklus </w:t>
      </w:r>
      <w:r>
        <w:rPr>
          <w:rFonts w:ascii="Times New Roman" w:hAnsi="Times New Roman" w:cs="Times New Roman"/>
          <w:color w:val="000000"/>
          <w:sz w:val="24"/>
          <w:szCs w:val="24"/>
        </w:rPr>
        <w:t>„</w:t>
      </w:r>
      <w:r>
        <w:rPr>
          <w:rFonts w:ascii="Times New Roman" w:hAnsi="Times New Roman" w:cs="Times New Roman"/>
          <w:i/>
          <w:iCs/>
          <w:sz w:val="24"/>
          <w:szCs w:val="24"/>
        </w:rPr>
        <w:t>Predn</w:t>
      </w:r>
      <w:r>
        <w:rPr>
          <w:rFonts w:ascii="Times New Roman" w:hAnsi="Times New Roman" w:cs="Times New Roman"/>
          <w:i/>
          <w:iCs/>
          <w:color w:val="000000"/>
          <w:sz w:val="24"/>
          <w:szCs w:val="24"/>
        </w:rPr>
        <w:t>áš</w:t>
      </w:r>
      <w:r>
        <w:rPr>
          <w:rFonts w:ascii="Times New Roman" w:hAnsi="Times New Roman" w:cs="Times New Roman"/>
          <w:i/>
          <w:iCs/>
          <w:sz w:val="24"/>
          <w:szCs w:val="24"/>
        </w:rPr>
        <w:t>ky z dej</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n 20. storočia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aktu</w:t>
      </w:r>
      <w:r>
        <w:rPr>
          <w:rFonts w:ascii="Times New Roman" w:hAnsi="Times New Roman" w:cs="Times New Roman"/>
          <w:i/>
          <w:iCs/>
          <w:color w:val="000000"/>
          <w:sz w:val="24"/>
          <w:szCs w:val="24"/>
        </w:rPr>
        <w:t>á</w:t>
      </w:r>
      <w:r>
        <w:rPr>
          <w:rFonts w:ascii="Times New Roman" w:hAnsi="Times New Roman" w:cs="Times New Roman"/>
          <w:i/>
          <w:iCs/>
          <w:sz w:val="24"/>
          <w:szCs w:val="24"/>
        </w:rPr>
        <w:t>lne v</w:t>
      </w:r>
      <w:r>
        <w:rPr>
          <w:rFonts w:ascii="Times New Roman" w:hAnsi="Times New Roman" w:cs="Times New Roman"/>
          <w:i/>
          <w:iCs/>
          <w:color w:val="000000"/>
          <w:sz w:val="24"/>
          <w:szCs w:val="24"/>
        </w:rPr>
        <w:t>ý</w:t>
      </w:r>
      <w:r>
        <w:rPr>
          <w:rFonts w:ascii="Times New Roman" w:hAnsi="Times New Roman" w:cs="Times New Roman"/>
          <w:i/>
          <w:iCs/>
          <w:sz w:val="24"/>
          <w:szCs w:val="24"/>
        </w:rPr>
        <w:t>skumy</w:t>
      </w:r>
      <w:r>
        <w:rPr>
          <w:rFonts w:ascii="Times New Roman" w:hAnsi="Times New Roman" w:cs="Times New Roman"/>
          <w:i/>
          <w:iCs/>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11.10.2023.</w:t>
      </w:r>
    </w:p>
    <w:p w14:paraId="1B650CE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Vald</w:t>
      </w:r>
      <w:r>
        <w:rPr>
          <w:rFonts w:ascii="Times New Roman" w:hAnsi="Times New Roman" w:cs="Times New Roman"/>
          <w:color w:val="000000"/>
          <w:sz w:val="24"/>
          <w:szCs w:val="24"/>
        </w:rPr>
        <w:t>é</w:t>
      </w:r>
      <w:r>
        <w:rPr>
          <w:rFonts w:ascii="Times New Roman" w:hAnsi="Times New Roman" w:cs="Times New Roman"/>
          <w:sz w:val="24"/>
          <w:szCs w:val="24"/>
        </w:rPr>
        <w:t>nska her</w:t>
      </w:r>
      <w:r>
        <w:rPr>
          <w:rFonts w:ascii="Times New Roman" w:hAnsi="Times New Roman" w:cs="Times New Roman"/>
          <w:color w:val="000000"/>
          <w:sz w:val="24"/>
          <w:szCs w:val="24"/>
        </w:rPr>
        <w:t>é</w:t>
      </w:r>
      <w:r>
        <w:rPr>
          <w:rFonts w:ascii="Times New Roman" w:hAnsi="Times New Roman" w:cs="Times New Roman"/>
          <w:sz w:val="24"/>
          <w:szCs w:val="24"/>
        </w:rPr>
        <w:t>za v stredoeur</w:t>
      </w:r>
      <w:r>
        <w:rPr>
          <w:rFonts w:ascii="Times New Roman" w:hAnsi="Times New Roman" w:cs="Times New Roman"/>
          <w:color w:val="000000"/>
          <w:sz w:val="24"/>
          <w:szCs w:val="24"/>
        </w:rPr>
        <w:t>ó</w:t>
      </w:r>
      <w:r>
        <w:rPr>
          <w:rFonts w:ascii="Times New Roman" w:hAnsi="Times New Roman" w:cs="Times New Roman"/>
          <w:sz w:val="24"/>
          <w:szCs w:val="24"/>
        </w:rPr>
        <w:t>pskych s</w:t>
      </w:r>
      <w:r>
        <w:rPr>
          <w:rFonts w:ascii="Times New Roman" w:hAnsi="Times New Roman" w:cs="Times New Roman"/>
          <w:color w:val="000000"/>
          <w:sz w:val="24"/>
          <w:szCs w:val="24"/>
        </w:rPr>
        <w:t>ú</w:t>
      </w:r>
      <w:r>
        <w:rPr>
          <w:rFonts w:ascii="Times New Roman" w:hAnsi="Times New Roman" w:cs="Times New Roman"/>
          <w:sz w:val="24"/>
          <w:szCs w:val="24"/>
        </w:rPr>
        <w:t>vislostiach. K ot</w:t>
      </w:r>
      <w:r>
        <w:rPr>
          <w:rFonts w:ascii="Times New Roman" w:hAnsi="Times New Roman" w:cs="Times New Roman"/>
          <w:color w:val="000000"/>
          <w:sz w:val="24"/>
          <w:szCs w:val="24"/>
        </w:rPr>
        <w:t>á</w:t>
      </w:r>
      <w:r>
        <w:rPr>
          <w:rFonts w:ascii="Times New Roman" w:hAnsi="Times New Roman" w:cs="Times New Roman"/>
          <w:sz w:val="24"/>
          <w:szCs w:val="24"/>
        </w:rPr>
        <w:t xml:space="preserve">zkam jej </w:t>
      </w:r>
      <w:r>
        <w:rPr>
          <w:rFonts w:ascii="Times New Roman" w:hAnsi="Times New Roman" w:cs="Times New Roman"/>
          <w:color w:val="000000"/>
          <w:sz w:val="24"/>
          <w:szCs w:val="24"/>
        </w:rPr>
        <w:t>ší</w:t>
      </w:r>
      <w:r>
        <w:rPr>
          <w:rFonts w:ascii="Times New Roman" w:hAnsi="Times New Roman" w:cs="Times New Roman"/>
          <w:sz w:val="24"/>
          <w:szCs w:val="24"/>
        </w:rPr>
        <w:t>renia a perzek</w:t>
      </w:r>
      <w:r>
        <w:rPr>
          <w:rFonts w:ascii="Times New Roman" w:hAnsi="Times New Roman" w:cs="Times New Roman"/>
          <w:color w:val="000000"/>
          <w:sz w:val="24"/>
          <w:szCs w:val="24"/>
        </w:rPr>
        <w:t>ú</w:t>
      </w:r>
      <w:r>
        <w:rPr>
          <w:rFonts w:ascii="Times New Roman" w:hAnsi="Times New Roman" w:cs="Times New Roman"/>
          <w:sz w:val="24"/>
          <w:szCs w:val="24"/>
        </w:rPr>
        <w:t>cie v 13. a 14.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color w:val="000000"/>
          <w:sz w:val="24"/>
          <w:szCs w:val="24"/>
        </w:rPr>
        <w:t>"</w:t>
      </w:r>
      <w:r>
        <w:rPr>
          <w:rFonts w:ascii="Times New Roman" w:hAnsi="Times New Roman" w:cs="Times New Roman"/>
          <w:i/>
          <w:iCs/>
          <w:sz w:val="24"/>
          <w:szCs w:val="24"/>
        </w:rPr>
        <w:t>Aperit</w:t>
      </w:r>
      <w:r>
        <w:rPr>
          <w:rFonts w:ascii="Times New Roman" w:hAnsi="Times New Roman" w:cs="Times New Roman"/>
          <w:i/>
          <w:iCs/>
          <w:color w:val="000000"/>
          <w:sz w:val="24"/>
          <w:szCs w:val="24"/>
        </w:rPr>
        <w:t>í</w:t>
      </w:r>
      <w:r>
        <w:rPr>
          <w:rFonts w:ascii="Times New Roman" w:hAnsi="Times New Roman" w:cs="Times New Roman"/>
          <w:i/>
          <w:iCs/>
          <w:sz w:val="24"/>
          <w:szCs w:val="24"/>
        </w:rPr>
        <w:t>v</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14.12.2023.</w:t>
      </w:r>
    </w:p>
    <w:p w14:paraId="0EAC33C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Kr</w:t>
      </w:r>
      <w:r>
        <w:rPr>
          <w:rFonts w:ascii="Times New Roman" w:hAnsi="Times New Roman" w:cs="Times New Roman"/>
          <w:color w:val="000000"/>
          <w:sz w:val="24"/>
          <w:szCs w:val="24"/>
        </w:rPr>
        <w:t>á</w:t>
      </w:r>
      <w:r>
        <w:rPr>
          <w:rFonts w:ascii="Times New Roman" w:hAnsi="Times New Roman" w:cs="Times New Roman"/>
          <w:sz w:val="24"/>
          <w:szCs w:val="24"/>
        </w:rPr>
        <w:t>ľovn</w:t>
      </w:r>
      <w:r>
        <w:rPr>
          <w:rFonts w:ascii="Times New Roman" w:hAnsi="Times New Roman" w:cs="Times New Roman"/>
          <w:color w:val="000000"/>
          <w:sz w:val="24"/>
          <w:szCs w:val="24"/>
        </w:rPr>
        <w:t>é</w:t>
      </w:r>
      <w:r>
        <w:rPr>
          <w:rFonts w:ascii="Times New Roman" w:hAnsi="Times New Roman" w:cs="Times New Roman"/>
          <w:sz w:val="24"/>
          <w:szCs w:val="24"/>
        </w:rPr>
        <w:t xml:space="preserve"> či vl</w:t>
      </w:r>
      <w:r>
        <w:rPr>
          <w:rFonts w:ascii="Times New Roman" w:hAnsi="Times New Roman" w:cs="Times New Roman"/>
          <w:color w:val="000000"/>
          <w:sz w:val="24"/>
          <w:szCs w:val="24"/>
        </w:rPr>
        <w:t>á</w:t>
      </w:r>
      <w:r>
        <w:rPr>
          <w:rFonts w:ascii="Times New Roman" w:hAnsi="Times New Roman" w:cs="Times New Roman"/>
          <w:sz w:val="24"/>
          <w:szCs w:val="24"/>
        </w:rPr>
        <w:t>dkyne? Postavenie stredovekej kr</w:t>
      </w:r>
      <w:r>
        <w:rPr>
          <w:rFonts w:ascii="Times New Roman" w:hAnsi="Times New Roman" w:cs="Times New Roman"/>
          <w:color w:val="000000"/>
          <w:sz w:val="24"/>
          <w:szCs w:val="24"/>
        </w:rPr>
        <w:t>á</w:t>
      </w:r>
      <w:r>
        <w:rPr>
          <w:rFonts w:ascii="Times New Roman" w:hAnsi="Times New Roman" w:cs="Times New Roman"/>
          <w:sz w:val="24"/>
          <w:szCs w:val="24"/>
        </w:rPr>
        <w:t>ľovnej v na</w:t>
      </w:r>
      <w:r>
        <w:rPr>
          <w:rFonts w:ascii="Times New Roman" w:hAnsi="Times New Roman" w:cs="Times New Roman"/>
          <w:color w:val="000000"/>
          <w:sz w:val="24"/>
          <w:szCs w:val="24"/>
        </w:rPr>
        <w:t>š</w:t>
      </w:r>
      <w:r>
        <w:rPr>
          <w:rFonts w:ascii="Times New Roman" w:hAnsi="Times New Roman" w:cs="Times New Roman"/>
          <w:sz w:val="24"/>
          <w:szCs w:val="24"/>
        </w:rPr>
        <w:t>ich dejin</w:t>
      </w:r>
      <w:r>
        <w:rPr>
          <w:rFonts w:ascii="Times New Roman" w:hAnsi="Times New Roman" w:cs="Times New Roman"/>
          <w:color w:val="000000"/>
          <w:sz w:val="24"/>
          <w:szCs w:val="24"/>
        </w:rPr>
        <w:t>á</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tor: Verejn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Michala Re</w:t>
      </w:r>
      <w:r>
        <w:rPr>
          <w:rFonts w:ascii="Times New Roman" w:hAnsi="Times New Roman" w:cs="Times New Roman"/>
          <w:color w:val="000000"/>
          <w:sz w:val="24"/>
          <w:szCs w:val="24"/>
        </w:rPr>
        <w:t>š</w:t>
      </w:r>
      <w:r>
        <w:rPr>
          <w:rFonts w:ascii="Times New Roman" w:hAnsi="Times New Roman" w:cs="Times New Roman"/>
          <w:sz w:val="24"/>
          <w:szCs w:val="24"/>
        </w:rPr>
        <w:t>etku. Trenč</w:t>
      </w:r>
      <w:r>
        <w:rPr>
          <w:rFonts w:ascii="Times New Roman" w:hAnsi="Times New Roman" w:cs="Times New Roman"/>
          <w:color w:val="000000"/>
          <w:sz w:val="24"/>
          <w:szCs w:val="24"/>
        </w:rPr>
        <w:t>í</w:t>
      </w:r>
      <w:r>
        <w:rPr>
          <w:rFonts w:ascii="Times New Roman" w:hAnsi="Times New Roman" w:cs="Times New Roman"/>
          <w:sz w:val="24"/>
          <w:szCs w:val="24"/>
        </w:rPr>
        <w:t>n, 08.03.2023.</w:t>
      </w:r>
    </w:p>
    <w:p w14:paraId="7F4B7F4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A P</w:t>
      </w:r>
      <w:r>
        <w:rPr>
          <w:rFonts w:ascii="Times New Roman" w:hAnsi="Times New Roman" w:cs="Times New Roman"/>
          <w:color w:val="000000"/>
          <w:sz w:val="24"/>
          <w:szCs w:val="24"/>
        </w:rPr>
        <w:t>á</w:t>
      </w:r>
      <w:r>
        <w:rPr>
          <w:rFonts w:ascii="Times New Roman" w:hAnsi="Times New Roman" w:cs="Times New Roman"/>
          <w:sz w:val="24"/>
          <w:szCs w:val="24"/>
        </w:rPr>
        <w:t>lffyak k</w:t>
      </w:r>
      <w:r>
        <w:rPr>
          <w:rFonts w:ascii="Times New Roman" w:hAnsi="Times New Roman" w:cs="Times New Roman"/>
          <w:color w:val="000000"/>
          <w:sz w:val="24"/>
          <w:szCs w:val="24"/>
        </w:rPr>
        <w:t>ü</w:t>
      </w:r>
      <w:r>
        <w:rPr>
          <w:rFonts w:ascii="Times New Roman" w:hAnsi="Times New Roman" w:cs="Times New Roman"/>
          <w:sz w:val="24"/>
          <w:szCs w:val="24"/>
        </w:rPr>
        <w:t>l</w:t>
      </w:r>
      <w:r>
        <w:rPr>
          <w:rFonts w:ascii="Times New Roman" w:hAnsi="Times New Roman" w:cs="Times New Roman"/>
          <w:color w:val="000000"/>
          <w:sz w:val="24"/>
          <w:szCs w:val="24"/>
        </w:rPr>
        <w:t>ö</w:t>
      </w:r>
      <w:r>
        <w:rPr>
          <w:rFonts w:ascii="Times New Roman" w:hAnsi="Times New Roman" w:cs="Times New Roman"/>
          <w:sz w:val="24"/>
          <w:szCs w:val="24"/>
        </w:rPr>
        <w:t>nleges karrierjei a 16. sz</w:t>
      </w:r>
      <w:r>
        <w:rPr>
          <w:rFonts w:ascii="Times New Roman" w:hAnsi="Times New Roman" w:cs="Times New Roman"/>
          <w:color w:val="000000"/>
          <w:sz w:val="24"/>
          <w:szCs w:val="24"/>
        </w:rPr>
        <w:t>á</w:t>
      </w:r>
      <w:r>
        <w:rPr>
          <w:rFonts w:ascii="Times New Roman" w:hAnsi="Times New Roman" w:cs="Times New Roman"/>
          <w:sz w:val="24"/>
          <w:szCs w:val="24"/>
        </w:rPr>
        <w:t>zad v</w:t>
      </w:r>
      <w:r>
        <w:rPr>
          <w:rFonts w:ascii="Times New Roman" w:hAnsi="Times New Roman" w:cs="Times New Roman"/>
          <w:color w:val="000000"/>
          <w:sz w:val="24"/>
          <w:szCs w:val="24"/>
        </w:rPr>
        <w:t>é</w:t>
      </w:r>
      <w:r>
        <w:rPr>
          <w:rFonts w:ascii="Times New Roman" w:hAnsi="Times New Roman" w:cs="Times New Roman"/>
          <w:sz w:val="24"/>
          <w:szCs w:val="24"/>
        </w:rPr>
        <w:t>g</w:t>
      </w:r>
      <w:r>
        <w:rPr>
          <w:rFonts w:ascii="Times New Roman" w:hAnsi="Times New Roman" w:cs="Times New Roman"/>
          <w:color w:val="000000"/>
          <w:sz w:val="24"/>
          <w:szCs w:val="24"/>
        </w:rPr>
        <w:t>é</w:t>
      </w:r>
      <w:r>
        <w:rPr>
          <w:rFonts w:ascii="Times New Roman" w:hAnsi="Times New Roman" w:cs="Times New Roman"/>
          <w:sz w:val="24"/>
          <w:szCs w:val="24"/>
        </w:rPr>
        <w:t>től a 18. sz</w:t>
      </w:r>
      <w:r>
        <w:rPr>
          <w:rFonts w:ascii="Times New Roman" w:hAnsi="Times New Roman" w:cs="Times New Roman"/>
          <w:color w:val="000000"/>
          <w:sz w:val="24"/>
          <w:szCs w:val="24"/>
        </w:rPr>
        <w:t>á</w:t>
      </w:r>
      <w:r>
        <w:rPr>
          <w:rFonts w:ascii="Times New Roman" w:hAnsi="Times New Roman" w:cs="Times New Roman"/>
          <w:sz w:val="24"/>
          <w:szCs w:val="24"/>
        </w:rPr>
        <w:t>zad elej</w:t>
      </w:r>
      <w:r>
        <w:rPr>
          <w:rFonts w:ascii="Times New Roman" w:hAnsi="Times New Roman" w:cs="Times New Roman"/>
          <w:color w:val="000000"/>
          <w:sz w:val="24"/>
          <w:szCs w:val="24"/>
        </w:rPr>
        <w:t>é</w:t>
      </w:r>
      <w:r>
        <w:rPr>
          <w:rFonts w:ascii="Times New Roman" w:hAnsi="Times New Roman" w:cs="Times New Roman"/>
          <w:sz w:val="24"/>
          <w:szCs w:val="24"/>
        </w:rPr>
        <w:t>ig. Organiz</w:t>
      </w:r>
      <w:r>
        <w:rPr>
          <w:rFonts w:ascii="Times New Roman" w:hAnsi="Times New Roman" w:cs="Times New Roman"/>
          <w:color w:val="000000"/>
          <w:sz w:val="24"/>
          <w:szCs w:val="24"/>
        </w:rPr>
        <w:t>á</w:t>
      </w:r>
      <w:r>
        <w:rPr>
          <w:rFonts w:ascii="Times New Roman" w:hAnsi="Times New Roman" w:cs="Times New Roman"/>
          <w:sz w:val="24"/>
          <w:szCs w:val="24"/>
        </w:rPr>
        <w:t>tor: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ó</w:t>
      </w:r>
      <w:r>
        <w:rPr>
          <w:rFonts w:ascii="Times New Roman" w:hAnsi="Times New Roman" w:cs="Times New Roman"/>
          <w:sz w:val="24"/>
          <w:szCs w:val="24"/>
        </w:rPr>
        <w:t>r</w:t>
      </w:r>
      <w:r>
        <w:rPr>
          <w:rFonts w:ascii="Times New Roman" w:hAnsi="Times New Roman" w:cs="Times New Roman"/>
          <w:color w:val="000000"/>
          <w:sz w:val="24"/>
          <w:szCs w:val="24"/>
        </w:rPr>
        <w:t>á</w:t>
      </w:r>
      <w:r>
        <w:rPr>
          <w:rFonts w:ascii="Times New Roman" w:hAnsi="Times New Roman" w:cs="Times New Roman"/>
          <w:sz w:val="24"/>
          <w:szCs w:val="24"/>
        </w:rPr>
        <w:t>nt Tudom</w:t>
      </w:r>
      <w:r>
        <w:rPr>
          <w:rFonts w:ascii="Times New Roman" w:hAnsi="Times New Roman" w:cs="Times New Roman"/>
          <w:color w:val="000000"/>
          <w:sz w:val="24"/>
          <w:szCs w:val="24"/>
        </w:rPr>
        <w:t>á</w:t>
      </w:r>
      <w:r>
        <w:rPr>
          <w:rFonts w:ascii="Times New Roman" w:hAnsi="Times New Roman" w:cs="Times New Roman"/>
          <w:sz w:val="24"/>
          <w:szCs w:val="24"/>
        </w:rPr>
        <w:t xml:space="preserve">nyegyetem, Kora </w:t>
      </w:r>
      <w:r>
        <w:rPr>
          <w:rFonts w:ascii="Times New Roman" w:hAnsi="Times New Roman" w:cs="Times New Roman"/>
          <w:color w:val="000000"/>
          <w:sz w:val="24"/>
          <w:szCs w:val="24"/>
        </w:rPr>
        <w:t>Ú</w:t>
      </w:r>
      <w:r>
        <w:rPr>
          <w:rFonts w:ascii="Times New Roman" w:hAnsi="Times New Roman" w:cs="Times New Roman"/>
          <w:sz w:val="24"/>
          <w:szCs w:val="24"/>
        </w:rPr>
        <w:t>jkor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Tansz</w:t>
      </w:r>
      <w:r>
        <w:rPr>
          <w:rFonts w:ascii="Times New Roman" w:hAnsi="Times New Roman" w:cs="Times New Roman"/>
          <w:color w:val="000000"/>
          <w:sz w:val="24"/>
          <w:szCs w:val="24"/>
        </w:rPr>
        <w:t>é</w:t>
      </w:r>
      <w:r>
        <w:rPr>
          <w:rFonts w:ascii="Times New Roman" w:hAnsi="Times New Roman" w:cs="Times New Roman"/>
          <w:sz w:val="24"/>
          <w:szCs w:val="24"/>
        </w:rPr>
        <w:t>k. Budapest, 19.10.2023.</w:t>
      </w:r>
    </w:p>
    <w:p w14:paraId="0E5DEDA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Po stop</w:t>
      </w:r>
      <w:r>
        <w:rPr>
          <w:rFonts w:ascii="Times New Roman" w:hAnsi="Times New Roman" w:cs="Times New Roman"/>
          <w:color w:val="000000"/>
          <w:sz w:val="24"/>
          <w:szCs w:val="24"/>
        </w:rPr>
        <w:t>á</w:t>
      </w:r>
      <w:r>
        <w:rPr>
          <w:rFonts w:ascii="Times New Roman" w:hAnsi="Times New Roman" w:cs="Times New Roman"/>
          <w:sz w:val="24"/>
          <w:szCs w:val="24"/>
        </w:rPr>
        <w:t xml:space="preserve">ch profesorov a </w:t>
      </w:r>
      <w:r>
        <w:rPr>
          <w:rFonts w:ascii="Times New Roman" w:hAnsi="Times New Roman" w:cs="Times New Roman"/>
          <w:color w:val="000000"/>
          <w:sz w:val="24"/>
          <w:szCs w:val="24"/>
        </w:rPr>
        <w:t>š</w:t>
      </w:r>
      <w:r>
        <w:rPr>
          <w:rFonts w:ascii="Times New Roman" w:hAnsi="Times New Roman" w:cs="Times New Roman"/>
          <w:sz w:val="24"/>
          <w:szCs w:val="24"/>
        </w:rPr>
        <w:t>tudentov alebo (ne)zn</w:t>
      </w:r>
      <w:r>
        <w:rPr>
          <w:rFonts w:ascii="Times New Roman" w:hAnsi="Times New Roman" w:cs="Times New Roman"/>
          <w:color w:val="000000"/>
          <w:sz w:val="24"/>
          <w:szCs w:val="24"/>
        </w:rPr>
        <w:t>á</w:t>
      </w:r>
      <w:r>
        <w:rPr>
          <w:rFonts w:ascii="Times New Roman" w:hAnsi="Times New Roman" w:cs="Times New Roman"/>
          <w:sz w:val="24"/>
          <w:szCs w:val="24"/>
        </w:rPr>
        <w:t>me dejiny Univerzity Istropolitany.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Katedru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UPJ</w:t>
      </w:r>
      <w:r>
        <w:rPr>
          <w:rFonts w:ascii="Times New Roman" w:hAnsi="Times New Roman" w:cs="Times New Roman"/>
          <w:color w:val="000000"/>
          <w:sz w:val="24"/>
          <w:szCs w:val="24"/>
        </w:rPr>
        <w:t>Š</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Univerzita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ice, 15.03.2023.</w:t>
      </w:r>
    </w:p>
    <w:p w14:paraId="44720DA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Ariz</w:t>
      </w:r>
      <w:r>
        <w:rPr>
          <w:rFonts w:ascii="Times New Roman" w:hAnsi="Times New Roman" w:cs="Times New Roman"/>
          <w:color w:val="000000"/>
          <w:sz w:val="24"/>
          <w:szCs w:val="24"/>
        </w:rPr>
        <w:t>á</w:t>
      </w:r>
      <w:r>
        <w:rPr>
          <w:rFonts w:ascii="Times New Roman" w:hAnsi="Times New Roman" w:cs="Times New Roman"/>
          <w:sz w:val="24"/>
          <w:szCs w:val="24"/>
        </w:rPr>
        <w:t>cia podnikov 1939-1945: Čo ukazuj</w:t>
      </w:r>
      <w:r>
        <w:rPr>
          <w:rFonts w:ascii="Times New Roman" w:hAnsi="Times New Roman" w:cs="Times New Roman"/>
          <w:color w:val="000000"/>
          <w:sz w:val="24"/>
          <w:szCs w:val="24"/>
        </w:rPr>
        <w:t>ú</w:t>
      </w:r>
      <w:r>
        <w:rPr>
          <w:rFonts w:ascii="Times New Roman" w:hAnsi="Times New Roman" w:cs="Times New Roman"/>
          <w:sz w:val="24"/>
          <w:szCs w:val="24"/>
        </w:rPr>
        <w:t xml:space="preserve"> d</w:t>
      </w:r>
      <w:r>
        <w:rPr>
          <w:rFonts w:ascii="Times New Roman" w:hAnsi="Times New Roman" w:cs="Times New Roman"/>
          <w:color w:val="000000"/>
          <w:sz w:val="24"/>
          <w:szCs w:val="24"/>
        </w:rPr>
        <w:t>á</w:t>
      </w:r>
      <w:r>
        <w:rPr>
          <w:rFonts w:ascii="Times New Roman" w:hAnsi="Times New Roman" w:cs="Times New Roman"/>
          <w:sz w:val="24"/>
          <w:szCs w:val="24"/>
        </w:rPr>
        <w:t>ta?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color w:val="000000"/>
          <w:sz w:val="24"/>
          <w:szCs w:val="24"/>
        </w:rPr>
        <w:t>„</w:t>
      </w:r>
      <w:r>
        <w:rPr>
          <w:rFonts w:ascii="Times New Roman" w:hAnsi="Times New Roman" w:cs="Times New Roman"/>
          <w:i/>
          <w:iCs/>
          <w:sz w:val="24"/>
          <w:szCs w:val="24"/>
        </w:rPr>
        <w:t>Aperit</w:t>
      </w:r>
      <w:r>
        <w:rPr>
          <w:rFonts w:ascii="Times New Roman" w:hAnsi="Times New Roman" w:cs="Times New Roman"/>
          <w:i/>
          <w:iCs/>
          <w:color w:val="000000"/>
          <w:sz w:val="24"/>
          <w:szCs w:val="24"/>
        </w:rPr>
        <w:t>í</w:t>
      </w:r>
      <w:r>
        <w:rPr>
          <w:rFonts w:ascii="Times New Roman" w:hAnsi="Times New Roman" w:cs="Times New Roman"/>
          <w:i/>
          <w:iCs/>
          <w:sz w:val="24"/>
          <w:szCs w:val="24"/>
        </w:rPr>
        <w:t>v</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28.9.2023.</w:t>
      </w:r>
    </w:p>
    <w:p w14:paraId="6681D90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Antisemitizmus</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Akad</w:t>
      </w:r>
      <w:r>
        <w:rPr>
          <w:rFonts w:ascii="Times New Roman" w:hAnsi="Times New Roman" w:cs="Times New Roman"/>
          <w:color w:val="000000"/>
          <w:sz w:val="24"/>
          <w:szCs w:val="24"/>
        </w:rPr>
        <w:t>é</w:t>
      </w:r>
      <w:r>
        <w:rPr>
          <w:rFonts w:ascii="Times New Roman" w:hAnsi="Times New Roman" w:cs="Times New Roman"/>
          <w:sz w:val="24"/>
          <w:szCs w:val="24"/>
        </w:rPr>
        <w:t>mia Policajn</w:t>
      </w:r>
      <w:r>
        <w:rPr>
          <w:rFonts w:ascii="Times New Roman" w:hAnsi="Times New Roman" w:cs="Times New Roman"/>
          <w:color w:val="000000"/>
          <w:sz w:val="24"/>
          <w:szCs w:val="24"/>
        </w:rPr>
        <w:t>é</w:t>
      </w:r>
      <w:r>
        <w:rPr>
          <w:rFonts w:ascii="Times New Roman" w:hAnsi="Times New Roman" w:cs="Times New Roman"/>
          <w:sz w:val="24"/>
          <w:szCs w:val="24"/>
        </w:rPr>
        <w:t>ho zboru. Bratislava, 25.10.2023.</w:t>
      </w:r>
    </w:p>
    <w:p w14:paraId="1E6F4E2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Holokaust</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Akad</w:t>
      </w:r>
      <w:r>
        <w:rPr>
          <w:rFonts w:ascii="Times New Roman" w:hAnsi="Times New Roman" w:cs="Times New Roman"/>
          <w:color w:val="000000"/>
          <w:sz w:val="24"/>
          <w:szCs w:val="24"/>
        </w:rPr>
        <w:t>é</w:t>
      </w:r>
      <w:r>
        <w:rPr>
          <w:rFonts w:ascii="Times New Roman" w:hAnsi="Times New Roman" w:cs="Times New Roman"/>
          <w:sz w:val="24"/>
          <w:szCs w:val="24"/>
        </w:rPr>
        <w:t>mia Policajn</w:t>
      </w:r>
      <w:r>
        <w:rPr>
          <w:rFonts w:ascii="Times New Roman" w:hAnsi="Times New Roman" w:cs="Times New Roman"/>
          <w:color w:val="000000"/>
          <w:sz w:val="24"/>
          <w:szCs w:val="24"/>
        </w:rPr>
        <w:t>é</w:t>
      </w:r>
      <w:r>
        <w:rPr>
          <w:rFonts w:ascii="Times New Roman" w:hAnsi="Times New Roman" w:cs="Times New Roman"/>
          <w:sz w:val="24"/>
          <w:szCs w:val="24"/>
        </w:rPr>
        <w:t>ho zboru. Bratislava, 25.10.2023.</w:t>
      </w:r>
    </w:p>
    <w:p w14:paraId="2F156CD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Holokaust na Slovensku</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Akad</w:t>
      </w:r>
      <w:r>
        <w:rPr>
          <w:rFonts w:ascii="Times New Roman" w:hAnsi="Times New Roman" w:cs="Times New Roman"/>
          <w:color w:val="000000"/>
          <w:sz w:val="24"/>
          <w:szCs w:val="24"/>
        </w:rPr>
        <w:t>é</w:t>
      </w:r>
      <w:r>
        <w:rPr>
          <w:rFonts w:ascii="Times New Roman" w:hAnsi="Times New Roman" w:cs="Times New Roman"/>
          <w:sz w:val="24"/>
          <w:szCs w:val="24"/>
        </w:rPr>
        <w:t>mia Policajn</w:t>
      </w:r>
      <w:r>
        <w:rPr>
          <w:rFonts w:ascii="Times New Roman" w:hAnsi="Times New Roman" w:cs="Times New Roman"/>
          <w:color w:val="000000"/>
          <w:sz w:val="24"/>
          <w:szCs w:val="24"/>
        </w:rPr>
        <w:t>é</w:t>
      </w:r>
      <w:r>
        <w:rPr>
          <w:rFonts w:ascii="Times New Roman" w:hAnsi="Times New Roman" w:cs="Times New Roman"/>
          <w:sz w:val="24"/>
          <w:szCs w:val="24"/>
        </w:rPr>
        <w:t>ho zboru. Bratislava, 25.10.2023.</w:t>
      </w:r>
    </w:p>
    <w:p w14:paraId="63FCF23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Popieranie holokaustu</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Akad</w:t>
      </w:r>
      <w:r>
        <w:rPr>
          <w:rFonts w:ascii="Times New Roman" w:hAnsi="Times New Roman" w:cs="Times New Roman"/>
          <w:color w:val="000000"/>
          <w:sz w:val="24"/>
          <w:szCs w:val="24"/>
        </w:rPr>
        <w:t>é</w:t>
      </w:r>
      <w:r>
        <w:rPr>
          <w:rFonts w:ascii="Times New Roman" w:hAnsi="Times New Roman" w:cs="Times New Roman"/>
          <w:sz w:val="24"/>
          <w:szCs w:val="24"/>
        </w:rPr>
        <w:t>mia Policajn</w:t>
      </w:r>
      <w:r>
        <w:rPr>
          <w:rFonts w:ascii="Times New Roman" w:hAnsi="Times New Roman" w:cs="Times New Roman"/>
          <w:color w:val="000000"/>
          <w:sz w:val="24"/>
          <w:szCs w:val="24"/>
        </w:rPr>
        <w:t>é</w:t>
      </w:r>
      <w:r>
        <w:rPr>
          <w:rFonts w:ascii="Times New Roman" w:hAnsi="Times New Roman" w:cs="Times New Roman"/>
          <w:sz w:val="24"/>
          <w:szCs w:val="24"/>
        </w:rPr>
        <w:t>ho zboru. Bratislava, 25.10.2023.</w:t>
      </w:r>
    </w:p>
    <w:p w14:paraId="79E5ACE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HUDEK, Petra: Monuments </w:t>
      </w:r>
      <w:r>
        <w:rPr>
          <w:rFonts w:ascii="Times New Roman" w:hAnsi="Times New Roman" w:cs="Times New Roman"/>
          <w:color w:val="000000"/>
          <w:sz w:val="24"/>
          <w:szCs w:val="24"/>
        </w:rPr>
        <w:t>à</w:t>
      </w:r>
      <w:r>
        <w:rPr>
          <w:rFonts w:ascii="Times New Roman" w:hAnsi="Times New Roman" w:cs="Times New Roman"/>
          <w:sz w:val="24"/>
          <w:szCs w:val="24"/>
        </w:rPr>
        <w:t xml:space="preserve"> l'arm</w:t>
      </w:r>
      <w:r>
        <w:rPr>
          <w:rFonts w:ascii="Times New Roman" w:hAnsi="Times New Roman" w:cs="Times New Roman"/>
          <w:color w:val="000000"/>
          <w:sz w:val="24"/>
          <w:szCs w:val="24"/>
        </w:rPr>
        <w:t>é</w:t>
      </w:r>
      <w:r>
        <w:rPr>
          <w:rFonts w:ascii="Times New Roman" w:hAnsi="Times New Roman" w:cs="Times New Roman"/>
          <w:sz w:val="24"/>
          <w:szCs w:val="24"/>
        </w:rPr>
        <w:t>e sovi</w:t>
      </w:r>
      <w:r>
        <w:rPr>
          <w:rFonts w:ascii="Times New Roman" w:hAnsi="Times New Roman" w:cs="Times New Roman"/>
          <w:color w:val="000000"/>
          <w:sz w:val="24"/>
          <w:szCs w:val="24"/>
        </w:rPr>
        <w:t>é</w:t>
      </w:r>
      <w:r>
        <w:rPr>
          <w:rFonts w:ascii="Times New Roman" w:hAnsi="Times New Roman" w:cs="Times New Roman"/>
          <w:sz w:val="24"/>
          <w:szCs w:val="24"/>
        </w:rPr>
        <w:t>tique en Tch</w:t>
      </w:r>
      <w:r>
        <w:rPr>
          <w:rFonts w:ascii="Times New Roman" w:hAnsi="Times New Roman" w:cs="Times New Roman"/>
          <w:color w:val="000000"/>
          <w:sz w:val="24"/>
          <w:szCs w:val="24"/>
        </w:rPr>
        <w:t>é</w:t>
      </w:r>
      <w:r>
        <w:rPr>
          <w:rFonts w:ascii="Times New Roman" w:hAnsi="Times New Roman" w:cs="Times New Roman"/>
          <w:sz w:val="24"/>
          <w:szCs w:val="24"/>
        </w:rPr>
        <w:t>coslovaquie. Le culte de la m</w:t>
      </w:r>
      <w:r>
        <w:rPr>
          <w:rFonts w:ascii="Times New Roman" w:hAnsi="Times New Roman" w:cs="Times New Roman"/>
          <w:color w:val="000000"/>
          <w:sz w:val="24"/>
          <w:szCs w:val="24"/>
        </w:rPr>
        <w:t>é</w:t>
      </w:r>
      <w:r>
        <w:rPr>
          <w:rFonts w:ascii="Times New Roman" w:hAnsi="Times New Roman" w:cs="Times New Roman"/>
          <w:sz w:val="24"/>
          <w:szCs w:val="24"/>
        </w:rPr>
        <w:t>moire glorifi</w:t>
      </w:r>
      <w:r>
        <w:rPr>
          <w:rFonts w:ascii="Times New Roman" w:hAnsi="Times New Roman" w:cs="Times New Roman"/>
          <w:color w:val="000000"/>
          <w:sz w:val="24"/>
          <w:szCs w:val="24"/>
        </w:rPr>
        <w:t>é</w:t>
      </w:r>
      <w:r>
        <w:rPr>
          <w:rFonts w:ascii="Times New Roman" w:hAnsi="Times New Roman" w:cs="Times New Roman"/>
          <w:sz w:val="24"/>
          <w:szCs w:val="24"/>
        </w:rPr>
        <w:t>e apr</w:t>
      </w:r>
      <w:r>
        <w:rPr>
          <w:rFonts w:ascii="Times New Roman" w:hAnsi="Times New Roman" w:cs="Times New Roman"/>
          <w:color w:val="000000"/>
          <w:sz w:val="24"/>
          <w:szCs w:val="24"/>
        </w:rPr>
        <w:t>è</w:t>
      </w:r>
      <w:r>
        <w:rPr>
          <w:rFonts w:ascii="Times New Roman" w:hAnsi="Times New Roman" w:cs="Times New Roman"/>
          <w:sz w:val="24"/>
          <w:szCs w:val="24"/>
        </w:rPr>
        <w:t>s 1945 et le patrimoine historique contest</w:t>
      </w:r>
      <w:r>
        <w:rPr>
          <w:rFonts w:ascii="Times New Roman" w:hAnsi="Times New Roman" w:cs="Times New Roman"/>
          <w:color w:val="000000"/>
          <w:sz w:val="24"/>
          <w:szCs w:val="24"/>
        </w:rPr>
        <w:t>é</w:t>
      </w:r>
      <w:r>
        <w:rPr>
          <w:rFonts w:ascii="Times New Roman" w:hAnsi="Times New Roman" w:cs="Times New Roman"/>
          <w:sz w:val="24"/>
          <w:szCs w:val="24"/>
        </w:rPr>
        <w:t xml:space="preserve"> apr</w:t>
      </w:r>
      <w:r>
        <w:rPr>
          <w:rFonts w:ascii="Times New Roman" w:hAnsi="Times New Roman" w:cs="Times New Roman"/>
          <w:color w:val="000000"/>
          <w:sz w:val="24"/>
          <w:szCs w:val="24"/>
        </w:rPr>
        <w:t>è</w:t>
      </w:r>
      <w:r>
        <w:rPr>
          <w:rFonts w:ascii="Times New Roman" w:hAnsi="Times New Roman" w:cs="Times New Roman"/>
          <w:sz w:val="24"/>
          <w:szCs w:val="24"/>
        </w:rPr>
        <w:t>s 1989.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v </w:t>
      </w:r>
      <w:r>
        <w:rPr>
          <w:rFonts w:ascii="Times New Roman" w:hAnsi="Times New Roman" w:cs="Times New Roman"/>
          <w:sz w:val="24"/>
          <w:szCs w:val="24"/>
        </w:rPr>
        <w:lastRenderedPageBreak/>
        <w:t>r</w:t>
      </w:r>
      <w:r>
        <w:rPr>
          <w:rFonts w:ascii="Times New Roman" w:hAnsi="Times New Roman" w:cs="Times New Roman"/>
          <w:color w:val="000000"/>
          <w:sz w:val="24"/>
          <w:szCs w:val="24"/>
        </w:rPr>
        <w:t>á</w:t>
      </w:r>
      <w:r>
        <w:rPr>
          <w:rFonts w:ascii="Times New Roman" w:hAnsi="Times New Roman" w:cs="Times New Roman"/>
          <w:sz w:val="24"/>
          <w:szCs w:val="24"/>
        </w:rPr>
        <w:t>mci semin</w:t>
      </w:r>
      <w:r>
        <w:rPr>
          <w:rFonts w:ascii="Times New Roman" w:hAnsi="Times New Roman" w:cs="Times New Roman"/>
          <w:color w:val="000000"/>
          <w:sz w:val="24"/>
          <w:szCs w:val="24"/>
        </w:rPr>
        <w:t>á</w:t>
      </w:r>
      <w:r>
        <w:rPr>
          <w:rFonts w:ascii="Times New Roman" w:hAnsi="Times New Roman" w:cs="Times New Roman"/>
          <w:sz w:val="24"/>
          <w:szCs w:val="24"/>
        </w:rPr>
        <w:t xml:space="preserve">ru </w:t>
      </w:r>
      <w:r>
        <w:rPr>
          <w:rFonts w:ascii="Times New Roman" w:hAnsi="Times New Roman" w:cs="Times New Roman"/>
          <w:i/>
          <w:iCs/>
          <w:sz w:val="24"/>
          <w:szCs w:val="24"/>
        </w:rPr>
        <w:t>CERCEC: Empire russe, URSS, soci</w:t>
      </w:r>
      <w:r>
        <w:rPr>
          <w:rFonts w:ascii="Times New Roman" w:hAnsi="Times New Roman" w:cs="Times New Roman"/>
          <w:i/>
          <w:iCs/>
          <w:color w:val="000000"/>
          <w:sz w:val="24"/>
          <w:szCs w:val="24"/>
        </w:rPr>
        <w:t>é</w:t>
      </w:r>
      <w:r>
        <w:rPr>
          <w:rFonts w:ascii="Times New Roman" w:hAnsi="Times New Roman" w:cs="Times New Roman"/>
          <w:i/>
          <w:iCs/>
          <w:sz w:val="24"/>
          <w:szCs w:val="24"/>
        </w:rPr>
        <w:t>t</w:t>
      </w:r>
      <w:r>
        <w:rPr>
          <w:rFonts w:ascii="Times New Roman" w:hAnsi="Times New Roman" w:cs="Times New Roman"/>
          <w:i/>
          <w:iCs/>
          <w:color w:val="000000"/>
          <w:sz w:val="24"/>
          <w:szCs w:val="24"/>
        </w:rPr>
        <w:t>é</w:t>
      </w:r>
      <w:r>
        <w:rPr>
          <w:rFonts w:ascii="Times New Roman" w:hAnsi="Times New Roman" w:cs="Times New Roman"/>
          <w:i/>
          <w:iCs/>
          <w:sz w:val="24"/>
          <w:szCs w:val="24"/>
        </w:rPr>
        <w:t>s et territoires post-imp</w:t>
      </w:r>
      <w:r>
        <w:rPr>
          <w:rFonts w:ascii="Times New Roman" w:hAnsi="Times New Roman" w:cs="Times New Roman"/>
          <w:i/>
          <w:iCs/>
          <w:color w:val="000000"/>
          <w:sz w:val="24"/>
          <w:szCs w:val="24"/>
        </w:rPr>
        <w:t>é</w:t>
      </w:r>
      <w:r>
        <w:rPr>
          <w:rFonts w:ascii="Times New Roman" w:hAnsi="Times New Roman" w:cs="Times New Roman"/>
          <w:i/>
          <w:iCs/>
          <w:sz w:val="24"/>
          <w:szCs w:val="24"/>
        </w:rPr>
        <w:t>riaux. Dominations, r</w:t>
      </w:r>
      <w:r>
        <w:rPr>
          <w:rFonts w:ascii="Times New Roman" w:hAnsi="Times New Roman" w:cs="Times New Roman"/>
          <w:i/>
          <w:iCs/>
          <w:color w:val="000000"/>
          <w:sz w:val="24"/>
          <w:szCs w:val="24"/>
        </w:rPr>
        <w:t>é</w:t>
      </w:r>
      <w:r>
        <w:rPr>
          <w:rFonts w:ascii="Times New Roman" w:hAnsi="Times New Roman" w:cs="Times New Roman"/>
          <w:i/>
          <w:iCs/>
          <w:sz w:val="24"/>
          <w:szCs w:val="24"/>
        </w:rPr>
        <w:t>sistances, exils, du XVIII e si</w:t>
      </w:r>
      <w:r>
        <w:rPr>
          <w:rFonts w:ascii="Times New Roman" w:hAnsi="Times New Roman" w:cs="Times New Roman"/>
          <w:i/>
          <w:iCs/>
          <w:color w:val="000000"/>
          <w:sz w:val="24"/>
          <w:szCs w:val="24"/>
        </w:rPr>
        <w:t>è</w:t>
      </w:r>
      <w:r>
        <w:rPr>
          <w:rFonts w:ascii="Times New Roman" w:hAnsi="Times New Roman" w:cs="Times New Roman"/>
          <w:i/>
          <w:iCs/>
          <w:sz w:val="24"/>
          <w:szCs w:val="24"/>
        </w:rPr>
        <w:t xml:space="preserve">cle </w:t>
      </w:r>
      <w:r>
        <w:rPr>
          <w:rFonts w:ascii="Times New Roman" w:hAnsi="Times New Roman" w:cs="Times New Roman"/>
          <w:i/>
          <w:iCs/>
          <w:color w:val="000000"/>
          <w:sz w:val="24"/>
          <w:szCs w:val="24"/>
        </w:rPr>
        <w:t>à</w:t>
      </w:r>
      <w:r>
        <w:rPr>
          <w:rFonts w:ascii="Times New Roman" w:hAnsi="Times New Roman" w:cs="Times New Roman"/>
          <w:i/>
          <w:iCs/>
          <w:sz w:val="24"/>
          <w:szCs w:val="24"/>
        </w:rPr>
        <w:t xml:space="preserve"> nos jours</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É</w:t>
      </w:r>
      <w:r>
        <w:rPr>
          <w:rFonts w:ascii="Times New Roman" w:hAnsi="Times New Roman" w:cs="Times New Roman"/>
          <w:sz w:val="24"/>
          <w:szCs w:val="24"/>
        </w:rPr>
        <w:t xml:space="preserve">cole des hautes </w:t>
      </w:r>
      <w:r>
        <w:rPr>
          <w:rFonts w:ascii="Times New Roman" w:hAnsi="Times New Roman" w:cs="Times New Roman"/>
          <w:color w:val="000000"/>
          <w:sz w:val="24"/>
          <w:szCs w:val="24"/>
        </w:rPr>
        <w:t>é</w:t>
      </w:r>
      <w:r>
        <w:rPr>
          <w:rFonts w:ascii="Times New Roman" w:hAnsi="Times New Roman" w:cs="Times New Roman"/>
          <w:sz w:val="24"/>
          <w:szCs w:val="24"/>
        </w:rPr>
        <w:t>tudes en sciences sociales. Par</w:t>
      </w:r>
      <w:r>
        <w:rPr>
          <w:rFonts w:ascii="Times New Roman" w:hAnsi="Times New Roman" w:cs="Times New Roman"/>
          <w:color w:val="000000"/>
          <w:sz w:val="24"/>
          <w:szCs w:val="24"/>
        </w:rPr>
        <w:t>í</w:t>
      </w:r>
      <w:r>
        <w:rPr>
          <w:rFonts w:ascii="Times New Roman" w:hAnsi="Times New Roman" w:cs="Times New Roman"/>
          <w:sz w:val="24"/>
          <w:szCs w:val="24"/>
        </w:rPr>
        <w:t>ž, 04.12.2023.</w:t>
      </w:r>
    </w:p>
    <w:p w14:paraId="7B261FB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KRAJČ</w:t>
      </w:r>
      <w:r>
        <w:rPr>
          <w:rFonts w:ascii="Times New Roman" w:hAnsi="Times New Roman" w:cs="Times New Roman"/>
          <w:color w:val="000000"/>
          <w:sz w:val="24"/>
          <w:szCs w:val="24"/>
        </w:rPr>
        <w:t>Í</w:t>
      </w:r>
      <w:r>
        <w:rPr>
          <w:rFonts w:ascii="Times New Roman" w:hAnsi="Times New Roman" w:cs="Times New Roman"/>
          <w:sz w:val="24"/>
          <w:szCs w:val="24"/>
        </w:rPr>
        <w:t>R, Luk</w:t>
      </w:r>
      <w:r>
        <w:rPr>
          <w:rFonts w:ascii="Times New Roman" w:hAnsi="Times New Roman" w:cs="Times New Roman"/>
          <w:color w:val="000000"/>
          <w:sz w:val="24"/>
          <w:szCs w:val="24"/>
        </w:rPr>
        <w:t>áš</w:t>
      </w:r>
      <w:r>
        <w:rPr>
          <w:rFonts w:ascii="Times New Roman" w:hAnsi="Times New Roman" w:cs="Times New Roman"/>
          <w:sz w:val="24"/>
          <w:szCs w:val="24"/>
        </w:rPr>
        <w:t>: 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YMCA v rokoch 1918 </w:t>
      </w:r>
      <w:r>
        <w:rPr>
          <w:rFonts w:ascii="Times New Roman" w:hAnsi="Times New Roman" w:cs="Times New Roman"/>
          <w:color w:val="000000"/>
          <w:sz w:val="24"/>
          <w:szCs w:val="24"/>
        </w:rPr>
        <w:t>–</w:t>
      </w:r>
      <w:r>
        <w:rPr>
          <w:rFonts w:ascii="Times New Roman" w:hAnsi="Times New Roman" w:cs="Times New Roman"/>
          <w:sz w:val="24"/>
          <w:szCs w:val="24"/>
        </w:rPr>
        <w:t xml:space="preserve"> 1951.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color w:val="000000"/>
          <w:sz w:val="24"/>
          <w:szCs w:val="24"/>
        </w:rPr>
        <w:t>„</w:t>
      </w:r>
      <w:r>
        <w:rPr>
          <w:rFonts w:ascii="Times New Roman" w:hAnsi="Times New Roman" w:cs="Times New Roman"/>
          <w:i/>
          <w:iCs/>
          <w:sz w:val="24"/>
          <w:szCs w:val="24"/>
        </w:rPr>
        <w:t>Aperit</w:t>
      </w:r>
      <w:r>
        <w:rPr>
          <w:rFonts w:ascii="Times New Roman" w:hAnsi="Times New Roman" w:cs="Times New Roman"/>
          <w:i/>
          <w:iCs/>
          <w:color w:val="000000"/>
          <w:sz w:val="24"/>
          <w:szCs w:val="24"/>
        </w:rPr>
        <w:t>í</w:t>
      </w:r>
      <w:r>
        <w:rPr>
          <w:rFonts w:ascii="Times New Roman" w:hAnsi="Times New Roman" w:cs="Times New Roman"/>
          <w:i/>
          <w:iCs/>
          <w:sz w:val="24"/>
          <w:szCs w:val="24"/>
        </w:rPr>
        <w:t>v</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16.03.2023.</w:t>
      </w:r>
    </w:p>
    <w:p w14:paraId="009B5938"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KRAJČ</w:t>
      </w:r>
      <w:r>
        <w:rPr>
          <w:rFonts w:ascii="Times New Roman" w:hAnsi="Times New Roman" w:cs="Times New Roman"/>
          <w:color w:val="000000"/>
          <w:sz w:val="24"/>
          <w:szCs w:val="24"/>
        </w:rPr>
        <w:t>Í</w:t>
      </w:r>
      <w:r>
        <w:rPr>
          <w:rFonts w:ascii="Times New Roman" w:hAnsi="Times New Roman" w:cs="Times New Roman"/>
          <w:sz w:val="24"/>
          <w:szCs w:val="24"/>
        </w:rPr>
        <w:t>R, Luk</w:t>
      </w:r>
      <w:r>
        <w:rPr>
          <w:rFonts w:ascii="Times New Roman" w:hAnsi="Times New Roman" w:cs="Times New Roman"/>
          <w:color w:val="000000"/>
          <w:sz w:val="24"/>
          <w:szCs w:val="24"/>
        </w:rPr>
        <w:t>áš</w:t>
      </w:r>
      <w:r>
        <w:rPr>
          <w:rFonts w:ascii="Times New Roman" w:hAnsi="Times New Roman" w:cs="Times New Roman"/>
          <w:sz w:val="24"/>
          <w:szCs w:val="24"/>
        </w:rPr>
        <w:t>: Slovensko nielen Slov</w:t>
      </w:r>
      <w:r>
        <w:rPr>
          <w:rFonts w:ascii="Times New Roman" w:hAnsi="Times New Roman" w:cs="Times New Roman"/>
          <w:color w:val="000000"/>
          <w:sz w:val="24"/>
          <w:szCs w:val="24"/>
        </w:rPr>
        <w:t>á</w:t>
      </w:r>
      <w:r>
        <w:rPr>
          <w:rFonts w:ascii="Times New Roman" w:hAnsi="Times New Roman" w:cs="Times New Roman"/>
          <w:sz w:val="24"/>
          <w:szCs w:val="24"/>
        </w:rPr>
        <w:t>kom: Auton</w:t>
      </w:r>
      <w:r>
        <w:rPr>
          <w:rFonts w:ascii="Times New Roman" w:hAnsi="Times New Roman" w:cs="Times New Roman"/>
          <w:color w:val="000000"/>
          <w:sz w:val="24"/>
          <w:szCs w:val="24"/>
        </w:rPr>
        <w:t>ó</w:t>
      </w:r>
      <w:r>
        <w:rPr>
          <w:rFonts w:ascii="Times New Roman" w:hAnsi="Times New Roman" w:cs="Times New Roman"/>
          <w:sz w:val="24"/>
          <w:szCs w:val="24"/>
        </w:rPr>
        <w:t>mia Slovenska ako demokratick</w:t>
      </w:r>
      <w:r>
        <w:rPr>
          <w:rFonts w:ascii="Times New Roman" w:hAnsi="Times New Roman" w:cs="Times New Roman"/>
          <w:color w:val="000000"/>
          <w:sz w:val="24"/>
          <w:szCs w:val="24"/>
        </w:rPr>
        <w:t>ý</w:t>
      </w:r>
      <w:r>
        <w:rPr>
          <w:rFonts w:ascii="Times New Roman" w:hAnsi="Times New Roman" w:cs="Times New Roman"/>
          <w:sz w:val="24"/>
          <w:szCs w:val="24"/>
        </w:rPr>
        <w:t xml:space="preserve"> koncept.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Katedru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a Katedru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Filozofickej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22.11.2023.</w:t>
      </w:r>
    </w:p>
    <w:p w14:paraId="62BA739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na Tahiti</w:t>
      </w:r>
      <w:r>
        <w:rPr>
          <w:rFonts w:ascii="Times New Roman" w:hAnsi="Times New Roman" w:cs="Times New Roman"/>
          <w:color w:val="000000"/>
          <w:sz w:val="24"/>
          <w:szCs w:val="24"/>
        </w:rPr>
        <w:t>“</w:t>
      </w:r>
      <w:r>
        <w:rPr>
          <w:rFonts w:ascii="Times New Roman" w:hAnsi="Times New Roman" w:cs="Times New Roman"/>
          <w:sz w:val="24"/>
          <w:szCs w:val="24"/>
        </w:rPr>
        <w:t>.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FiF UK Bratislava.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15.05.2023.</w:t>
      </w:r>
    </w:p>
    <w:p w14:paraId="25F03A5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B</w:t>
      </w:r>
      <w:r>
        <w:rPr>
          <w:rFonts w:ascii="Times New Roman" w:hAnsi="Times New Roman" w:cs="Times New Roman"/>
          <w:color w:val="000000"/>
          <w:sz w:val="24"/>
          <w:szCs w:val="24"/>
        </w:rPr>
        <w:t>á</w:t>
      </w:r>
      <w:r>
        <w:rPr>
          <w:rFonts w:ascii="Times New Roman" w:hAnsi="Times New Roman" w:cs="Times New Roman"/>
          <w:sz w:val="24"/>
          <w:szCs w:val="24"/>
        </w:rPr>
        <w:t>thory Erzs</w:t>
      </w:r>
      <w:r>
        <w:rPr>
          <w:rFonts w:ascii="Times New Roman" w:hAnsi="Times New Roman" w:cs="Times New Roman"/>
          <w:color w:val="000000"/>
          <w:sz w:val="24"/>
          <w:szCs w:val="24"/>
        </w:rPr>
        <w:t>é</w:t>
      </w:r>
      <w:r>
        <w:rPr>
          <w:rFonts w:ascii="Times New Roman" w:hAnsi="Times New Roman" w:cs="Times New Roman"/>
          <w:sz w:val="24"/>
          <w:szCs w:val="24"/>
        </w:rPr>
        <w:t>bet nyugatdun</w:t>
      </w:r>
      <w:r>
        <w:rPr>
          <w:rFonts w:ascii="Times New Roman" w:hAnsi="Times New Roman" w:cs="Times New Roman"/>
          <w:color w:val="000000"/>
          <w:sz w:val="24"/>
          <w:szCs w:val="24"/>
        </w:rPr>
        <w:t>á</w:t>
      </w:r>
      <w:r>
        <w:rPr>
          <w:rFonts w:ascii="Times New Roman" w:hAnsi="Times New Roman" w:cs="Times New Roman"/>
          <w:sz w:val="24"/>
          <w:szCs w:val="24"/>
        </w:rPr>
        <w:t>nt</w:t>
      </w:r>
      <w:r>
        <w:rPr>
          <w:rFonts w:ascii="Times New Roman" w:hAnsi="Times New Roman" w:cs="Times New Roman"/>
          <w:color w:val="000000"/>
          <w:sz w:val="24"/>
          <w:szCs w:val="24"/>
        </w:rPr>
        <w:t>ú</w:t>
      </w:r>
      <w:r>
        <w:rPr>
          <w:rFonts w:ascii="Times New Roman" w:hAnsi="Times New Roman" w:cs="Times New Roman"/>
          <w:sz w:val="24"/>
          <w:szCs w:val="24"/>
        </w:rPr>
        <w:t>li kapcsolatai.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zahraničnej vedeckej konferencii </w:t>
      </w:r>
      <w:r>
        <w:rPr>
          <w:rFonts w:ascii="Times New Roman" w:hAnsi="Times New Roman" w:cs="Times New Roman"/>
          <w:color w:val="000000"/>
          <w:sz w:val="24"/>
          <w:szCs w:val="24"/>
        </w:rPr>
        <w:t>„</w:t>
      </w:r>
      <w:r>
        <w:rPr>
          <w:rFonts w:ascii="Times New Roman" w:hAnsi="Times New Roman" w:cs="Times New Roman"/>
          <w:i/>
          <w:iCs/>
          <w:sz w:val="24"/>
          <w:szCs w:val="24"/>
        </w:rPr>
        <w:t>Hivatalnokok, hivatali karrierek, elit csal</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dok a kora </w:t>
      </w:r>
      <w:r>
        <w:rPr>
          <w:rFonts w:ascii="Times New Roman" w:hAnsi="Times New Roman" w:cs="Times New Roman"/>
          <w:i/>
          <w:iCs/>
          <w:color w:val="000000"/>
          <w:sz w:val="24"/>
          <w:szCs w:val="24"/>
        </w:rPr>
        <w:t>ú</w:t>
      </w:r>
      <w:r>
        <w:rPr>
          <w:rFonts w:ascii="Times New Roman" w:hAnsi="Times New Roman" w:cs="Times New Roman"/>
          <w:i/>
          <w:iCs/>
          <w:sz w:val="24"/>
          <w:szCs w:val="24"/>
        </w:rPr>
        <w:t>jkori Sopron v</w:t>
      </w:r>
      <w:r>
        <w:rPr>
          <w:rFonts w:ascii="Times New Roman" w:hAnsi="Times New Roman" w:cs="Times New Roman"/>
          <w:i/>
          <w:iCs/>
          <w:color w:val="000000"/>
          <w:sz w:val="24"/>
          <w:szCs w:val="24"/>
        </w:rPr>
        <w:t>á</w:t>
      </w:r>
      <w:r>
        <w:rPr>
          <w:rFonts w:ascii="Times New Roman" w:hAnsi="Times New Roman" w:cs="Times New Roman"/>
          <w:i/>
          <w:iCs/>
          <w:sz w:val="24"/>
          <w:szCs w:val="24"/>
        </w:rPr>
        <w:t>rmegy</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ben </w:t>
      </w:r>
      <w:r>
        <w:rPr>
          <w:rFonts w:ascii="Times New Roman" w:hAnsi="Times New Roman" w:cs="Times New Roman"/>
          <w:i/>
          <w:iCs/>
          <w:color w:val="000000"/>
          <w:sz w:val="24"/>
          <w:szCs w:val="24"/>
        </w:rPr>
        <w:t>é</w:t>
      </w:r>
      <w:r>
        <w:rPr>
          <w:rFonts w:ascii="Times New Roman" w:hAnsi="Times New Roman" w:cs="Times New Roman"/>
          <w:i/>
          <w:iCs/>
          <w:sz w:val="24"/>
          <w:szCs w:val="24"/>
        </w:rPr>
        <w:t>s Sopron v</w:t>
      </w:r>
      <w:r>
        <w:rPr>
          <w:rFonts w:ascii="Times New Roman" w:hAnsi="Times New Roman" w:cs="Times New Roman"/>
          <w:i/>
          <w:iCs/>
          <w:color w:val="000000"/>
          <w:sz w:val="24"/>
          <w:szCs w:val="24"/>
        </w:rPr>
        <w:t>á</w:t>
      </w:r>
      <w:r>
        <w:rPr>
          <w:rFonts w:ascii="Times New Roman" w:hAnsi="Times New Roman" w:cs="Times New Roman"/>
          <w:i/>
          <w:iCs/>
          <w:sz w:val="24"/>
          <w:szCs w:val="24"/>
        </w:rPr>
        <w:t>rosban</w:t>
      </w:r>
      <w:r>
        <w:rPr>
          <w:rFonts w:ascii="Times New Roman" w:hAnsi="Times New Roman" w:cs="Times New Roman"/>
          <w:i/>
          <w:iCs/>
          <w:color w:val="000000"/>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Maďarsk</w:t>
      </w:r>
      <w:r>
        <w:rPr>
          <w:rFonts w:ascii="Times New Roman" w:hAnsi="Times New Roman" w:cs="Times New Roman"/>
          <w:color w:val="000000"/>
          <w:sz w:val="24"/>
          <w:szCs w:val="24"/>
        </w:rPr>
        <w:t>ý</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arch</w:t>
      </w:r>
      <w:r>
        <w:rPr>
          <w:rFonts w:ascii="Times New Roman" w:hAnsi="Times New Roman" w:cs="Times New Roman"/>
          <w:color w:val="000000"/>
          <w:sz w:val="24"/>
          <w:szCs w:val="24"/>
        </w:rPr>
        <w:t>í</w:t>
      </w:r>
      <w:r>
        <w:rPr>
          <w:rFonts w:ascii="Times New Roman" w:hAnsi="Times New Roman" w:cs="Times New Roman"/>
          <w:sz w:val="24"/>
          <w:szCs w:val="24"/>
        </w:rPr>
        <w:t xml:space="preserve">v </w:t>
      </w:r>
      <w:r>
        <w:rPr>
          <w:rFonts w:ascii="Times New Roman" w:hAnsi="Times New Roman" w:cs="Times New Roman"/>
          <w:color w:val="000000"/>
          <w:sz w:val="24"/>
          <w:szCs w:val="24"/>
        </w:rPr>
        <w:t>–</w:t>
      </w:r>
      <w:r>
        <w:rPr>
          <w:rFonts w:ascii="Times New Roman" w:hAnsi="Times New Roman" w:cs="Times New Roman"/>
          <w:sz w:val="24"/>
          <w:szCs w:val="24"/>
        </w:rPr>
        <w:t xml:space="preserve"> Župn</w:t>
      </w:r>
      <w:r>
        <w:rPr>
          <w:rFonts w:ascii="Times New Roman" w:hAnsi="Times New Roman" w:cs="Times New Roman"/>
          <w:color w:val="000000"/>
          <w:sz w:val="24"/>
          <w:szCs w:val="24"/>
        </w:rPr>
        <w:t>ý</w:t>
      </w:r>
      <w:r>
        <w:rPr>
          <w:rFonts w:ascii="Times New Roman" w:hAnsi="Times New Roman" w:cs="Times New Roman"/>
          <w:sz w:val="24"/>
          <w:szCs w:val="24"/>
        </w:rPr>
        <w:t xml:space="preserve"> arch</w:t>
      </w:r>
      <w:r>
        <w:rPr>
          <w:rFonts w:ascii="Times New Roman" w:hAnsi="Times New Roman" w:cs="Times New Roman"/>
          <w:color w:val="000000"/>
          <w:sz w:val="24"/>
          <w:szCs w:val="24"/>
        </w:rPr>
        <w:t>í</w:t>
      </w:r>
      <w:r>
        <w:rPr>
          <w:rFonts w:ascii="Times New Roman" w:hAnsi="Times New Roman" w:cs="Times New Roman"/>
          <w:sz w:val="24"/>
          <w:szCs w:val="24"/>
        </w:rPr>
        <w:t xml:space="preserve">v v </w:t>
      </w:r>
      <w:r>
        <w:rPr>
          <w:rFonts w:ascii="Times New Roman" w:hAnsi="Times New Roman" w:cs="Times New Roman"/>
          <w:color w:val="000000"/>
          <w:sz w:val="24"/>
          <w:szCs w:val="24"/>
        </w:rPr>
        <w:t>Š</w:t>
      </w:r>
      <w:r>
        <w:rPr>
          <w:rFonts w:ascii="Times New Roman" w:hAnsi="Times New Roman" w:cs="Times New Roman"/>
          <w:sz w:val="24"/>
          <w:szCs w:val="24"/>
        </w:rPr>
        <w:t>oproni. Sopron, 11.10.2023.</w:t>
      </w:r>
    </w:p>
    <w:p w14:paraId="0BFA4D6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LUKOV</w:t>
      </w:r>
      <w:r>
        <w:rPr>
          <w:rFonts w:ascii="Times New Roman" w:hAnsi="Times New Roman" w:cs="Times New Roman"/>
          <w:color w:val="000000"/>
          <w:sz w:val="24"/>
          <w:szCs w:val="24"/>
        </w:rPr>
        <w:t>Á</w:t>
      </w:r>
      <w:r>
        <w:rPr>
          <w:rFonts w:ascii="Times New Roman" w:hAnsi="Times New Roman" w:cs="Times New Roman"/>
          <w:sz w:val="24"/>
          <w:szCs w:val="24"/>
        </w:rPr>
        <w:t>, Jana: Ako postupovať pri v</w:t>
      </w:r>
      <w:r>
        <w:rPr>
          <w:rFonts w:ascii="Times New Roman" w:hAnsi="Times New Roman" w:cs="Times New Roman"/>
          <w:color w:val="000000"/>
          <w:sz w:val="24"/>
          <w:szCs w:val="24"/>
        </w:rPr>
        <w:t>ý</w:t>
      </w:r>
      <w:r>
        <w:rPr>
          <w:rFonts w:ascii="Times New Roman" w:hAnsi="Times New Roman" w:cs="Times New Roman"/>
          <w:sz w:val="24"/>
          <w:szCs w:val="24"/>
        </w:rPr>
        <w:t xml:space="preserve">skume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é</w:t>
      </w:r>
      <w:r>
        <w:rPr>
          <w:rFonts w:ascii="Times New Roman" w:hAnsi="Times New Roman" w:cs="Times New Roman"/>
          <w:sz w:val="24"/>
          <w:szCs w:val="24"/>
        </w:rPr>
        <w:t>ho zberateľstva a mec</w:t>
      </w:r>
      <w:r>
        <w:rPr>
          <w:rFonts w:ascii="Times New Roman" w:hAnsi="Times New Roman" w:cs="Times New Roman"/>
          <w:color w:val="000000"/>
          <w:sz w:val="24"/>
          <w:szCs w:val="24"/>
        </w:rPr>
        <w:t>é</w:t>
      </w:r>
      <w:r>
        <w:rPr>
          <w:rFonts w:ascii="Times New Roman" w:hAnsi="Times New Roman" w:cs="Times New Roman"/>
          <w:sz w:val="24"/>
          <w:szCs w:val="24"/>
        </w:rPr>
        <w:t xml:space="preserve">nstva. </w:t>
      </w:r>
      <w:r>
        <w:rPr>
          <w:rFonts w:ascii="Times New Roman" w:hAnsi="Times New Roman" w:cs="Times New Roman"/>
          <w:color w:val="000000"/>
          <w:sz w:val="24"/>
          <w:szCs w:val="24"/>
        </w:rPr>
        <w:t>Ú</w:t>
      </w:r>
      <w:r>
        <w:rPr>
          <w:rFonts w:ascii="Times New Roman" w:hAnsi="Times New Roman" w:cs="Times New Roman"/>
          <w:sz w:val="24"/>
          <w:szCs w:val="24"/>
        </w:rPr>
        <w:t>vod do problematiky.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Katedru Dej</w:t>
      </w:r>
      <w:r>
        <w:rPr>
          <w:rFonts w:ascii="Times New Roman" w:hAnsi="Times New Roman" w:cs="Times New Roman"/>
          <w:color w:val="000000"/>
          <w:sz w:val="24"/>
          <w:szCs w:val="24"/>
        </w:rPr>
        <w:t>í</w:t>
      </w:r>
      <w:r>
        <w:rPr>
          <w:rFonts w:ascii="Times New Roman" w:hAnsi="Times New Roman" w:cs="Times New Roman"/>
          <w:sz w:val="24"/>
          <w:szCs w:val="24"/>
        </w:rPr>
        <w:t>n a te</w:t>
      </w:r>
      <w:r>
        <w:rPr>
          <w:rFonts w:ascii="Times New Roman" w:hAnsi="Times New Roman" w:cs="Times New Roman"/>
          <w:color w:val="000000"/>
          <w:sz w:val="24"/>
          <w:szCs w:val="24"/>
        </w:rPr>
        <w:t>ó</w:t>
      </w:r>
      <w:r>
        <w:rPr>
          <w:rFonts w:ascii="Times New Roman" w:hAnsi="Times New Roman" w:cs="Times New Roman"/>
          <w:sz w:val="24"/>
          <w:szCs w:val="24"/>
        </w:rPr>
        <w:t>rie umenia, Trnavsk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Organiz</w:t>
      </w:r>
      <w:r>
        <w:rPr>
          <w:rFonts w:ascii="Times New Roman" w:hAnsi="Times New Roman" w:cs="Times New Roman"/>
          <w:color w:val="000000"/>
          <w:sz w:val="24"/>
          <w:szCs w:val="24"/>
        </w:rPr>
        <w:t>á</w:t>
      </w:r>
      <w:r>
        <w:rPr>
          <w:rFonts w:ascii="Times New Roman" w:hAnsi="Times New Roman" w:cs="Times New Roman"/>
          <w:sz w:val="24"/>
          <w:szCs w:val="24"/>
        </w:rPr>
        <w:t>tor: Trnavsk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Trnava, 20.03.2023.</w:t>
      </w:r>
    </w:p>
    <w:p w14:paraId="1C776A2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LUKOV</w:t>
      </w:r>
      <w:r>
        <w:rPr>
          <w:rFonts w:ascii="Times New Roman" w:hAnsi="Times New Roman" w:cs="Times New Roman"/>
          <w:color w:val="000000"/>
          <w:sz w:val="24"/>
          <w:szCs w:val="24"/>
        </w:rPr>
        <w:t>Á</w:t>
      </w:r>
      <w:r>
        <w:rPr>
          <w:rFonts w:ascii="Times New Roman" w:hAnsi="Times New Roman" w:cs="Times New Roman"/>
          <w:sz w:val="24"/>
          <w:szCs w:val="24"/>
        </w:rPr>
        <w:t>, Jana: Bl</w:t>
      </w:r>
      <w:r>
        <w:rPr>
          <w:rFonts w:ascii="Times New Roman" w:hAnsi="Times New Roman" w:cs="Times New Roman"/>
          <w:color w:val="000000"/>
          <w:sz w:val="24"/>
          <w:szCs w:val="24"/>
        </w:rPr>
        <w:t>í</w:t>
      </w:r>
      <w:r>
        <w:rPr>
          <w:rFonts w:ascii="Times New Roman" w:hAnsi="Times New Roman" w:cs="Times New Roman"/>
          <w:sz w:val="24"/>
          <w:szCs w:val="24"/>
        </w:rPr>
        <w:t>zki a vzdialen</w:t>
      </w:r>
      <w:r>
        <w:rPr>
          <w:rFonts w:ascii="Times New Roman" w:hAnsi="Times New Roman" w:cs="Times New Roman"/>
          <w:color w:val="000000"/>
          <w:sz w:val="24"/>
          <w:szCs w:val="24"/>
        </w:rPr>
        <w:t>í</w:t>
      </w:r>
      <w:r>
        <w:rPr>
          <w:rFonts w:ascii="Times New Roman" w:hAnsi="Times New Roman" w:cs="Times New Roman"/>
          <w:sz w:val="24"/>
          <w:szCs w:val="24"/>
        </w:rPr>
        <w:t>. Rodina L</w:t>
      </w:r>
      <w:r>
        <w:rPr>
          <w:rFonts w:ascii="Times New Roman" w:hAnsi="Times New Roman" w:cs="Times New Roman"/>
          <w:color w:val="000000"/>
          <w:sz w:val="24"/>
          <w:szCs w:val="24"/>
        </w:rPr>
        <w:t>ü</w:t>
      </w:r>
      <w:r>
        <w:rPr>
          <w:rFonts w:ascii="Times New Roman" w:hAnsi="Times New Roman" w:cs="Times New Roman"/>
          <w:sz w:val="24"/>
          <w:szCs w:val="24"/>
        </w:rPr>
        <w:t xml:space="preserve">tgendorff </w:t>
      </w:r>
      <w:r>
        <w:rPr>
          <w:rFonts w:ascii="Times New Roman" w:hAnsi="Times New Roman" w:cs="Times New Roman"/>
          <w:color w:val="000000"/>
          <w:sz w:val="24"/>
          <w:szCs w:val="24"/>
        </w:rPr>
        <w:t>–</w:t>
      </w:r>
      <w:r>
        <w:rPr>
          <w:rFonts w:ascii="Times New Roman" w:hAnsi="Times New Roman" w:cs="Times New Roman"/>
          <w:sz w:val="24"/>
          <w:szCs w:val="24"/>
        </w:rPr>
        <w:t xml:space="preserve"> Leinburg a jej vzťahy s Pre</w:t>
      </w:r>
      <w:r>
        <w:rPr>
          <w:rFonts w:ascii="Times New Roman" w:hAnsi="Times New Roman" w:cs="Times New Roman"/>
          <w:color w:val="000000"/>
          <w:sz w:val="24"/>
          <w:szCs w:val="24"/>
        </w:rPr>
        <w:t>š</w:t>
      </w:r>
      <w:r>
        <w:rPr>
          <w:rFonts w:ascii="Times New Roman" w:hAnsi="Times New Roman" w:cs="Times New Roman"/>
          <w:sz w:val="24"/>
          <w:szCs w:val="24"/>
        </w:rPr>
        <w:t>porkom.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podujatie </w:t>
      </w:r>
      <w:r>
        <w:rPr>
          <w:rFonts w:ascii="Times New Roman" w:hAnsi="Times New Roman" w:cs="Times New Roman"/>
          <w:i/>
          <w:iCs/>
          <w:sz w:val="24"/>
          <w:szCs w:val="24"/>
        </w:rPr>
        <w:t>100 rokov dej</w:t>
      </w:r>
      <w:r>
        <w:rPr>
          <w:rFonts w:ascii="Times New Roman" w:hAnsi="Times New Roman" w:cs="Times New Roman"/>
          <w:i/>
          <w:iCs/>
          <w:color w:val="000000"/>
          <w:sz w:val="24"/>
          <w:szCs w:val="24"/>
        </w:rPr>
        <w:t>í</w:t>
      </w:r>
      <w:r>
        <w:rPr>
          <w:rFonts w:ascii="Times New Roman" w:hAnsi="Times New Roman" w:cs="Times New Roman"/>
          <w:i/>
          <w:iCs/>
          <w:sz w:val="24"/>
          <w:szCs w:val="24"/>
        </w:rPr>
        <w:t>n umenia na UK</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18.10.2023.</w:t>
      </w:r>
    </w:p>
    <w:p w14:paraId="2C30A4A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Jana Magdal</w:t>
      </w:r>
      <w:r>
        <w:rPr>
          <w:rFonts w:ascii="Times New Roman" w:hAnsi="Times New Roman" w:cs="Times New Roman"/>
          <w:color w:val="000000"/>
          <w:sz w:val="24"/>
          <w:szCs w:val="24"/>
        </w:rPr>
        <w:t>é</w:t>
      </w:r>
      <w:r>
        <w:rPr>
          <w:rFonts w:ascii="Times New Roman" w:hAnsi="Times New Roman" w:cs="Times New Roman"/>
          <w:sz w:val="24"/>
          <w:szCs w:val="24"/>
        </w:rPr>
        <w:t>na: Poslanci uhorsk</w:t>
      </w:r>
      <w:r>
        <w:rPr>
          <w:rFonts w:ascii="Times New Roman" w:hAnsi="Times New Roman" w:cs="Times New Roman"/>
          <w:color w:val="000000"/>
          <w:sz w:val="24"/>
          <w:szCs w:val="24"/>
        </w:rPr>
        <w:t>é</w:t>
      </w:r>
      <w:r>
        <w:rPr>
          <w:rFonts w:ascii="Times New Roman" w:hAnsi="Times New Roman" w:cs="Times New Roman"/>
          <w:sz w:val="24"/>
          <w:szCs w:val="24"/>
        </w:rPr>
        <w:t>ho parlamentu za mesto Pre</w:t>
      </w:r>
      <w:r>
        <w:rPr>
          <w:rFonts w:ascii="Times New Roman" w:hAnsi="Times New Roman" w:cs="Times New Roman"/>
          <w:color w:val="000000"/>
          <w:sz w:val="24"/>
          <w:szCs w:val="24"/>
        </w:rPr>
        <w:t>š</w:t>
      </w:r>
      <w:r>
        <w:rPr>
          <w:rFonts w:ascii="Times New Roman" w:hAnsi="Times New Roman" w:cs="Times New Roman"/>
          <w:sz w:val="24"/>
          <w:szCs w:val="24"/>
        </w:rPr>
        <w:t>porok a ich adapt</w:t>
      </w:r>
      <w:r>
        <w:rPr>
          <w:rFonts w:ascii="Times New Roman" w:hAnsi="Times New Roman" w:cs="Times New Roman"/>
          <w:color w:val="000000"/>
          <w:sz w:val="24"/>
          <w:szCs w:val="24"/>
        </w:rPr>
        <w:t>á</w:t>
      </w:r>
      <w:r>
        <w:rPr>
          <w:rFonts w:ascii="Times New Roman" w:hAnsi="Times New Roman" w:cs="Times New Roman"/>
          <w:sz w:val="24"/>
          <w:szCs w:val="24"/>
        </w:rPr>
        <w:t>cia na nov</w:t>
      </w:r>
      <w:r>
        <w:rPr>
          <w:rFonts w:ascii="Times New Roman" w:hAnsi="Times New Roman" w:cs="Times New Roman"/>
          <w:color w:val="000000"/>
          <w:sz w:val="24"/>
          <w:szCs w:val="24"/>
        </w:rPr>
        <w:t>é</w:t>
      </w:r>
      <w:r>
        <w:rPr>
          <w:rFonts w:ascii="Times New Roman" w:hAnsi="Times New Roman" w:cs="Times New Roman"/>
          <w:sz w:val="24"/>
          <w:szCs w:val="24"/>
        </w:rPr>
        <w:t xml:space="preserve"> politick</w:t>
      </w:r>
      <w:r>
        <w:rPr>
          <w:rFonts w:ascii="Times New Roman" w:hAnsi="Times New Roman" w:cs="Times New Roman"/>
          <w:color w:val="000000"/>
          <w:sz w:val="24"/>
          <w:szCs w:val="24"/>
        </w:rPr>
        <w:t>é</w:t>
      </w:r>
      <w:r>
        <w:rPr>
          <w:rFonts w:ascii="Times New Roman" w:hAnsi="Times New Roman" w:cs="Times New Roman"/>
          <w:sz w:val="24"/>
          <w:szCs w:val="24"/>
        </w:rPr>
        <w:t xml:space="preserve"> pomery po vzniku Československa.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Masarykův </w:t>
      </w:r>
      <w:r>
        <w:rPr>
          <w:rFonts w:ascii="Times New Roman" w:hAnsi="Times New Roman" w:cs="Times New Roman"/>
          <w:color w:val="000000"/>
          <w:sz w:val="24"/>
          <w:szCs w:val="24"/>
        </w:rPr>
        <w:t>ú</w:t>
      </w:r>
      <w:r>
        <w:rPr>
          <w:rFonts w:ascii="Times New Roman" w:hAnsi="Times New Roman" w:cs="Times New Roman"/>
          <w:sz w:val="24"/>
          <w:szCs w:val="24"/>
        </w:rPr>
        <w:t>stav a Archiv Akademie věd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Masarykův </w:t>
      </w:r>
      <w:r>
        <w:rPr>
          <w:rFonts w:ascii="Times New Roman" w:hAnsi="Times New Roman" w:cs="Times New Roman"/>
          <w:color w:val="000000"/>
          <w:sz w:val="24"/>
          <w:szCs w:val="24"/>
        </w:rPr>
        <w:t>ú</w:t>
      </w:r>
      <w:r>
        <w:rPr>
          <w:rFonts w:ascii="Times New Roman" w:hAnsi="Times New Roman" w:cs="Times New Roman"/>
          <w:sz w:val="24"/>
          <w:szCs w:val="24"/>
        </w:rPr>
        <w:t>stav a Archiv AV ČR. Praha, 15.05.2023.</w:t>
      </w:r>
    </w:p>
    <w:p w14:paraId="6128600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OSYKOV</w:t>
      </w:r>
      <w:r>
        <w:rPr>
          <w:rFonts w:ascii="Times New Roman" w:hAnsi="Times New Roman" w:cs="Times New Roman"/>
          <w:color w:val="000000"/>
          <w:sz w:val="24"/>
          <w:szCs w:val="24"/>
        </w:rPr>
        <w:t>Á</w:t>
      </w:r>
      <w:r>
        <w:rPr>
          <w:rFonts w:ascii="Times New Roman" w:hAnsi="Times New Roman" w:cs="Times New Roman"/>
          <w:sz w:val="24"/>
          <w:szCs w:val="24"/>
        </w:rPr>
        <w:t>, Linda: Dejiny jednej budovy. S</w:t>
      </w:r>
      <w:r>
        <w:rPr>
          <w:rFonts w:ascii="Times New Roman" w:hAnsi="Times New Roman" w:cs="Times New Roman"/>
          <w:color w:val="000000"/>
          <w:sz w:val="24"/>
          <w:szCs w:val="24"/>
        </w:rPr>
        <w:t>í</w:t>
      </w:r>
      <w:r>
        <w:rPr>
          <w:rFonts w:ascii="Times New Roman" w:hAnsi="Times New Roman" w:cs="Times New Roman"/>
          <w:sz w:val="24"/>
          <w:szCs w:val="24"/>
        </w:rPr>
        <w:t>dlo Pr</w:t>
      </w:r>
      <w:r>
        <w:rPr>
          <w:rFonts w:ascii="Times New Roman" w:hAnsi="Times New Roman" w:cs="Times New Roman"/>
          <w:color w:val="000000"/>
          <w:sz w:val="24"/>
          <w:szCs w:val="24"/>
        </w:rPr>
        <w:t>á</w:t>
      </w:r>
      <w:r>
        <w:rPr>
          <w:rFonts w:ascii="Times New Roman" w:hAnsi="Times New Roman" w:cs="Times New Roman"/>
          <w:sz w:val="24"/>
          <w:szCs w:val="24"/>
        </w:rPr>
        <w:t xml:space="preserve">vnickej fakulty Trnavskej univerzity </w:t>
      </w:r>
      <w:r>
        <w:rPr>
          <w:rFonts w:ascii="Times New Roman" w:hAnsi="Times New Roman" w:cs="Times New Roman"/>
          <w:color w:val="000000"/>
          <w:sz w:val="24"/>
          <w:szCs w:val="24"/>
        </w:rPr>
        <w:t>–</w:t>
      </w:r>
      <w:r>
        <w:rPr>
          <w:rFonts w:ascii="Times New Roman" w:hAnsi="Times New Roman" w:cs="Times New Roman"/>
          <w:sz w:val="24"/>
          <w:szCs w:val="24"/>
        </w:rPr>
        <w:t xml:space="preserve"> od my</w:t>
      </w:r>
      <w:r>
        <w:rPr>
          <w:rFonts w:ascii="Times New Roman" w:hAnsi="Times New Roman" w:cs="Times New Roman"/>
          <w:color w:val="000000"/>
          <w:sz w:val="24"/>
          <w:szCs w:val="24"/>
        </w:rPr>
        <w:t>š</w:t>
      </w:r>
      <w:r>
        <w:rPr>
          <w:rFonts w:ascii="Times New Roman" w:hAnsi="Times New Roman" w:cs="Times New Roman"/>
          <w:sz w:val="24"/>
          <w:szCs w:val="24"/>
        </w:rPr>
        <w:t>lienky v</w:t>
      </w:r>
      <w:r>
        <w:rPr>
          <w:rFonts w:ascii="Times New Roman" w:hAnsi="Times New Roman" w:cs="Times New Roman"/>
          <w:color w:val="000000"/>
          <w:sz w:val="24"/>
          <w:szCs w:val="24"/>
        </w:rPr>
        <w:t>ý</w:t>
      </w:r>
      <w:r>
        <w:rPr>
          <w:rFonts w:ascii="Times New Roman" w:hAnsi="Times New Roman" w:cs="Times New Roman"/>
          <w:sz w:val="24"/>
          <w:szCs w:val="24"/>
        </w:rPr>
        <w:t>stavby zdravotnej poisťovne k n</w:t>
      </w:r>
      <w:r>
        <w:rPr>
          <w:rFonts w:ascii="Times New Roman" w:hAnsi="Times New Roman" w:cs="Times New Roman"/>
          <w:color w:val="000000"/>
          <w:sz w:val="24"/>
          <w:szCs w:val="24"/>
        </w:rPr>
        <w:t>á</w:t>
      </w:r>
      <w:r>
        <w:rPr>
          <w:rFonts w:ascii="Times New Roman" w:hAnsi="Times New Roman" w:cs="Times New Roman"/>
          <w:sz w:val="24"/>
          <w:szCs w:val="24"/>
        </w:rPr>
        <w:t>rodnej kult</w:t>
      </w:r>
      <w:r>
        <w:rPr>
          <w:rFonts w:ascii="Times New Roman" w:hAnsi="Times New Roman" w:cs="Times New Roman"/>
          <w:color w:val="000000"/>
          <w:sz w:val="24"/>
          <w:szCs w:val="24"/>
        </w:rPr>
        <w:t>ú</w:t>
      </w:r>
      <w:r>
        <w:rPr>
          <w:rFonts w:ascii="Times New Roman" w:hAnsi="Times New Roman" w:cs="Times New Roman"/>
          <w:sz w:val="24"/>
          <w:szCs w:val="24"/>
        </w:rPr>
        <w:t>rnej pamiatke.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pre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ú</w:t>
      </w:r>
      <w:r>
        <w:rPr>
          <w:rFonts w:ascii="Times New Roman" w:hAnsi="Times New Roman" w:cs="Times New Roman"/>
          <w:sz w:val="24"/>
          <w:szCs w:val="24"/>
        </w:rPr>
        <w:t xml:space="preserve"> fakultu Trnavskej univerzity v Trnave. Organiz</w:t>
      </w:r>
      <w:r>
        <w:rPr>
          <w:rFonts w:ascii="Times New Roman" w:hAnsi="Times New Roman" w:cs="Times New Roman"/>
          <w:color w:val="000000"/>
          <w:sz w:val="24"/>
          <w:szCs w:val="24"/>
        </w:rPr>
        <w:t>á</w:t>
      </w:r>
      <w:r>
        <w:rPr>
          <w:rFonts w:ascii="Times New Roman" w:hAnsi="Times New Roman" w:cs="Times New Roman"/>
          <w:sz w:val="24"/>
          <w:szCs w:val="24"/>
        </w:rPr>
        <w:t>tor: Trnavsk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Trnava, 26.04.2023.</w:t>
      </w:r>
    </w:p>
    <w:p w14:paraId="64F88E1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Zuzana: Online prezent</w:t>
      </w:r>
      <w:r>
        <w:rPr>
          <w:rFonts w:ascii="Times New Roman" w:hAnsi="Times New Roman" w:cs="Times New Roman"/>
          <w:color w:val="000000"/>
          <w:sz w:val="24"/>
          <w:szCs w:val="24"/>
        </w:rPr>
        <w:t>á</w:t>
      </w:r>
      <w:r>
        <w:rPr>
          <w:rFonts w:ascii="Times New Roman" w:hAnsi="Times New Roman" w:cs="Times New Roman"/>
          <w:sz w:val="24"/>
          <w:szCs w:val="24"/>
        </w:rPr>
        <w:t>cia publik</w:t>
      </w:r>
      <w:r>
        <w:rPr>
          <w:rFonts w:ascii="Times New Roman" w:hAnsi="Times New Roman" w:cs="Times New Roman"/>
          <w:color w:val="000000"/>
          <w:sz w:val="24"/>
          <w:szCs w:val="24"/>
        </w:rPr>
        <w:t>á</w:t>
      </w:r>
      <w:r>
        <w:rPr>
          <w:rFonts w:ascii="Times New Roman" w:hAnsi="Times New Roman" w:cs="Times New Roman"/>
          <w:sz w:val="24"/>
          <w:szCs w:val="24"/>
        </w:rPr>
        <w:t>cie 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Zuzana - VAN DUIN, Pieter C. Portugal and Slovakia in Comparative Perspective : Essays on Iberian-Slavic political, social, and cultural questions. Organiz</w:t>
      </w:r>
      <w:r>
        <w:rPr>
          <w:rFonts w:ascii="Times New Roman" w:hAnsi="Times New Roman" w:cs="Times New Roman"/>
          <w:color w:val="000000"/>
          <w:sz w:val="24"/>
          <w:szCs w:val="24"/>
        </w:rPr>
        <w:t>á</w:t>
      </w:r>
      <w:r>
        <w:rPr>
          <w:rFonts w:ascii="Times New Roman" w:hAnsi="Times New Roman" w:cs="Times New Roman"/>
          <w:sz w:val="24"/>
          <w:szCs w:val="24"/>
        </w:rPr>
        <w:t>tor: University of Lisbon Municipal Library of Alcoba</w:t>
      </w:r>
      <w:r>
        <w:rPr>
          <w:rFonts w:ascii="Times New Roman" w:hAnsi="Times New Roman" w:cs="Times New Roman"/>
          <w:color w:val="000000"/>
          <w:sz w:val="24"/>
          <w:szCs w:val="24"/>
        </w:rPr>
        <w:t>ç</w:t>
      </w:r>
      <w:r>
        <w:rPr>
          <w:rFonts w:ascii="Times New Roman" w:hAnsi="Times New Roman" w:cs="Times New Roman"/>
          <w:sz w:val="24"/>
          <w:szCs w:val="24"/>
        </w:rPr>
        <w:t>a. Lisabon, 05.05.2023.</w:t>
      </w:r>
    </w:p>
    <w:p w14:paraId="2E70B06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Kampania reemigracyjna w Republice Czechosłowackiej i Polskiej Rzeczpospolitej Ludowej w latach 1954/1955</w:t>
      </w:r>
      <w:r>
        <w:rPr>
          <w:rFonts w:ascii="Times New Roman" w:hAnsi="Times New Roman" w:cs="Times New Roman"/>
          <w:color w:val="000000"/>
          <w:sz w:val="24"/>
          <w:szCs w:val="24"/>
        </w:rPr>
        <w:t>−</w:t>
      </w:r>
      <w:r>
        <w:rPr>
          <w:rFonts w:ascii="Times New Roman" w:hAnsi="Times New Roman" w:cs="Times New Roman"/>
          <w:sz w:val="24"/>
          <w:szCs w:val="24"/>
        </w:rPr>
        <w:t>1957.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Polska Akademia Umiejętności </w:t>
      </w:r>
      <w:r>
        <w:rPr>
          <w:rFonts w:ascii="Times New Roman" w:hAnsi="Times New Roman" w:cs="Times New Roman"/>
          <w:color w:val="000000"/>
          <w:sz w:val="24"/>
          <w:szCs w:val="24"/>
        </w:rPr>
        <w:t>–</w:t>
      </w:r>
      <w:r>
        <w:rPr>
          <w:rFonts w:ascii="Times New Roman" w:hAnsi="Times New Roman" w:cs="Times New Roman"/>
          <w:sz w:val="24"/>
          <w:szCs w:val="24"/>
        </w:rPr>
        <w:t xml:space="preserve"> Komisja Środkowoeuropejska. Krakov, 20.06.2023.</w:t>
      </w:r>
    </w:p>
    <w:p w14:paraId="342C05E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 xml:space="preserve">an: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k p</w:t>
      </w:r>
      <w:r>
        <w:rPr>
          <w:rFonts w:ascii="Times New Roman" w:hAnsi="Times New Roman" w:cs="Times New Roman"/>
          <w:color w:val="000000"/>
          <w:sz w:val="24"/>
          <w:szCs w:val="24"/>
        </w:rPr>
        <w:t>ó</w:t>
      </w:r>
      <w:r>
        <w:rPr>
          <w:rFonts w:ascii="Times New Roman" w:hAnsi="Times New Roman" w:cs="Times New Roman"/>
          <w:sz w:val="24"/>
          <w:szCs w:val="24"/>
        </w:rPr>
        <w:t xml:space="preserve">diovej diskusie </w:t>
      </w:r>
      <w:r>
        <w:rPr>
          <w:rFonts w:ascii="Times New Roman" w:hAnsi="Times New Roman" w:cs="Times New Roman"/>
          <w:color w:val="000000"/>
          <w:sz w:val="24"/>
          <w:szCs w:val="24"/>
        </w:rPr>
        <w:t>“</w:t>
      </w:r>
      <w:r>
        <w:rPr>
          <w:rFonts w:ascii="Times New Roman" w:hAnsi="Times New Roman" w:cs="Times New Roman"/>
          <w:sz w:val="24"/>
          <w:szCs w:val="24"/>
        </w:rPr>
        <w:t>Geteilte Erinnerung? Der Prager Fr</w:t>
      </w:r>
      <w:r>
        <w:rPr>
          <w:rFonts w:ascii="Times New Roman" w:hAnsi="Times New Roman" w:cs="Times New Roman"/>
          <w:color w:val="000000"/>
          <w:sz w:val="24"/>
          <w:szCs w:val="24"/>
        </w:rPr>
        <w:t>ü</w:t>
      </w:r>
      <w:r>
        <w:rPr>
          <w:rFonts w:ascii="Times New Roman" w:hAnsi="Times New Roman" w:cs="Times New Roman"/>
          <w:sz w:val="24"/>
          <w:szCs w:val="24"/>
        </w:rPr>
        <w:t>hling im Ged</w:t>
      </w:r>
      <w:r>
        <w:rPr>
          <w:rFonts w:ascii="Times New Roman" w:hAnsi="Times New Roman" w:cs="Times New Roman"/>
          <w:color w:val="000000"/>
          <w:sz w:val="24"/>
          <w:szCs w:val="24"/>
        </w:rPr>
        <w:t>ä</w:t>
      </w:r>
      <w:r>
        <w:rPr>
          <w:rFonts w:ascii="Times New Roman" w:hAnsi="Times New Roman" w:cs="Times New Roman"/>
          <w:sz w:val="24"/>
          <w:szCs w:val="24"/>
        </w:rPr>
        <w:t>chtnis der Tschechen, Slowaken und Ostdeutschen</w:t>
      </w:r>
      <w:r>
        <w:rPr>
          <w:rFonts w:ascii="Times New Roman" w:hAnsi="Times New Roman" w:cs="Times New Roman"/>
          <w:color w:val="000000"/>
          <w:sz w:val="24"/>
          <w:szCs w:val="24"/>
        </w:rPr>
        <w:t>”</w:t>
      </w:r>
      <w:r>
        <w:rPr>
          <w:rFonts w:ascii="Times New Roman" w:hAnsi="Times New Roman" w:cs="Times New Roman"/>
          <w:sz w:val="24"/>
          <w:szCs w:val="24"/>
        </w:rPr>
        <w:t xml:space="preserve"> spolu s: Michal Pullmann, Justus H. Ulbricht v r</w:t>
      </w:r>
      <w:r>
        <w:rPr>
          <w:rFonts w:ascii="Times New Roman" w:hAnsi="Times New Roman" w:cs="Times New Roman"/>
          <w:color w:val="000000"/>
          <w:sz w:val="24"/>
          <w:szCs w:val="24"/>
        </w:rPr>
        <w:t>á</w:t>
      </w:r>
      <w:r>
        <w:rPr>
          <w:rFonts w:ascii="Times New Roman" w:hAnsi="Times New Roman" w:cs="Times New Roman"/>
          <w:sz w:val="24"/>
          <w:szCs w:val="24"/>
        </w:rPr>
        <w:t>mci Česko-nemeck</w:t>
      </w:r>
      <w:r>
        <w:rPr>
          <w:rFonts w:ascii="Times New Roman" w:hAnsi="Times New Roman" w:cs="Times New Roman"/>
          <w:color w:val="000000"/>
          <w:sz w:val="24"/>
          <w:szCs w:val="24"/>
        </w:rPr>
        <w:t>ý</w:t>
      </w:r>
      <w:r>
        <w:rPr>
          <w:rFonts w:ascii="Times New Roman" w:hAnsi="Times New Roman" w:cs="Times New Roman"/>
          <w:sz w:val="24"/>
          <w:szCs w:val="24"/>
        </w:rPr>
        <w:t>ch kult</w:t>
      </w:r>
      <w:r>
        <w:rPr>
          <w:rFonts w:ascii="Times New Roman" w:hAnsi="Times New Roman" w:cs="Times New Roman"/>
          <w:color w:val="000000"/>
          <w:sz w:val="24"/>
          <w:szCs w:val="24"/>
        </w:rPr>
        <w:t>ú</w:t>
      </w:r>
      <w:r>
        <w:rPr>
          <w:rFonts w:ascii="Times New Roman" w:hAnsi="Times New Roman" w:cs="Times New Roman"/>
          <w:sz w:val="24"/>
          <w:szCs w:val="24"/>
        </w:rPr>
        <w:t>rnych dn</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Friedrich Ebert Stiftung; Euroregion Elbe/Labe. Sebnitz. Dr</w:t>
      </w:r>
      <w:r>
        <w:rPr>
          <w:rFonts w:ascii="Times New Roman" w:hAnsi="Times New Roman" w:cs="Times New Roman"/>
          <w:color w:val="000000"/>
          <w:sz w:val="24"/>
          <w:szCs w:val="24"/>
        </w:rPr>
        <w:t>á</w:t>
      </w:r>
      <w:r>
        <w:rPr>
          <w:rFonts w:ascii="Times New Roman" w:hAnsi="Times New Roman" w:cs="Times New Roman"/>
          <w:sz w:val="24"/>
          <w:szCs w:val="24"/>
        </w:rPr>
        <w:t>žďany, 08.11.2023.</w:t>
      </w:r>
    </w:p>
    <w:p w14:paraId="17EC633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 xml:space="preserve">an: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k p</w:t>
      </w:r>
      <w:r>
        <w:rPr>
          <w:rFonts w:ascii="Times New Roman" w:hAnsi="Times New Roman" w:cs="Times New Roman"/>
          <w:color w:val="000000"/>
          <w:sz w:val="24"/>
          <w:szCs w:val="24"/>
        </w:rPr>
        <w:t>ó</w:t>
      </w:r>
      <w:r>
        <w:rPr>
          <w:rFonts w:ascii="Times New Roman" w:hAnsi="Times New Roman" w:cs="Times New Roman"/>
          <w:sz w:val="24"/>
          <w:szCs w:val="24"/>
        </w:rPr>
        <w:t xml:space="preserve">diovej diskusie </w:t>
      </w:r>
      <w:r>
        <w:rPr>
          <w:rFonts w:ascii="Times New Roman" w:hAnsi="Times New Roman" w:cs="Times New Roman"/>
          <w:color w:val="000000"/>
          <w:sz w:val="24"/>
          <w:szCs w:val="24"/>
        </w:rPr>
        <w:t>“</w:t>
      </w:r>
      <w:r>
        <w:rPr>
          <w:rFonts w:ascii="Times New Roman" w:hAnsi="Times New Roman" w:cs="Times New Roman"/>
          <w:sz w:val="24"/>
          <w:szCs w:val="24"/>
        </w:rPr>
        <w:t>Lasst uns Freunde bleiben. Die Aufl</w:t>
      </w:r>
      <w:r>
        <w:rPr>
          <w:rFonts w:ascii="Times New Roman" w:hAnsi="Times New Roman" w:cs="Times New Roman"/>
          <w:color w:val="000000"/>
          <w:sz w:val="24"/>
          <w:szCs w:val="24"/>
        </w:rPr>
        <w:t>ö</w:t>
      </w:r>
      <w:r>
        <w:rPr>
          <w:rFonts w:ascii="Times New Roman" w:hAnsi="Times New Roman" w:cs="Times New Roman"/>
          <w:sz w:val="24"/>
          <w:szCs w:val="24"/>
        </w:rPr>
        <w:t>sung der Tschechoslowakei</w:t>
      </w:r>
      <w:r>
        <w:rPr>
          <w:rFonts w:ascii="Times New Roman" w:hAnsi="Times New Roman" w:cs="Times New Roman"/>
          <w:color w:val="000000"/>
          <w:sz w:val="24"/>
          <w:szCs w:val="24"/>
        </w:rPr>
        <w:t>”</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Česko-nemeck</w:t>
      </w:r>
      <w:r>
        <w:rPr>
          <w:rFonts w:ascii="Times New Roman" w:hAnsi="Times New Roman" w:cs="Times New Roman"/>
          <w:color w:val="000000"/>
          <w:sz w:val="24"/>
          <w:szCs w:val="24"/>
        </w:rPr>
        <w:t>ý</w:t>
      </w:r>
      <w:r>
        <w:rPr>
          <w:rFonts w:ascii="Times New Roman" w:hAnsi="Times New Roman" w:cs="Times New Roman"/>
          <w:sz w:val="24"/>
          <w:szCs w:val="24"/>
        </w:rPr>
        <w:t>ch kult</w:t>
      </w:r>
      <w:r>
        <w:rPr>
          <w:rFonts w:ascii="Times New Roman" w:hAnsi="Times New Roman" w:cs="Times New Roman"/>
          <w:color w:val="000000"/>
          <w:sz w:val="24"/>
          <w:szCs w:val="24"/>
        </w:rPr>
        <w:t>ú</w:t>
      </w:r>
      <w:r>
        <w:rPr>
          <w:rFonts w:ascii="Times New Roman" w:hAnsi="Times New Roman" w:cs="Times New Roman"/>
          <w:sz w:val="24"/>
          <w:szCs w:val="24"/>
        </w:rPr>
        <w:t>rnych dn</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Friedrich Ebert Stiftung; Euroregion Elbe/Labe. Dr</w:t>
      </w:r>
      <w:r>
        <w:rPr>
          <w:rFonts w:ascii="Times New Roman" w:hAnsi="Times New Roman" w:cs="Times New Roman"/>
          <w:color w:val="000000"/>
          <w:sz w:val="24"/>
          <w:szCs w:val="24"/>
        </w:rPr>
        <w:t>á</w:t>
      </w:r>
      <w:r>
        <w:rPr>
          <w:rFonts w:ascii="Times New Roman" w:hAnsi="Times New Roman" w:cs="Times New Roman"/>
          <w:sz w:val="24"/>
          <w:szCs w:val="24"/>
        </w:rPr>
        <w:t>žďany, 09.11.2023.</w:t>
      </w:r>
    </w:p>
    <w:p w14:paraId="62A7E49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Bansk</w:t>
      </w:r>
      <w:r>
        <w:rPr>
          <w:rFonts w:ascii="Times New Roman" w:hAnsi="Times New Roman" w:cs="Times New Roman"/>
          <w:color w:val="000000"/>
          <w:sz w:val="24"/>
          <w:szCs w:val="24"/>
        </w:rPr>
        <w:t>é</w:t>
      </w:r>
      <w:r>
        <w:rPr>
          <w:rFonts w:ascii="Times New Roman" w:hAnsi="Times New Roman" w:cs="Times New Roman"/>
          <w:sz w:val="24"/>
          <w:szCs w:val="24"/>
        </w:rPr>
        <w:t xml:space="preserve"> mest</w:t>
      </w:r>
      <w:r>
        <w:rPr>
          <w:rFonts w:ascii="Times New Roman" w:hAnsi="Times New Roman" w:cs="Times New Roman"/>
          <w:color w:val="000000"/>
          <w:sz w:val="24"/>
          <w:szCs w:val="24"/>
        </w:rPr>
        <w:t>á</w:t>
      </w:r>
      <w:r>
        <w:rPr>
          <w:rFonts w:ascii="Times New Roman" w:hAnsi="Times New Roman" w:cs="Times New Roman"/>
          <w:sz w:val="24"/>
          <w:szCs w:val="24"/>
        </w:rPr>
        <w:t xml:space="preserve"> na Slovensku v stredoveku. Refer</w:t>
      </w:r>
      <w:r>
        <w:rPr>
          <w:rFonts w:ascii="Times New Roman" w:hAnsi="Times New Roman" w:cs="Times New Roman"/>
          <w:color w:val="000000"/>
          <w:sz w:val="24"/>
          <w:szCs w:val="24"/>
        </w:rPr>
        <w:t>á</w:t>
      </w:r>
      <w:r>
        <w:rPr>
          <w:rFonts w:ascii="Times New Roman" w:hAnsi="Times New Roman" w:cs="Times New Roman"/>
          <w:sz w:val="24"/>
          <w:szCs w:val="24"/>
        </w:rPr>
        <w:t>t na Pedagogickej fakulte UK  v r</w:t>
      </w:r>
      <w:r>
        <w:rPr>
          <w:rFonts w:ascii="Times New Roman" w:hAnsi="Times New Roman" w:cs="Times New Roman"/>
          <w:color w:val="000000"/>
          <w:sz w:val="24"/>
          <w:szCs w:val="24"/>
        </w:rPr>
        <w:t>á</w:t>
      </w:r>
      <w:r>
        <w:rPr>
          <w:rFonts w:ascii="Times New Roman" w:hAnsi="Times New Roman" w:cs="Times New Roman"/>
          <w:sz w:val="24"/>
          <w:szCs w:val="24"/>
        </w:rPr>
        <w:t>mci 9. cyklu  predn</w:t>
      </w:r>
      <w:r>
        <w:rPr>
          <w:rFonts w:ascii="Times New Roman" w:hAnsi="Times New Roman" w:cs="Times New Roman"/>
          <w:color w:val="000000"/>
          <w:sz w:val="24"/>
          <w:szCs w:val="24"/>
        </w:rPr>
        <w:t>áš</w:t>
      </w:r>
      <w:r>
        <w:rPr>
          <w:rFonts w:ascii="Times New Roman" w:hAnsi="Times New Roman" w:cs="Times New Roman"/>
          <w:sz w:val="24"/>
          <w:szCs w:val="24"/>
        </w:rPr>
        <w:t>ok z hospod</w:t>
      </w:r>
      <w:r>
        <w:rPr>
          <w:rFonts w:ascii="Times New Roman" w:hAnsi="Times New Roman" w:cs="Times New Roman"/>
          <w:color w:val="000000"/>
          <w:sz w:val="24"/>
          <w:szCs w:val="24"/>
        </w:rPr>
        <w:t>á</w:t>
      </w:r>
      <w:r>
        <w:rPr>
          <w:rFonts w:ascii="Times New Roman" w:hAnsi="Times New Roman" w:cs="Times New Roman"/>
          <w:sz w:val="24"/>
          <w:szCs w:val="24"/>
        </w:rPr>
        <w:t>rskych a soci</w:t>
      </w:r>
      <w:r>
        <w:rPr>
          <w:rFonts w:ascii="Times New Roman" w:hAnsi="Times New Roman" w:cs="Times New Roman"/>
          <w:color w:val="000000"/>
          <w:sz w:val="24"/>
          <w:szCs w:val="24"/>
        </w:rPr>
        <w:t>á</w:t>
      </w:r>
      <w:r>
        <w:rPr>
          <w:rFonts w:ascii="Times New Roman" w:hAnsi="Times New Roman" w:cs="Times New Roman"/>
          <w:sz w:val="24"/>
          <w:szCs w:val="24"/>
        </w:rPr>
        <w:t>lnych dej</w:t>
      </w:r>
      <w:r>
        <w:rPr>
          <w:rFonts w:ascii="Times New Roman" w:hAnsi="Times New Roman" w:cs="Times New Roman"/>
          <w:color w:val="000000"/>
          <w:sz w:val="24"/>
          <w:szCs w:val="24"/>
        </w:rPr>
        <w:t>í</w:t>
      </w:r>
      <w:r>
        <w:rPr>
          <w:rFonts w:ascii="Times New Roman" w:hAnsi="Times New Roman" w:cs="Times New Roman"/>
          <w:sz w:val="24"/>
          <w:szCs w:val="24"/>
        </w:rPr>
        <w:t>n. Organiz</w:t>
      </w:r>
      <w:r>
        <w:rPr>
          <w:rFonts w:ascii="Times New Roman" w:hAnsi="Times New Roman" w:cs="Times New Roman"/>
          <w:color w:val="000000"/>
          <w:sz w:val="24"/>
          <w:szCs w:val="24"/>
        </w:rPr>
        <w:t>á</w:t>
      </w:r>
      <w:r>
        <w:rPr>
          <w:rFonts w:ascii="Times New Roman" w:hAnsi="Times New Roman" w:cs="Times New Roman"/>
          <w:sz w:val="24"/>
          <w:szCs w:val="24"/>
        </w:rPr>
        <w:t>tor: SHS,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13.11.2023.</w:t>
      </w:r>
    </w:p>
    <w:p w14:paraId="5DF94EF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ZAJAC, Oliver: Arcivojvoda Karol, či Napoleon II.? Hľadanie kandid</w:t>
      </w:r>
      <w:r>
        <w:rPr>
          <w:rFonts w:ascii="Times New Roman" w:hAnsi="Times New Roman" w:cs="Times New Roman"/>
          <w:color w:val="000000"/>
          <w:sz w:val="24"/>
          <w:szCs w:val="24"/>
        </w:rPr>
        <w:t>á</w:t>
      </w:r>
      <w:r>
        <w:rPr>
          <w:rFonts w:ascii="Times New Roman" w:hAnsi="Times New Roman" w:cs="Times New Roman"/>
          <w:sz w:val="24"/>
          <w:szCs w:val="24"/>
        </w:rPr>
        <w:t>ta na poľsk</w:t>
      </w:r>
      <w:r>
        <w:rPr>
          <w:rFonts w:ascii="Times New Roman" w:hAnsi="Times New Roman" w:cs="Times New Roman"/>
          <w:color w:val="000000"/>
          <w:sz w:val="24"/>
          <w:szCs w:val="24"/>
        </w:rPr>
        <w:t>ý</w:t>
      </w:r>
      <w:r>
        <w:rPr>
          <w:rFonts w:ascii="Times New Roman" w:hAnsi="Times New Roman" w:cs="Times New Roman"/>
          <w:sz w:val="24"/>
          <w:szCs w:val="24"/>
        </w:rPr>
        <w:t xml:space="preserve"> tr</w:t>
      </w:r>
      <w:r>
        <w:rPr>
          <w:rFonts w:ascii="Times New Roman" w:hAnsi="Times New Roman" w:cs="Times New Roman"/>
          <w:color w:val="000000"/>
          <w:sz w:val="24"/>
          <w:szCs w:val="24"/>
        </w:rPr>
        <w:t>ó</w:t>
      </w:r>
      <w:r>
        <w:rPr>
          <w:rFonts w:ascii="Times New Roman" w:hAnsi="Times New Roman" w:cs="Times New Roman"/>
          <w:sz w:val="24"/>
          <w:szCs w:val="24"/>
        </w:rPr>
        <w:t>n počas Novembrov</w:t>
      </w:r>
      <w:r>
        <w:rPr>
          <w:rFonts w:ascii="Times New Roman" w:hAnsi="Times New Roman" w:cs="Times New Roman"/>
          <w:color w:val="000000"/>
          <w:sz w:val="24"/>
          <w:szCs w:val="24"/>
        </w:rPr>
        <w:t>é</w:t>
      </w:r>
      <w:r>
        <w:rPr>
          <w:rFonts w:ascii="Times New Roman" w:hAnsi="Times New Roman" w:cs="Times New Roman"/>
          <w:sz w:val="24"/>
          <w:szCs w:val="24"/>
        </w:rPr>
        <w:t>ho povstania 1830-1831.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Univerzita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ice, 05.12.2023.</w:t>
      </w:r>
    </w:p>
    <w:p w14:paraId="405853D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ZAVARSK</w:t>
      </w:r>
      <w:r>
        <w:rPr>
          <w:rFonts w:ascii="Times New Roman" w:hAnsi="Times New Roman" w:cs="Times New Roman"/>
          <w:color w:val="000000"/>
          <w:sz w:val="24"/>
          <w:szCs w:val="24"/>
        </w:rPr>
        <w:t>Ý</w:t>
      </w:r>
      <w:r>
        <w:rPr>
          <w:rFonts w:ascii="Times New Roman" w:hAnsi="Times New Roman" w:cs="Times New Roman"/>
          <w:sz w:val="24"/>
          <w:szCs w:val="24"/>
        </w:rPr>
        <w:t>, Svorad: Univerz</w:t>
      </w:r>
      <w:r>
        <w:rPr>
          <w:rFonts w:ascii="Times New Roman" w:hAnsi="Times New Roman" w:cs="Times New Roman"/>
          <w:color w:val="000000"/>
          <w:sz w:val="24"/>
          <w:szCs w:val="24"/>
        </w:rPr>
        <w:t>á</w:t>
      </w:r>
      <w:r>
        <w:rPr>
          <w:rFonts w:ascii="Times New Roman" w:hAnsi="Times New Roman" w:cs="Times New Roman"/>
          <w:sz w:val="24"/>
          <w:szCs w:val="24"/>
        </w:rPr>
        <w:t>lne poznanie v Trnave okolo roku 1700.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color w:val="000000"/>
          <w:sz w:val="24"/>
          <w:szCs w:val="24"/>
        </w:rPr>
        <w:t>„</w:t>
      </w:r>
      <w:r>
        <w:rPr>
          <w:rFonts w:ascii="Times New Roman" w:hAnsi="Times New Roman" w:cs="Times New Roman"/>
          <w:i/>
          <w:iCs/>
          <w:sz w:val="24"/>
          <w:szCs w:val="24"/>
        </w:rPr>
        <w:t>Aperit</w:t>
      </w:r>
      <w:r>
        <w:rPr>
          <w:rFonts w:ascii="Times New Roman" w:hAnsi="Times New Roman" w:cs="Times New Roman"/>
          <w:i/>
          <w:iCs/>
          <w:color w:val="000000"/>
          <w:sz w:val="24"/>
          <w:szCs w:val="24"/>
        </w:rPr>
        <w:t>í</w:t>
      </w:r>
      <w:r>
        <w:rPr>
          <w:rFonts w:ascii="Times New Roman" w:hAnsi="Times New Roman" w:cs="Times New Roman"/>
          <w:i/>
          <w:iCs/>
          <w:sz w:val="24"/>
          <w:szCs w:val="24"/>
        </w:rPr>
        <w:t>v</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20.04.2023.</w:t>
      </w:r>
    </w:p>
    <w:p w14:paraId="1794683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ZUPKA, Du</w:t>
      </w:r>
      <w:r>
        <w:rPr>
          <w:rFonts w:ascii="Times New Roman" w:hAnsi="Times New Roman" w:cs="Times New Roman"/>
          <w:color w:val="000000"/>
          <w:sz w:val="24"/>
          <w:szCs w:val="24"/>
        </w:rPr>
        <w:t>š</w:t>
      </w:r>
      <w:r>
        <w:rPr>
          <w:rFonts w:ascii="Times New Roman" w:hAnsi="Times New Roman" w:cs="Times New Roman"/>
          <w:sz w:val="24"/>
          <w:szCs w:val="24"/>
        </w:rPr>
        <w:t>an: Panovn</w:t>
      </w:r>
      <w:r>
        <w:rPr>
          <w:rFonts w:ascii="Times New Roman" w:hAnsi="Times New Roman" w:cs="Times New Roman"/>
          <w:color w:val="000000"/>
          <w:sz w:val="24"/>
          <w:szCs w:val="24"/>
        </w:rPr>
        <w:t>í</w:t>
      </w:r>
      <w:r>
        <w:rPr>
          <w:rFonts w:ascii="Times New Roman" w:hAnsi="Times New Roman" w:cs="Times New Roman"/>
          <w:sz w:val="24"/>
          <w:szCs w:val="24"/>
        </w:rPr>
        <w:t>cka symbolika a ritu</w:t>
      </w:r>
      <w:r>
        <w:rPr>
          <w:rFonts w:ascii="Times New Roman" w:hAnsi="Times New Roman" w:cs="Times New Roman"/>
          <w:color w:val="000000"/>
          <w:sz w:val="24"/>
          <w:szCs w:val="24"/>
        </w:rPr>
        <w:t>á</w:t>
      </w:r>
      <w:r>
        <w:rPr>
          <w:rFonts w:ascii="Times New Roman" w:hAnsi="Times New Roman" w:cs="Times New Roman"/>
          <w:sz w:val="24"/>
          <w:szCs w:val="24"/>
        </w:rPr>
        <w:t>ly moci v stredoveku.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color w:val="000000"/>
          <w:sz w:val="24"/>
          <w:szCs w:val="24"/>
        </w:rPr>
        <w:t>„</w:t>
      </w:r>
      <w:r>
        <w:rPr>
          <w:rFonts w:ascii="Times New Roman" w:hAnsi="Times New Roman" w:cs="Times New Roman"/>
          <w:i/>
          <w:iCs/>
          <w:sz w:val="24"/>
          <w:szCs w:val="24"/>
        </w:rPr>
        <w:t>Aperit</w:t>
      </w:r>
      <w:r>
        <w:rPr>
          <w:rFonts w:ascii="Times New Roman" w:hAnsi="Times New Roman" w:cs="Times New Roman"/>
          <w:i/>
          <w:iCs/>
          <w:color w:val="000000"/>
          <w:sz w:val="24"/>
          <w:szCs w:val="24"/>
        </w:rPr>
        <w:t>í</w:t>
      </w:r>
      <w:r>
        <w:rPr>
          <w:rFonts w:ascii="Times New Roman" w:hAnsi="Times New Roman" w:cs="Times New Roman"/>
          <w:i/>
          <w:iCs/>
          <w:sz w:val="24"/>
          <w:szCs w:val="24"/>
        </w:rPr>
        <w:t>v</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26.01.2023.</w:t>
      </w:r>
    </w:p>
    <w:p w14:paraId="336E15E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14A897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89936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2.6.4. 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ostatn</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14:paraId="0FE958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5EB43B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Az </w:t>
      </w:r>
      <w:r>
        <w:rPr>
          <w:rFonts w:ascii="Times New Roman" w:hAnsi="Times New Roman" w:cs="Times New Roman"/>
          <w:color w:val="000000"/>
          <w:sz w:val="24"/>
          <w:szCs w:val="24"/>
        </w:rPr>
        <w:t>„</w:t>
      </w:r>
      <w:r>
        <w:rPr>
          <w:rFonts w:ascii="Times New Roman" w:hAnsi="Times New Roman" w:cs="Times New Roman"/>
          <w:sz w:val="24"/>
          <w:szCs w:val="24"/>
        </w:rPr>
        <w:t>ismeretlen</w:t>
      </w:r>
      <w:r>
        <w:rPr>
          <w:rFonts w:ascii="Times New Roman" w:hAnsi="Times New Roman" w:cs="Times New Roman"/>
          <w:color w:val="000000"/>
          <w:sz w:val="24"/>
          <w:szCs w:val="24"/>
        </w:rPr>
        <w:t>”</w:t>
      </w:r>
      <w:r>
        <w:rPr>
          <w:rFonts w:ascii="Times New Roman" w:hAnsi="Times New Roman" w:cs="Times New Roman"/>
          <w:sz w:val="24"/>
          <w:szCs w:val="24"/>
        </w:rPr>
        <w:t xml:space="preserve"> Gr</w:t>
      </w:r>
      <w:r>
        <w:rPr>
          <w:rFonts w:ascii="Times New Roman" w:hAnsi="Times New Roman" w:cs="Times New Roman"/>
          <w:color w:val="000000"/>
          <w:sz w:val="24"/>
          <w:szCs w:val="24"/>
        </w:rPr>
        <w:t>ü</w:t>
      </w:r>
      <w:r>
        <w:rPr>
          <w:rFonts w:ascii="Times New Roman" w:hAnsi="Times New Roman" w:cs="Times New Roman"/>
          <w:sz w:val="24"/>
          <w:szCs w:val="24"/>
        </w:rPr>
        <w:t>nwald B</w:t>
      </w:r>
      <w:r>
        <w:rPr>
          <w:rFonts w:ascii="Times New Roman" w:hAnsi="Times New Roman" w:cs="Times New Roman"/>
          <w:color w:val="000000"/>
          <w:sz w:val="24"/>
          <w:szCs w:val="24"/>
        </w:rPr>
        <w:t>é</w:t>
      </w:r>
      <w:r>
        <w:rPr>
          <w:rFonts w:ascii="Times New Roman" w:hAnsi="Times New Roman" w:cs="Times New Roman"/>
          <w:sz w:val="24"/>
          <w:szCs w:val="24"/>
        </w:rPr>
        <w:t xml:space="preserve">la </w:t>
      </w:r>
      <w:r>
        <w:rPr>
          <w:rFonts w:ascii="Times New Roman" w:hAnsi="Times New Roman" w:cs="Times New Roman"/>
          <w:color w:val="000000"/>
          <w:sz w:val="24"/>
          <w:szCs w:val="24"/>
        </w:rPr>
        <w:t>é</w:t>
      </w:r>
      <w:r>
        <w:rPr>
          <w:rFonts w:ascii="Times New Roman" w:hAnsi="Times New Roman" w:cs="Times New Roman"/>
          <w:sz w:val="24"/>
          <w:szCs w:val="24"/>
        </w:rPr>
        <w:t>s a szlov</w:t>
      </w:r>
      <w:r>
        <w:rPr>
          <w:rFonts w:ascii="Times New Roman" w:hAnsi="Times New Roman" w:cs="Times New Roman"/>
          <w:color w:val="000000"/>
          <w:sz w:val="24"/>
          <w:szCs w:val="24"/>
        </w:rPr>
        <w:t>á</w:t>
      </w:r>
      <w:r>
        <w:rPr>
          <w:rFonts w:ascii="Times New Roman" w:hAnsi="Times New Roman" w:cs="Times New Roman"/>
          <w:sz w:val="24"/>
          <w:szCs w:val="24"/>
        </w:rPr>
        <w:t>k</w:t>
      </w:r>
      <w:r>
        <w:rPr>
          <w:rFonts w:ascii="Times New Roman" w:hAnsi="Times New Roman" w:cs="Times New Roman"/>
          <w:color w:val="000000"/>
          <w:sz w:val="24"/>
          <w:szCs w:val="24"/>
        </w:rPr>
        <w:t>–</w:t>
      </w:r>
      <w:r>
        <w:rPr>
          <w:rFonts w:ascii="Times New Roman" w:hAnsi="Times New Roman" w:cs="Times New Roman"/>
          <w:sz w:val="24"/>
          <w:szCs w:val="24"/>
        </w:rPr>
        <w:t xml:space="preserve">magyar viszony dualizmuskori </w:t>
      </w:r>
      <w:r>
        <w:rPr>
          <w:rFonts w:ascii="Times New Roman" w:hAnsi="Times New Roman" w:cs="Times New Roman"/>
          <w:color w:val="000000"/>
          <w:sz w:val="24"/>
          <w:szCs w:val="24"/>
        </w:rPr>
        <w:t>á</w:t>
      </w:r>
      <w:r>
        <w:rPr>
          <w:rFonts w:ascii="Times New Roman" w:hAnsi="Times New Roman" w:cs="Times New Roman"/>
          <w:sz w:val="24"/>
          <w:szCs w:val="24"/>
        </w:rPr>
        <w:t>talakul</w:t>
      </w:r>
      <w:r>
        <w:rPr>
          <w:rFonts w:ascii="Times New Roman" w:hAnsi="Times New Roman" w:cs="Times New Roman"/>
          <w:color w:val="000000"/>
          <w:sz w:val="24"/>
          <w:szCs w:val="24"/>
        </w:rPr>
        <w:t>á</w:t>
      </w:r>
      <w:r>
        <w:rPr>
          <w:rFonts w:ascii="Times New Roman" w:hAnsi="Times New Roman" w:cs="Times New Roman"/>
          <w:sz w:val="24"/>
          <w:szCs w:val="24"/>
        </w:rPr>
        <w:t>sa. Refer</w:t>
      </w:r>
      <w:r>
        <w:rPr>
          <w:rFonts w:ascii="Times New Roman" w:hAnsi="Times New Roman" w:cs="Times New Roman"/>
          <w:color w:val="000000"/>
          <w:sz w:val="24"/>
          <w:szCs w:val="24"/>
        </w:rPr>
        <w:t>á</w:t>
      </w:r>
      <w:r>
        <w:rPr>
          <w:rFonts w:ascii="Times New Roman" w:hAnsi="Times New Roman" w:cs="Times New Roman"/>
          <w:sz w:val="24"/>
          <w:szCs w:val="24"/>
        </w:rPr>
        <w:t>t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Veritas-estek</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Veritas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netkutat</w:t>
      </w:r>
      <w:r>
        <w:rPr>
          <w:rFonts w:ascii="Times New Roman" w:hAnsi="Times New Roman" w:cs="Times New Roman"/>
          <w:color w:val="000000"/>
          <w:sz w:val="24"/>
          <w:szCs w:val="24"/>
        </w:rPr>
        <w:t>ó</w:t>
      </w:r>
      <w:r>
        <w:rPr>
          <w:rFonts w:ascii="Times New Roman" w:hAnsi="Times New Roman" w:cs="Times New Roman"/>
          <w:sz w:val="24"/>
          <w:szCs w:val="24"/>
        </w:rPr>
        <w:t xml:space="preserve"> Int</w:t>
      </w:r>
      <w:r>
        <w:rPr>
          <w:rFonts w:ascii="Times New Roman" w:hAnsi="Times New Roman" w:cs="Times New Roman"/>
          <w:color w:val="000000"/>
          <w:sz w:val="24"/>
          <w:szCs w:val="24"/>
        </w:rPr>
        <w:t>é</w:t>
      </w:r>
      <w:r>
        <w:rPr>
          <w:rFonts w:ascii="Times New Roman" w:hAnsi="Times New Roman" w:cs="Times New Roman"/>
          <w:sz w:val="24"/>
          <w:szCs w:val="24"/>
        </w:rPr>
        <w:t>zet. Budape</w:t>
      </w:r>
      <w:r>
        <w:rPr>
          <w:rFonts w:ascii="Times New Roman" w:hAnsi="Times New Roman" w:cs="Times New Roman"/>
          <w:color w:val="000000"/>
          <w:sz w:val="24"/>
          <w:szCs w:val="24"/>
        </w:rPr>
        <w:t>š</w:t>
      </w:r>
      <w:r>
        <w:rPr>
          <w:rFonts w:ascii="Times New Roman" w:hAnsi="Times New Roman" w:cs="Times New Roman"/>
          <w:sz w:val="24"/>
          <w:szCs w:val="24"/>
        </w:rPr>
        <w:t>ť, 10.01.2023.</w:t>
      </w:r>
    </w:p>
    <w:p w14:paraId="2D91099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Jozef Viktor</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t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Viktor</w:t>
      </w:r>
      <w:r>
        <w:rPr>
          <w:rFonts w:ascii="Times New Roman" w:hAnsi="Times New Roman" w:cs="Times New Roman"/>
          <w:i/>
          <w:iCs/>
          <w:color w:val="000000"/>
          <w:sz w:val="24"/>
          <w:szCs w:val="24"/>
        </w:rPr>
        <w:t>í</w:t>
      </w:r>
      <w:r>
        <w:rPr>
          <w:rFonts w:ascii="Times New Roman" w:hAnsi="Times New Roman" w:cs="Times New Roman"/>
          <w:i/>
          <w:iCs/>
          <w:sz w:val="24"/>
          <w:szCs w:val="24"/>
        </w:rPr>
        <w:t>n 200</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sa uskutočnilo pri pr</w:t>
      </w:r>
      <w:r>
        <w:rPr>
          <w:rFonts w:ascii="Times New Roman" w:hAnsi="Times New Roman" w:cs="Times New Roman"/>
          <w:color w:val="000000"/>
          <w:sz w:val="24"/>
          <w:szCs w:val="24"/>
        </w:rPr>
        <w:t>í</w:t>
      </w:r>
      <w:r>
        <w:rPr>
          <w:rFonts w:ascii="Times New Roman" w:hAnsi="Times New Roman" w:cs="Times New Roman"/>
          <w:sz w:val="24"/>
          <w:szCs w:val="24"/>
        </w:rPr>
        <w:t>ležitosti 200. v</w:t>
      </w:r>
      <w:r>
        <w:rPr>
          <w:rFonts w:ascii="Times New Roman" w:hAnsi="Times New Roman" w:cs="Times New Roman"/>
          <w:color w:val="000000"/>
          <w:sz w:val="24"/>
          <w:szCs w:val="24"/>
        </w:rPr>
        <w:t>ý</w:t>
      </w:r>
      <w:r>
        <w:rPr>
          <w:rFonts w:ascii="Times New Roman" w:hAnsi="Times New Roman" w:cs="Times New Roman"/>
          <w:sz w:val="24"/>
          <w:szCs w:val="24"/>
        </w:rPr>
        <w:t>ročia narodenia J. Viktor</w:t>
      </w:r>
      <w:r>
        <w:rPr>
          <w:rFonts w:ascii="Times New Roman" w:hAnsi="Times New Roman" w:cs="Times New Roman"/>
          <w:color w:val="000000"/>
          <w:sz w:val="24"/>
          <w:szCs w:val="24"/>
        </w:rPr>
        <w:t>í</w:t>
      </w:r>
      <w:r>
        <w:rPr>
          <w:rFonts w:ascii="Times New Roman" w:hAnsi="Times New Roman" w:cs="Times New Roman"/>
          <w:sz w:val="24"/>
          <w:szCs w:val="24"/>
        </w:rPr>
        <w:t>na.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á</w:t>
      </w:r>
      <w:r>
        <w:rPr>
          <w:rFonts w:ascii="Times New Roman" w:hAnsi="Times New Roman" w:cs="Times New Roman"/>
          <w:sz w:val="24"/>
          <w:szCs w:val="24"/>
        </w:rPr>
        <w:t>ty</w:t>
      </w:r>
      <w:r>
        <w:rPr>
          <w:rFonts w:ascii="Times New Roman" w:hAnsi="Times New Roman" w:cs="Times New Roman"/>
          <w:color w:val="000000"/>
          <w:sz w:val="24"/>
          <w:szCs w:val="24"/>
        </w:rPr>
        <w:t>á</w:t>
      </w:r>
      <w:r>
        <w:rPr>
          <w:rFonts w:ascii="Times New Roman" w:hAnsi="Times New Roman" w:cs="Times New Roman"/>
          <w:sz w:val="24"/>
          <w:szCs w:val="24"/>
        </w:rPr>
        <w:t>s Kir</w:t>
      </w:r>
      <w:r>
        <w:rPr>
          <w:rFonts w:ascii="Times New Roman" w:hAnsi="Times New Roman" w:cs="Times New Roman"/>
          <w:color w:val="000000"/>
          <w:sz w:val="24"/>
          <w:szCs w:val="24"/>
        </w:rPr>
        <w:t>á</w:t>
      </w:r>
      <w:r>
        <w:rPr>
          <w:rFonts w:ascii="Times New Roman" w:hAnsi="Times New Roman" w:cs="Times New Roman"/>
          <w:sz w:val="24"/>
          <w:szCs w:val="24"/>
        </w:rPr>
        <w:t>ly Művelőd</w:t>
      </w:r>
      <w:r>
        <w:rPr>
          <w:rFonts w:ascii="Times New Roman" w:hAnsi="Times New Roman" w:cs="Times New Roman"/>
          <w:color w:val="000000"/>
          <w:sz w:val="24"/>
          <w:szCs w:val="24"/>
        </w:rPr>
        <w:t>é</w:t>
      </w:r>
      <w:r>
        <w:rPr>
          <w:rFonts w:ascii="Times New Roman" w:hAnsi="Times New Roman" w:cs="Times New Roman"/>
          <w:sz w:val="24"/>
          <w:szCs w:val="24"/>
        </w:rPr>
        <w:t>si H</w:t>
      </w:r>
      <w:r>
        <w:rPr>
          <w:rFonts w:ascii="Times New Roman" w:hAnsi="Times New Roman" w:cs="Times New Roman"/>
          <w:color w:val="000000"/>
          <w:sz w:val="24"/>
          <w:szCs w:val="24"/>
        </w:rPr>
        <w:t>á</w:t>
      </w:r>
      <w:r>
        <w:rPr>
          <w:rFonts w:ascii="Times New Roman" w:hAnsi="Times New Roman" w:cs="Times New Roman"/>
          <w:sz w:val="24"/>
          <w:szCs w:val="24"/>
        </w:rPr>
        <w:t xml:space="preserve">z </w:t>
      </w:r>
      <w:r>
        <w:rPr>
          <w:rFonts w:ascii="Times New Roman" w:hAnsi="Times New Roman" w:cs="Times New Roman"/>
          <w:color w:val="000000"/>
          <w:sz w:val="24"/>
          <w:szCs w:val="24"/>
        </w:rPr>
        <w:t>é</w:t>
      </w:r>
      <w:r>
        <w:rPr>
          <w:rFonts w:ascii="Times New Roman" w:hAnsi="Times New Roman" w:cs="Times New Roman"/>
          <w:sz w:val="24"/>
          <w:szCs w:val="24"/>
        </w:rPr>
        <w:t>s a Visegr</w:t>
      </w:r>
      <w:r>
        <w:rPr>
          <w:rFonts w:ascii="Times New Roman" w:hAnsi="Times New Roman" w:cs="Times New Roman"/>
          <w:color w:val="000000"/>
          <w:sz w:val="24"/>
          <w:szCs w:val="24"/>
        </w:rPr>
        <w:t>á</w:t>
      </w:r>
      <w:r>
        <w:rPr>
          <w:rFonts w:ascii="Times New Roman" w:hAnsi="Times New Roman" w:cs="Times New Roman"/>
          <w:sz w:val="24"/>
          <w:szCs w:val="24"/>
        </w:rPr>
        <w:t xml:space="preserve">d Sport- </w:t>
      </w:r>
      <w:r>
        <w:rPr>
          <w:rFonts w:ascii="Times New Roman" w:hAnsi="Times New Roman" w:cs="Times New Roman"/>
          <w:color w:val="000000"/>
          <w:sz w:val="24"/>
          <w:szCs w:val="24"/>
        </w:rPr>
        <w:t>é</w:t>
      </w:r>
      <w:r>
        <w:rPr>
          <w:rFonts w:ascii="Times New Roman" w:hAnsi="Times New Roman" w:cs="Times New Roman"/>
          <w:sz w:val="24"/>
          <w:szCs w:val="24"/>
        </w:rPr>
        <w:t>s Kultur</w:t>
      </w:r>
      <w:r>
        <w:rPr>
          <w:rFonts w:ascii="Times New Roman" w:hAnsi="Times New Roman" w:cs="Times New Roman"/>
          <w:color w:val="000000"/>
          <w:sz w:val="24"/>
          <w:szCs w:val="24"/>
        </w:rPr>
        <w:t>á</w:t>
      </w:r>
      <w:r>
        <w:rPr>
          <w:rFonts w:ascii="Times New Roman" w:hAnsi="Times New Roman" w:cs="Times New Roman"/>
          <w:sz w:val="24"/>
          <w:szCs w:val="24"/>
        </w:rPr>
        <w:t>lis L</w:t>
      </w:r>
      <w:r>
        <w:rPr>
          <w:rFonts w:ascii="Times New Roman" w:hAnsi="Times New Roman" w:cs="Times New Roman"/>
          <w:color w:val="000000"/>
          <w:sz w:val="24"/>
          <w:szCs w:val="24"/>
        </w:rPr>
        <w:t>é</w:t>
      </w:r>
      <w:r>
        <w:rPr>
          <w:rFonts w:ascii="Times New Roman" w:hAnsi="Times New Roman" w:cs="Times New Roman"/>
          <w:sz w:val="24"/>
          <w:szCs w:val="24"/>
        </w:rPr>
        <w:t>tes</w:t>
      </w:r>
      <w:r>
        <w:rPr>
          <w:rFonts w:ascii="Times New Roman" w:hAnsi="Times New Roman" w:cs="Times New Roman"/>
          <w:color w:val="000000"/>
          <w:sz w:val="24"/>
          <w:szCs w:val="24"/>
        </w:rPr>
        <w:t>í</w:t>
      </w:r>
      <w:r>
        <w:rPr>
          <w:rFonts w:ascii="Times New Roman" w:hAnsi="Times New Roman" w:cs="Times New Roman"/>
          <w:sz w:val="24"/>
          <w:szCs w:val="24"/>
        </w:rPr>
        <w:t>tm</w:t>
      </w:r>
      <w:r>
        <w:rPr>
          <w:rFonts w:ascii="Times New Roman" w:hAnsi="Times New Roman" w:cs="Times New Roman"/>
          <w:color w:val="000000"/>
          <w:sz w:val="24"/>
          <w:szCs w:val="24"/>
        </w:rPr>
        <w:t>é</w:t>
      </w:r>
      <w:r>
        <w:rPr>
          <w:rFonts w:ascii="Times New Roman" w:hAnsi="Times New Roman" w:cs="Times New Roman"/>
          <w:sz w:val="24"/>
          <w:szCs w:val="24"/>
        </w:rPr>
        <w:t>nyei</w:t>
      </w:r>
      <w:r>
        <w:rPr>
          <w:rFonts w:ascii="Times New Roman" w:hAnsi="Times New Roman" w:cs="Times New Roman"/>
          <w:color w:val="000000"/>
          <w:sz w:val="24"/>
          <w:szCs w:val="24"/>
        </w:rPr>
        <w:t>é</w:t>
      </w:r>
      <w:r>
        <w:rPr>
          <w:rFonts w:ascii="Times New Roman" w:hAnsi="Times New Roman" w:cs="Times New Roman"/>
          <w:sz w:val="24"/>
          <w:szCs w:val="24"/>
        </w:rPr>
        <w:t>rt. Visegr</w:t>
      </w:r>
      <w:r>
        <w:rPr>
          <w:rFonts w:ascii="Times New Roman" w:hAnsi="Times New Roman" w:cs="Times New Roman"/>
          <w:color w:val="000000"/>
          <w:sz w:val="24"/>
          <w:szCs w:val="24"/>
        </w:rPr>
        <w:t>á</w:t>
      </w:r>
      <w:r>
        <w:rPr>
          <w:rFonts w:ascii="Times New Roman" w:hAnsi="Times New Roman" w:cs="Times New Roman"/>
          <w:sz w:val="24"/>
          <w:szCs w:val="24"/>
        </w:rPr>
        <w:t>d, 27.01.2023.</w:t>
      </w:r>
    </w:p>
    <w:p w14:paraId="3028A37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w:t>
      </w:r>
      <w:r>
        <w:rPr>
          <w:rFonts w:ascii="Times New Roman" w:hAnsi="Times New Roman" w:cs="Times New Roman"/>
          <w:sz w:val="24"/>
          <w:szCs w:val="24"/>
        </w:rPr>
        <w:t>Mal</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 xml:space="preserve">behy </w:t>
      </w:r>
      <w:r>
        <w:rPr>
          <w:rFonts w:ascii="Times New Roman" w:hAnsi="Times New Roman" w:cs="Times New Roman"/>
          <w:color w:val="000000"/>
          <w:sz w:val="24"/>
          <w:szCs w:val="24"/>
        </w:rPr>
        <w:t>„</w:t>
      </w:r>
      <w:r>
        <w:rPr>
          <w:rFonts w:ascii="Times New Roman" w:hAnsi="Times New Roman" w:cs="Times New Roman"/>
          <w:sz w:val="24"/>
          <w:szCs w:val="24"/>
        </w:rPr>
        <w:t>veľk</w:t>
      </w:r>
      <w:r>
        <w:rPr>
          <w:rFonts w:ascii="Times New Roman" w:hAnsi="Times New Roman" w:cs="Times New Roman"/>
          <w:color w:val="000000"/>
          <w:sz w:val="24"/>
          <w:szCs w:val="24"/>
        </w:rPr>
        <w:t>ý</w:t>
      </w:r>
      <w:r>
        <w:rPr>
          <w:rFonts w:ascii="Times New Roman" w:hAnsi="Times New Roman" w:cs="Times New Roman"/>
          <w:sz w:val="24"/>
          <w:szCs w:val="24"/>
        </w:rPr>
        <w:t>ch</w:t>
      </w:r>
      <w:r>
        <w:rPr>
          <w:rFonts w:ascii="Times New Roman" w:hAnsi="Times New Roman" w:cs="Times New Roman"/>
          <w:color w:val="000000"/>
          <w:sz w:val="24"/>
          <w:szCs w:val="24"/>
        </w:rPr>
        <w:t>”</w:t>
      </w:r>
      <w:r>
        <w:rPr>
          <w:rFonts w:ascii="Times New Roman" w:hAnsi="Times New Roman" w:cs="Times New Roman"/>
          <w:sz w:val="24"/>
          <w:szCs w:val="24"/>
        </w:rPr>
        <w:t xml:space="preserve"> osobnost</w:t>
      </w:r>
      <w:r>
        <w:rPr>
          <w:rFonts w:ascii="Times New Roman" w:hAnsi="Times New Roman" w:cs="Times New Roman"/>
          <w:color w:val="000000"/>
          <w:sz w:val="24"/>
          <w:szCs w:val="24"/>
        </w:rPr>
        <w:t>í</w:t>
      </w:r>
      <w:r>
        <w:rPr>
          <w:rFonts w:ascii="Times New Roman" w:hAnsi="Times New Roman" w:cs="Times New Roman"/>
          <w:sz w:val="24"/>
          <w:szCs w:val="24"/>
        </w:rPr>
        <w:t>. Každodenn</w:t>
      </w:r>
      <w:r>
        <w:rPr>
          <w:rFonts w:ascii="Times New Roman" w:hAnsi="Times New Roman" w:cs="Times New Roman"/>
          <w:color w:val="000000"/>
          <w:sz w:val="24"/>
          <w:szCs w:val="24"/>
        </w:rPr>
        <w:t>ý</w:t>
      </w:r>
      <w:r>
        <w:rPr>
          <w:rFonts w:ascii="Times New Roman" w:hAnsi="Times New Roman" w:cs="Times New Roman"/>
          <w:sz w:val="24"/>
          <w:szCs w:val="24"/>
        </w:rPr>
        <w:t xml:space="preserve"> život historick</w:t>
      </w:r>
      <w:r>
        <w:rPr>
          <w:rFonts w:ascii="Times New Roman" w:hAnsi="Times New Roman" w:cs="Times New Roman"/>
          <w:color w:val="000000"/>
          <w:sz w:val="24"/>
          <w:szCs w:val="24"/>
        </w:rPr>
        <w:t>ý</w:t>
      </w:r>
      <w:r>
        <w:rPr>
          <w:rFonts w:ascii="Times New Roman" w:hAnsi="Times New Roman" w:cs="Times New Roman"/>
          <w:sz w:val="24"/>
          <w:szCs w:val="24"/>
        </w:rPr>
        <w:t>ch post</w:t>
      </w:r>
      <w:r>
        <w:rPr>
          <w:rFonts w:ascii="Times New Roman" w:hAnsi="Times New Roman" w:cs="Times New Roman"/>
          <w:color w:val="000000"/>
          <w:sz w:val="24"/>
          <w:szCs w:val="24"/>
        </w:rPr>
        <w:t>á</w:t>
      </w:r>
      <w:r>
        <w:rPr>
          <w:rFonts w:ascii="Times New Roman" w:hAnsi="Times New Roman" w:cs="Times New Roman"/>
          <w:sz w:val="24"/>
          <w:szCs w:val="24"/>
        </w:rPr>
        <w:t>v v n</w:t>
      </w:r>
      <w:r>
        <w:rPr>
          <w:rFonts w:ascii="Times New Roman" w:hAnsi="Times New Roman" w:cs="Times New Roman"/>
          <w:color w:val="000000"/>
          <w:sz w:val="24"/>
          <w:szCs w:val="24"/>
        </w:rPr>
        <w:t>á</w:t>
      </w:r>
      <w:r>
        <w:rPr>
          <w:rFonts w:ascii="Times New Roman" w:hAnsi="Times New Roman" w:cs="Times New Roman"/>
          <w:sz w:val="24"/>
          <w:szCs w:val="24"/>
        </w:rPr>
        <w:t>rodnej pam</w:t>
      </w:r>
      <w:r>
        <w:rPr>
          <w:rFonts w:ascii="Times New Roman" w:hAnsi="Times New Roman" w:cs="Times New Roman"/>
          <w:color w:val="000000"/>
          <w:sz w:val="24"/>
          <w:szCs w:val="24"/>
        </w:rPr>
        <w:t>ä</w:t>
      </w:r>
      <w:r>
        <w:rPr>
          <w:rFonts w:ascii="Times New Roman" w:hAnsi="Times New Roman" w:cs="Times New Roman"/>
          <w:sz w:val="24"/>
          <w:szCs w:val="24"/>
        </w:rPr>
        <w:t>ti (na pr</w:t>
      </w:r>
      <w:r>
        <w:rPr>
          <w:rFonts w:ascii="Times New Roman" w:hAnsi="Times New Roman" w:cs="Times New Roman"/>
          <w:color w:val="000000"/>
          <w:sz w:val="24"/>
          <w:szCs w:val="24"/>
        </w:rPr>
        <w:t>í</w:t>
      </w:r>
      <w:r>
        <w:rPr>
          <w:rFonts w:ascii="Times New Roman" w:hAnsi="Times New Roman" w:cs="Times New Roman"/>
          <w:sz w:val="24"/>
          <w:szCs w:val="24"/>
        </w:rPr>
        <w:t>klade B</w:t>
      </w:r>
      <w:r>
        <w:rPr>
          <w:rFonts w:ascii="Times New Roman" w:hAnsi="Times New Roman" w:cs="Times New Roman"/>
          <w:color w:val="000000"/>
          <w:sz w:val="24"/>
          <w:szCs w:val="24"/>
        </w:rPr>
        <w:t>é</w:t>
      </w:r>
      <w:r>
        <w:rPr>
          <w:rFonts w:ascii="Times New Roman" w:hAnsi="Times New Roman" w:cs="Times New Roman"/>
          <w:sz w:val="24"/>
          <w:szCs w:val="24"/>
        </w:rPr>
        <w:t>lu Gr</w:t>
      </w:r>
      <w:r>
        <w:rPr>
          <w:rFonts w:ascii="Times New Roman" w:hAnsi="Times New Roman" w:cs="Times New Roman"/>
          <w:color w:val="000000"/>
          <w:sz w:val="24"/>
          <w:szCs w:val="24"/>
        </w:rPr>
        <w:t>ü</w:t>
      </w:r>
      <w:r>
        <w:rPr>
          <w:rFonts w:ascii="Times New Roman" w:hAnsi="Times New Roman" w:cs="Times New Roman"/>
          <w:sz w:val="24"/>
          <w:szCs w:val="24"/>
        </w:rPr>
        <w:t xml:space="preserve">nwalda a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Podujatie v Akropole Kremnica. https://www.akropolakremnica.sk/klient-3875/kino-556/stranka-17313/film-667265 Organiz</w:t>
      </w:r>
      <w:r>
        <w:rPr>
          <w:rFonts w:ascii="Times New Roman" w:hAnsi="Times New Roman" w:cs="Times New Roman"/>
          <w:color w:val="000000"/>
          <w:sz w:val="24"/>
          <w:szCs w:val="24"/>
        </w:rPr>
        <w:t>á</w:t>
      </w:r>
      <w:r>
        <w:rPr>
          <w:rFonts w:ascii="Times New Roman" w:hAnsi="Times New Roman" w:cs="Times New Roman"/>
          <w:sz w:val="24"/>
          <w:szCs w:val="24"/>
        </w:rPr>
        <w:t>tor: Akropole Kremnica. Kremnica, 24.11.2023.</w:t>
      </w:r>
    </w:p>
    <w:p w14:paraId="2214EBDF"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 xml:space="preserve">BIK, Jakub: </w:t>
      </w:r>
      <w:r>
        <w:rPr>
          <w:rFonts w:ascii="Times New Roman" w:hAnsi="Times New Roman" w:cs="Times New Roman"/>
          <w:color w:val="000000"/>
          <w:sz w:val="24"/>
          <w:szCs w:val="24"/>
        </w:rPr>
        <w:t>„</w:t>
      </w:r>
      <w:r>
        <w:rPr>
          <w:rFonts w:ascii="Times New Roman" w:hAnsi="Times New Roman" w:cs="Times New Roman"/>
          <w:sz w:val="24"/>
          <w:szCs w:val="24"/>
        </w:rPr>
        <w:t>Fa</w:t>
      </w:r>
      <w:r>
        <w:rPr>
          <w:rFonts w:ascii="Times New Roman" w:hAnsi="Times New Roman" w:cs="Times New Roman"/>
          <w:color w:val="000000"/>
          <w:sz w:val="24"/>
          <w:szCs w:val="24"/>
        </w:rPr>
        <w:t>š</w:t>
      </w:r>
      <w:r>
        <w:rPr>
          <w:rFonts w:ascii="Times New Roman" w:hAnsi="Times New Roman" w:cs="Times New Roman"/>
          <w:sz w:val="24"/>
          <w:szCs w:val="24"/>
        </w:rPr>
        <w:t>izmus</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a workshop v r</w:t>
      </w:r>
      <w:r>
        <w:rPr>
          <w:rFonts w:ascii="Times New Roman" w:hAnsi="Times New Roman" w:cs="Times New Roman"/>
          <w:color w:val="000000"/>
          <w:sz w:val="24"/>
          <w:szCs w:val="24"/>
        </w:rPr>
        <w:t>á</w:t>
      </w:r>
      <w:r>
        <w:rPr>
          <w:rFonts w:ascii="Times New Roman" w:hAnsi="Times New Roman" w:cs="Times New Roman"/>
          <w:sz w:val="24"/>
          <w:szCs w:val="24"/>
        </w:rPr>
        <w:t xml:space="preserve">mci workshopu </w:t>
      </w:r>
      <w:r>
        <w:rPr>
          <w:rFonts w:ascii="Times New Roman" w:hAnsi="Times New Roman" w:cs="Times New Roman"/>
          <w:i/>
          <w:iCs/>
          <w:color w:val="000000"/>
          <w:sz w:val="24"/>
          <w:szCs w:val="24"/>
        </w:rPr>
        <w:t>Š</w:t>
      </w:r>
      <w:r>
        <w:rPr>
          <w:rFonts w:ascii="Times New Roman" w:hAnsi="Times New Roman" w:cs="Times New Roman"/>
          <w:i/>
          <w:iCs/>
          <w:sz w:val="24"/>
          <w:szCs w:val="24"/>
        </w:rPr>
        <w:t>koly ktor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menia svet</w:t>
      </w:r>
      <w:r>
        <w:rPr>
          <w:rFonts w:ascii="Times New Roman" w:hAnsi="Times New Roman" w:cs="Times New Roman"/>
          <w:sz w:val="24"/>
          <w:szCs w:val="24"/>
        </w:rPr>
        <w:t>.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akt</w:t>
      </w:r>
      <w:r>
        <w:rPr>
          <w:rFonts w:ascii="Times New Roman" w:hAnsi="Times New Roman" w:cs="Times New Roman"/>
          <w:color w:val="000000"/>
          <w:sz w:val="24"/>
          <w:szCs w:val="24"/>
        </w:rPr>
        <w:t>í</w:t>
      </w:r>
      <w:r>
        <w:rPr>
          <w:rFonts w:ascii="Times New Roman" w:hAnsi="Times New Roman" w:cs="Times New Roman"/>
          <w:sz w:val="24"/>
          <w:szCs w:val="24"/>
        </w:rPr>
        <w:t>vne občianstvo, Bratislava. Bratislava 15.02.2023.</w:t>
      </w:r>
    </w:p>
    <w:p w14:paraId="17A98E5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 xml:space="preserve">BIK, Jakub: </w:t>
      </w:r>
      <w:r>
        <w:rPr>
          <w:rFonts w:ascii="Times New Roman" w:hAnsi="Times New Roman" w:cs="Times New Roman"/>
          <w:color w:val="000000"/>
          <w:sz w:val="24"/>
          <w:szCs w:val="24"/>
        </w:rPr>
        <w:t>„</w:t>
      </w:r>
      <w:r>
        <w:rPr>
          <w:rFonts w:ascii="Times New Roman" w:hAnsi="Times New Roman" w:cs="Times New Roman"/>
          <w:sz w:val="24"/>
          <w:szCs w:val="24"/>
        </w:rPr>
        <w:t>Z</w:t>
      </w:r>
      <w:r>
        <w:rPr>
          <w:rFonts w:ascii="Times New Roman" w:hAnsi="Times New Roman" w:cs="Times New Roman"/>
          <w:color w:val="000000"/>
          <w:sz w:val="24"/>
          <w:szCs w:val="24"/>
        </w:rPr>
        <w:t>ú</w:t>
      </w:r>
      <w:r>
        <w:rPr>
          <w:rFonts w:ascii="Times New Roman" w:hAnsi="Times New Roman" w:cs="Times New Roman"/>
          <w:sz w:val="24"/>
          <w:szCs w:val="24"/>
        </w:rPr>
        <w:t>fal</w:t>
      </w:r>
      <w:r>
        <w:rPr>
          <w:rFonts w:ascii="Times New Roman" w:hAnsi="Times New Roman" w:cs="Times New Roman"/>
          <w:color w:val="000000"/>
          <w:sz w:val="24"/>
          <w:szCs w:val="24"/>
        </w:rPr>
        <w:t>ý</w:t>
      </w:r>
      <w:r>
        <w:rPr>
          <w:rFonts w:ascii="Times New Roman" w:hAnsi="Times New Roman" w:cs="Times New Roman"/>
          <w:sz w:val="24"/>
          <w:szCs w:val="24"/>
        </w:rPr>
        <w:t xml:space="preserve"> čin z</w:t>
      </w:r>
      <w:r>
        <w:rPr>
          <w:rFonts w:ascii="Times New Roman" w:hAnsi="Times New Roman" w:cs="Times New Roman"/>
          <w:color w:val="000000"/>
          <w:sz w:val="24"/>
          <w:szCs w:val="24"/>
        </w:rPr>
        <w:t>ú</w:t>
      </w:r>
      <w:r>
        <w:rPr>
          <w:rFonts w:ascii="Times New Roman" w:hAnsi="Times New Roman" w:cs="Times New Roman"/>
          <w:sz w:val="24"/>
          <w:szCs w:val="24"/>
        </w:rPr>
        <w:t>fal</w:t>
      </w:r>
      <w:r>
        <w:rPr>
          <w:rFonts w:ascii="Times New Roman" w:hAnsi="Times New Roman" w:cs="Times New Roman"/>
          <w:color w:val="000000"/>
          <w:sz w:val="24"/>
          <w:szCs w:val="24"/>
        </w:rPr>
        <w:t>é</w:t>
      </w:r>
      <w:r>
        <w:rPr>
          <w:rFonts w:ascii="Times New Roman" w:hAnsi="Times New Roman" w:cs="Times New Roman"/>
          <w:sz w:val="24"/>
          <w:szCs w:val="24"/>
        </w:rPr>
        <w:t xml:space="preserve">ho muža </w:t>
      </w:r>
      <w:r>
        <w:rPr>
          <w:rFonts w:ascii="Times New Roman" w:hAnsi="Times New Roman" w:cs="Times New Roman"/>
          <w:color w:val="000000"/>
          <w:sz w:val="24"/>
          <w:szCs w:val="24"/>
        </w:rPr>
        <w:t>Š</w:t>
      </w:r>
      <w:r>
        <w:rPr>
          <w:rFonts w:ascii="Times New Roman" w:hAnsi="Times New Roman" w:cs="Times New Roman"/>
          <w:sz w:val="24"/>
          <w:szCs w:val="24"/>
        </w:rPr>
        <w:t>tefana Luxa</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Spoločnosť Milana Rastislava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v Prahe. Praha, Slovensk</w:t>
      </w:r>
      <w:r>
        <w:rPr>
          <w:rFonts w:ascii="Times New Roman" w:hAnsi="Times New Roman" w:cs="Times New Roman"/>
          <w:color w:val="000000"/>
          <w:sz w:val="24"/>
          <w:szCs w:val="24"/>
        </w:rPr>
        <w:t>ý</w:t>
      </w:r>
      <w:r>
        <w:rPr>
          <w:rFonts w:ascii="Times New Roman" w:hAnsi="Times New Roman" w:cs="Times New Roman"/>
          <w:sz w:val="24"/>
          <w:szCs w:val="24"/>
        </w:rPr>
        <w:t xml:space="preserve"> dom v Prahe, 21.03.2023.</w:t>
      </w:r>
    </w:p>
    <w:p w14:paraId="5EC6B8F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Diskusia Thatcherov</w:t>
      </w:r>
      <w:r>
        <w:rPr>
          <w:rFonts w:ascii="Times New Roman" w:hAnsi="Times New Roman" w:cs="Times New Roman"/>
          <w:color w:val="000000"/>
          <w:sz w:val="24"/>
          <w:szCs w:val="24"/>
        </w:rPr>
        <w:t>á</w:t>
      </w:r>
      <w:r>
        <w:rPr>
          <w:rFonts w:ascii="Times New Roman" w:hAnsi="Times New Roman" w:cs="Times New Roman"/>
          <w:sz w:val="24"/>
          <w:szCs w:val="24"/>
        </w:rPr>
        <w:t xml:space="preserve"> a thatcherizmus. Organiz</w:t>
      </w:r>
      <w:r>
        <w:rPr>
          <w:rFonts w:ascii="Times New Roman" w:hAnsi="Times New Roman" w:cs="Times New Roman"/>
          <w:color w:val="000000"/>
          <w:sz w:val="24"/>
          <w:szCs w:val="24"/>
        </w:rPr>
        <w:t>á</w:t>
      </w:r>
      <w:r>
        <w:rPr>
          <w:rFonts w:ascii="Times New Roman" w:hAnsi="Times New Roman" w:cs="Times New Roman"/>
          <w:sz w:val="24"/>
          <w:szCs w:val="24"/>
        </w:rPr>
        <w:t>tor: Vydavateľstvo Premedia &amp; Artforum. Bratislava, 05.04.2023.</w:t>
      </w:r>
    </w:p>
    <w:p w14:paraId="08B36E6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 xml:space="preserve">BIK, Jakub: </w:t>
      </w:r>
      <w:r>
        <w:rPr>
          <w:rFonts w:ascii="Times New Roman" w:hAnsi="Times New Roman" w:cs="Times New Roman"/>
          <w:color w:val="000000"/>
          <w:sz w:val="24"/>
          <w:szCs w:val="24"/>
        </w:rPr>
        <w:t>„</w:t>
      </w:r>
      <w:r>
        <w:rPr>
          <w:rFonts w:ascii="Times New Roman" w:hAnsi="Times New Roman" w:cs="Times New Roman"/>
          <w:sz w:val="24"/>
          <w:szCs w:val="24"/>
        </w:rPr>
        <w:t>Fa</w:t>
      </w:r>
      <w:r>
        <w:rPr>
          <w:rFonts w:ascii="Times New Roman" w:hAnsi="Times New Roman" w:cs="Times New Roman"/>
          <w:color w:val="000000"/>
          <w:sz w:val="24"/>
          <w:szCs w:val="24"/>
        </w:rPr>
        <w:t>š</w:t>
      </w:r>
      <w:r>
        <w:rPr>
          <w:rFonts w:ascii="Times New Roman" w:hAnsi="Times New Roman" w:cs="Times New Roman"/>
          <w:sz w:val="24"/>
          <w:szCs w:val="24"/>
        </w:rPr>
        <w:t>ismus</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Trhlina </w:t>
      </w:r>
      <w:r>
        <w:rPr>
          <w:rFonts w:ascii="Times New Roman" w:hAnsi="Times New Roman" w:cs="Times New Roman"/>
          <w:color w:val="000000"/>
          <w:sz w:val="24"/>
          <w:szCs w:val="24"/>
        </w:rPr>
        <w:t>–</w:t>
      </w:r>
      <w:r>
        <w:rPr>
          <w:rFonts w:ascii="Times New Roman" w:hAnsi="Times New Roman" w:cs="Times New Roman"/>
          <w:sz w:val="24"/>
          <w:szCs w:val="24"/>
        </w:rPr>
        <w:t xml:space="preserve"> samospr</w:t>
      </w:r>
      <w:r>
        <w:rPr>
          <w:rFonts w:ascii="Times New Roman" w:hAnsi="Times New Roman" w:cs="Times New Roman"/>
          <w:color w:val="000000"/>
          <w:sz w:val="24"/>
          <w:szCs w:val="24"/>
        </w:rPr>
        <w:t>á</w:t>
      </w:r>
      <w:r>
        <w:rPr>
          <w:rFonts w:ascii="Times New Roman" w:hAnsi="Times New Roman" w:cs="Times New Roman"/>
          <w:sz w:val="24"/>
          <w:szCs w:val="24"/>
        </w:rPr>
        <w:t>vn</w:t>
      </w:r>
      <w:r>
        <w:rPr>
          <w:rFonts w:ascii="Times New Roman" w:hAnsi="Times New Roman" w:cs="Times New Roman"/>
          <w:color w:val="000000"/>
          <w:sz w:val="24"/>
          <w:szCs w:val="24"/>
        </w:rPr>
        <w:t>í</w:t>
      </w:r>
      <w:r>
        <w:rPr>
          <w:rFonts w:ascii="Times New Roman" w:hAnsi="Times New Roman" w:cs="Times New Roman"/>
          <w:sz w:val="24"/>
          <w:szCs w:val="24"/>
        </w:rPr>
        <w:t xml:space="preserve"> komunitn</w:t>
      </w:r>
      <w:r>
        <w:rPr>
          <w:rFonts w:ascii="Times New Roman" w:hAnsi="Times New Roman" w:cs="Times New Roman"/>
          <w:color w:val="000000"/>
          <w:sz w:val="24"/>
          <w:szCs w:val="24"/>
        </w:rPr>
        <w:t>í</w:t>
      </w:r>
      <w:r>
        <w:rPr>
          <w:rFonts w:ascii="Times New Roman" w:hAnsi="Times New Roman" w:cs="Times New Roman"/>
          <w:sz w:val="24"/>
          <w:szCs w:val="24"/>
        </w:rPr>
        <w:t xml:space="preserve"> centrum s knihovnou. Trhlina, Jarom</w:t>
      </w:r>
      <w:r>
        <w:rPr>
          <w:rFonts w:ascii="Times New Roman" w:hAnsi="Times New Roman" w:cs="Times New Roman"/>
          <w:color w:val="000000"/>
          <w:sz w:val="24"/>
          <w:szCs w:val="24"/>
        </w:rPr>
        <w:t>í</w:t>
      </w:r>
      <w:r>
        <w:rPr>
          <w:rFonts w:ascii="Times New Roman" w:hAnsi="Times New Roman" w:cs="Times New Roman"/>
          <w:sz w:val="24"/>
          <w:szCs w:val="24"/>
        </w:rPr>
        <w:t>rova 9. Praha Nusle, 28.04.2023.</w:t>
      </w:r>
    </w:p>
    <w:p w14:paraId="669FD4A9"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Stopy stredoveku. Organiz</w:t>
      </w:r>
      <w:r>
        <w:rPr>
          <w:rFonts w:ascii="Times New Roman" w:hAnsi="Times New Roman" w:cs="Times New Roman"/>
          <w:color w:val="000000"/>
          <w:sz w:val="24"/>
          <w:szCs w:val="24"/>
        </w:rPr>
        <w:t>á</w:t>
      </w:r>
      <w:r>
        <w:rPr>
          <w:rFonts w:ascii="Times New Roman" w:hAnsi="Times New Roman" w:cs="Times New Roman"/>
          <w:sz w:val="24"/>
          <w:szCs w:val="24"/>
        </w:rPr>
        <w:t>tor: Kn</w:t>
      </w:r>
      <w:r>
        <w:rPr>
          <w:rFonts w:ascii="Times New Roman" w:hAnsi="Times New Roman" w:cs="Times New Roman"/>
          <w:color w:val="000000"/>
          <w:sz w:val="24"/>
          <w:szCs w:val="24"/>
        </w:rPr>
        <w:t>í</w:t>
      </w:r>
      <w:r>
        <w:rPr>
          <w:rFonts w:ascii="Times New Roman" w:hAnsi="Times New Roman" w:cs="Times New Roman"/>
          <w:sz w:val="24"/>
          <w:szCs w:val="24"/>
        </w:rPr>
        <w:t>hkupectvo Martinus. Bratislava, 22.06.2023.</w:t>
      </w:r>
    </w:p>
    <w:p w14:paraId="1CAE56C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Dejiny archeologicko-historick</w:t>
      </w:r>
      <w:r>
        <w:rPr>
          <w:rFonts w:ascii="Times New Roman" w:hAnsi="Times New Roman" w:cs="Times New Roman"/>
          <w:color w:val="000000"/>
          <w:sz w:val="24"/>
          <w:szCs w:val="24"/>
        </w:rPr>
        <w:t>é</w:t>
      </w:r>
      <w:r>
        <w:rPr>
          <w:rFonts w:ascii="Times New Roman" w:hAnsi="Times New Roman" w:cs="Times New Roman"/>
          <w:sz w:val="24"/>
          <w:szCs w:val="24"/>
        </w:rPr>
        <w:t>ho spolku v Pre</w:t>
      </w:r>
      <w:r>
        <w:rPr>
          <w:rFonts w:ascii="Times New Roman" w:hAnsi="Times New Roman" w:cs="Times New Roman"/>
          <w:color w:val="000000"/>
          <w:sz w:val="24"/>
          <w:szCs w:val="24"/>
        </w:rPr>
        <w:t>š</w:t>
      </w:r>
      <w:r>
        <w:rPr>
          <w:rFonts w:ascii="Times New Roman" w:hAnsi="Times New Roman" w:cs="Times New Roman"/>
          <w:sz w:val="24"/>
          <w:szCs w:val="24"/>
        </w:rPr>
        <w:t>porku. Refer</w:t>
      </w:r>
      <w:r>
        <w:rPr>
          <w:rFonts w:ascii="Times New Roman" w:hAnsi="Times New Roman" w:cs="Times New Roman"/>
          <w:color w:val="000000"/>
          <w:sz w:val="24"/>
          <w:szCs w:val="24"/>
        </w:rPr>
        <w:t>á</w:t>
      </w:r>
      <w:r>
        <w:rPr>
          <w:rFonts w:ascii="Times New Roman" w:hAnsi="Times New Roman" w:cs="Times New Roman"/>
          <w:sz w:val="24"/>
          <w:szCs w:val="24"/>
        </w:rPr>
        <w:t>t z pr</w:t>
      </w:r>
      <w:r>
        <w:rPr>
          <w:rFonts w:ascii="Times New Roman" w:hAnsi="Times New Roman" w:cs="Times New Roman"/>
          <w:color w:val="000000"/>
          <w:sz w:val="24"/>
          <w:szCs w:val="24"/>
        </w:rPr>
        <w:t>í</w:t>
      </w:r>
      <w:r>
        <w:rPr>
          <w:rFonts w:ascii="Times New Roman" w:hAnsi="Times New Roman" w:cs="Times New Roman"/>
          <w:sz w:val="24"/>
          <w:szCs w:val="24"/>
        </w:rPr>
        <w:t>ležitosti 150. v</w:t>
      </w:r>
      <w:r>
        <w:rPr>
          <w:rFonts w:ascii="Times New Roman" w:hAnsi="Times New Roman" w:cs="Times New Roman"/>
          <w:color w:val="000000"/>
          <w:sz w:val="24"/>
          <w:szCs w:val="24"/>
        </w:rPr>
        <w:t>ý</w:t>
      </w:r>
      <w:r>
        <w:rPr>
          <w:rFonts w:ascii="Times New Roman" w:hAnsi="Times New Roman" w:cs="Times New Roman"/>
          <w:sz w:val="24"/>
          <w:szCs w:val="24"/>
        </w:rPr>
        <w:t>ročia vzniku spolku - vydania pam</w:t>
      </w:r>
      <w:r>
        <w:rPr>
          <w:rFonts w:ascii="Times New Roman" w:hAnsi="Times New Roman" w:cs="Times New Roman"/>
          <w:color w:val="000000"/>
          <w:sz w:val="24"/>
          <w:szCs w:val="24"/>
        </w:rPr>
        <w:t>ä</w:t>
      </w:r>
      <w:r>
        <w:rPr>
          <w:rFonts w:ascii="Times New Roman" w:hAnsi="Times New Roman" w:cs="Times New Roman"/>
          <w:sz w:val="24"/>
          <w:szCs w:val="24"/>
        </w:rPr>
        <w:t>tnej zn</w:t>
      </w:r>
      <w:r>
        <w:rPr>
          <w:rFonts w:ascii="Times New Roman" w:hAnsi="Times New Roman" w:cs="Times New Roman"/>
          <w:color w:val="000000"/>
          <w:sz w:val="24"/>
          <w:szCs w:val="24"/>
        </w:rPr>
        <w:t>á</w:t>
      </w:r>
      <w:r>
        <w:rPr>
          <w:rFonts w:ascii="Times New Roman" w:hAnsi="Times New Roman" w:cs="Times New Roman"/>
          <w:sz w:val="24"/>
          <w:szCs w:val="24"/>
        </w:rPr>
        <w:t>mky. Organiz</w:t>
      </w:r>
      <w:r>
        <w:rPr>
          <w:rFonts w:ascii="Times New Roman" w:hAnsi="Times New Roman" w:cs="Times New Roman"/>
          <w:color w:val="000000"/>
          <w:sz w:val="24"/>
          <w:szCs w:val="24"/>
        </w:rPr>
        <w:t>á</w:t>
      </w:r>
      <w:r>
        <w:rPr>
          <w:rFonts w:ascii="Times New Roman" w:hAnsi="Times New Roman" w:cs="Times New Roman"/>
          <w:sz w:val="24"/>
          <w:szCs w:val="24"/>
        </w:rPr>
        <w:t>tor: Klub filatelistov v Bratislave, Bratislava, 15.12.2023.</w:t>
      </w:r>
    </w:p>
    <w:p w14:paraId="6743BBA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HABERLANDOV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Architekt</w:t>
      </w:r>
      <w:r>
        <w:rPr>
          <w:rFonts w:ascii="Times New Roman" w:hAnsi="Times New Roman" w:cs="Times New Roman"/>
          <w:color w:val="000000"/>
          <w:sz w:val="24"/>
          <w:szCs w:val="24"/>
        </w:rPr>
        <w:t>ú</w:t>
      </w:r>
      <w:r>
        <w:rPr>
          <w:rFonts w:ascii="Times New Roman" w:hAnsi="Times New Roman" w:cs="Times New Roman"/>
          <w:sz w:val="24"/>
          <w:szCs w:val="24"/>
        </w:rPr>
        <w:t>ra sanat</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liečebn</w:t>
      </w:r>
      <w:r>
        <w:rPr>
          <w:rFonts w:ascii="Times New Roman" w:hAnsi="Times New Roman" w:cs="Times New Roman"/>
          <w:color w:val="000000"/>
          <w:sz w:val="24"/>
          <w:szCs w:val="24"/>
        </w:rPr>
        <w:t>ý</w:t>
      </w:r>
      <w:r>
        <w:rPr>
          <w:rFonts w:ascii="Times New Roman" w:hAnsi="Times New Roman" w:cs="Times New Roman"/>
          <w:sz w:val="24"/>
          <w:szCs w:val="24"/>
        </w:rPr>
        <w:t>ch domov v obdob</w:t>
      </w:r>
      <w:r>
        <w:rPr>
          <w:rFonts w:ascii="Times New Roman" w:hAnsi="Times New Roman" w:cs="Times New Roman"/>
          <w:color w:val="000000"/>
          <w:sz w:val="24"/>
          <w:szCs w:val="24"/>
        </w:rPr>
        <w:t>í</w:t>
      </w:r>
      <w:r>
        <w:rPr>
          <w:rFonts w:ascii="Times New Roman" w:hAnsi="Times New Roman" w:cs="Times New Roman"/>
          <w:sz w:val="24"/>
          <w:szCs w:val="24"/>
        </w:rPr>
        <w:t xml:space="preserve"> prvej ČSR</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k v</w:t>
      </w:r>
      <w:r>
        <w:rPr>
          <w:rFonts w:ascii="Times New Roman" w:hAnsi="Times New Roman" w:cs="Times New Roman"/>
          <w:color w:val="000000"/>
          <w:sz w:val="24"/>
          <w:szCs w:val="24"/>
        </w:rPr>
        <w:t>ý</w:t>
      </w:r>
      <w:r>
        <w:rPr>
          <w:rFonts w:ascii="Times New Roman" w:hAnsi="Times New Roman" w:cs="Times New Roman"/>
          <w:sz w:val="24"/>
          <w:szCs w:val="24"/>
        </w:rPr>
        <w:t xml:space="preserve">stave </w:t>
      </w:r>
      <w:r>
        <w:rPr>
          <w:rFonts w:ascii="Times New Roman" w:hAnsi="Times New Roman" w:cs="Times New Roman"/>
          <w:i/>
          <w:iCs/>
          <w:sz w:val="24"/>
          <w:szCs w:val="24"/>
        </w:rPr>
        <w:t>Človek človeku. Karel Koch a Du</w:t>
      </w:r>
      <w:r>
        <w:rPr>
          <w:rFonts w:ascii="Times New Roman" w:hAnsi="Times New Roman" w:cs="Times New Roman"/>
          <w:i/>
          <w:iCs/>
          <w:color w:val="000000"/>
          <w:sz w:val="24"/>
          <w:szCs w:val="24"/>
        </w:rPr>
        <w:t>š</w:t>
      </w:r>
      <w:r>
        <w:rPr>
          <w:rFonts w:ascii="Times New Roman" w:hAnsi="Times New Roman" w:cs="Times New Roman"/>
          <w:i/>
          <w:iCs/>
          <w:sz w:val="24"/>
          <w:szCs w:val="24"/>
        </w:rPr>
        <w:t>an Jurkovič</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14.02.2023.</w:t>
      </w:r>
    </w:p>
    <w:p w14:paraId="2C83BC3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HABERLANDOV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Modern</w:t>
      </w:r>
      <w:r>
        <w:rPr>
          <w:rFonts w:ascii="Times New Roman" w:hAnsi="Times New Roman" w:cs="Times New Roman"/>
          <w:color w:val="000000"/>
          <w:sz w:val="24"/>
          <w:szCs w:val="24"/>
        </w:rPr>
        <w:t>á</w:t>
      </w:r>
      <w:r>
        <w:rPr>
          <w:rFonts w:ascii="Times New Roman" w:hAnsi="Times New Roman" w:cs="Times New Roman"/>
          <w:sz w:val="24"/>
          <w:szCs w:val="24"/>
        </w:rPr>
        <w:t xml:space="preserve"> architekt</w:t>
      </w:r>
      <w:r>
        <w:rPr>
          <w:rFonts w:ascii="Times New Roman" w:hAnsi="Times New Roman" w:cs="Times New Roman"/>
          <w:color w:val="000000"/>
          <w:sz w:val="24"/>
          <w:szCs w:val="24"/>
        </w:rPr>
        <w:t>ú</w:t>
      </w:r>
      <w:r>
        <w:rPr>
          <w:rFonts w:ascii="Times New Roman" w:hAnsi="Times New Roman" w:cs="Times New Roman"/>
          <w:sz w:val="24"/>
          <w:szCs w:val="24"/>
        </w:rPr>
        <w:t>ra Bratislavy a jej okolia: korene a s</w:t>
      </w:r>
      <w:r>
        <w:rPr>
          <w:rFonts w:ascii="Times New Roman" w:hAnsi="Times New Roman" w:cs="Times New Roman"/>
          <w:color w:val="000000"/>
          <w:sz w:val="24"/>
          <w:szCs w:val="24"/>
        </w:rPr>
        <w:t>ú</w:t>
      </w:r>
      <w:r>
        <w:rPr>
          <w:rFonts w:ascii="Times New Roman" w:hAnsi="Times New Roman" w:cs="Times New Roman"/>
          <w:sz w:val="24"/>
          <w:szCs w:val="24"/>
        </w:rPr>
        <w:t>vislosti</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Pezinku. Pezinok, 31.05.2023.</w:t>
      </w:r>
    </w:p>
    <w:p w14:paraId="54D8075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Dobrodružn</w:t>
      </w:r>
      <w:r>
        <w:rPr>
          <w:rFonts w:ascii="Times New Roman" w:hAnsi="Times New Roman" w:cs="Times New Roman"/>
          <w:color w:val="000000"/>
          <w:sz w:val="24"/>
          <w:szCs w:val="24"/>
        </w:rPr>
        <w:t>á</w:t>
      </w:r>
      <w:r>
        <w:rPr>
          <w:rFonts w:ascii="Times New Roman" w:hAnsi="Times New Roman" w:cs="Times New Roman"/>
          <w:sz w:val="24"/>
          <w:szCs w:val="24"/>
        </w:rPr>
        <w:t xml:space="preserve"> p</w:t>
      </w:r>
      <w:r>
        <w:rPr>
          <w:rFonts w:ascii="Times New Roman" w:hAnsi="Times New Roman" w:cs="Times New Roman"/>
          <w:color w:val="000000"/>
          <w:sz w:val="24"/>
          <w:szCs w:val="24"/>
        </w:rPr>
        <w:t>ú</w:t>
      </w:r>
      <w:r>
        <w:rPr>
          <w:rFonts w:ascii="Times New Roman" w:hAnsi="Times New Roman" w:cs="Times New Roman"/>
          <w:sz w:val="24"/>
          <w:szCs w:val="24"/>
        </w:rPr>
        <w:t>ť Mikul</w:t>
      </w:r>
      <w:r>
        <w:rPr>
          <w:rFonts w:ascii="Times New Roman" w:hAnsi="Times New Roman" w:cs="Times New Roman"/>
          <w:color w:val="000000"/>
          <w:sz w:val="24"/>
          <w:szCs w:val="24"/>
        </w:rPr>
        <w:t>áš</w:t>
      </w:r>
      <w:r>
        <w:rPr>
          <w:rFonts w:ascii="Times New Roman" w:hAnsi="Times New Roman" w:cs="Times New Roman"/>
          <w:sz w:val="24"/>
          <w:szCs w:val="24"/>
        </w:rPr>
        <w:t>a Ujlakiho, zemep</w:t>
      </w:r>
      <w:r>
        <w:rPr>
          <w:rFonts w:ascii="Times New Roman" w:hAnsi="Times New Roman" w:cs="Times New Roman"/>
          <w:color w:val="000000"/>
          <w:sz w:val="24"/>
          <w:szCs w:val="24"/>
        </w:rPr>
        <w:t>á</w:t>
      </w:r>
      <w:r>
        <w:rPr>
          <w:rFonts w:ascii="Times New Roman" w:hAnsi="Times New Roman" w:cs="Times New Roman"/>
          <w:sz w:val="24"/>
          <w:szCs w:val="24"/>
        </w:rPr>
        <w:t>na Hlohovca, do R</w:t>
      </w:r>
      <w:r>
        <w:rPr>
          <w:rFonts w:ascii="Times New Roman" w:hAnsi="Times New Roman" w:cs="Times New Roman"/>
          <w:color w:val="000000"/>
          <w:sz w:val="24"/>
          <w:szCs w:val="24"/>
        </w:rPr>
        <w:t>í</w:t>
      </w:r>
      <w:r>
        <w:rPr>
          <w:rFonts w:ascii="Times New Roman" w:hAnsi="Times New Roman" w:cs="Times New Roman"/>
          <w:sz w:val="24"/>
          <w:szCs w:val="24"/>
        </w:rPr>
        <w:t>ma. Refer</w:t>
      </w:r>
      <w:r>
        <w:rPr>
          <w:rFonts w:ascii="Times New Roman" w:hAnsi="Times New Roman" w:cs="Times New Roman"/>
          <w:color w:val="000000"/>
          <w:sz w:val="24"/>
          <w:szCs w:val="24"/>
        </w:rPr>
        <w:t>á</w:t>
      </w:r>
      <w:r>
        <w:rPr>
          <w:rFonts w:ascii="Times New Roman" w:hAnsi="Times New Roman" w:cs="Times New Roman"/>
          <w:sz w:val="24"/>
          <w:szCs w:val="24"/>
        </w:rPr>
        <w:t>t pri pr</w:t>
      </w:r>
      <w:r>
        <w:rPr>
          <w:rFonts w:ascii="Times New Roman" w:hAnsi="Times New Roman" w:cs="Times New Roman"/>
          <w:color w:val="000000"/>
          <w:sz w:val="24"/>
          <w:szCs w:val="24"/>
        </w:rPr>
        <w:t>í</w:t>
      </w:r>
      <w:r>
        <w:rPr>
          <w:rFonts w:ascii="Times New Roman" w:hAnsi="Times New Roman" w:cs="Times New Roman"/>
          <w:sz w:val="24"/>
          <w:szCs w:val="24"/>
        </w:rPr>
        <w:t>ležitosti 910. v</w:t>
      </w:r>
      <w:r>
        <w:rPr>
          <w:rFonts w:ascii="Times New Roman" w:hAnsi="Times New Roman" w:cs="Times New Roman"/>
          <w:color w:val="000000"/>
          <w:sz w:val="24"/>
          <w:szCs w:val="24"/>
        </w:rPr>
        <w:t>ý</w:t>
      </w:r>
      <w:r>
        <w:rPr>
          <w:rFonts w:ascii="Times New Roman" w:hAnsi="Times New Roman" w:cs="Times New Roman"/>
          <w:sz w:val="24"/>
          <w:szCs w:val="24"/>
        </w:rPr>
        <w:t>ročia od prvej p</w:t>
      </w:r>
      <w:r>
        <w:rPr>
          <w:rFonts w:ascii="Times New Roman" w:hAnsi="Times New Roman" w:cs="Times New Roman"/>
          <w:color w:val="000000"/>
          <w:sz w:val="24"/>
          <w:szCs w:val="24"/>
        </w:rPr>
        <w:t>í</w:t>
      </w:r>
      <w:r>
        <w:rPr>
          <w:rFonts w:ascii="Times New Roman" w:hAnsi="Times New Roman" w:cs="Times New Roman"/>
          <w:sz w:val="24"/>
          <w:szCs w:val="24"/>
        </w:rPr>
        <w:t>somnej zmienky Hlohovca. Organiz</w:t>
      </w:r>
      <w:r>
        <w:rPr>
          <w:rFonts w:ascii="Times New Roman" w:hAnsi="Times New Roman" w:cs="Times New Roman"/>
          <w:color w:val="000000"/>
          <w:sz w:val="24"/>
          <w:szCs w:val="24"/>
        </w:rPr>
        <w:t>á</w:t>
      </w:r>
      <w:r>
        <w:rPr>
          <w:rFonts w:ascii="Times New Roman" w:hAnsi="Times New Roman" w:cs="Times New Roman"/>
          <w:sz w:val="24"/>
          <w:szCs w:val="24"/>
        </w:rPr>
        <w:t>tor: mesto Hlohovec. Hlohovec, 01.10.2023.</w:t>
      </w:r>
    </w:p>
    <w:p w14:paraId="7E9F208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Berl</w:t>
      </w:r>
      <w:r>
        <w:rPr>
          <w:rFonts w:ascii="Times New Roman" w:hAnsi="Times New Roman" w:cs="Times New Roman"/>
          <w:color w:val="000000"/>
          <w:sz w:val="24"/>
          <w:szCs w:val="24"/>
        </w:rPr>
        <w:t>í</w:t>
      </w:r>
      <w:r>
        <w:rPr>
          <w:rFonts w:ascii="Times New Roman" w:hAnsi="Times New Roman" w:cs="Times New Roman"/>
          <w:sz w:val="24"/>
          <w:szCs w:val="24"/>
        </w:rPr>
        <w:t>nsky kongres 1878 a Gyula Andr</w:t>
      </w:r>
      <w:r>
        <w:rPr>
          <w:rFonts w:ascii="Times New Roman" w:hAnsi="Times New Roman" w:cs="Times New Roman"/>
          <w:color w:val="000000"/>
          <w:sz w:val="24"/>
          <w:szCs w:val="24"/>
        </w:rPr>
        <w:t>á</w:t>
      </w:r>
      <w:r>
        <w:rPr>
          <w:rFonts w:ascii="Times New Roman" w:hAnsi="Times New Roman" w:cs="Times New Roman"/>
          <w:sz w:val="24"/>
          <w:szCs w:val="24"/>
        </w:rPr>
        <w:t>ssy. Refer</w:t>
      </w:r>
      <w:r>
        <w:rPr>
          <w:rFonts w:ascii="Times New Roman" w:hAnsi="Times New Roman" w:cs="Times New Roman"/>
          <w:color w:val="000000"/>
          <w:sz w:val="24"/>
          <w:szCs w:val="24"/>
        </w:rPr>
        <w:t>á</w:t>
      </w:r>
      <w:r>
        <w:rPr>
          <w:rFonts w:ascii="Times New Roman" w:hAnsi="Times New Roman" w:cs="Times New Roman"/>
          <w:sz w:val="24"/>
          <w:szCs w:val="24"/>
        </w:rPr>
        <w:t>t  k dvestoročnici narodenia Gy. Andr</w:t>
      </w:r>
      <w:r>
        <w:rPr>
          <w:rFonts w:ascii="Times New Roman" w:hAnsi="Times New Roman" w:cs="Times New Roman"/>
          <w:color w:val="000000"/>
          <w:sz w:val="24"/>
          <w:szCs w:val="24"/>
        </w:rPr>
        <w:t>á</w:t>
      </w:r>
      <w:r>
        <w:rPr>
          <w:rFonts w:ascii="Times New Roman" w:hAnsi="Times New Roman" w:cs="Times New Roman"/>
          <w:sz w:val="24"/>
          <w:szCs w:val="24"/>
        </w:rPr>
        <w:t>ssyho. Organiz</w:t>
      </w:r>
      <w:r>
        <w:rPr>
          <w:rFonts w:ascii="Times New Roman" w:hAnsi="Times New Roman" w:cs="Times New Roman"/>
          <w:color w:val="000000"/>
          <w:sz w:val="24"/>
          <w:szCs w:val="24"/>
        </w:rPr>
        <w:t>á</w:t>
      </w:r>
      <w:r>
        <w:rPr>
          <w:rFonts w:ascii="Times New Roman" w:hAnsi="Times New Roman" w:cs="Times New Roman"/>
          <w:sz w:val="24"/>
          <w:szCs w:val="24"/>
        </w:rPr>
        <w:t>tor: SNM Betliar. Betliar, 14.07.2023</w:t>
      </w:r>
    </w:p>
    <w:p w14:paraId="39B089A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w:t>
      </w:r>
      <w:r>
        <w:rPr>
          <w:rFonts w:ascii="Times New Roman" w:hAnsi="Times New Roman" w:cs="Times New Roman"/>
          <w:color w:val="000000"/>
          <w:sz w:val="24"/>
          <w:szCs w:val="24"/>
        </w:rPr>
        <w:t>Á</w:t>
      </w:r>
      <w:r>
        <w:rPr>
          <w:rFonts w:ascii="Times New Roman" w:hAnsi="Times New Roman" w:cs="Times New Roman"/>
          <w:sz w:val="24"/>
          <w:szCs w:val="24"/>
        </w:rPr>
        <w:t>ČEK, Pavol:</w:t>
      </w:r>
      <w:r>
        <w:rPr>
          <w:rFonts w:ascii="Times New Roman" w:hAnsi="Times New Roman" w:cs="Times New Roman"/>
          <w:i/>
          <w:iCs/>
          <w:sz w:val="24"/>
          <w:szCs w:val="24"/>
        </w:rPr>
        <w:t xml:space="preserve"> Les v živote stredovek</w:t>
      </w:r>
      <w:r>
        <w:rPr>
          <w:rFonts w:ascii="Times New Roman" w:hAnsi="Times New Roman" w:cs="Times New Roman"/>
          <w:i/>
          <w:iCs/>
          <w:color w:val="000000"/>
          <w:sz w:val="24"/>
          <w:szCs w:val="24"/>
        </w:rPr>
        <w:t>é</w:t>
      </w:r>
      <w:r>
        <w:rPr>
          <w:rFonts w:ascii="Times New Roman" w:hAnsi="Times New Roman" w:cs="Times New Roman"/>
          <w:i/>
          <w:iCs/>
          <w:sz w:val="24"/>
          <w:szCs w:val="24"/>
        </w:rPr>
        <w:t>ho človeka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Drev</w:t>
      </w:r>
      <w:r>
        <w:rPr>
          <w:rFonts w:ascii="Times New Roman" w:hAnsi="Times New Roman" w:cs="Times New Roman"/>
          <w:color w:val="000000"/>
          <w:sz w:val="24"/>
          <w:szCs w:val="24"/>
        </w:rPr>
        <w:t>á</w:t>
      </w:r>
      <w:r>
        <w:rPr>
          <w:rFonts w:ascii="Times New Roman" w:hAnsi="Times New Roman" w:cs="Times New Roman"/>
          <w:sz w:val="24"/>
          <w:szCs w:val="24"/>
        </w:rPr>
        <w:t>rske a lesn</w:t>
      </w:r>
      <w:r>
        <w:rPr>
          <w:rFonts w:ascii="Times New Roman" w:hAnsi="Times New Roman" w:cs="Times New Roman"/>
          <w:color w:val="000000"/>
          <w:sz w:val="24"/>
          <w:szCs w:val="24"/>
        </w:rPr>
        <w:t>í</w:t>
      </w:r>
      <w:r>
        <w:rPr>
          <w:rFonts w:ascii="Times New Roman" w:hAnsi="Times New Roman" w:cs="Times New Roman"/>
          <w:sz w:val="24"/>
          <w:szCs w:val="24"/>
        </w:rPr>
        <w:t>cke m</w:t>
      </w:r>
      <w:r>
        <w:rPr>
          <w:rFonts w:ascii="Times New Roman" w:hAnsi="Times New Roman" w:cs="Times New Roman"/>
          <w:color w:val="000000"/>
          <w:sz w:val="24"/>
          <w:szCs w:val="24"/>
        </w:rPr>
        <w:t>ú</w:t>
      </w:r>
      <w:r>
        <w:rPr>
          <w:rFonts w:ascii="Times New Roman" w:hAnsi="Times New Roman" w:cs="Times New Roman"/>
          <w:sz w:val="24"/>
          <w:szCs w:val="24"/>
        </w:rPr>
        <w:t>zeum vo Zvolene, Zvolen, 04.05.2023.</w:t>
      </w:r>
    </w:p>
    <w:p w14:paraId="449EA49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w:t>
      </w:r>
      <w:r>
        <w:rPr>
          <w:rFonts w:ascii="Times New Roman" w:hAnsi="Times New Roman" w:cs="Times New Roman"/>
          <w:color w:val="000000"/>
          <w:sz w:val="24"/>
          <w:szCs w:val="24"/>
        </w:rPr>
        <w:t>Á</w:t>
      </w:r>
      <w:r>
        <w:rPr>
          <w:rFonts w:ascii="Times New Roman" w:hAnsi="Times New Roman" w:cs="Times New Roman"/>
          <w:sz w:val="24"/>
          <w:szCs w:val="24"/>
        </w:rPr>
        <w:t>ČEK, Pavol:</w:t>
      </w:r>
      <w:r>
        <w:rPr>
          <w:rFonts w:ascii="Times New Roman" w:hAnsi="Times New Roman" w:cs="Times New Roman"/>
          <w:i/>
          <w:iCs/>
          <w:sz w:val="24"/>
          <w:szCs w:val="24"/>
        </w:rPr>
        <w:t xml:space="preserve"> Prv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Refer</w:t>
      </w:r>
      <w:r>
        <w:rPr>
          <w:rFonts w:ascii="Times New Roman" w:hAnsi="Times New Roman" w:cs="Times New Roman"/>
          <w:i/>
          <w:iCs/>
          <w:color w:val="000000"/>
          <w:sz w:val="24"/>
          <w:szCs w:val="24"/>
        </w:rPr>
        <w:t>á</w:t>
      </w:r>
      <w:r>
        <w:rPr>
          <w:rFonts w:ascii="Times New Roman" w:hAnsi="Times New Roman" w:cs="Times New Roman"/>
          <w:i/>
          <w:iCs/>
          <w:sz w:val="24"/>
          <w:szCs w:val="24"/>
        </w:rPr>
        <w:t>t: O v</w:t>
      </w:r>
      <w:r>
        <w:rPr>
          <w:rFonts w:ascii="Times New Roman" w:hAnsi="Times New Roman" w:cs="Times New Roman"/>
          <w:i/>
          <w:iCs/>
          <w:color w:val="000000"/>
          <w:sz w:val="24"/>
          <w:szCs w:val="24"/>
        </w:rPr>
        <w:t>ý</w:t>
      </w:r>
      <w:r>
        <w:rPr>
          <w:rFonts w:ascii="Times New Roman" w:hAnsi="Times New Roman" w:cs="Times New Roman"/>
          <w:i/>
          <w:iCs/>
          <w:sz w:val="24"/>
          <w:szCs w:val="24"/>
        </w:rPr>
        <w:t>skume dej</w:t>
      </w:r>
      <w:r>
        <w:rPr>
          <w:rFonts w:ascii="Times New Roman" w:hAnsi="Times New Roman" w:cs="Times New Roman"/>
          <w:i/>
          <w:iCs/>
          <w:color w:val="000000"/>
          <w:sz w:val="24"/>
          <w:szCs w:val="24"/>
        </w:rPr>
        <w:t>í</w:t>
      </w:r>
      <w:r>
        <w:rPr>
          <w:rFonts w:ascii="Times New Roman" w:hAnsi="Times New Roman" w:cs="Times New Roman"/>
          <w:i/>
          <w:iCs/>
          <w:sz w:val="24"/>
          <w:szCs w:val="24"/>
        </w:rPr>
        <w:t>n lesov a lesn</w:t>
      </w:r>
      <w:r>
        <w:rPr>
          <w:rFonts w:ascii="Times New Roman" w:hAnsi="Times New Roman" w:cs="Times New Roman"/>
          <w:i/>
          <w:iCs/>
          <w:color w:val="000000"/>
          <w:sz w:val="24"/>
          <w:szCs w:val="24"/>
        </w:rPr>
        <w:t>í</w:t>
      </w:r>
      <w:r>
        <w:rPr>
          <w:rFonts w:ascii="Times New Roman" w:hAnsi="Times New Roman" w:cs="Times New Roman"/>
          <w:i/>
          <w:iCs/>
          <w:sz w:val="24"/>
          <w:szCs w:val="24"/>
        </w:rPr>
        <w:t>ctva na Slovensku. Druh</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predn</w:t>
      </w:r>
      <w:r>
        <w:rPr>
          <w:rFonts w:ascii="Times New Roman" w:hAnsi="Times New Roman" w:cs="Times New Roman"/>
          <w:i/>
          <w:iCs/>
          <w:color w:val="000000"/>
          <w:sz w:val="24"/>
          <w:szCs w:val="24"/>
        </w:rPr>
        <w:t>áš</w:t>
      </w:r>
      <w:r>
        <w:rPr>
          <w:rFonts w:ascii="Times New Roman" w:hAnsi="Times New Roman" w:cs="Times New Roman"/>
          <w:i/>
          <w:iCs/>
          <w:sz w:val="24"/>
          <w:szCs w:val="24"/>
        </w:rPr>
        <w:t>a: Les v živote stredovek</w:t>
      </w:r>
      <w:r>
        <w:rPr>
          <w:rFonts w:ascii="Times New Roman" w:hAnsi="Times New Roman" w:cs="Times New Roman"/>
          <w:i/>
          <w:iCs/>
          <w:color w:val="000000"/>
          <w:sz w:val="24"/>
          <w:szCs w:val="24"/>
        </w:rPr>
        <w:t>é</w:t>
      </w:r>
      <w:r>
        <w:rPr>
          <w:rFonts w:ascii="Times New Roman" w:hAnsi="Times New Roman" w:cs="Times New Roman"/>
          <w:i/>
          <w:iCs/>
          <w:sz w:val="24"/>
          <w:szCs w:val="24"/>
        </w:rPr>
        <w:t>ho človeka</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Mestsk</w:t>
      </w:r>
      <w:r>
        <w:rPr>
          <w:rFonts w:ascii="Times New Roman" w:hAnsi="Times New Roman" w:cs="Times New Roman"/>
          <w:color w:val="000000"/>
          <w:sz w:val="24"/>
          <w:szCs w:val="24"/>
        </w:rPr>
        <w:t>é</w:t>
      </w:r>
      <w:r>
        <w:rPr>
          <w:rFonts w:ascii="Times New Roman" w:hAnsi="Times New Roman" w:cs="Times New Roman"/>
          <w:sz w:val="24"/>
          <w:szCs w:val="24"/>
        </w:rPr>
        <w:t xml:space="preserve"> lesy Kremnica, SHS. Kremnica, 23.11.2023.</w:t>
      </w:r>
    </w:p>
    <w:p w14:paraId="151C05A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Iconoclasm in Czechoslovak Public Space after 1989. The Heritage of Socialism in Historical Perspective. Prezent</w:t>
      </w:r>
      <w:r>
        <w:rPr>
          <w:rFonts w:ascii="Times New Roman" w:hAnsi="Times New Roman" w:cs="Times New Roman"/>
          <w:color w:val="000000"/>
          <w:sz w:val="24"/>
          <w:szCs w:val="24"/>
        </w:rPr>
        <w:t>á</w:t>
      </w:r>
      <w:r>
        <w:rPr>
          <w:rFonts w:ascii="Times New Roman" w:hAnsi="Times New Roman" w:cs="Times New Roman"/>
          <w:sz w:val="24"/>
          <w:szCs w:val="24"/>
        </w:rPr>
        <w:t>cia projektu na semin</w:t>
      </w:r>
      <w:r>
        <w:rPr>
          <w:rFonts w:ascii="Times New Roman" w:hAnsi="Times New Roman" w:cs="Times New Roman"/>
          <w:color w:val="000000"/>
          <w:sz w:val="24"/>
          <w:szCs w:val="24"/>
        </w:rPr>
        <w:t>á</w:t>
      </w:r>
      <w:r>
        <w:rPr>
          <w:rFonts w:ascii="Times New Roman" w:hAnsi="Times New Roman" w:cs="Times New Roman"/>
          <w:sz w:val="24"/>
          <w:szCs w:val="24"/>
        </w:rPr>
        <w:t xml:space="preserve">ri </w:t>
      </w:r>
      <w:r>
        <w:rPr>
          <w:rFonts w:ascii="Times New Roman" w:hAnsi="Times New Roman" w:cs="Times New Roman"/>
          <w:i/>
          <w:iCs/>
          <w:sz w:val="24"/>
          <w:szCs w:val="24"/>
        </w:rPr>
        <w:t>Social Memories and Historical Narratives: Sources &amp; Methodology</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Research Centrum for Memory Studies, Praha, 15.09.2023.</w:t>
      </w:r>
    </w:p>
    <w:p w14:paraId="6F127DC2"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Petra: Czechoslovak Public Space in August 1968.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mci verejnej debaty Humour as a weapon in crisis and war,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Ú</w:t>
      </w:r>
      <w:r>
        <w:rPr>
          <w:rFonts w:ascii="Times New Roman" w:hAnsi="Times New Roman" w:cs="Times New Roman"/>
          <w:sz w:val="24"/>
          <w:szCs w:val="24"/>
        </w:rPr>
        <w:t>SD AVČR. Praha, 26.04.2023.</w:t>
      </w:r>
    </w:p>
    <w:p w14:paraId="336F795B"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CHYL</w:t>
      </w:r>
      <w:r>
        <w:rPr>
          <w:rFonts w:ascii="Times New Roman" w:hAnsi="Times New Roman" w:cs="Times New Roman"/>
          <w:color w:val="000000"/>
          <w:sz w:val="24"/>
          <w:szCs w:val="24"/>
        </w:rPr>
        <w:t>Á</w:t>
      </w:r>
      <w:r>
        <w:rPr>
          <w:rFonts w:ascii="Times New Roman" w:hAnsi="Times New Roman" w:cs="Times New Roman"/>
          <w:sz w:val="24"/>
          <w:szCs w:val="24"/>
        </w:rPr>
        <w:t>K, Ivan: Prečo m</w:t>
      </w:r>
      <w:r>
        <w:rPr>
          <w:rFonts w:ascii="Times New Roman" w:hAnsi="Times New Roman" w:cs="Times New Roman"/>
          <w:color w:val="000000"/>
          <w:sz w:val="24"/>
          <w:szCs w:val="24"/>
        </w:rPr>
        <w:t>á</w:t>
      </w:r>
      <w:r>
        <w:rPr>
          <w:rFonts w:ascii="Times New Roman" w:hAnsi="Times New Roman" w:cs="Times New Roman"/>
          <w:sz w:val="24"/>
          <w:szCs w:val="24"/>
        </w:rPr>
        <w:t>me na Hlavnom n</w:t>
      </w:r>
      <w:r>
        <w:rPr>
          <w:rFonts w:ascii="Times New Roman" w:hAnsi="Times New Roman" w:cs="Times New Roman"/>
          <w:color w:val="000000"/>
          <w:sz w:val="24"/>
          <w:szCs w:val="24"/>
        </w:rPr>
        <w:t>á</w:t>
      </w:r>
      <w:r>
        <w:rPr>
          <w:rFonts w:ascii="Times New Roman" w:hAnsi="Times New Roman" w:cs="Times New Roman"/>
          <w:sz w:val="24"/>
          <w:szCs w:val="24"/>
        </w:rPr>
        <w:t>mest</w:t>
      </w:r>
      <w:r>
        <w:rPr>
          <w:rFonts w:ascii="Times New Roman" w:hAnsi="Times New Roman" w:cs="Times New Roman"/>
          <w:color w:val="000000"/>
          <w:sz w:val="24"/>
          <w:szCs w:val="24"/>
        </w:rPr>
        <w:t>í</w:t>
      </w:r>
      <w:r>
        <w:rPr>
          <w:rFonts w:ascii="Times New Roman" w:hAnsi="Times New Roman" w:cs="Times New Roman"/>
          <w:sz w:val="24"/>
          <w:szCs w:val="24"/>
        </w:rPr>
        <w:t xml:space="preserve"> font</w:t>
      </w:r>
      <w:r>
        <w:rPr>
          <w:rFonts w:ascii="Times New Roman" w:hAnsi="Times New Roman" w:cs="Times New Roman"/>
          <w:color w:val="000000"/>
          <w:sz w:val="24"/>
          <w:szCs w:val="24"/>
        </w:rPr>
        <w:t>á</w:t>
      </w:r>
      <w:r>
        <w:rPr>
          <w:rFonts w:ascii="Times New Roman" w:hAnsi="Times New Roman" w:cs="Times New Roman"/>
          <w:sz w:val="24"/>
          <w:szCs w:val="24"/>
        </w:rPr>
        <w:t>nu?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27.09.2023.</w:t>
      </w:r>
    </w:p>
    <w:p w14:paraId="568F77E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JAKSICSOV</w:t>
      </w:r>
      <w:r>
        <w:rPr>
          <w:rFonts w:ascii="Times New Roman" w:hAnsi="Times New Roman" w:cs="Times New Roman"/>
          <w:color w:val="000000"/>
          <w:sz w:val="24"/>
          <w:szCs w:val="24"/>
        </w:rPr>
        <w:t>Á</w:t>
      </w:r>
      <w:r>
        <w:rPr>
          <w:rFonts w:ascii="Times New Roman" w:hAnsi="Times New Roman" w:cs="Times New Roman"/>
          <w:sz w:val="24"/>
          <w:szCs w:val="24"/>
        </w:rPr>
        <w:t>, Vlasta: Hľadanie slovenskosti dej</w:t>
      </w:r>
      <w:r>
        <w:rPr>
          <w:rFonts w:ascii="Times New Roman" w:hAnsi="Times New Roman" w:cs="Times New Roman"/>
          <w:color w:val="000000"/>
          <w:sz w:val="24"/>
          <w:szCs w:val="24"/>
        </w:rPr>
        <w:t>í</w:t>
      </w:r>
      <w:r>
        <w:rPr>
          <w:rFonts w:ascii="Times New Roman" w:hAnsi="Times New Roman" w:cs="Times New Roman"/>
          <w:sz w:val="24"/>
          <w:szCs w:val="24"/>
        </w:rPr>
        <w:t>n v publicistickej a esejistickej tvorbe profilov</w:t>
      </w:r>
      <w:r>
        <w:rPr>
          <w:rFonts w:ascii="Times New Roman" w:hAnsi="Times New Roman" w:cs="Times New Roman"/>
          <w:color w:val="000000"/>
          <w:sz w:val="24"/>
          <w:szCs w:val="24"/>
        </w:rPr>
        <w:t>ý</w:t>
      </w:r>
      <w:r>
        <w:rPr>
          <w:rFonts w:ascii="Times New Roman" w:hAnsi="Times New Roman" w:cs="Times New Roman"/>
          <w:sz w:val="24"/>
          <w:szCs w:val="24"/>
        </w:rPr>
        <w:t>ch osobnost</w:t>
      </w:r>
      <w:r>
        <w:rPr>
          <w:rFonts w:ascii="Times New Roman" w:hAnsi="Times New Roman" w:cs="Times New Roman"/>
          <w:color w:val="000000"/>
          <w:sz w:val="24"/>
          <w:szCs w:val="24"/>
        </w:rPr>
        <w:t>í</w:t>
      </w:r>
      <w:r>
        <w:rPr>
          <w:rFonts w:ascii="Times New Roman" w:hAnsi="Times New Roman" w:cs="Times New Roman"/>
          <w:sz w:val="24"/>
          <w:szCs w:val="24"/>
        </w:rPr>
        <w:t xml:space="preserve"> slovenskej kult</w:t>
      </w:r>
      <w:r>
        <w:rPr>
          <w:rFonts w:ascii="Times New Roman" w:hAnsi="Times New Roman" w:cs="Times New Roman"/>
          <w:color w:val="000000"/>
          <w:sz w:val="24"/>
          <w:szCs w:val="24"/>
        </w:rPr>
        <w:t>ú</w:t>
      </w:r>
      <w:r>
        <w:rPr>
          <w:rFonts w:ascii="Times New Roman" w:hAnsi="Times New Roman" w:cs="Times New Roman"/>
          <w:sz w:val="24"/>
          <w:szCs w:val="24"/>
        </w:rPr>
        <w:t>ry: Alexander Matu</w:t>
      </w:r>
      <w:r>
        <w:rPr>
          <w:rFonts w:ascii="Times New Roman" w:hAnsi="Times New Roman" w:cs="Times New Roman"/>
          <w:color w:val="000000"/>
          <w:sz w:val="24"/>
          <w:szCs w:val="24"/>
        </w:rPr>
        <w:t>š</w:t>
      </w:r>
      <w:r>
        <w:rPr>
          <w:rFonts w:ascii="Times New Roman" w:hAnsi="Times New Roman" w:cs="Times New Roman"/>
          <w:sz w:val="24"/>
          <w:szCs w:val="24"/>
        </w:rPr>
        <w:t>ka verzus Vladim</w:t>
      </w:r>
      <w:r>
        <w:rPr>
          <w:rFonts w:ascii="Times New Roman" w:hAnsi="Times New Roman" w:cs="Times New Roman"/>
          <w:color w:val="000000"/>
          <w:sz w:val="24"/>
          <w:szCs w:val="24"/>
        </w:rPr>
        <w:t>í</w:t>
      </w:r>
      <w:r>
        <w:rPr>
          <w:rFonts w:ascii="Times New Roman" w:hAnsi="Times New Roman" w:cs="Times New Roman"/>
          <w:sz w:val="24"/>
          <w:szCs w:val="24"/>
        </w:rPr>
        <w:t>r Min</w:t>
      </w:r>
      <w:r>
        <w:rPr>
          <w:rFonts w:ascii="Times New Roman" w:hAnsi="Times New Roman" w:cs="Times New Roman"/>
          <w:color w:val="000000"/>
          <w:sz w:val="24"/>
          <w:szCs w:val="24"/>
        </w:rPr>
        <w:t>á</w:t>
      </w:r>
      <w:r>
        <w:rPr>
          <w:rFonts w:ascii="Times New Roman" w:hAnsi="Times New Roman" w:cs="Times New Roman"/>
          <w:sz w:val="24"/>
          <w:szCs w:val="24"/>
        </w:rPr>
        <w:t>č. Refer</w:t>
      </w:r>
      <w:r>
        <w:rPr>
          <w:rFonts w:ascii="Times New Roman" w:hAnsi="Times New Roman" w:cs="Times New Roman"/>
          <w:color w:val="000000"/>
          <w:sz w:val="24"/>
          <w:szCs w:val="24"/>
        </w:rPr>
        <w:t>á</w:t>
      </w:r>
      <w:r>
        <w:rPr>
          <w:rFonts w:ascii="Times New Roman" w:hAnsi="Times New Roman" w:cs="Times New Roman"/>
          <w:sz w:val="24"/>
          <w:szCs w:val="24"/>
        </w:rPr>
        <w:t>t na workshope.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26.10.2023.</w:t>
      </w:r>
    </w:p>
    <w:p w14:paraId="58F74BE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xml:space="preserve">, Daniela: Miesto Živeny v spoločenskom a spolkovom živote na Slovensku po vzniku ČSR. </w:t>
      </w:r>
      <w:r>
        <w:rPr>
          <w:rFonts w:ascii="Times New Roman" w:hAnsi="Times New Roman" w:cs="Times New Roman"/>
          <w:i/>
          <w:iCs/>
          <w:sz w:val="24"/>
          <w:szCs w:val="24"/>
        </w:rPr>
        <w:t>Vedeck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konferencia 100 rokov od založenia Miestneho odboru Živeny v Bratislave.</w:t>
      </w:r>
      <w:r>
        <w:rPr>
          <w:rFonts w:ascii="Times New Roman" w:hAnsi="Times New Roman" w:cs="Times New Roman"/>
          <w:sz w:val="24"/>
          <w:szCs w:val="24"/>
        </w:rPr>
        <w:t xml:space="preserve"> Bratislava, M</w:t>
      </w:r>
      <w:r>
        <w:rPr>
          <w:rFonts w:ascii="Times New Roman" w:hAnsi="Times New Roman" w:cs="Times New Roman"/>
          <w:color w:val="000000"/>
          <w:sz w:val="24"/>
          <w:szCs w:val="24"/>
        </w:rPr>
        <w:t>ú</w:t>
      </w:r>
      <w:r>
        <w:rPr>
          <w:rFonts w:ascii="Times New Roman" w:hAnsi="Times New Roman" w:cs="Times New Roman"/>
          <w:sz w:val="24"/>
          <w:szCs w:val="24"/>
        </w:rPr>
        <w:t>zeum mesta Bratislavy, apr</w:t>
      </w:r>
      <w:r>
        <w:rPr>
          <w:rFonts w:ascii="Times New Roman" w:hAnsi="Times New Roman" w:cs="Times New Roman"/>
          <w:color w:val="000000"/>
          <w:sz w:val="24"/>
          <w:szCs w:val="24"/>
        </w:rPr>
        <w:t>í</w:t>
      </w:r>
      <w:r>
        <w:rPr>
          <w:rFonts w:ascii="Times New Roman" w:hAnsi="Times New Roman" w:cs="Times New Roman"/>
          <w:sz w:val="24"/>
          <w:szCs w:val="24"/>
        </w:rPr>
        <w:t>l 2023.</w:t>
      </w:r>
    </w:p>
    <w:p w14:paraId="2226DFB7"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Dev</w:t>
      </w:r>
      <w:r>
        <w:rPr>
          <w:rFonts w:ascii="Times New Roman" w:hAnsi="Times New Roman" w:cs="Times New Roman"/>
          <w:color w:val="000000"/>
          <w:sz w:val="24"/>
          <w:szCs w:val="24"/>
        </w:rPr>
        <w:t>í</w:t>
      </w:r>
      <w:r>
        <w:rPr>
          <w:rFonts w:ascii="Times New Roman" w:hAnsi="Times New Roman" w:cs="Times New Roman"/>
          <w:sz w:val="24"/>
          <w:szCs w:val="24"/>
        </w:rPr>
        <w:t>n n</w:t>
      </w:r>
      <w:r>
        <w:rPr>
          <w:rFonts w:ascii="Times New Roman" w:hAnsi="Times New Roman" w:cs="Times New Roman"/>
          <w:color w:val="000000"/>
          <w:sz w:val="24"/>
          <w:szCs w:val="24"/>
        </w:rPr>
        <w:t>áš</w:t>
      </w:r>
      <w:r>
        <w:rPr>
          <w:rFonts w:ascii="Times New Roman" w:hAnsi="Times New Roman" w:cs="Times New Roman"/>
          <w:sz w:val="24"/>
          <w:szCs w:val="24"/>
        </w:rPr>
        <w:t xml:space="preserve"> Dev</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t organizovan</w:t>
      </w:r>
      <w:r>
        <w:rPr>
          <w:rFonts w:ascii="Times New Roman" w:hAnsi="Times New Roman" w:cs="Times New Roman"/>
          <w:color w:val="000000"/>
          <w:sz w:val="24"/>
          <w:szCs w:val="24"/>
        </w:rPr>
        <w:t>á</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zeom mesta Bratislava. Dev</w:t>
      </w:r>
      <w:r>
        <w:rPr>
          <w:rFonts w:ascii="Times New Roman" w:hAnsi="Times New Roman" w:cs="Times New Roman"/>
          <w:color w:val="000000"/>
          <w:sz w:val="24"/>
          <w:szCs w:val="24"/>
        </w:rPr>
        <w:t>í</w:t>
      </w:r>
      <w:r>
        <w:rPr>
          <w:rFonts w:ascii="Times New Roman" w:hAnsi="Times New Roman" w:cs="Times New Roman"/>
          <w:sz w:val="24"/>
          <w:szCs w:val="24"/>
        </w:rPr>
        <w:t>n 05.07.2023</w:t>
      </w:r>
    </w:p>
    <w:p w14:paraId="4861355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xml:space="preserve">, Daniela: </w:t>
      </w:r>
      <w:r>
        <w:rPr>
          <w:rFonts w:ascii="Times New Roman" w:hAnsi="Times New Roman" w:cs="Times New Roman"/>
          <w:color w:val="000000"/>
          <w:sz w:val="24"/>
          <w:szCs w:val="24"/>
        </w:rPr>
        <w:t>„</w:t>
      </w:r>
      <w:r>
        <w:rPr>
          <w:rFonts w:ascii="Times New Roman" w:hAnsi="Times New Roman" w:cs="Times New Roman"/>
          <w:sz w:val="24"/>
          <w:szCs w:val="24"/>
        </w:rPr>
        <w:t>Ženy s</w:t>
      </w:r>
      <w:r>
        <w:rPr>
          <w:rFonts w:ascii="Times New Roman" w:hAnsi="Times New Roman" w:cs="Times New Roman"/>
          <w:color w:val="000000"/>
          <w:sz w:val="24"/>
          <w:szCs w:val="24"/>
        </w:rPr>
        <w:t>ú</w:t>
      </w:r>
      <w:r>
        <w:rPr>
          <w:rFonts w:ascii="Times New Roman" w:hAnsi="Times New Roman" w:cs="Times New Roman"/>
          <w:sz w:val="24"/>
          <w:szCs w:val="24"/>
        </w:rPr>
        <w:t xml:space="preserve"> tie ist</w:t>
      </w:r>
      <w:r>
        <w:rPr>
          <w:rFonts w:ascii="Times New Roman" w:hAnsi="Times New Roman" w:cs="Times New Roman"/>
          <w:color w:val="000000"/>
          <w:sz w:val="24"/>
          <w:szCs w:val="24"/>
        </w:rPr>
        <w:t>é</w:t>
      </w:r>
      <w:r>
        <w:rPr>
          <w:rFonts w:ascii="Times New Roman" w:hAnsi="Times New Roman" w:cs="Times New Roman"/>
          <w:sz w:val="24"/>
          <w:szCs w:val="24"/>
        </w:rPr>
        <w:t>, len okolnosti sa menia.</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 xml:space="preserve">mci cyklu </w:t>
      </w:r>
      <w:r>
        <w:rPr>
          <w:rFonts w:ascii="Times New Roman" w:hAnsi="Times New Roman" w:cs="Times New Roman"/>
          <w:i/>
          <w:iCs/>
          <w:sz w:val="24"/>
          <w:szCs w:val="24"/>
        </w:rPr>
        <w:t>Nitranom (nielen) o Nitre II.</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Ponitrianske m</w:t>
      </w:r>
      <w:r>
        <w:rPr>
          <w:rFonts w:ascii="Times New Roman" w:hAnsi="Times New Roman" w:cs="Times New Roman"/>
          <w:color w:val="000000"/>
          <w:sz w:val="24"/>
          <w:szCs w:val="24"/>
        </w:rPr>
        <w:t>ú</w:t>
      </w:r>
      <w:r>
        <w:rPr>
          <w:rFonts w:ascii="Times New Roman" w:hAnsi="Times New Roman" w:cs="Times New Roman"/>
          <w:sz w:val="24"/>
          <w:szCs w:val="24"/>
        </w:rPr>
        <w:t>zeum v Nitre. Nitra 12.10.2023.</w:t>
      </w:r>
    </w:p>
    <w:p w14:paraId="544722FD"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The woman with the worst reputation in the history. The life and legend of Elizabeth Bathory</w:t>
      </w:r>
      <w:r>
        <w:rPr>
          <w:rFonts w:ascii="Times New Roman" w:hAnsi="Times New Roman" w:cs="Times New Roman"/>
          <w:color w:val="000000"/>
          <w:sz w:val="24"/>
          <w:szCs w:val="24"/>
        </w:rPr>
        <w:t>“</w:t>
      </w:r>
      <w:r>
        <w:rPr>
          <w:rFonts w:ascii="Times New Roman" w:hAnsi="Times New Roman" w:cs="Times New Roman"/>
          <w:sz w:val="24"/>
          <w:szCs w:val="24"/>
        </w:rPr>
        <w:t>. Online Refer</w:t>
      </w:r>
      <w:r>
        <w:rPr>
          <w:rFonts w:ascii="Times New Roman" w:hAnsi="Times New Roman" w:cs="Times New Roman"/>
          <w:color w:val="000000"/>
          <w:sz w:val="24"/>
          <w:szCs w:val="24"/>
        </w:rPr>
        <w:t>á</w:t>
      </w:r>
      <w:r>
        <w:rPr>
          <w:rFonts w:ascii="Times New Roman" w:hAnsi="Times New Roman" w:cs="Times New Roman"/>
          <w:sz w:val="24"/>
          <w:szCs w:val="24"/>
        </w:rPr>
        <w:t>t pre americk</w:t>
      </w:r>
      <w:r>
        <w:rPr>
          <w:rFonts w:ascii="Times New Roman" w:hAnsi="Times New Roman" w:cs="Times New Roman"/>
          <w:color w:val="000000"/>
          <w:sz w:val="24"/>
          <w:szCs w:val="24"/>
        </w:rPr>
        <w:t>ý</w:t>
      </w:r>
      <w:r>
        <w:rPr>
          <w:rFonts w:ascii="Times New Roman" w:hAnsi="Times New Roman" w:cs="Times New Roman"/>
          <w:sz w:val="24"/>
          <w:szCs w:val="24"/>
        </w:rPr>
        <w:t>ch Slov</w:t>
      </w:r>
      <w:r>
        <w:rPr>
          <w:rFonts w:ascii="Times New Roman" w:hAnsi="Times New Roman" w:cs="Times New Roman"/>
          <w:color w:val="000000"/>
          <w:sz w:val="24"/>
          <w:szCs w:val="24"/>
        </w:rPr>
        <w:t>á</w:t>
      </w:r>
      <w:r>
        <w:rPr>
          <w:rFonts w:ascii="Times New Roman" w:hAnsi="Times New Roman" w:cs="Times New Roman"/>
          <w:sz w:val="24"/>
          <w:szCs w:val="24"/>
        </w:rPr>
        <w:t>kov Global Slovakia. Bratislava, 22.01.2023.</w:t>
      </w:r>
    </w:p>
    <w:p w14:paraId="48163773"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 xml:space="preserve">Život na </w:t>
      </w:r>
      <w:r>
        <w:rPr>
          <w:rFonts w:ascii="Times New Roman" w:hAnsi="Times New Roman" w:cs="Times New Roman"/>
          <w:color w:val="000000"/>
          <w:sz w:val="24"/>
          <w:szCs w:val="24"/>
        </w:rPr>
        <w:t>š</w:t>
      </w:r>
      <w:r>
        <w:rPr>
          <w:rFonts w:ascii="Times New Roman" w:hAnsi="Times New Roman" w:cs="Times New Roman"/>
          <w:sz w:val="24"/>
          <w:szCs w:val="24"/>
        </w:rPr>
        <w:t>ľachtickom dvore</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Vlastivedn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Galante. Galanta, 13.05.2023.</w:t>
      </w:r>
    </w:p>
    <w:p w14:paraId="175A1411"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Sl</w:t>
      </w:r>
      <w:r>
        <w:rPr>
          <w:rFonts w:ascii="Times New Roman" w:hAnsi="Times New Roman" w:cs="Times New Roman"/>
          <w:color w:val="000000"/>
          <w:sz w:val="24"/>
          <w:szCs w:val="24"/>
        </w:rPr>
        <w:t>á</w:t>
      </w:r>
      <w:r>
        <w:rPr>
          <w:rFonts w:ascii="Times New Roman" w:hAnsi="Times New Roman" w:cs="Times New Roman"/>
          <w:sz w:val="24"/>
          <w:szCs w:val="24"/>
        </w:rPr>
        <w:t xml:space="preserve">va </w:t>
      </w:r>
      <w:r>
        <w:rPr>
          <w:rFonts w:ascii="Times New Roman" w:hAnsi="Times New Roman" w:cs="Times New Roman"/>
          <w:color w:val="000000"/>
          <w:sz w:val="24"/>
          <w:szCs w:val="24"/>
        </w:rPr>
        <w:t>š</w:t>
      </w:r>
      <w:r>
        <w:rPr>
          <w:rFonts w:ascii="Times New Roman" w:hAnsi="Times New Roman" w:cs="Times New Roman"/>
          <w:sz w:val="24"/>
          <w:szCs w:val="24"/>
        </w:rPr>
        <w:t>ľachetn</w:t>
      </w:r>
      <w:r>
        <w:rPr>
          <w:rFonts w:ascii="Times New Roman" w:hAnsi="Times New Roman" w:cs="Times New Roman"/>
          <w:color w:val="000000"/>
          <w:sz w:val="24"/>
          <w:szCs w:val="24"/>
        </w:rPr>
        <w:t>ý</w:t>
      </w:r>
      <w:r>
        <w:rPr>
          <w:rFonts w:ascii="Times New Roman" w:hAnsi="Times New Roman" w:cs="Times New Roman"/>
          <w:sz w:val="24"/>
          <w:szCs w:val="24"/>
        </w:rPr>
        <w:t>m - Ch</w:t>
      </w:r>
      <w:r>
        <w:rPr>
          <w:rFonts w:ascii="Times New Roman" w:hAnsi="Times New Roman" w:cs="Times New Roman"/>
          <w:color w:val="000000"/>
          <w:sz w:val="24"/>
          <w:szCs w:val="24"/>
        </w:rPr>
        <w:t>ý</w:t>
      </w:r>
      <w:r>
        <w:rPr>
          <w:rFonts w:ascii="Times New Roman" w:hAnsi="Times New Roman" w:cs="Times New Roman"/>
          <w:sz w:val="24"/>
          <w:szCs w:val="24"/>
        </w:rPr>
        <w:t>r o dobrom doktorovi sa r</w:t>
      </w:r>
      <w:r>
        <w:rPr>
          <w:rFonts w:ascii="Times New Roman" w:hAnsi="Times New Roman" w:cs="Times New Roman"/>
          <w:color w:val="000000"/>
          <w:sz w:val="24"/>
          <w:szCs w:val="24"/>
        </w:rPr>
        <w:t>ý</w:t>
      </w:r>
      <w:r>
        <w:rPr>
          <w:rFonts w:ascii="Times New Roman" w:hAnsi="Times New Roman" w:cs="Times New Roman"/>
          <w:sz w:val="24"/>
          <w:szCs w:val="24"/>
        </w:rPr>
        <w:t xml:space="preserve">chlo </w:t>
      </w:r>
      <w:r>
        <w:rPr>
          <w:rFonts w:ascii="Times New Roman" w:hAnsi="Times New Roman" w:cs="Times New Roman"/>
          <w:color w:val="000000"/>
          <w:sz w:val="24"/>
          <w:szCs w:val="24"/>
        </w:rPr>
        <w:t>ší</w:t>
      </w:r>
      <w:r>
        <w:rPr>
          <w:rFonts w:ascii="Times New Roman" w:hAnsi="Times New Roman" w:cs="Times New Roman"/>
          <w:sz w:val="24"/>
          <w:szCs w:val="24"/>
        </w:rPr>
        <w:t>ri</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Spolok Martina R</w:t>
      </w:r>
      <w:r>
        <w:rPr>
          <w:rFonts w:ascii="Times New Roman" w:hAnsi="Times New Roman" w:cs="Times New Roman"/>
          <w:color w:val="000000"/>
          <w:sz w:val="24"/>
          <w:szCs w:val="24"/>
        </w:rPr>
        <w:t>á</w:t>
      </w:r>
      <w:r>
        <w:rPr>
          <w:rFonts w:ascii="Times New Roman" w:hAnsi="Times New Roman" w:cs="Times New Roman"/>
          <w:sz w:val="24"/>
          <w:szCs w:val="24"/>
        </w:rPr>
        <w:t>zusa. Bratislava, 30.5.2023.</w:t>
      </w:r>
    </w:p>
    <w:p w14:paraId="75C0891E"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Na stole a na tanieri</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mci projektu V</w:t>
      </w:r>
      <w:r>
        <w:rPr>
          <w:rFonts w:ascii="Times New Roman" w:hAnsi="Times New Roman" w:cs="Times New Roman"/>
          <w:color w:val="000000"/>
          <w:sz w:val="24"/>
          <w:szCs w:val="24"/>
        </w:rPr>
        <w:t>í</w:t>
      </w:r>
      <w:r>
        <w:rPr>
          <w:rFonts w:ascii="Times New Roman" w:hAnsi="Times New Roman" w:cs="Times New Roman"/>
          <w:sz w:val="24"/>
          <w:szCs w:val="24"/>
        </w:rPr>
        <w:t>kend so SAV. Organiz</w:t>
      </w:r>
      <w:r>
        <w:rPr>
          <w:rFonts w:ascii="Times New Roman" w:hAnsi="Times New Roman" w:cs="Times New Roman"/>
          <w:color w:val="000000"/>
          <w:sz w:val="24"/>
          <w:szCs w:val="24"/>
        </w:rPr>
        <w:t>á</w:t>
      </w:r>
      <w:r>
        <w:rPr>
          <w:rFonts w:ascii="Times New Roman" w:hAnsi="Times New Roman" w:cs="Times New Roman"/>
          <w:sz w:val="24"/>
          <w:szCs w:val="24"/>
        </w:rPr>
        <w:t>tor: SAV. Bratislava, 24.06.2023.</w:t>
      </w:r>
    </w:p>
    <w:p w14:paraId="765945E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Bosorky na Spi</w:t>
      </w:r>
      <w:r>
        <w:rPr>
          <w:rFonts w:ascii="Times New Roman" w:hAnsi="Times New Roman" w:cs="Times New Roman"/>
          <w:color w:val="000000"/>
          <w:sz w:val="24"/>
          <w:szCs w:val="24"/>
        </w:rPr>
        <w:t>š</w:t>
      </w:r>
      <w:r>
        <w:rPr>
          <w:rFonts w:ascii="Times New Roman" w:hAnsi="Times New Roman" w:cs="Times New Roman"/>
          <w:sz w:val="24"/>
          <w:szCs w:val="24"/>
        </w:rPr>
        <w:t>i</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mci Dňa hist</w:t>
      </w:r>
      <w:r>
        <w:rPr>
          <w:rFonts w:ascii="Times New Roman" w:hAnsi="Times New Roman" w:cs="Times New Roman"/>
          <w:color w:val="000000"/>
          <w:sz w:val="24"/>
          <w:szCs w:val="24"/>
        </w:rPr>
        <w:t>ó</w:t>
      </w:r>
      <w:r>
        <w:rPr>
          <w:rFonts w:ascii="Times New Roman" w:hAnsi="Times New Roman" w:cs="Times New Roman"/>
          <w:sz w:val="24"/>
          <w:szCs w:val="24"/>
        </w:rPr>
        <w:t>rie a trad</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Podtatransk</w:t>
      </w:r>
      <w:r>
        <w:rPr>
          <w:rFonts w:ascii="Times New Roman" w:hAnsi="Times New Roman" w:cs="Times New Roman"/>
          <w:color w:val="000000"/>
          <w:sz w:val="24"/>
          <w:szCs w:val="24"/>
        </w:rPr>
        <w:t>é</w:t>
      </w:r>
      <w:r>
        <w:rPr>
          <w:rFonts w:ascii="Times New Roman" w:hAnsi="Times New Roman" w:cs="Times New Roman"/>
          <w:sz w:val="24"/>
          <w:szCs w:val="24"/>
        </w:rPr>
        <w:t>ho m</w:t>
      </w:r>
      <w:r>
        <w:rPr>
          <w:rFonts w:ascii="Times New Roman" w:hAnsi="Times New Roman" w:cs="Times New Roman"/>
          <w:color w:val="000000"/>
          <w:sz w:val="24"/>
          <w:szCs w:val="24"/>
        </w:rPr>
        <w:t>ú</w:t>
      </w:r>
      <w:r>
        <w:rPr>
          <w:rFonts w:ascii="Times New Roman" w:hAnsi="Times New Roman" w:cs="Times New Roman"/>
          <w:sz w:val="24"/>
          <w:szCs w:val="24"/>
        </w:rPr>
        <w:t>zea. Organiz</w:t>
      </w:r>
      <w:r>
        <w:rPr>
          <w:rFonts w:ascii="Times New Roman" w:hAnsi="Times New Roman" w:cs="Times New Roman"/>
          <w:color w:val="000000"/>
          <w:sz w:val="24"/>
          <w:szCs w:val="24"/>
        </w:rPr>
        <w:t>á</w:t>
      </w:r>
      <w:r>
        <w:rPr>
          <w:rFonts w:ascii="Times New Roman" w:hAnsi="Times New Roman" w:cs="Times New Roman"/>
          <w:sz w:val="24"/>
          <w:szCs w:val="24"/>
        </w:rPr>
        <w:t>tor: Podtatransk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teum. Poprad, 09.09.2023.</w:t>
      </w:r>
    </w:p>
    <w:p w14:paraId="59DB681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O bosork</w:t>
      </w:r>
      <w:r>
        <w:rPr>
          <w:rFonts w:ascii="Times New Roman" w:hAnsi="Times New Roman" w:cs="Times New Roman"/>
          <w:color w:val="000000"/>
          <w:sz w:val="24"/>
          <w:szCs w:val="24"/>
        </w:rPr>
        <w:t>á</w:t>
      </w:r>
      <w:r>
        <w:rPr>
          <w:rFonts w:ascii="Times New Roman" w:hAnsi="Times New Roman" w:cs="Times New Roman"/>
          <w:sz w:val="24"/>
          <w:szCs w:val="24"/>
        </w:rPr>
        <w:t xml:space="preserve">ch v Uhorsku a o ich </w:t>
      </w:r>
      <w:r>
        <w:rPr>
          <w:rFonts w:ascii="Times New Roman" w:hAnsi="Times New Roman" w:cs="Times New Roman"/>
          <w:color w:val="000000"/>
          <w:sz w:val="24"/>
          <w:szCs w:val="24"/>
        </w:rPr>
        <w:t>„</w:t>
      </w:r>
      <w:r>
        <w:rPr>
          <w:rFonts w:ascii="Times New Roman" w:hAnsi="Times New Roman" w:cs="Times New Roman"/>
          <w:sz w:val="24"/>
          <w:szCs w:val="24"/>
        </w:rPr>
        <w:t>kr</w:t>
      </w:r>
      <w:r>
        <w:rPr>
          <w:rFonts w:ascii="Times New Roman" w:hAnsi="Times New Roman" w:cs="Times New Roman"/>
          <w:color w:val="000000"/>
          <w:sz w:val="24"/>
          <w:szCs w:val="24"/>
        </w:rPr>
        <w:t>á</w:t>
      </w:r>
      <w:r>
        <w:rPr>
          <w:rFonts w:ascii="Times New Roman" w:hAnsi="Times New Roman" w:cs="Times New Roman"/>
          <w:sz w:val="24"/>
          <w:szCs w:val="24"/>
        </w:rPr>
        <w:t>ľovnej</w:t>
      </w:r>
      <w:r>
        <w:rPr>
          <w:rFonts w:ascii="Times New Roman" w:hAnsi="Times New Roman" w:cs="Times New Roman"/>
          <w:color w:val="000000"/>
          <w:sz w:val="24"/>
          <w:szCs w:val="24"/>
        </w:rPr>
        <w:t>“</w:t>
      </w:r>
      <w:r>
        <w:rPr>
          <w:rFonts w:ascii="Times New Roman" w:hAnsi="Times New Roman" w:cs="Times New Roman"/>
          <w:sz w:val="24"/>
          <w:szCs w:val="24"/>
        </w:rPr>
        <w:t xml:space="preserve"> Anne Rosine Listhyovej</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OZ Vodn</w:t>
      </w:r>
      <w:r>
        <w:rPr>
          <w:rFonts w:ascii="Times New Roman" w:hAnsi="Times New Roman" w:cs="Times New Roman"/>
          <w:color w:val="000000"/>
          <w:sz w:val="24"/>
          <w:szCs w:val="24"/>
        </w:rPr>
        <w:t>ý</w:t>
      </w:r>
      <w:r>
        <w:rPr>
          <w:rFonts w:ascii="Times New Roman" w:hAnsi="Times New Roman" w:cs="Times New Roman"/>
          <w:sz w:val="24"/>
          <w:szCs w:val="24"/>
        </w:rPr>
        <w:t xml:space="preserve"> hrad,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Seredi. Sereď, 23.9.2023.</w:t>
      </w:r>
    </w:p>
    <w:p w14:paraId="5135049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Postavenie žien a dievčat v minulosti. Refer</w:t>
      </w:r>
      <w:r>
        <w:rPr>
          <w:rFonts w:ascii="Times New Roman" w:hAnsi="Times New Roman" w:cs="Times New Roman"/>
          <w:color w:val="000000"/>
          <w:sz w:val="24"/>
          <w:szCs w:val="24"/>
        </w:rPr>
        <w:t>á</w:t>
      </w:r>
      <w:r>
        <w:rPr>
          <w:rFonts w:ascii="Times New Roman" w:hAnsi="Times New Roman" w:cs="Times New Roman"/>
          <w:sz w:val="24"/>
          <w:szCs w:val="24"/>
        </w:rPr>
        <w:t xml:space="preserve">t pre </w:t>
      </w:r>
      <w:r>
        <w:rPr>
          <w:rFonts w:ascii="Times New Roman" w:hAnsi="Times New Roman" w:cs="Times New Roman"/>
          <w:color w:val="000000"/>
          <w:sz w:val="24"/>
          <w:szCs w:val="24"/>
        </w:rPr>
        <w:t>š</w:t>
      </w:r>
      <w:r>
        <w:rPr>
          <w:rFonts w:ascii="Times New Roman" w:hAnsi="Times New Roman" w:cs="Times New Roman"/>
          <w:sz w:val="24"/>
          <w:szCs w:val="24"/>
        </w:rPr>
        <w:t>tudentov Gymn</w:t>
      </w:r>
      <w:r>
        <w:rPr>
          <w:rFonts w:ascii="Times New Roman" w:hAnsi="Times New Roman" w:cs="Times New Roman"/>
          <w:color w:val="000000"/>
          <w:sz w:val="24"/>
          <w:szCs w:val="24"/>
        </w:rPr>
        <w:t>á</w:t>
      </w:r>
      <w:r>
        <w:rPr>
          <w:rFonts w:ascii="Times New Roman" w:hAnsi="Times New Roman" w:cs="Times New Roman"/>
          <w:sz w:val="24"/>
          <w:szCs w:val="24"/>
        </w:rPr>
        <w:t>zia A. Kmeťa pri pr</w:t>
      </w:r>
      <w:r>
        <w:rPr>
          <w:rFonts w:ascii="Times New Roman" w:hAnsi="Times New Roman" w:cs="Times New Roman"/>
          <w:color w:val="000000"/>
          <w:sz w:val="24"/>
          <w:szCs w:val="24"/>
        </w:rPr>
        <w:t>í</w:t>
      </w:r>
      <w:r>
        <w:rPr>
          <w:rFonts w:ascii="Times New Roman" w:hAnsi="Times New Roman" w:cs="Times New Roman"/>
          <w:sz w:val="24"/>
          <w:szCs w:val="24"/>
        </w:rPr>
        <w:t xml:space="preserve">ležitosti </w:t>
      </w:r>
      <w:r>
        <w:rPr>
          <w:rFonts w:ascii="Times New Roman" w:hAnsi="Times New Roman" w:cs="Times New Roman"/>
          <w:i/>
          <w:iCs/>
          <w:sz w:val="24"/>
          <w:szCs w:val="24"/>
        </w:rPr>
        <w:t>Dn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A. Kmeťa</w:t>
      </w:r>
      <w:r>
        <w:rPr>
          <w:rFonts w:ascii="Times New Roman" w:hAnsi="Times New Roman" w:cs="Times New Roman"/>
          <w:sz w:val="24"/>
          <w:szCs w:val="24"/>
        </w:rPr>
        <w:t>. Bansk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tiavnica, 08.10.2023.</w:t>
      </w:r>
    </w:p>
    <w:p w14:paraId="79FEAEBC"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Sz</w:t>
      </w:r>
      <w:r>
        <w:rPr>
          <w:rFonts w:ascii="Times New Roman" w:hAnsi="Times New Roman" w:cs="Times New Roman"/>
          <w:color w:val="000000"/>
          <w:sz w:val="24"/>
          <w:szCs w:val="24"/>
        </w:rPr>
        <w:t>é</w:t>
      </w:r>
      <w:r>
        <w:rPr>
          <w:rFonts w:ascii="Times New Roman" w:hAnsi="Times New Roman" w:cs="Times New Roman"/>
          <w:sz w:val="24"/>
          <w:szCs w:val="24"/>
        </w:rPr>
        <w:t xml:space="preserve">p </w:t>
      </w:r>
      <w:r>
        <w:rPr>
          <w:rFonts w:ascii="Times New Roman" w:hAnsi="Times New Roman" w:cs="Times New Roman"/>
          <w:color w:val="000000"/>
          <w:sz w:val="24"/>
          <w:szCs w:val="24"/>
        </w:rPr>
        <w:t>é</w:t>
      </w:r>
      <w:r>
        <w:rPr>
          <w:rFonts w:ascii="Times New Roman" w:hAnsi="Times New Roman" w:cs="Times New Roman"/>
          <w:sz w:val="24"/>
          <w:szCs w:val="24"/>
        </w:rPr>
        <w:t>s j</w:t>
      </w:r>
      <w:r>
        <w:rPr>
          <w:rFonts w:ascii="Times New Roman" w:hAnsi="Times New Roman" w:cs="Times New Roman"/>
          <w:color w:val="000000"/>
          <w:sz w:val="24"/>
          <w:szCs w:val="24"/>
        </w:rPr>
        <w:t>óí</w:t>
      </w:r>
      <w:r>
        <w:rPr>
          <w:rFonts w:ascii="Times New Roman" w:hAnsi="Times New Roman" w:cs="Times New Roman"/>
          <w:sz w:val="24"/>
          <w:szCs w:val="24"/>
        </w:rPr>
        <w:t xml:space="preserve">zű </w:t>
      </w:r>
      <w:r>
        <w:rPr>
          <w:rFonts w:ascii="Times New Roman" w:hAnsi="Times New Roman" w:cs="Times New Roman"/>
          <w:color w:val="000000"/>
          <w:sz w:val="24"/>
          <w:szCs w:val="24"/>
        </w:rPr>
        <w:t>é</w:t>
      </w:r>
      <w:r>
        <w:rPr>
          <w:rFonts w:ascii="Times New Roman" w:hAnsi="Times New Roman" w:cs="Times New Roman"/>
          <w:sz w:val="24"/>
          <w:szCs w:val="24"/>
        </w:rPr>
        <w:t>tkek</w:t>
      </w:r>
      <w:r>
        <w:rPr>
          <w:rFonts w:ascii="Times New Roman" w:hAnsi="Times New Roman" w:cs="Times New Roman"/>
          <w:color w:val="000000"/>
          <w:sz w:val="24"/>
          <w:szCs w:val="24"/>
        </w:rPr>
        <w:t>“</w:t>
      </w:r>
      <w:r>
        <w:rPr>
          <w:rFonts w:ascii="Times New Roman" w:hAnsi="Times New Roman" w:cs="Times New Roman"/>
          <w:sz w:val="24"/>
          <w:szCs w:val="24"/>
        </w:rPr>
        <w:t xml:space="preserve"> Mit </w:t>
      </w:r>
      <w:r>
        <w:rPr>
          <w:rFonts w:ascii="Times New Roman" w:hAnsi="Times New Roman" w:cs="Times New Roman"/>
          <w:color w:val="000000"/>
          <w:sz w:val="24"/>
          <w:szCs w:val="24"/>
        </w:rPr>
        <w:t>é</w:t>
      </w:r>
      <w:r>
        <w:rPr>
          <w:rFonts w:ascii="Times New Roman" w:hAnsi="Times New Roman" w:cs="Times New Roman"/>
          <w:sz w:val="24"/>
          <w:szCs w:val="24"/>
        </w:rPr>
        <w:t>s hogyan ettek elődeink. Organiz</w:t>
      </w:r>
      <w:r>
        <w:rPr>
          <w:rFonts w:ascii="Times New Roman" w:hAnsi="Times New Roman" w:cs="Times New Roman"/>
          <w:color w:val="000000"/>
          <w:sz w:val="24"/>
          <w:szCs w:val="24"/>
        </w:rPr>
        <w:t>á</w:t>
      </w:r>
      <w:r>
        <w:rPr>
          <w:rFonts w:ascii="Times New Roman" w:hAnsi="Times New Roman" w:cs="Times New Roman"/>
          <w:sz w:val="24"/>
          <w:szCs w:val="24"/>
        </w:rPr>
        <w:t>tor: Rajkai Akad</w:t>
      </w:r>
      <w:r>
        <w:rPr>
          <w:rFonts w:ascii="Times New Roman" w:hAnsi="Times New Roman" w:cs="Times New Roman"/>
          <w:color w:val="000000"/>
          <w:sz w:val="24"/>
          <w:szCs w:val="24"/>
        </w:rPr>
        <w:t>é</w:t>
      </w:r>
      <w:r>
        <w:rPr>
          <w:rFonts w:ascii="Times New Roman" w:hAnsi="Times New Roman" w:cs="Times New Roman"/>
          <w:sz w:val="24"/>
          <w:szCs w:val="24"/>
        </w:rPr>
        <w:t>mia. Rajka (Maďarsko), 24.11.2023.</w:t>
      </w:r>
    </w:p>
    <w:p w14:paraId="3A8248E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Hostina brucha. Refer</w:t>
      </w:r>
      <w:r>
        <w:rPr>
          <w:rFonts w:ascii="Times New Roman" w:hAnsi="Times New Roman" w:cs="Times New Roman"/>
          <w:color w:val="000000"/>
          <w:sz w:val="24"/>
          <w:szCs w:val="24"/>
        </w:rPr>
        <w:t>á</w:t>
      </w:r>
      <w:r>
        <w:rPr>
          <w:rFonts w:ascii="Times New Roman" w:hAnsi="Times New Roman" w:cs="Times New Roman"/>
          <w:sz w:val="24"/>
          <w:szCs w:val="24"/>
        </w:rPr>
        <w:t>t pre Večer zVEDAv</w:t>
      </w:r>
      <w:r>
        <w:rPr>
          <w:rFonts w:ascii="Times New Roman" w:hAnsi="Times New Roman" w:cs="Times New Roman"/>
          <w:color w:val="000000"/>
          <w:sz w:val="24"/>
          <w:szCs w:val="24"/>
        </w:rPr>
        <w:t>ý</w:t>
      </w:r>
      <w:r>
        <w:rPr>
          <w:rFonts w:ascii="Times New Roman" w:hAnsi="Times New Roman" w:cs="Times New Roman"/>
          <w:sz w:val="24"/>
          <w:szCs w:val="24"/>
        </w:rPr>
        <w:t>ch v Kaf</w:t>
      </w:r>
      <w:r>
        <w:rPr>
          <w:rFonts w:ascii="Times New Roman" w:hAnsi="Times New Roman" w:cs="Times New Roman"/>
          <w:color w:val="000000"/>
          <w:sz w:val="24"/>
          <w:szCs w:val="24"/>
        </w:rPr>
        <w:t>é</w:t>
      </w:r>
      <w:r>
        <w:rPr>
          <w:rFonts w:ascii="Times New Roman" w:hAnsi="Times New Roman" w:cs="Times New Roman"/>
          <w:sz w:val="24"/>
          <w:szCs w:val="24"/>
        </w:rPr>
        <w:t xml:space="preserve"> Lampy.  Bratislava, 13.12.2023</w:t>
      </w:r>
    </w:p>
    <w:p w14:paraId="3332867A"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xml:space="preserve">, Elena </w:t>
      </w:r>
      <w:r>
        <w:rPr>
          <w:rFonts w:ascii="Times New Roman" w:hAnsi="Times New Roman" w:cs="Times New Roman"/>
          <w:color w:val="000000"/>
          <w:sz w:val="24"/>
          <w:szCs w:val="24"/>
        </w:rPr>
        <w:t>–</w:t>
      </w:r>
      <w:r>
        <w:rPr>
          <w:rFonts w:ascii="Times New Roman" w:hAnsi="Times New Roman" w:cs="Times New Roman"/>
          <w:sz w:val="24"/>
          <w:szCs w:val="24"/>
        </w:rPr>
        <w:t xml:space="preserve"> 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Kolekt</w:t>
      </w:r>
      <w:r>
        <w:rPr>
          <w:rFonts w:ascii="Times New Roman" w:hAnsi="Times New Roman" w:cs="Times New Roman"/>
          <w:color w:val="000000"/>
          <w:sz w:val="24"/>
          <w:szCs w:val="24"/>
        </w:rPr>
        <w:t>í</w:t>
      </w:r>
      <w:r>
        <w:rPr>
          <w:rFonts w:ascii="Times New Roman" w:hAnsi="Times New Roman" w:cs="Times New Roman"/>
          <w:sz w:val="24"/>
          <w:szCs w:val="24"/>
        </w:rPr>
        <w:t>vna identita a kolektiviz</w:t>
      </w:r>
      <w:r>
        <w:rPr>
          <w:rFonts w:ascii="Times New Roman" w:hAnsi="Times New Roman" w:cs="Times New Roman"/>
          <w:color w:val="000000"/>
          <w:sz w:val="24"/>
          <w:szCs w:val="24"/>
        </w:rPr>
        <w:t>á</w:t>
      </w:r>
      <w:r>
        <w:rPr>
          <w:rFonts w:ascii="Times New Roman" w:hAnsi="Times New Roman" w:cs="Times New Roman"/>
          <w:sz w:val="24"/>
          <w:szCs w:val="24"/>
        </w:rPr>
        <w:t>cia ident</w:t>
      </w:r>
      <w:r>
        <w:rPr>
          <w:rFonts w:ascii="Times New Roman" w:hAnsi="Times New Roman" w:cs="Times New Roman"/>
          <w:color w:val="000000"/>
          <w:sz w:val="24"/>
          <w:szCs w:val="24"/>
        </w:rPr>
        <w:t>í</w:t>
      </w:r>
      <w:r>
        <w:rPr>
          <w:rFonts w:ascii="Times New Roman" w:hAnsi="Times New Roman" w:cs="Times New Roman"/>
          <w:sz w:val="24"/>
          <w:szCs w:val="24"/>
        </w:rPr>
        <w:t>t.</w:t>
      </w:r>
      <w:r>
        <w:rPr>
          <w:rFonts w:ascii="Times New Roman" w:hAnsi="Times New Roman" w:cs="Times New Roman"/>
          <w:color w:val="000000"/>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23.03.2023.</w:t>
      </w:r>
    </w:p>
    <w:p w14:paraId="345DCCA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MANNOV</w:t>
      </w:r>
      <w:r>
        <w:rPr>
          <w:rFonts w:ascii="Times New Roman" w:hAnsi="Times New Roman" w:cs="Times New Roman"/>
          <w:color w:val="000000"/>
          <w:sz w:val="24"/>
          <w:szCs w:val="24"/>
        </w:rPr>
        <w:t>Á</w:t>
      </w:r>
      <w:r>
        <w:rPr>
          <w:rFonts w:ascii="Times New Roman" w:hAnsi="Times New Roman" w:cs="Times New Roman"/>
          <w:sz w:val="24"/>
          <w:szCs w:val="24"/>
        </w:rPr>
        <w:t xml:space="preserve">, Elena: </w:t>
      </w:r>
      <w:r>
        <w:rPr>
          <w:rFonts w:ascii="Times New Roman" w:hAnsi="Times New Roman" w:cs="Times New Roman"/>
          <w:color w:val="000000"/>
          <w:sz w:val="24"/>
          <w:szCs w:val="24"/>
        </w:rPr>
        <w:t>„</w:t>
      </w:r>
      <w:r>
        <w:rPr>
          <w:rFonts w:ascii="Times New Roman" w:hAnsi="Times New Roman" w:cs="Times New Roman"/>
          <w:sz w:val="24"/>
          <w:szCs w:val="24"/>
        </w:rPr>
        <w:t>Historik Moritz Cs</w:t>
      </w:r>
      <w:r>
        <w:rPr>
          <w:rFonts w:ascii="Times New Roman" w:hAnsi="Times New Roman" w:cs="Times New Roman"/>
          <w:color w:val="000000"/>
          <w:sz w:val="24"/>
          <w:szCs w:val="24"/>
        </w:rPr>
        <w:t>á</w:t>
      </w:r>
      <w:r>
        <w:rPr>
          <w:rFonts w:ascii="Times New Roman" w:hAnsi="Times New Roman" w:cs="Times New Roman"/>
          <w:sz w:val="24"/>
          <w:szCs w:val="24"/>
        </w:rPr>
        <w:t xml:space="preserve">ky </w:t>
      </w:r>
      <w:r>
        <w:rPr>
          <w:rFonts w:ascii="Times New Roman" w:hAnsi="Times New Roman" w:cs="Times New Roman"/>
          <w:color w:val="000000"/>
          <w:sz w:val="24"/>
          <w:szCs w:val="24"/>
        </w:rPr>
        <w:t>–</w:t>
      </w:r>
      <w:r>
        <w:rPr>
          <w:rFonts w:ascii="Times New Roman" w:hAnsi="Times New Roman" w:cs="Times New Roman"/>
          <w:sz w:val="24"/>
          <w:szCs w:val="24"/>
        </w:rPr>
        <w:t xml:space="preserve"> P</w:t>
      </w:r>
      <w:r>
        <w:rPr>
          <w:rFonts w:ascii="Times New Roman" w:hAnsi="Times New Roman" w:cs="Times New Roman"/>
          <w:color w:val="000000"/>
          <w:sz w:val="24"/>
          <w:szCs w:val="24"/>
        </w:rPr>
        <w:t>á</w:t>
      </w:r>
      <w:r>
        <w:rPr>
          <w:rFonts w:ascii="Times New Roman" w:hAnsi="Times New Roman" w:cs="Times New Roman"/>
          <w:sz w:val="24"/>
          <w:szCs w:val="24"/>
        </w:rPr>
        <w:t>n Stredoeur</w:t>
      </w:r>
      <w:r>
        <w:rPr>
          <w:rFonts w:ascii="Times New Roman" w:hAnsi="Times New Roman" w:cs="Times New Roman"/>
          <w:color w:val="000000"/>
          <w:sz w:val="24"/>
          <w:szCs w:val="24"/>
        </w:rPr>
        <w:t>ó</w:t>
      </w:r>
      <w:r>
        <w:rPr>
          <w:rFonts w:ascii="Times New Roman" w:hAnsi="Times New Roman" w:cs="Times New Roman"/>
          <w:sz w:val="24"/>
          <w:szCs w:val="24"/>
        </w:rPr>
        <w:t>pan.</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 xml:space="preserve">t v cykle </w:t>
      </w:r>
      <w:r>
        <w:rPr>
          <w:rFonts w:ascii="Times New Roman" w:hAnsi="Times New Roman" w:cs="Times New Roman"/>
          <w:i/>
          <w:iCs/>
          <w:sz w:val="24"/>
          <w:szCs w:val="24"/>
        </w:rPr>
        <w:t xml:space="preserve">Pohľady do minulosti.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Levoča, 12.10 2023.</w:t>
      </w:r>
    </w:p>
    <w:p w14:paraId="0D806CA6"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w:t>
      </w:r>
      <w:r>
        <w:rPr>
          <w:rFonts w:ascii="Times New Roman" w:hAnsi="Times New Roman" w:cs="Times New Roman"/>
          <w:sz w:val="24"/>
          <w:szCs w:val="24"/>
        </w:rPr>
        <w:t>Cudzinci v cudzej zemi. (Men</w:t>
      </w:r>
      <w:r>
        <w:rPr>
          <w:rFonts w:ascii="Times New Roman" w:hAnsi="Times New Roman" w:cs="Times New Roman"/>
          <w:color w:val="000000"/>
          <w:sz w:val="24"/>
          <w:szCs w:val="24"/>
        </w:rPr>
        <w:t>š</w:t>
      </w:r>
      <w:r>
        <w:rPr>
          <w:rFonts w:ascii="Times New Roman" w:hAnsi="Times New Roman" w:cs="Times New Roman"/>
          <w:sz w:val="24"/>
          <w:szCs w:val="24"/>
        </w:rPr>
        <w:t>iny na Slovensku v s</w:t>
      </w:r>
      <w:r>
        <w:rPr>
          <w:rFonts w:ascii="Times New Roman" w:hAnsi="Times New Roman" w:cs="Times New Roman"/>
          <w:color w:val="000000"/>
          <w:sz w:val="24"/>
          <w:szCs w:val="24"/>
        </w:rPr>
        <w:t>ú</w:t>
      </w:r>
      <w:r>
        <w:rPr>
          <w:rFonts w:ascii="Times New Roman" w:hAnsi="Times New Roman" w:cs="Times New Roman"/>
          <w:sz w:val="24"/>
          <w:szCs w:val="24"/>
        </w:rPr>
        <w:t>časnosti a ich perspekt</w:t>
      </w:r>
      <w:r>
        <w:rPr>
          <w:rFonts w:ascii="Times New Roman" w:hAnsi="Times New Roman" w:cs="Times New Roman"/>
          <w:color w:val="000000"/>
          <w:sz w:val="24"/>
          <w:szCs w:val="24"/>
        </w:rPr>
        <w:t>í</w:t>
      </w:r>
      <w:r>
        <w:rPr>
          <w:rFonts w:ascii="Times New Roman" w:hAnsi="Times New Roman" w:cs="Times New Roman"/>
          <w:sz w:val="24"/>
          <w:szCs w:val="24"/>
        </w:rPr>
        <w:t>va).</w:t>
      </w:r>
      <w:r>
        <w:rPr>
          <w:rFonts w:ascii="Times New Roman" w:hAnsi="Times New Roman" w:cs="Times New Roman"/>
          <w:color w:val="000000"/>
          <w:sz w:val="24"/>
          <w:szCs w:val="24"/>
        </w:rPr>
        <w:t>“</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 Dom kult</w:t>
      </w:r>
      <w:r>
        <w:rPr>
          <w:rFonts w:ascii="Times New Roman" w:hAnsi="Times New Roman" w:cs="Times New Roman"/>
          <w:color w:val="000000"/>
          <w:sz w:val="24"/>
          <w:szCs w:val="24"/>
        </w:rPr>
        <w:t>ú</w:t>
      </w:r>
      <w:r>
        <w:rPr>
          <w:rFonts w:ascii="Times New Roman" w:hAnsi="Times New Roman" w:cs="Times New Roman"/>
          <w:sz w:val="24"/>
          <w:szCs w:val="24"/>
        </w:rPr>
        <w:t>ry v Petržalke. Bratislava, 10.09.2023.</w:t>
      </w:r>
    </w:p>
    <w:p w14:paraId="12D4D135"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SCHVARC, Michal: </w:t>
      </w:r>
      <w:r>
        <w:rPr>
          <w:rFonts w:ascii="Times New Roman" w:hAnsi="Times New Roman" w:cs="Times New Roman"/>
          <w:color w:val="000000"/>
          <w:sz w:val="24"/>
          <w:szCs w:val="24"/>
        </w:rPr>
        <w:t>„</w:t>
      </w:r>
      <w:r>
        <w:rPr>
          <w:rFonts w:ascii="Times New Roman" w:hAnsi="Times New Roman" w:cs="Times New Roman"/>
          <w:sz w:val="24"/>
          <w:szCs w:val="24"/>
        </w:rPr>
        <w:t>Deutsche Kommunisten in der Slowakei - zwischen proletarischem Internationalismus und (karpaten-)deutscher Identit</w:t>
      </w:r>
      <w:r>
        <w:rPr>
          <w:rFonts w:ascii="Times New Roman" w:hAnsi="Times New Roman" w:cs="Times New Roman"/>
          <w:color w:val="000000"/>
          <w:sz w:val="24"/>
          <w:szCs w:val="24"/>
        </w:rPr>
        <w:t>ä</w:t>
      </w:r>
      <w:r>
        <w:rPr>
          <w:rFonts w:ascii="Times New Roman" w:hAnsi="Times New Roman" w:cs="Times New Roman"/>
          <w:sz w:val="24"/>
          <w:szCs w:val="24"/>
        </w:rPr>
        <w:t>t.</w:t>
      </w:r>
      <w:r>
        <w:rPr>
          <w:rFonts w:ascii="Times New Roman" w:hAnsi="Times New Roman" w:cs="Times New Roman"/>
          <w:color w:val="000000"/>
          <w:sz w:val="24"/>
          <w:szCs w:val="24"/>
        </w:rPr>
        <w:t>“</w:t>
      </w:r>
      <w:r>
        <w:rPr>
          <w:rFonts w:ascii="Times New Roman" w:hAnsi="Times New Roman" w:cs="Times New Roman"/>
          <w:sz w:val="24"/>
          <w:szCs w:val="24"/>
        </w:rPr>
        <w:t xml:space="preserve"> Refer</w:t>
      </w:r>
      <w:r>
        <w:rPr>
          <w:rFonts w:ascii="Times New Roman" w:hAnsi="Times New Roman" w:cs="Times New Roman"/>
          <w:color w:val="000000"/>
          <w:sz w:val="24"/>
          <w:szCs w:val="24"/>
        </w:rPr>
        <w:t>á</w:t>
      </w:r>
      <w:r>
        <w:rPr>
          <w:rFonts w:ascii="Times New Roman" w:hAnsi="Times New Roman" w:cs="Times New Roman"/>
          <w:sz w:val="24"/>
          <w:szCs w:val="24"/>
        </w:rPr>
        <w:t>t v r</w:t>
      </w:r>
      <w:r>
        <w:rPr>
          <w:rFonts w:ascii="Times New Roman" w:hAnsi="Times New Roman" w:cs="Times New Roman"/>
          <w:color w:val="000000"/>
          <w:sz w:val="24"/>
          <w:szCs w:val="24"/>
        </w:rPr>
        <w:t>á</w:t>
      </w:r>
      <w:r>
        <w:rPr>
          <w:rFonts w:ascii="Times New Roman" w:hAnsi="Times New Roman" w:cs="Times New Roman"/>
          <w:sz w:val="24"/>
          <w:szCs w:val="24"/>
        </w:rPr>
        <w:t>mci vzdel</w:t>
      </w:r>
      <w:r>
        <w:rPr>
          <w:rFonts w:ascii="Times New Roman" w:hAnsi="Times New Roman" w:cs="Times New Roman"/>
          <w:color w:val="000000"/>
          <w:sz w:val="24"/>
          <w:szCs w:val="24"/>
        </w:rPr>
        <w:t>á</w:t>
      </w:r>
      <w:r>
        <w:rPr>
          <w:rFonts w:ascii="Times New Roman" w:hAnsi="Times New Roman" w:cs="Times New Roman"/>
          <w:sz w:val="24"/>
          <w:szCs w:val="24"/>
        </w:rPr>
        <w:t>vacieho semin</w:t>
      </w:r>
      <w:r>
        <w:rPr>
          <w:rFonts w:ascii="Times New Roman" w:hAnsi="Times New Roman" w:cs="Times New Roman"/>
          <w:color w:val="000000"/>
          <w:sz w:val="24"/>
          <w:szCs w:val="24"/>
        </w:rPr>
        <w:t>á</w:t>
      </w:r>
      <w:r>
        <w:rPr>
          <w:rFonts w:ascii="Times New Roman" w:hAnsi="Times New Roman" w:cs="Times New Roman"/>
          <w:sz w:val="24"/>
          <w:szCs w:val="24"/>
        </w:rPr>
        <w:t xml:space="preserve">ru </w:t>
      </w:r>
      <w:r>
        <w:rPr>
          <w:rFonts w:ascii="Times New Roman" w:hAnsi="Times New Roman" w:cs="Times New Roman"/>
          <w:i/>
          <w:iCs/>
          <w:sz w:val="24"/>
          <w:szCs w:val="24"/>
        </w:rPr>
        <w:t xml:space="preserve">Die Karpatendeutschen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Vergangenes aufarbeiten und Zuk</w:t>
      </w:r>
      <w:r>
        <w:rPr>
          <w:rFonts w:ascii="Times New Roman" w:hAnsi="Times New Roman" w:cs="Times New Roman"/>
          <w:i/>
          <w:iCs/>
          <w:color w:val="000000"/>
          <w:sz w:val="24"/>
          <w:szCs w:val="24"/>
        </w:rPr>
        <w:t>ü</w:t>
      </w:r>
      <w:r>
        <w:rPr>
          <w:rFonts w:ascii="Times New Roman" w:hAnsi="Times New Roman" w:cs="Times New Roman"/>
          <w:i/>
          <w:iCs/>
          <w:sz w:val="24"/>
          <w:szCs w:val="24"/>
        </w:rPr>
        <w:t xml:space="preserve">nftiges angehen.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Hilfsbund der karpatendeutschen Katholiken. Bernried (Nemecko), 02.04.2023.</w:t>
      </w:r>
    </w:p>
    <w:p w14:paraId="096A9AE0"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Bratislavsk</w:t>
      </w:r>
      <w:r>
        <w:rPr>
          <w:rFonts w:ascii="Times New Roman" w:hAnsi="Times New Roman" w:cs="Times New Roman"/>
          <w:color w:val="000000"/>
          <w:sz w:val="24"/>
          <w:szCs w:val="24"/>
        </w:rPr>
        <w:t>é</w:t>
      </w:r>
      <w:r>
        <w:rPr>
          <w:rFonts w:ascii="Times New Roman" w:hAnsi="Times New Roman" w:cs="Times New Roman"/>
          <w:sz w:val="24"/>
          <w:szCs w:val="24"/>
        </w:rPr>
        <w:t xml:space="preserve"> panelstory.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14.06.2023.</w:t>
      </w:r>
    </w:p>
    <w:p w14:paraId="59C434D4" w14:textId="77777777" w:rsidR="00D4643C" w:rsidRDefault="00D4643C" w:rsidP="00D4643C">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 xml:space="preserve">S, Peter: </w:t>
      </w:r>
      <w:r>
        <w:rPr>
          <w:rFonts w:ascii="Times New Roman" w:hAnsi="Times New Roman" w:cs="Times New Roman"/>
          <w:color w:val="000000"/>
          <w:sz w:val="24"/>
          <w:szCs w:val="24"/>
        </w:rPr>
        <w:t>„</w:t>
      </w:r>
      <w:r>
        <w:rPr>
          <w:rFonts w:ascii="Times New Roman" w:hAnsi="Times New Roman" w:cs="Times New Roman"/>
          <w:sz w:val="24"/>
          <w:szCs w:val="24"/>
        </w:rPr>
        <w:t>Charakter der Zipser in der statistischen und topographischen Literatur des 19. Jahrhunderts. Refer</w:t>
      </w:r>
      <w:r>
        <w:rPr>
          <w:rFonts w:ascii="Times New Roman" w:hAnsi="Times New Roman" w:cs="Times New Roman"/>
          <w:color w:val="000000"/>
          <w:sz w:val="24"/>
          <w:szCs w:val="24"/>
        </w:rPr>
        <w:t>á</w:t>
      </w:r>
      <w:r>
        <w:rPr>
          <w:rFonts w:ascii="Times New Roman" w:hAnsi="Times New Roman" w:cs="Times New Roman"/>
          <w:sz w:val="24"/>
          <w:szCs w:val="24"/>
        </w:rPr>
        <w:t>t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Heimat-, Bildungs- und Kulturseminar des Hilfsbund Karpatendeutscher Katholiken M</w:t>
      </w:r>
      <w:r>
        <w:rPr>
          <w:rFonts w:ascii="Times New Roman" w:hAnsi="Times New Roman" w:cs="Times New Roman"/>
          <w:i/>
          <w:iCs/>
          <w:color w:val="000000"/>
          <w:sz w:val="24"/>
          <w:szCs w:val="24"/>
        </w:rPr>
        <w:t>ü</w:t>
      </w:r>
      <w:r>
        <w:rPr>
          <w:rFonts w:ascii="Times New Roman" w:hAnsi="Times New Roman" w:cs="Times New Roman"/>
          <w:i/>
          <w:iCs/>
          <w:sz w:val="24"/>
          <w:szCs w:val="24"/>
        </w:rPr>
        <w:t xml:space="preserve">nchen. </w:t>
      </w: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Hilfsbund der karpatendeutschen Katholiken. Bernried (Nemecko), 02. </w:t>
      </w:r>
      <w:r>
        <w:rPr>
          <w:rFonts w:ascii="Times New Roman" w:hAnsi="Times New Roman" w:cs="Times New Roman"/>
          <w:color w:val="000000"/>
          <w:sz w:val="24"/>
          <w:szCs w:val="24"/>
        </w:rPr>
        <w:t>–</w:t>
      </w:r>
      <w:r>
        <w:rPr>
          <w:rFonts w:ascii="Times New Roman" w:hAnsi="Times New Roman" w:cs="Times New Roman"/>
          <w:sz w:val="24"/>
          <w:szCs w:val="24"/>
        </w:rPr>
        <w:t xml:space="preserve"> 05. 04.2023.</w:t>
      </w:r>
    </w:p>
    <w:p w14:paraId="572B7E5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9B64FE" w14:textId="77777777" w:rsidR="00D4643C" w:rsidRDefault="00D4643C" w:rsidP="00D4643C">
      <w:pPr>
        <w:rPr>
          <w:rFonts w:ascii="Times New Roman" w:hAnsi="Times New Roman" w:cs="Times New Roman"/>
          <w:sz w:val="24"/>
          <w:szCs w:val="24"/>
        </w:rPr>
      </w:pPr>
      <w:r>
        <w:rPr>
          <w:rFonts w:ascii="Times New Roman" w:hAnsi="Times New Roman" w:cs="Times New Roman"/>
          <w:sz w:val="24"/>
          <w:szCs w:val="24"/>
        </w:rPr>
        <w:br w:type="page"/>
      </w:r>
    </w:p>
    <w:p w14:paraId="767E286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2.7. Patentová a licenčná činnosť na Slovensku a v zahraničí v roku 2023</w:t>
      </w:r>
      <w:r>
        <w:rPr>
          <w:rFonts w:ascii="Times New Roman" w:hAnsi="Times New Roman" w:cs="Times New Roman"/>
          <w:sz w:val="24"/>
          <w:szCs w:val="24"/>
        </w:rPr>
        <w:t xml:space="preserve"> </w:t>
      </w:r>
      <w:r>
        <w:rPr>
          <w:rFonts w:ascii="Times New Roman" w:hAnsi="Times New Roman" w:cs="Times New Roman"/>
          <w:sz w:val="24"/>
          <w:szCs w:val="24"/>
        </w:rPr>
        <w:br/>
      </w:r>
    </w:p>
    <w:p w14:paraId="60E015B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2.7.1. Vynálezy, na ktoré bol v roku 2023 udelený patent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 na Slovensku</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v zahraničí</w:t>
      </w:r>
      <w:r>
        <w:rPr>
          <w:rFonts w:ascii="Times New Roman" w:hAnsi="Times New Roman" w:cs="Times New Roman"/>
          <w:sz w:val="24"/>
          <w:szCs w:val="24"/>
        </w:rPr>
        <w:t xml:space="preserve"> </w:t>
      </w:r>
      <w:r>
        <w:rPr>
          <w:rFonts w:ascii="Times New Roman" w:hAnsi="Times New Roman" w:cs="Times New Roman"/>
          <w:sz w:val="24"/>
          <w:szCs w:val="24"/>
        </w:rPr>
        <w:br/>
      </w:r>
    </w:p>
    <w:p w14:paraId="0FADC6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2.7.2. Vynálezy prihlásené v roku 2023</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 na Slovensku</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v iných krajinách ako prioritná prihláška</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PCT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 EP</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 v iných krajinách v rámci tzv. národnej fázy po PCT, resp. po validácii EP</w:t>
      </w:r>
      <w:r>
        <w:rPr>
          <w:rFonts w:ascii="Times New Roman" w:hAnsi="Times New Roman" w:cs="Times New Roman"/>
          <w:sz w:val="24"/>
          <w:szCs w:val="24"/>
        </w:rPr>
        <w:t xml:space="preserve"> </w:t>
      </w:r>
      <w:r>
        <w:rPr>
          <w:rFonts w:ascii="Times New Roman" w:hAnsi="Times New Roman" w:cs="Times New Roman"/>
          <w:sz w:val="24"/>
          <w:szCs w:val="24"/>
        </w:rPr>
        <w:br/>
      </w:r>
    </w:p>
    <w:p w14:paraId="189F3F5E" w14:textId="77777777" w:rsidR="00D4643C" w:rsidRDefault="00D4643C" w:rsidP="00D4643C">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2.7.3. Úžitkové vzory na Slovensku</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 prihlásené v roku 2023</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udelené v roku 2023</w:t>
      </w:r>
      <w:r>
        <w:rPr>
          <w:rFonts w:ascii="Times New Roman" w:hAnsi="Times New Roman" w:cs="Times New Roman"/>
          <w:sz w:val="24"/>
          <w:szCs w:val="24"/>
        </w:rPr>
        <w:t xml:space="preserve"> </w:t>
      </w:r>
      <w:r>
        <w:rPr>
          <w:rFonts w:ascii="Times New Roman" w:hAnsi="Times New Roman" w:cs="Times New Roman"/>
          <w:sz w:val="24"/>
          <w:szCs w:val="24"/>
        </w:rPr>
        <w:br/>
      </w:r>
    </w:p>
    <w:p w14:paraId="304EB65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vynálezy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 predané patenty resp. prihlášky vynálezov (v prípade úplnej zmeny majiteľa patentu)</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predané licencie (v prípade že majiteľom ostáva organizácia SAV)</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Finančný prínos pre organizáciu SAV v roku 2023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r>
    </w:p>
    <w:p w14:paraId="56B6F6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42DFC4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14:paraId="3334551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D4643C" w14:paraId="259F8689" w14:textId="77777777" w:rsidTr="00D4643C">
        <w:trPr>
          <w:trHeight w:val="397"/>
        </w:trPr>
        <w:tc>
          <w:tcPr>
            <w:tcW w:w="3366" w:type="dxa"/>
            <w:tcBorders>
              <w:top w:val="single" w:sz="4" w:space="0" w:color="auto"/>
              <w:left w:val="single" w:sz="4" w:space="0" w:color="auto"/>
              <w:bottom w:val="single" w:sz="4" w:space="0" w:color="auto"/>
              <w:right w:val="single" w:sz="4" w:space="0" w:color="auto"/>
            </w:tcBorders>
            <w:vAlign w:val="center"/>
          </w:tcPr>
          <w:p w14:paraId="79B0FB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14:paraId="15A53E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14:paraId="7F6D77F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D4643C" w14:paraId="5D41D1DE"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3F906E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4536" w:type="dxa"/>
            <w:tcBorders>
              <w:top w:val="single" w:sz="4" w:space="0" w:color="auto"/>
              <w:left w:val="single" w:sz="4" w:space="0" w:color="auto"/>
              <w:bottom w:val="single" w:sz="4" w:space="0" w:color="auto"/>
              <w:right w:val="single" w:sz="4" w:space="0" w:color="auto"/>
            </w:tcBorders>
            <w:vAlign w:val="center"/>
          </w:tcPr>
          <w:p w14:paraId="338B345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14:paraId="7E63FF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177A6458"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11D0E2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Bystrický Peter</w:t>
            </w:r>
          </w:p>
        </w:tc>
        <w:tc>
          <w:tcPr>
            <w:tcW w:w="4536" w:type="dxa"/>
            <w:tcBorders>
              <w:top w:val="single" w:sz="4" w:space="0" w:color="auto"/>
              <w:left w:val="single" w:sz="4" w:space="0" w:color="auto"/>
              <w:bottom w:val="single" w:sz="4" w:space="0" w:color="auto"/>
              <w:right w:val="single" w:sz="4" w:space="0" w:color="auto"/>
            </w:tcBorders>
            <w:vAlign w:val="center"/>
          </w:tcPr>
          <w:p w14:paraId="12B6076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Návratová projektová schéma Predsedníctva SAV</w:t>
            </w:r>
          </w:p>
        </w:tc>
        <w:tc>
          <w:tcPr>
            <w:tcW w:w="1701" w:type="dxa"/>
            <w:tcBorders>
              <w:top w:val="single" w:sz="4" w:space="0" w:color="auto"/>
              <w:left w:val="single" w:sz="4" w:space="0" w:color="auto"/>
              <w:bottom w:val="single" w:sz="4" w:space="0" w:color="auto"/>
              <w:right w:val="single" w:sz="4" w:space="0" w:color="auto"/>
            </w:tcBorders>
            <w:vAlign w:val="center"/>
          </w:tcPr>
          <w:p w14:paraId="6C47BF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799202E3"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D6844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4536" w:type="dxa"/>
            <w:tcBorders>
              <w:top w:val="single" w:sz="4" w:space="0" w:color="auto"/>
              <w:left w:val="single" w:sz="4" w:space="0" w:color="auto"/>
              <w:bottom w:val="single" w:sz="4" w:space="0" w:color="auto"/>
              <w:right w:val="single" w:sz="4" w:space="0" w:color="auto"/>
            </w:tcBorders>
            <w:vAlign w:val="center"/>
          </w:tcPr>
          <w:p w14:paraId="3406CC5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03DABD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4643C" w14:paraId="082BAC9B"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185C6C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w:t>
            </w:r>
          </w:p>
        </w:tc>
        <w:tc>
          <w:tcPr>
            <w:tcW w:w="4536" w:type="dxa"/>
            <w:tcBorders>
              <w:top w:val="single" w:sz="4" w:space="0" w:color="auto"/>
              <w:left w:val="single" w:sz="4" w:space="0" w:color="auto"/>
              <w:bottom w:val="single" w:sz="4" w:space="0" w:color="auto"/>
              <w:right w:val="single" w:sz="4" w:space="0" w:color="auto"/>
            </w:tcBorders>
            <w:vAlign w:val="center"/>
          </w:tcPr>
          <w:p w14:paraId="3426E9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53E80C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16578D31"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0E895B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4536" w:type="dxa"/>
            <w:tcBorders>
              <w:top w:val="single" w:sz="4" w:space="0" w:color="auto"/>
              <w:left w:val="single" w:sz="4" w:space="0" w:color="auto"/>
              <w:bottom w:val="single" w:sz="4" w:space="0" w:color="auto"/>
              <w:right w:val="single" w:sz="4" w:space="0" w:color="auto"/>
            </w:tcBorders>
            <w:vAlign w:val="center"/>
          </w:tcPr>
          <w:p w14:paraId="467E6EC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7B6CC1E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D127738"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37D0555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Janura Tomáš</w:t>
            </w:r>
          </w:p>
        </w:tc>
        <w:tc>
          <w:tcPr>
            <w:tcW w:w="4536" w:type="dxa"/>
            <w:tcBorders>
              <w:top w:val="single" w:sz="4" w:space="0" w:color="auto"/>
              <w:left w:val="single" w:sz="4" w:space="0" w:color="auto"/>
              <w:bottom w:val="single" w:sz="4" w:space="0" w:color="auto"/>
              <w:right w:val="single" w:sz="4" w:space="0" w:color="auto"/>
            </w:tcBorders>
            <w:vAlign w:val="center"/>
          </w:tcPr>
          <w:p w14:paraId="4E678B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7571E2B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0F8DB2B3"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38746D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w:t>
            </w:r>
          </w:p>
        </w:tc>
        <w:tc>
          <w:tcPr>
            <w:tcW w:w="4536" w:type="dxa"/>
            <w:tcBorders>
              <w:top w:val="single" w:sz="4" w:space="0" w:color="auto"/>
              <w:left w:val="single" w:sz="4" w:space="0" w:color="auto"/>
              <w:bottom w:val="single" w:sz="4" w:space="0" w:color="auto"/>
              <w:right w:val="single" w:sz="4" w:space="0" w:color="auto"/>
            </w:tcBorders>
            <w:vAlign w:val="center"/>
          </w:tcPr>
          <w:p w14:paraId="65A4E56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14:paraId="0201866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885EF62"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A0D46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7A6906B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2A346EA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78BE0B56"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053D5FF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w:t>
            </w:r>
          </w:p>
        </w:tc>
        <w:tc>
          <w:tcPr>
            <w:tcW w:w="4536" w:type="dxa"/>
            <w:tcBorders>
              <w:top w:val="single" w:sz="4" w:space="0" w:color="auto"/>
              <w:left w:val="single" w:sz="4" w:space="0" w:color="auto"/>
              <w:bottom w:val="single" w:sz="4" w:space="0" w:color="auto"/>
              <w:right w:val="single" w:sz="4" w:space="0" w:color="auto"/>
            </w:tcBorders>
            <w:vAlign w:val="center"/>
          </w:tcPr>
          <w:p w14:paraId="1E9746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2C7DFF7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D6D34D8"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2DC5C8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Mannová Elena</w:t>
            </w:r>
          </w:p>
        </w:tc>
        <w:tc>
          <w:tcPr>
            <w:tcW w:w="4536" w:type="dxa"/>
            <w:tcBorders>
              <w:top w:val="single" w:sz="4" w:space="0" w:color="auto"/>
              <w:left w:val="single" w:sz="4" w:space="0" w:color="auto"/>
              <w:bottom w:val="single" w:sz="4" w:space="0" w:color="auto"/>
              <w:right w:val="single" w:sz="4" w:space="0" w:color="auto"/>
            </w:tcBorders>
            <w:vAlign w:val="center"/>
          </w:tcPr>
          <w:p w14:paraId="17A1CE6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3576E64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8D7B0E7"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191106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w:t>
            </w:r>
          </w:p>
        </w:tc>
        <w:tc>
          <w:tcPr>
            <w:tcW w:w="4536" w:type="dxa"/>
            <w:tcBorders>
              <w:top w:val="single" w:sz="4" w:space="0" w:color="auto"/>
              <w:left w:val="single" w:sz="4" w:space="0" w:color="auto"/>
              <w:bottom w:val="single" w:sz="4" w:space="0" w:color="auto"/>
              <w:right w:val="single" w:sz="4" w:space="0" w:color="auto"/>
            </w:tcBorders>
            <w:vAlign w:val="center"/>
          </w:tcPr>
          <w:p w14:paraId="452EC8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2EDF55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02577A1E"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15AA70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Moravčíková Henrieta</w:t>
            </w:r>
          </w:p>
        </w:tc>
        <w:tc>
          <w:tcPr>
            <w:tcW w:w="4536" w:type="dxa"/>
            <w:tcBorders>
              <w:top w:val="single" w:sz="4" w:space="0" w:color="auto"/>
              <w:left w:val="single" w:sz="4" w:space="0" w:color="auto"/>
              <w:bottom w:val="single" w:sz="4" w:space="0" w:color="auto"/>
              <w:right w:val="single" w:sz="4" w:space="0" w:color="auto"/>
            </w:tcBorders>
            <w:vAlign w:val="center"/>
          </w:tcPr>
          <w:p w14:paraId="46ABA0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4126A36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7B8C0EB1"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0F480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w:t>
            </w:r>
          </w:p>
        </w:tc>
        <w:tc>
          <w:tcPr>
            <w:tcW w:w="4536" w:type="dxa"/>
            <w:tcBorders>
              <w:top w:val="single" w:sz="4" w:space="0" w:color="auto"/>
              <w:left w:val="single" w:sz="4" w:space="0" w:color="auto"/>
              <w:bottom w:val="single" w:sz="4" w:space="0" w:color="auto"/>
              <w:right w:val="single" w:sz="4" w:space="0" w:color="auto"/>
            </w:tcBorders>
            <w:vAlign w:val="center"/>
          </w:tcPr>
          <w:p w14:paraId="6EE90F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7E0AB3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D505040"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71C98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Segeš Dušan</w:t>
            </w:r>
          </w:p>
        </w:tc>
        <w:tc>
          <w:tcPr>
            <w:tcW w:w="4536" w:type="dxa"/>
            <w:tcBorders>
              <w:top w:val="single" w:sz="4" w:space="0" w:color="auto"/>
              <w:left w:val="single" w:sz="4" w:space="0" w:color="auto"/>
              <w:bottom w:val="single" w:sz="4" w:space="0" w:color="auto"/>
              <w:right w:val="single" w:sz="4" w:space="0" w:color="auto"/>
            </w:tcBorders>
            <w:vAlign w:val="center"/>
          </w:tcPr>
          <w:p w14:paraId="2F061A1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18248D6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669C659A"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1D237F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4536" w:type="dxa"/>
            <w:tcBorders>
              <w:top w:val="single" w:sz="4" w:space="0" w:color="auto"/>
              <w:left w:val="single" w:sz="4" w:space="0" w:color="auto"/>
              <w:bottom w:val="single" w:sz="4" w:space="0" w:color="auto"/>
              <w:right w:val="single" w:sz="4" w:space="0" w:color="auto"/>
            </w:tcBorders>
            <w:vAlign w:val="center"/>
          </w:tcPr>
          <w:p w14:paraId="75EB433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5D7EDA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71256199"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18F2A63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Szalay Peter</w:t>
            </w:r>
          </w:p>
        </w:tc>
        <w:tc>
          <w:tcPr>
            <w:tcW w:w="4536" w:type="dxa"/>
            <w:tcBorders>
              <w:top w:val="single" w:sz="4" w:space="0" w:color="auto"/>
              <w:left w:val="single" w:sz="4" w:space="0" w:color="auto"/>
              <w:bottom w:val="single" w:sz="4" w:space="0" w:color="auto"/>
              <w:right w:val="single" w:sz="4" w:space="0" w:color="auto"/>
            </w:tcBorders>
            <w:vAlign w:val="center"/>
          </w:tcPr>
          <w:p w14:paraId="2FDEE9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15BF90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DF3EE10"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21E195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Szeghyová Blanka</w:t>
            </w:r>
          </w:p>
        </w:tc>
        <w:tc>
          <w:tcPr>
            <w:tcW w:w="4536" w:type="dxa"/>
            <w:tcBorders>
              <w:top w:val="single" w:sz="4" w:space="0" w:color="auto"/>
              <w:left w:val="single" w:sz="4" w:space="0" w:color="auto"/>
              <w:bottom w:val="single" w:sz="4" w:space="0" w:color="auto"/>
              <w:right w:val="single" w:sz="4" w:space="0" w:color="auto"/>
            </w:tcBorders>
            <w:vAlign w:val="center"/>
          </w:tcPr>
          <w:p w14:paraId="17BE70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0000E8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129EF002"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200B73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4536" w:type="dxa"/>
            <w:tcBorders>
              <w:top w:val="single" w:sz="4" w:space="0" w:color="auto"/>
              <w:left w:val="single" w:sz="4" w:space="0" w:color="auto"/>
              <w:bottom w:val="single" w:sz="4" w:space="0" w:color="auto"/>
              <w:right w:val="single" w:sz="4" w:space="0" w:color="auto"/>
            </w:tcBorders>
            <w:vAlign w:val="center"/>
          </w:tcPr>
          <w:p w14:paraId="008204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16F00F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8074FD7"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66A289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4536" w:type="dxa"/>
            <w:tcBorders>
              <w:top w:val="single" w:sz="4" w:space="0" w:color="auto"/>
              <w:left w:val="single" w:sz="4" w:space="0" w:color="auto"/>
              <w:bottom w:val="single" w:sz="4" w:space="0" w:color="auto"/>
              <w:right w:val="single" w:sz="4" w:space="0" w:color="auto"/>
            </w:tcBorders>
            <w:vAlign w:val="center"/>
          </w:tcPr>
          <w:p w14:paraId="61A449B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14:paraId="76ABCD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D688257"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0B8ED0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w:t>
            </w:r>
          </w:p>
        </w:tc>
        <w:tc>
          <w:tcPr>
            <w:tcW w:w="4536" w:type="dxa"/>
            <w:tcBorders>
              <w:top w:val="single" w:sz="4" w:space="0" w:color="auto"/>
              <w:left w:val="single" w:sz="4" w:space="0" w:color="auto"/>
              <w:bottom w:val="single" w:sz="4" w:space="0" w:color="auto"/>
              <w:right w:val="single" w:sz="4" w:space="0" w:color="auto"/>
            </w:tcBorders>
            <w:vAlign w:val="center"/>
          </w:tcPr>
          <w:p w14:paraId="00CFB6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SAIA/NŠP</w:t>
            </w:r>
          </w:p>
        </w:tc>
        <w:tc>
          <w:tcPr>
            <w:tcW w:w="1701" w:type="dxa"/>
            <w:tcBorders>
              <w:top w:val="single" w:sz="4" w:space="0" w:color="auto"/>
              <w:left w:val="single" w:sz="4" w:space="0" w:color="auto"/>
              <w:bottom w:val="single" w:sz="4" w:space="0" w:color="auto"/>
              <w:right w:val="single" w:sz="4" w:space="0" w:color="auto"/>
            </w:tcBorders>
            <w:vAlign w:val="center"/>
          </w:tcPr>
          <w:p w14:paraId="3B9710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D4643C" w14:paraId="7418EAE6"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1D5D045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Zavarský Svorad</w:t>
            </w:r>
          </w:p>
        </w:tc>
        <w:tc>
          <w:tcPr>
            <w:tcW w:w="4536" w:type="dxa"/>
            <w:tcBorders>
              <w:top w:val="single" w:sz="4" w:space="0" w:color="auto"/>
              <w:left w:val="single" w:sz="4" w:space="0" w:color="auto"/>
              <w:bottom w:val="single" w:sz="4" w:space="0" w:color="auto"/>
              <w:right w:val="single" w:sz="4" w:space="0" w:color="auto"/>
            </w:tcBorders>
            <w:vAlign w:val="center"/>
          </w:tcPr>
          <w:p w14:paraId="147C7B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069744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7AF8622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14:paraId="25DA61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3 </w:t>
      </w:r>
      <w:r>
        <w:rPr>
          <w:rFonts w:ascii="Times New Roman" w:hAnsi="Times New Roman" w:cs="Times New Roman"/>
          <w:sz w:val="24"/>
          <w:szCs w:val="24"/>
        </w:rPr>
        <w:br/>
        <w:t xml:space="preserve"> </w:t>
      </w:r>
      <w:r>
        <w:rPr>
          <w:rFonts w:ascii="Times New Roman" w:hAnsi="Times New Roman" w:cs="Times New Roman"/>
          <w:sz w:val="24"/>
          <w:szCs w:val="24"/>
        </w:rPr>
        <w:br/>
      </w:r>
    </w:p>
    <w:p w14:paraId="45EA14B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knižných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0295C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2j Počet vypracovaných recenzií na vedecké monografie, vedecké štúdie a zborníky</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D4643C" w14:paraId="3E43056C" w14:textId="77777777" w:rsidTr="00D4643C">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14:paraId="0DCA2C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14:paraId="2023224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Ved.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14:paraId="7EE6F2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14:paraId="7D01847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D4643C" w14:paraId="7124E1DE" w14:textId="77777777" w:rsidTr="00D4643C">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14:paraId="2C33CB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5A0E75E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14:paraId="77CEBA3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14:paraId="50CAEE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14:paraId="142218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14:paraId="7B2192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14:paraId="520EA5D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14:paraId="16FC891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D4643C" w14:paraId="00D18F09"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EF9F4A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14:paraId="462BF0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BE06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AFEDB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26C6F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50AA9B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227E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25277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5AAA2EB"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268FE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1021" w:type="dxa"/>
            <w:tcBorders>
              <w:top w:val="single" w:sz="4" w:space="0" w:color="auto"/>
              <w:left w:val="single" w:sz="4" w:space="0" w:color="auto"/>
              <w:bottom w:val="single" w:sz="4" w:space="0" w:color="auto"/>
              <w:right w:val="single" w:sz="4" w:space="0" w:color="auto"/>
            </w:tcBorders>
            <w:vAlign w:val="center"/>
          </w:tcPr>
          <w:p w14:paraId="10EE96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C1622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837536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D8825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B06DD5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166B3C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C0B39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A662AB5"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E38F80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Benko Juraj</w:t>
            </w:r>
          </w:p>
        </w:tc>
        <w:tc>
          <w:tcPr>
            <w:tcW w:w="1021" w:type="dxa"/>
            <w:tcBorders>
              <w:top w:val="single" w:sz="4" w:space="0" w:color="auto"/>
              <w:left w:val="single" w:sz="4" w:space="0" w:color="auto"/>
              <w:bottom w:val="single" w:sz="4" w:space="0" w:color="auto"/>
              <w:right w:val="single" w:sz="4" w:space="0" w:color="auto"/>
            </w:tcBorders>
            <w:vAlign w:val="center"/>
          </w:tcPr>
          <w:p w14:paraId="4A8FD2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7ED3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E8796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9EEBE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55CC0E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0683B0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AC848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F216551"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C81238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Buzássyová Barbora</w:t>
            </w:r>
          </w:p>
        </w:tc>
        <w:tc>
          <w:tcPr>
            <w:tcW w:w="1021" w:type="dxa"/>
            <w:tcBorders>
              <w:top w:val="single" w:sz="4" w:space="0" w:color="auto"/>
              <w:left w:val="single" w:sz="4" w:space="0" w:color="auto"/>
              <w:bottom w:val="single" w:sz="4" w:space="0" w:color="auto"/>
              <w:right w:val="single" w:sz="4" w:space="0" w:color="auto"/>
            </w:tcBorders>
            <w:vAlign w:val="center"/>
          </w:tcPr>
          <w:p w14:paraId="013D516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868C8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DC745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26885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DF682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BAB2E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111B38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D77E3ED"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F3880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Bystrický Peter</w:t>
            </w:r>
          </w:p>
        </w:tc>
        <w:tc>
          <w:tcPr>
            <w:tcW w:w="1021" w:type="dxa"/>
            <w:tcBorders>
              <w:top w:val="single" w:sz="4" w:space="0" w:color="auto"/>
              <w:left w:val="single" w:sz="4" w:space="0" w:color="auto"/>
              <w:bottom w:val="single" w:sz="4" w:space="0" w:color="auto"/>
              <w:right w:val="single" w:sz="4" w:space="0" w:color="auto"/>
            </w:tcBorders>
            <w:vAlign w:val="center"/>
          </w:tcPr>
          <w:p w14:paraId="0594A8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045D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98C75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2C90DD8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C8FF8A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A442D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95AF6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696C114"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B6FFA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1021" w:type="dxa"/>
            <w:tcBorders>
              <w:top w:val="single" w:sz="4" w:space="0" w:color="auto"/>
              <w:left w:val="single" w:sz="4" w:space="0" w:color="auto"/>
              <w:bottom w:val="single" w:sz="4" w:space="0" w:color="auto"/>
              <w:right w:val="single" w:sz="4" w:space="0" w:color="auto"/>
            </w:tcBorders>
            <w:vAlign w:val="center"/>
          </w:tcPr>
          <w:p w14:paraId="01EBCC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DFE72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57393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0071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61FED9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F9E09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528BA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B0E8353"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079E6A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Druga Marek</w:t>
            </w:r>
          </w:p>
        </w:tc>
        <w:tc>
          <w:tcPr>
            <w:tcW w:w="1021" w:type="dxa"/>
            <w:tcBorders>
              <w:top w:val="single" w:sz="4" w:space="0" w:color="auto"/>
              <w:left w:val="single" w:sz="4" w:space="0" w:color="auto"/>
              <w:bottom w:val="single" w:sz="4" w:space="0" w:color="auto"/>
              <w:right w:val="single" w:sz="4" w:space="0" w:color="auto"/>
            </w:tcBorders>
            <w:vAlign w:val="center"/>
          </w:tcPr>
          <w:p w14:paraId="6F9316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8C4819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5AC98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960A9A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C5A130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6991B2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AB3B40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3B6D9B7"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6D100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14:paraId="4B1FAAD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EB19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E3B8A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D4874E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7FBA602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C0740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D3635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AC06E30"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8CAF2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14:paraId="4CB6F1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15F0A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1E84A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BD4E5B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17CB96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E07E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5A356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5E5C51A"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3500E3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Ďurčo Michal</w:t>
            </w:r>
          </w:p>
        </w:tc>
        <w:tc>
          <w:tcPr>
            <w:tcW w:w="1021" w:type="dxa"/>
            <w:tcBorders>
              <w:top w:val="single" w:sz="4" w:space="0" w:color="auto"/>
              <w:left w:val="single" w:sz="4" w:space="0" w:color="auto"/>
              <w:bottom w:val="single" w:sz="4" w:space="0" w:color="auto"/>
              <w:right w:val="single" w:sz="4" w:space="0" w:color="auto"/>
            </w:tcBorders>
            <w:vAlign w:val="center"/>
          </w:tcPr>
          <w:p w14:paraId="413F1C1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D2587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3D3ED1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43A758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1BA7E8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A95B2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BFD0C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47E64FE"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AC74A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14:paraId="7A855C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9280B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053C5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68C9FC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F811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D722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256516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C640224"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FF5260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14:paraId="7AC1F9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E95F3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9B769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C44EB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1576D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17D48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E64CEF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BFD7C43"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3B2EC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14:paraId="5215B7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62557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18ECD5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E67601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EDE06A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6B2381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1EBB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4207D3A"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694F4A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Haberlandová Katarína</w:t>
            </w:r>
          </w:p>
        </w:tc>
        <w:tc>
          <w:tcPr>
            <w:tcW w:w="1021" w:type="dxa"/>
            <w:tcBorders>
              <w:top w:val="single" w:sz="4" w:space="0" w:color="auto"/>
              <w:left w:val="single" w:sz="4" w:space="0" w:color="auto"/>
              <w:bottom w:val="single" w:sz="4" w:space="0" w:color="auto"/>
              <w:right w:val="single" w:sz="4" w:space="0" w:color="auto"/>
            </w:tcBorders>
            <w:vAlign w:val="center"/>
          </w:tcPr>
          <w:p w14:paraId="3B7B5EA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E9E8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86A8A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70160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ADBC5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46E60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F29A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8ABF895"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D70D7A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14:paraId="3D0E54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9BC23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198EA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127104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4D2582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48BEF8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77042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48F78CF5"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86C54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14:paraId="4F03F2E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58A4EB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5FB020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14:paraId="098877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6F20E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694D7C5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CA88B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62D8637"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BE77DD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14:paraId="5AD3EEC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7C5F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16E39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CAE0B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C07AC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D7A8C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16BF8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B580C8F"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B82A4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14:paraId="7DDB75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72F5C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EBDD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999A17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5D445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B7714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25A40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BE150D5"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BE6C1F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Hlavinka Ján</w:t>
            </w:r>
          </w:p>
        </w:tc>
        <w:tc>
          <w:tcPr>
            <w:tcW w:w="1021" w:type="dxa"/>
            <w:tcBorders>
              <w:top w:val="single" w:sz="4" w:space="0" w:color="auto"/>
              <w:left w:val="single" w:sz="4" w:space="0" w:color="auto"/>
              <w:bottom w:val="single" w:sz="4" w:space="0" w:color="auto"/>
              <w:right w:val="single" w:sz="4" w:space="0" w:color="auto"/>
            </w:tcBorders>
            <w:vAlign w:val="center"/>
          </w:tcPr>
          <w:p w14:paraId="4EACBA1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6BBA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6D154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91F6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5B2F1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D62B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F3DAB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A0525E1"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DE6ED8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14:paraId="6F31ED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696532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A47116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14:paraId="43748C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94ED2A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F570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5D93C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3E225F4"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28AE1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Homoľa Tomáš</w:t>
            </w:r>
          </w:p>
        </w:tc>
        <w:tc>
          <w:tcPr>
            <w:tcW w:w="1021" w:type="dxa"/>
            <w:tcBorders>
              <w:top w:val="single" w:sz="4" w:space="0" w:color="auto"/>
              <w:left w:val="single" w:sz="4" w:space="0" w:color="auto"/>
              <w:bottom w:val="single" w:sz="4" w:space="0" w:color="auto"/>
              <w:right w:val="single" w:sz="4" w:space="0" w:color="auto"/>
            </w:tcBorders>
            <w:vAlign w:val="center"/>
          </w:tcPr>
          <w:p w14:paraId="24ECB3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A05B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DF045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59637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ED274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ABFF21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0B612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810B968"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5D6AA5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Petra</w:t>
            </w:r>
          </w:p>
        </w:tc>
        <w:tc>
          <w:tcPr>
            <w:tcW w:w="1021" w:type="dxa"/>
            <w:tcBorders>
              <w:top w:val="single" w:sz="4" w:space="0" w:color="auto"/>
              <w:left w:val="single" w:sz="4" w:space="0" w:color="auto"/>
              <w:bottom w:val="single" w:sz="4" w:space="0" w:color="auto"/>
              <w:right w:val="single" w:sz="4" w:space="0" w:color="auto"/>
            </w:tcBorders>
            <w:vAlign w:val="center"/>
          </w:tcPr>
          <w:p w14:paraId="675124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E657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AB17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FC419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10207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5DD01F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A005F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7F76E73"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4A58F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Janura Tomáš</w:t>
            </w:r>
          </w:p>
        </w:tc>
        <w:tc>
          <w:tcPr>
            <w:tcW w:w="1021" w:type="dxa"/>
            <w:tcBorders>
              <w:top w:val="single" w:sz="4" w:space="0" w:color="auto"/>
              <w:left w:val="single" w:sz="4" w:space="0" w:color="auto"/>
              <w:bottom w:val="single" w:sz="4" w:space="0" w:color="auto"/>
              <w:right w:val="single" w:sz="4" w:space="0" w:color="auto"/>
            </w:tcBorders>
            <w:vAlign w:val="center"/>
          </w:tcPr>
          <w:p w14:paraId="0E8CFD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1DC9D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782C2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E690E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F520B5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3989385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043E6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20095CF"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A54F57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14:paraId="0858A45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BA5E2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5E729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03657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FC661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38A95C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460008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7F98026"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B7FCF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14:paraId="213945C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D35F3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BCEFB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043FD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B5ADA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27814A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1969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26B3808"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9B6168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Kollárová Ivona</w:t>
            </w:r>
          </w:p>
        </w:tc>
        <w:tc>
          <w:tcPr>
            <w:tcW w:w="1021" w:type="dxa"/>
            <w:tcBorders>
              <w:top w:val="single" w:sz="4" w:space="0" w:color="auto"/>
              <w:left w:val="single" w:sz="4" w:space="0" w:color="auto"/>
              <w:bottom w:val="single" w:sz="4" w:space="0" w:color="auto"/>
              <w:right w:val="single" w:sz="4" w:space="0" w:color="auto"/>
            </w:tcBorders>
            <w:vAlign w:val="center"/>
          </w:tcPr>
          <w:p w14:paraId="598A57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597C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30FAB1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B2399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D01E6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E2AE9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3E41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B0F1CEE"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6517A1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14:paraId="3EC600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D028C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5DBB5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08C02B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F5CFA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F5FAE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3A7E5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ED90B0D"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DD591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14:paraId="753900E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6E5676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9BBC1A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3007C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04B174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D7E05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2C5F1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B6F74CE"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789CE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14:paraId="6CC61FC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BF3C9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E833D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BDEF5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8C077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E073FB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7232C8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DA200BF"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DE0ED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Laslavíková Jana</w:t>
            </w:r>
          </w:p>
        </w:tc>
        <w:tc>
          <w:tcPr>
            <w:tcW w:w="1021" w:type="dxa"/>
            <w:tcBorders>
              <w:top w:val="single" w:sz="4" w:space="0" w:color="auto"/>
              <w:left w:val="single" w:sz="4" w:space="0" w:color="auto"/>
              <w:bottom w:val="single" w:sz="4" w:space="0" w:color="auto"/>
              <w:right w:val="single" w:sz="4" w:space="0" w:color="auto"/>
            </w:tcBorders>
            <w:vAlign w:val="center"/>
          </w:tcPr>
          <w:p w14:paraId="18F70E1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8E389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C249F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40B28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B0ECC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1CB47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E7445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1A3BFF0"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B0385D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14:paraId="313162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E8A0B0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0D68B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1BDF3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F21AF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A6918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CEB80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B51BD09"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20725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 Miroslav</w:t>
            </w:r>
          </w:p>
        </w:tc>
        <w:tc>
          <w:tcPr>
            <w:tcW w:w="1021" w:type="dxa"/>
            <w:tcBorders>
              <w:top w:val="single" w:sz="4" w:space="0" w:color="auto"/>
              <w:left w:val="single" w:sz="4" w:space="0" w:color="auto"/>
              <w:bottom w:val="single" w:sz="4" w:space="0" w:color="auto"/>
              <w:right w:val="single" w:sz="4" w:space="0" w:color="auto"/>
            </w:tcBorders>
            <w:vAlign w:val="center"/>
          </w:tcPr>
          <w:p w14:paraId="27447A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2264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64816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5C598A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87EDE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61DEFB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582F08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51D23EB"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9CDEE3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Londáková Elena</w:t>
            </w:r>
          </w:p>
        </w:tc>
        <w:tc>
          <w:tcPr>
            <w:tcW w:w="1021" w:type="dxa"/>
            <w:tcBorders>
              <w:top w:val="single" w:sz="4" w:space="0" w:color="auto"/>
              <w:left w:val="single" w:sz="4" w:space="0" w:color="auto"/>
              <w:bottom w:val="single" w:sz="4" w:space="0" w:color="auto"/>
              <w:right w:val="single" w:sz="4" w:space="0" w:color="auto"/>
            </w:tcBorders>
            <w:vAlign w:val="center"/>
          </w:tcPr>
          <w:p w14:paraId="3C39909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76E04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A6A31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DCC2D0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CE961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0542F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8A8F7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2DD37DB"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9F7EF6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14:paraId="37A7ED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05AB1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67E25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66385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2F4A61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E94435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E8B7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B62122C"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BB4AB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w:t>
            </w:r>
          </w:p>
        </w:tc>
        <w:tc>
          <w:tcPr>
            <w:tcW w:w="1021" w:type="dxa"/>
            <w:tcBorders>
              <w:top w:val="single" w:sz="4" w:space="0" w:color="auto"/>
              <w:left w:val="single" w:sz="4" w:space="0" w:color="auto"/>
              <w:bottom w:val="single" w:sz="4" w:space="0" w:color="auto"/>
              <w:right w:val="single" w:sz="4" w:space="0" w:color="auto"/>
            </w:tcBorders>
            <w:vAlign w:val="center"/>
          </w:tcPr>
          <w:p w14:paraId="0D323F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BB2B3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18BEA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FA705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5964DE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236AAB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64049F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7311BD9"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C5FF77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14:paraId="48A5E6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950EE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68D2F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3471FF8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1465E2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3B986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78C5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2709BDD"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2063F2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Osyková Linda</w:t>
            </w:r>
          </w:p>
        </w:tc>
        <w:tc>
          <w:tcPr>
            <w:tcW w:w="1021" w:type="dxa"/>
            <w:tcBorders>
              <w:top w:val="single" w:sz="4" w:space="0" w:color="auto"/>
              <w:left w:val="single" w:sz="4" w:space="0" w:color="auto"/>
              <w:bottom w:val="single" w:sz="4" w:space="0" w:color="auto"/>
              <w:right w:val="single" w:sz="4" w:space="0" w:color="auto"/>
            </w:tcBorders>
            <w:vAlign w:val="center"/>
          </w:tcPr>
          <w:p w14:paraId="34B0B3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9D0C57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9337F3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7A3D1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29C524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20E8BE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31AB3C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20A8B3A"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5181F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Posch Martin</w:t>
            </w:r>
          </w:p>
        </w:tc>
        <w:tc>
          <w:tcPr>
            <w:tcW w:w="1021" w:type="dxa"/>
            <w:tcBorders>
              <w:top w:val="single" w:sz="4" w:space="0" w:color="auto"/>
              <w:left w:val="single" w:sz="4" w:space="0" w:color="auto"/>
              <w:bottom w:val="single" w:sz="4" w:space="0" w:color="auto"/>
              <w:right w:val="single" w:sz="4" w:space="0" w:color="auto"/>
            </w:tcBorders>
            <w:vAlign w:val="center"/>
          </w:tcPr>
          <w:p w14:paraId="79770C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73978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BFBB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09963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7F1E7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2BFFED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A0488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CF0007F"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98C0E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14:paraId="7D1179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712B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A9541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AFA7EE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6E455F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30C3A9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D4C233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42C7906A"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E4FEA3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Segeš Dušan</w:t>
            </w:r>
          </w:p>
        </w:tc>
        <w:tc>
          <w:tcPr>
            <w:tcW w:w="1021" w:type="dxa"/>
            <w:tcBorders>
              <w:top w:val="single" w:sz="4" w:space="0" w:color="auto"/>
              <w:left w:val="single" w:sz="4" w:space="0" w:color="auto"/>
              <w:bottom w:val="single" w:sz="4" w:space="0" w:color="auto"/>
              <w:right w:val="single" w:sz="4" w:space="0" w:color="auto"/>
            </w:tcBorders>
            <w:vAlign w:val="center"/>
          </w:tcPr>
          <w:p w14:paraId="4AD9374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2A0C2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206B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18D3EC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52081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B07CA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4F62A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5A81D56"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CFBF8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14:paraId="696787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3B4DB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C53FA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0CB49F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4E3BF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5EFA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BADC7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CE0FC9D"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D7A6C3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14:paraId="6C9683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53E9E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5B795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064BEF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A2C1D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9789F5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384E8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E0148D0"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E47F31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14:paraId="4945B45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2233D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D01DC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7B80A5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14E71C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6F36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A94800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DBEB11C"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25348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Szalma Štefan</w:t>
            </w:r>
          </w:p>
        </w:tc>
        <w:tc>
          <w:tcPr>
            <w:tcW w:w="1021" w:type="dxa"/>
            <w:tcBorders>
              <w:top w:val="single" w:sz="4" w:space="0" w:color="auto"/>
              <w:left w:val="single" w:sz="4" w:space="0" w:color="auto"/>
              <w:bottom w:val="single" w:sz="4" w:space="0" w:color="auto"/>
              <w:right w:val="single" w:sz="4" w:space="0" w:color="auto"/>
            </w:tcBorders>
            <w:vAlign w:val="center"/>
          </w:tcPr>
          <w:p w14:paraId="200F4B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5CC90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3C7AF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EB084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04EAFA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59C1F2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16368F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C26956C"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79D4FC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Szeghyová Blanka</w:t>
            </w:r>
          </w:p>
        </w:tc>
        <w:tc>
          <w:tcPr>
            <w:tcW w:w="1021" w:type="dxa"/>
            <w:tcBorders>
              <w:top w:val="single" w:sz="4" w:space="0" w:color="auto"/>
              <w:left w:val="single" w:sz="4" w:space="0" w:color="auto"/>
              <w:bottom w:val="single" w:sz="4" w:space="0" w:color="auto"/>
              <w:right w:val="single" w:sz="4" w:space="0" w:color="auto"/>
            </w:tcBorders>
            <w:vAlign w:val="center"/>
          </w:tcPr>
          <w:p w14:paraId="390B09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77EC6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98C7B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132B4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71504B2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06040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794A26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250D8D7"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F3F01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14:paraId="7F2DB26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7223FD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7F7B8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56FE1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03725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9390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2A92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9443E7E"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29B7E8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14:paraId="7252EE3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28AA68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C225E9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D934B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6B5F2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D12C3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3E2A79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92D7AE1"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A1E64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Šústová Drelová Agáta</w:t>
            </w:r>
          </w:p>
        </w:tc>
        <w:tc>
          <w:tcPr>
            <w:tcW w:w="1021" w:type="dxa"/>
            <w:tcBorders>
              <w:top w:val="single" w:sz="4" w:space="0" w:color="auto"/>
              <w:left w:val="single" w:sz="4" w:space="0" w:color="auto"/>
              <w:bottom w:val="single" w:sz="4" w:space="0" w:color="auto"/>
              <w:right w:val="single" w:sz="4" w:space="0" w:color="auto"/>
            </w:tcBorders>
            <w:vAlign w:val="center"/>
          </w:tcPr>
          <w:p w14:paraId="0B0379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599B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B9E94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DA265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7A0AA1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4D40B7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C888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B6271AC"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0CFB1A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14:paraId="2AE00C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4F04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7BA6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14:paraId="7CAD5AE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18605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2D7D6E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00F05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6EF270D"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AAF858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Zajac Oliver</w:t>
            </w:r>
          </w:p>
        </w:tc>
        <w:tc>
          <w:tcPr>
            <w:tcW w:w="1021" w:type="dxa"/>
            <w:tcBorders>
              <w:top w:val="single" w:sz="4" w:space="0" w:color="auto"/>
              <w:left w:val="single" w:sz="4" w:space="0" w:color="auto"/>
              <w:bottom w:val="single" w:sz="4" w:space="0" w:color="auto"/>
              <w:right w:val="single" w:sz="4" w:space="0" w:color="auto"/>
            </w:tcBorders>
            <w:vAlign w:val="center"/>
          </w:tcPr>
          <w:p w14:paraId="2AA2BF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099461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231A8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4BE7B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A9597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7E2D35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D254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0689B51"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FB9FDA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14:paraId="7D43F68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54BE1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0CF1F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CAC3FE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1BE4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41AA2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D131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9F06926"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81B390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Zavarský Svorad</w:t>
            </w:r>
          </w:p>
        </w:tc>
        <w:tc>
          <w:tcPr>
            <w:tcW w:w="1021" w:type="dxa"/>
            <w:tcBorders>
              <w:top w:val="single" w:sz="4" w:space="0" w:color="auto"/>
              <w:left w:val="single" w:sz="4" w:space="0" w:color="auto"/>
              <w:bottom w:val="single" w:sz="4" w:space="0" w:color="auto"/>
              <w:right w:val="single" w:sz="4" w:space="0" w:color="auto"/>
            </w:tcBorders>
            <w:vAlign w:val="center"/>
          </w:tcPr>
          <w:p w14:paraId="1766DF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09D545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EBA54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1D54B86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32550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3F3D3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BF9D1C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5ACD589"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6FEABB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14:paraId="230DC4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22AC2A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D79E97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14:paraId="68FD62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BA769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097CE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ACD010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BBF7A93" w14:textId="77777777" w:rsidTr="00D4643C">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288D5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14:paraId="26816B1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13</w:t>
            </w:r>
          </w:p>
        </w:tc>
        <w:tc>
          <w:tcPr>
            <w:tcW w:w="1021" w:type="dxa"/>
            <w:tcBorders>
              <w:top w:val="single" w:sz="4" w:space="0" w:color="auto"/>
              <w:left w:val="single" w:sz="4" w:space="0" w:color="auto"/>
              <w:bottom w:val="single" w:sz="4" w:space="0" w:color="auto"/>
              <w:right w:val="single" w:sz="4" w:space="0" w:color="auto"/>
            </w:tcBorders>
            <w:vAlign w:val="center"/>
          </w:tcPr>
          <w:p w14:paraId="4DF6D3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w:t>
            </w:r>
          </w:p>
        </w:tc>
        <w:tc>
          <w:tcPr>
            <w:tcW w:w="1021" w:type="dxa"/>
            <w:tcBorders>
              <w:top w:val="single" w:sz="4" w:space="0" w:color="auto"/>
              <w:left w:val="single" w:sz="4" w:space="0" w:color="auto"/>
              <w:bottom w:val="single" w:sz="4" w:space="0" w:color="auto"/>
              <w:right w:val="single" w:sz="4" w:space="0" w:color="auto"/>
            </w:tcBorders>
            <w:vAlign w:val="center"/>
          </w:tcPr>
          <w:p w14:paraId="11136C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81</w:t>
            </w:r>
          </w:p>
        </w:tc>
        <w:tc>
          <w:tcPr>
            <w:tcW w:w="1021" w:type="dxa"/>
            <w:tcBorders>
              <w:top w:val="single" w:sz="4" w:space="0" w:color="auto"/>
              <w:left w:val="single" w:sz="4" w:space="0" w:color="auto"/>
              <w:bottom w:val="single" w:sz="4" w:space="0" w:color="auto"/>
              <w:right w:val="single" w:sz="4" w:space="0" w:color="auto"/>
            </w:tcBorders>
            <w:vAlign w:val="center"/>
          </w:tcPr>
          <w:p w14:paraId="314029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46</w:t>
            </w:r>
          </w:p>
        </w:tc>
        <w:tc>
          <w:tcPr>
            <w:tcW w:w="1021" w:type="dxa"/>
            <w:tcBorders>
              <w:top w:val="single" w:sz="4" w:space="0" w:color="auto"/>
              <w:left w:val="single" w:sz="4" w:space="0" w:color="auto"/>
              <w:bottom w:val="single" w:sz="4" w:space="0" w:color="auto"/>
              <w:right w:val="single" w:sz="4" w:space="0" w:color="auto"/>
            </w:tcBorders>
            <w:vAlign w:val="center"/>
          </w:tcPr>
          <w:p w14:paraId="0593DA6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22</w:t>
            </w:r>
          </w:p>
        </w:tc>
        <w:tc>
          <w:tcPr>
            <w:tcW w:w="1021" w:type="dxa"/>
            <w:tcBorders>
              <w:top w:val="single" w:sz="4" w:space="0" w:color="auto"/>
              <w:left w:val="single" w:sz="4" w:space="0" w:color="auto"/>
              <w:bottom w:val="single" w:sz="4" w:space="0" w:color="auto"/>
              <w:right w:val="single" w:sz="4" w:space="0" w:color="auto"/>
            </w:tcBorders>
            <w:vAlign w:val="center"/>
          </w:tcPr>
          <w:p w14:paraId="142DB12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37F2E17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r>
    </w:tbl>
    <w:p w14:paraId="7BCE410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2.11.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vedecko-v</w:t>
      </w:r>
      <w:r>
        <w:rPr>
          <w:rFonts w:ascii="Times New Roman" w:hAnsi="Times New Roman" w:cs="Times New Roman"/>
          <w:b/>
          <w:bCs/>
          <w:color w:val="000000"/>
          <w:sz w:val="24"/>
          <w:szCs w:val="24"/>
        </w:rPr>
        <w:t>ý</w:t>
      </w:r>
      <w:r>
        <w:rPr>
          <w:rFonts w:ascii="Times New Roman" w:hAnsi="Times New Roman" w:cs="Times New Roman"/>
          <w:b/>
          <w:bCs/>
          <w:sz w:val="24"/>
          <w:szCs w:val="24"/>
        </w:rPr>
        <w:t>skumnej činnosti.</w:t>
      </w:r>
    </w:p>
    <w:p w14:paraId="32A18B7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A708A6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pokračoval v organizovan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ok spojen</w:t>
      </w:r>
      <w:r>
        <w:rPr>
          <w:rFonts w:ascii="Times New Roman" w:hAnsi="Times New Roman" w:cs="Times New Roman"/>
          <w:color w:val="000000"/>
          <w:sz w:val="24"/>
          <w:szCs w:val="24"/>
        </w:rPr>
        <w:t>ý</w:t>
      </w:r>
      <w:r>
        <w:rPr>
          <w:rFonts w:ascii="Times New Roman" w:hAnsi="Times New Roman" w:cs="Times New Roman"/>
          <w:sz w:val="24"/>
          <w:szCs w:val="24"/>
        </w:rPr>
        <w:t>ch s diskusiou tzv. aperit</w:t>
      </w:r>
      <w:r>
        <w:rPr>
          <w:rFonts w:ascii="Times New Roman" w:hAnsi="Times New Roman" w:cs="Times New Roman"/>
          <w:color w:val="000000"/>
          <w:sz w:val="24"/>
          <w:szCs w:val="24"/>
        </w:rPr>
        <w:t>í</w:t>
      </w:r>
      <w:r>
        <w:rPr>
          <w:rFonts w:ascii="Times New Roman" w:hAnsi="Times New Roman" w:cs="Times New Roman"/>
          <w:sz w:val="24"/>
          <w:szCs w:val="24"/>
        </w:rPr>
        <w:t>vy. Najnov</w:t>
      </w:r>
      <w:r>
        <w:rPr>
          <w:rFonts w:ascii="Times New Roman" w:hAnsi="Times New Roman" w:cs="Times New Roman"/>
          <w:color w:val="000000"/>
          <w:sz w:val="24"/>
          <w:szCs w:val="24"/>
        </w:rPr>
        <w:t>š</w:t>
      </w:r>
      <w:r>
        <w:rPr>
          <w:rFonts w:ascii="Times New Roman" w:hAnsi="Times New Roman" w:cs="Times New Roman"/>
          <w:sz w:val="24"/>
          <w:szCs w:val="24"/>
        </w:rPr>
        <w:t>ie v</w:t>
      </w:r>
      <w:r>
        <w:rPr>
          <w:rFonts w:ascii="Times New Roman" w:hAnsi="Times New Roman" w:cs="Times New Roman"/>
          <w:color w:val="000000"/>
          <w:sz w:val="24"/>
          <w:szCs w:val="24"/>
        </w:rPr>
        <w:t>ý</w:t>
      </w:r>
      <w:r>
        <w:rPr>
          <w:rFonts w:ascii="Times New Roman" w:hAnsi="Times New Roman" w:cs="Times New Roman"/>
          <w:sz w:val="24"/>
          <w:szCs w:val="24"/>
        </w:rPr>
        <w:t>sledky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na nich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a postdoktorandi z dom</w:t>
      </w:r>
      <w:r>
        <w:rPr>
          <w:rFonts w:ascii="Times New Roman" w:hAnsi="Times New Roman" w:cs="Times New Roman"/>
          <w:color w:val="000000"/>
          <w:sz w:val="24"/>
          <w:szCs w:val="24"/>
        </w:rPr>
        <w:t>á</w:t>
      </w:r>
      <w:r>
        <w:rPr>
          <w:rFonts w:ascii="Times New Roman" w:hAnsi="Times New Roman" w:cs="Times New Roman"/>
          <w:sz w:val="24"/>
          <w:szCs w:val="24"/>
        </w:rPr>
        <w:t>cich vedeck</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aj zo zahraničia. Aperit</w:t>
      </w:r>
      <w:r>
        <w:rPr>
          <w:rFonts w:ascii="Times New Roman" w:hAnsi="Times New Roman" w:cs="Times New Roman"/>
          <w:color w:val="000000"/>
          <w:sz w:val="24"/>
          <w:szCs w:val="24"/>
        </w:rPr>
        <w:t>í</w:t>
      </w:r>
      <w:r>
        <w:rPr>
          <w:rFonts w:ascii="Times New Roman" w:hAnsi="Times New Roman" w:cs="Times New Roman"/>
          <w:sz w:val="24"/>
          <w:szCs w:val="24"/>
        </w:rPr>
        <w:t>vy s</w:t>
      </w:r>
      <w:r>
        <w:rPr>
          <w:rFonts w:ascii="Times New Roman" w:hAnsi="Times New Roman" w:cs="Times New Roman"/>
          <w:color w:val="000000"/>
          <w:sz w:val="24"/>
          <w:szCs w:val="24"/>
        </w:rPr>
        <w:t>ú</w:t>
      </w:r>
      <w:r>
        <w:rPr>
          <w:rFonts w:ascii="Times New Roman" w:hAnsi="Times New Roman" w:cs="Times New Roman"/>
          <w:sz w:val="24"/>
          <w:szCs w:val="24"/>
        </w:rPr>
        <w:t xml:space="preserve"> verejn</w:t>
      </w:r>
      <w:r>
        <w:rPr>
          <w:rFonts w:ascii="Times New Roman" w:hAnsi="Times New Roman" w:cs="Times New Roman"/>
          <w:color w:val="000000"/>
          <w:sz w:val="24"/>
          <w:szCs w:val="24"/>
        </w:rPr>
        <w:t>é</w:t>
      </w:r>
      <w:r>
        <w:rPr>
          <w:rFonts w:ascii="Times New Roman" w:hAnsi="Times New Roman" w:cs="Times New Roman"/>
          <w:sz w:val="24"/>
          <w:szCs w:val="24"/>
        </w:rPr>
        <w:t>, určen</w:t>
      </w:r>
      <w:r>
        <w:rPr>
          <w:rFonts w:ascii="Times New Roman" w:hAnsi="Times New Roman" w:cs="Times New Roman"/>
          <w:color w:val="000000"/>
          <w:sz w:val="24"/>
          <w:szCs w:val="24"/>
        </w:rPr>
        <w:t>é</w:t>
      </w:r>
      <w:r>
        <w:rPr>
          <w:rFonts w:ascii="Times New Roman" w:hAnsi="Times New Roman" w:cs="Times New Roman"/>
          <w:sz w:val="24"/>
          <w:szCs w:val="24"/>
        </w:rPr>
        <w:t xml:space="preserve"> pre z</w:t>
      </w:r>
      <w:r>
        <w:rPr>
          <w:rFonts w:ascii="Times New Roman" w:hAnsi="Times New Roman" w:cs="Times New Roman"/>
          <w:color w:val="000000"/>
          <w:sz w:val="24"/>
          <w:szCs w:val="24"/>
        </w:rPr>
        <w:t>á</w:t>
      </w:r>
      <w:r>
        <w:rPr>
          <w:rFonts w:ascii="Times New Roman" w:hAnsi="Times New Roman" w:cs="Times New Roman"/>
          <w:sz w:val="24"/>
          <w:szCs w:val="24"/>
        </w:rPr>
        <w:t>ujemcov o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vedn</w:t>
      </w:r>
      <w:r>
        <w:rPr>
          <w:rFonts w:ascii="Times New Roman" w:hAnsi="Times New Roman" w:cs="Times New Roman"/>
          <w:color w:val="000000"/>
          <w:sz w:val="24"/>
          <w:szCs w:val="24"/>
        </w:rPr>
        <w:t>é</w:t>
      </w:r>
      <w:r>
        <w:rPr>
          <w:rFonts w:ascii="Times New Roman" w:hAnsi="Times New Roman" w:cs="Times New Roman"/>
          <w:sz w:val="24"/>
          <w:szCs w:val="24"/>
        </w:rPr>
        <w:t xml:space="preserve"> oblasti, </w:t>
      </w:r>
      <w:r>
        <w:rPr>
          <w:rFonts w:ascii="Times New Roman" w:hAnsi="Times New Roman" w:cs="Times New Roman"/>
          <w:color w:val="000000"/>
          <w:sz w:val="24"/>
          <w:szCs w:val="24"/>
        </w:rPr>
        <w:t>š</w:t>
      </w:r>
      <w:r>
        <w:rPr>
          <w:rFonts w:ascii="Times New Roman" w:hAnsi="Times New Roman" w:cs="Times New Roman"/>
          <w:sz w:val="24"/>
          <w:szCs w:val="24"/>
        </w:rPr>
        <w:t>tudentov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 xml:space="preserve">ch stupňov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ako aj vedeck</w:t>
      </w:r>
      <w:r>
        <w:rPr>
          <w:rFonts w:ascii="Times New Roman" w:hAnsi="Times New Roman" w:cs="Times New Roman"/>
          <w:color w:val="000000"/>
          <w:sz w:val="24"/>
          <w:szCs w:val="24"/>
        </w:rPr>
        <w:t>ú</w:t>
      </w:r>
      <w:r>
        <w:rPr>
          <w:rFonts w:ascii="Times New Roman" w:hAnsi="Times New Roman" w:cs="Times New Roman"/>
          <w:sz w:val="24"/>
          <w:szCs w:val="24"/>
        </w:rPr>
        <w:t xml:space="preserve"> obec.</w:t>
      </w:r>
    </w:p>
    <w:p w14:paraId="4A799AE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 janu</w:t>
      </w:r>
      <w:r>
        <w:rPr>
          <w:rFonts w:ascii="Times New Roman" w:hAnsi="Times New Roman" w:cs="Times New Roman"/>
          <w:color w:val="000000"/>
          <w:sz w:val="24"/>
          <w:szCs w:val="24"/>
        </w:rPr>
        <w:t>á</w:t>
      </w:r>
      <w:r>
        <w:rPr>
          <w:rFonts w:ascii="Times New Roman" w:hAnsi="Times New Roman" w:cs="Times New Roman"/>
          <w:sz w:val="24"/>
          <w:szCs w:val="24"/>
        </w:rPr>
        <w:t>r 2023</w:t>
      </w:r>
    </w:p>
    <w:p w14:paraId="36379C7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Du</w:t>
      </w:r>
      <w:r>
        <w:rPr>
          <w:rFonts w:ascii="Times New Roman" w:hAnsi="Times New Roman" w:cs="Times New Roman"/>
          <w:color w:val="000000"/>
          <w:sz w:val="24"/>
          <w:szCs w:val="24"/>
        </w:rPr>
        <w:t>š</w:t>
      </w:r>
      <w:r>
        <w:rPr>
          <w:rFonts w:ascii="Times New Roman" w:hAnsi="Times New Roman" w:cs="Times New Roman"/>
          <w:sz w:val="24"/>
          <w:szCs w:val="24"/>
        </w:rPr>
        <w:t>an Zupka,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p>
    <w:p w14:paraId="0E79EB8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Panovn</w:t>
      </w:r>
      <w:r>
        <w:rPr>
          <w:rFonts w:ascii="Times New Roman" w:hAnsi="Times New Roman" w:cs="Times New Roman"/>
          <w:i/>
          <w:iCs/>
          <w:color w:val="000000"/>
          <w:sz w:val="24"/>
          <w:szCs w:val="24"/>
        </w:rPr>
        <w:t>í</w:t>
      </w:r>
      <w:r>
        <w:rPr>
          <w:rFonts w:ascii="Times New Roman" w:hAnsi="Times New Roman" w:cs="Times New Roman"/>
          <w:i/>
          <w:iCs/>
          <w:sz w:val="24"/>
          <w:szCs w:val="24"/>
        </w:rPr>
        <w:t>cka symbolika a ritu</w:t>
      </w:r>
      <w:r>
        <w:rPr>
          <w:rFonts w:ascii="Times New Roman" w:hAnsi="Times New Roman" w:cs="Times New Roman"/>
          <w:i/>
          <w:iCs/>
          <w:color w:val="000000"/>
          <w:sz w:val="24"/>
          <w:szCs w:val="24"/>
        </w:rPr>
        <w:t>á</w:t>
      </w:r>
      <w:r>
        <w:rPr>
          <w:rFonts w:ascii="Times New Roman" w:hAnsi="Times New Roman" w:cs="Times New Roman"/>
          <w:i/>
          <w:iCs/>
          <w:sz w:val="24"/>
          <w:szCs w:val="24"/>
        </w:rPr>
        <w:t>ly moci v stredoveku</w:t>
      </w:r>
    </w:p>
    <w:p w14:paraId="764C73C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Panovn</w:t>
      </w:r>
      <w:r>
        <w:rPr>
          <w:rFonts w:ascii="Times New Roman" w:hAnsi="Times New Roman" w:cs="Times New Roman"/>
          <w:color w:val="000000"/>
          <w:sz w:val="24"/>
          <w:szCs w:val="24"/>
        </w:rPr>
        <w:t>í</w:t>
      </w:r>
      <w:r>
        <w:rPr>
          <w:rFonts w:ascii="Times New Roman" w:hAnsi="Times New Roman" w:cs="Times New Roman"/>
          <w:sz w:val="24"/>
          <w:szCs w:val="24"/>
        </w:rPr>
        <w:t>cka moc v stredoveku sa najv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ie prejavovala prostredn</w:t>
      </w:r>
      <w:r>
        <w:rPr>
          <w:rFonts w:ascii="Times New Roman" w:hAnsi="Times New Roman" w:cs="Times New Roman"/>
          <w:color w:val="000000"/>
          <w:sz w:val="24"/>
          <w:szCs w:val="24"/>
        </w:rPr>
        <w:t>í</w:t>
      </w:r>
      <w:r>
        <w:rPr>
          <w:rFonts w:ascii="Times New Roman" w:hAnsi="Times New Roman" w:cs="Times New Roman"/>
          <w:sz w:val="24"/>
          <w:szCs w:val="24"/>
        </w:rPr>
        <w:t>ctvom ritu</w:t>
      </w:r>
      <w:r>
        <w:rPr>
          <w:rFonts w:ascii="Times New Roman" w:hAnsi="Times New Roman" w:cs="Times New Roman"/>
          <w:color w:val="000000"/>
          <w:sz w:val="24"/>
          <w:szCs w:val="24"/>
        </w:rPr>
        <w:t>á</w:t>
      </w:r>
      <w:r>
        <w:rPr>
          <w:rFonts w:ascii="Times New Roman" w:hAnsi="Times New Roman" w:cs="Times New Roman"/>
          <w:sz w:val="24"/>
          <w:szCs w:val="24"/>
        </w:rPr>
        <w:t>lov a symbolov a s t</w:t>
      </w:r>
      <w:r>
        <w:rPr>
          <w:rFonts w:ascii="Times New Roman" w:hAnsi="Times New Roman" w:cs="Times New Roman"/>
          <w:color w:val="000000"/>
          <w:sz w:val="24"/>
          <w:szCs w:val="24"/>
        </w:rPr>
        <w:t>ý</w:t>
      </w:r>
      <w:r>
        <w:rPr>
          <w:rFonts w:ascii="Times New Roman" w:hAnsi="Times New Roman" w:cs="Times New Roman"/>
          <w:sz w:val="24"/>
          <w:szCs w:val="24"/>
        </w:rPr>
        <w:t>m spojen</w:t>
      </w:r>
      <w:r>
        <w:rPr>
          <w:rFonts w:ascii="Times New Roman" w:hAnsi="Times New Roman" w:cs="Times New Roman"/>
          <w:color w:val="000000"/>
          <w:sz w:val="24"/>
          <w:szCs w:val="24"/>
        </w:rPr>
        <w:t>ý</w:t>
      </w:r>
      <w:r>
        <w:rPr>
          <w:rFonts w:ascii="Times New Roman" w:hAnsi="Times New Roman" w:cs="Times New Roman"/>
          <w:sz w:val="24"/>
          <w:szCs w:val="24"/>
        </w:rPr>
        <w:t>m kladen</w:t>
      </w:r>
      <w:r>
        <w:rPr>
          <w:rFonts w:ascii="Times New Roman" w:hAnsi="Times New Roman" w:cs="Times New Roman"/>
          <w:color w:val="000000"/>
          <w:sz w:val="24"/>
          <w:szCs w:val="24"/>
        </w:rPr>
        <w:t>í</w:t>
      </w:r>
      <w:r>
        <w:rPr>
          <w:rFonts w:ascii="Times New Roman" w:hAnsi="Times New Roman" w:cs="Times New Roman"/>
          <w:sz w:val="24"/>
          <w:szCs w:val="24"/>
        </w:rPr>
        <w:t>m d</w:t>
      </w:r>
      <w:r>
        <w:rPr>
          <w:rFonts w:ascii="Times New Roman" w:hAnsi="Times New Roman" w:cs="Times New Roman"/>
          <w:color w:val="000000"/>
          <w:sz w:val="24"/>
          <w:szCs w:val="24"/>
        </w:rPr>
        <w:t>ô</w:t>
      </w:r>
      <w:r>
        <w:rPr>
          <w:rFonts w:ascii="Times New Roman" w:hAnsi="Times New Roman" w:cs="Times New Roman"/>
          <w:sz w:val="24"/>
          <w:szCs w:val="24"/>
        </w:rPr>
        <w:t>razu na reprezent</w:t>
      </w:r>
      <w:r>
        <w:rPr>
          <w:rFonts w:ascii="Times New Roman" w:hAnsi="Times New Roman" w:cs="Times New Roman"/>
          <w:color w:val="000000"/>
          <w:sz w:val="24"/>
          <w:szCs w:val="24"/>
        </w:rPr>
        <w:t>á</w:t>
      </w:r>
      <w:r>
        <w:rPr>
          <w:rFonts w:ascii="Times New Roman" w:hAnsi="Times New Roman" w:cs="Times New Roman"/>
          <w:sz w:val="24"/>
          <w:szCs w:val="24"/>
        </w:rPr>
        <w:t>ciu a verejn</w:t>
      </w:r>
      <w:r>
        <w:rPr>
          <w:rFonts w:ascii="Times New Roman" w:hAnsi="Times New Roman" w:cs="Times New Roman"/>
          <w:color w:val="000000"/>
          <w:sz w:val="24"/>
          <w:szCs w:val="24"/>
        </w:rPr>
        <w:t>é</w:t>
      </w:r>
      <w:r>
        <w:rPr>
          <w:rFonts w:ascii="Times New Roman" w:hAnsi="Times New Roman" w:cs="Times New Roman"/>
          <w:sz w:val="24"/>
          <w:szCs w:val="24"/>
        </w:rPr>
        <w:t xml:space="preserve"> vystupovanie. Kresťansk</w:t>
      </w:r>
      <w:r>
        <w:rPr>
          <w:rFonts w:ascii="Times New Roman" w:hAnsi="Times New Roman" w:cs="Times New Roman"/>
          <w:color w:val="000000"/>
          <w:sz w:val="24"/>
          <w:szCs w:val="24"/>
        </w:rPr>
        <w:t>ý</w:t>
      </w:r>
      <w:r>
        <w:rPr>
          <w:rFonts w:ascii="Times New Roman" w:hAnsi="Times New Roman" w:cs="Times New Roman"/>
          <w:sz w:val="24"/>
          <w:szCs w:val="24"/>
        </w:rPr>
        <w:t xml:space="preserve"> charakter panovn</w:t>
      </w:r>
      <w:r>
        <w:rPr>
          <w:rFonts w:ascii="Times New Roman" w:hAnsi="Times New Roman" w:cs="Times New Roman"/>
          <w:color w:val="000000"/>
          <w:sz w:val="24"/>
          <w:szCs w:val="24"/>
        </w:rPr>
        <w:t>í</w:t>
      </w:r>
      <w:r>
        <w:rPr>
          <w:rFonts w:ascii="Times New Roman" w:hAnsi="Times New Roman" w:cs="Times New Roman"/>
          <w:sz w:val="24"/>
          <w:szCs w:val="24"/>
        </w:rPr>
        <w:t>ckej moci si vyžadoval neust</w:t>
      </w:r>
      <w:r>
        <w:rPr>
          <w:rFonts w:ascii="Times New Roman" w:hAnsi="Times New Roman" w:cs="Times New Roman"/>
          <w:color w:val="000000"/>
          <w:sz w:val="24"/>
          <w:szCs w:val="24"/>
        </w:rPr>
        <w:t>á</w:t>
      </w:r>
      <w:r>
        <w:rPr>
          <w:rFonts w:ascii="Times New Roman" w:hAnsi="Times New Roman" w:cs="Times New Roman"/>
          <w:sz w:val="24"/>
          <w:szCs w:val="24"/>
        </w:rPr>
        <w:t>le opakuj</w:t>
      </w:r>
      <w:r>
        <w:rPr>
          <w:rFonts w:ascii="Times New Roman" w:hAnsi="Times New Roman" w:cs="Times New Roman"/>
          <w:color w:val="000000"/>
          <w:sz w:val="24"/>
          <w:szCs w:val="24"/>
        </w:rPr>
        <w:t>ú</w:t>
      </w:r>
      <w:r>
        <w:rPr>
          <w:rFonts w:ascii="Times New Roman" w:hAnsi="Times New Roman" w:cs="Times New Roman"/>
          <w:sz w:val="24"/>
          <w:szCs w:val="24"/>
        </w:rPr>
        <w:t>cu sa reprezent</w:t>
      </w:r>
      <w:r>
        <w:rPr>
          <w:rFonts w:ascii="Times New Roman" w:hAnsi="Times New Roman" w:cs="Times New Roman"/>
          <w:color w:val="000000"/>
          <w:sz w:val="24"/>
          <w:szCs w:val="24"/>
        </w:rPr>
        <w:t>á</w:t>
      </w:r>
      <w:r>
        <w:rPr>
          <w:rFonts w:ascii="Times New Roman" w:hAnsi="Times New Roman" w:cs="Times New Roman"/>
          <w:sz w:val="24"/>
          <w:szCs w:val="24"/>
        </w:rPr>
        <w:t>ciu vo forme verejn</w:t>
      </w:r>
      <w:r>
        <w:rPr>
          <w:rFonts w:ascii="Times New Roman" w:hAnsi="Times New Roman" w:cs="Times New Roman"/>
          <w:color w:val="000000"/>
          <w:sz w:val="24"/>
          <w:szCs w:val="24"/>
        </w:rPr>
        <w:t>ý</w:t>
      </w:r>
      <w:r>
        <w:rPr>
          <w:rFonts w:ascii="Times New Roman" w:hAnsi="Times New Roman" w:cs="Times New Roman"/>
          <w:sz w:val="24"/>
          <w:szCs w:val="24"/>
        </w:rPr>
        <w:t>ch vyst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mocensk</w:t>
      </w:r>
      <w:r>
        <w:rPr>
          <w:rFonts w:ascii="Times New Roman" w:hAnsi="Times New Roman" w:cs="Times New Roman"/>
          <w:color w:val="000000"/>
          <w:sz w:val="24"/>
          <w:szCs w:val="24"/>
        </w:rPr>
        <w:t>ý</w:t>
      </w:r>
      <w:r>
        <w:rPr>
          <w:rFonts w:ascii="Times New Roman" w:hAnsi="Times New Roman" w:cs="Times New Roman"/>
          <w:sz w:val="24"/>
          <w:szCs w:val="24"/>
        </w:rPr>
        <w:t>ch ritu</w:t>
      </w:r>
      <w:r>
        <w:rPr>
          <w:rFonts w:ascii="Times New Roman" w:hAnsi="Times New Roman" w:cs="Times New Roman"/>
          <w:color w:val="000000"/>
          <w:sz w:val="24"/>
          <w:szCs w:val="24"/>
        </w:rPr>
        <w:t>á</w:t>
      </w:r>
      <w:r>
        <w:rPr>
          <w:rFonts w:ascii="Times New Roman" w:hAnsi="Times New Roman" w:cs="Times New Roman"/>
          <w:sz w:val="24"/>
          <w:szCs w:val="24"/>
        </w:rPr>
        <w:t>lov, ktor</w:t>
      </w:r>
      <w:r>
        <w:rPr>
          <w:rFonts w:ascii="Times New Roman" w:hAnsi="Times New Roman" w:cs="Times New Roman"/>
          <w:color w:val="000000"/>
          <w:sz w:val="24"/>
          <w:szCs w:val="24"/>
        </w:rPr>
        <w:t>é</w:t>
      </w:r>
      <w:r>
        <w:rPr>
          <w:rFonts w:ascii="Times New Roman" w:hAnsi="Times New Roman" w:cs="Times New Roman"/>
          <w:sz w:val="24"/>
          <w:szCs w:val="24"/>
        </w:rPr>
        <w:t xml:space="preserve"> v sebe zahŕňali rozmanit</w:t>
      </w:r>
      <w:r>
        <w:rPr>
          <w:rFonts w:ascii="Times New Roman" w:hAnsi="Times New Roman" w:cs="Times New Roman"/>
          <w:color w:val="000000"/>
          <w:sz w:val="24"/>
          <w:szCs w:val="24"/>
        </w:rPr>
        <w:t>é</w:t>
      </w:r>
      <w:r>
        <w:rPr>
          <w:rFonts w:ascii="Times New Roman" w:hAnsi="Times New Roman" w:cs="Times New Roman"/>
          <w:sz w:val="24"/>
          <w:szCs w:val="24"/>
        </w:rPr>
        <w:t xml:space="preserve"> symbolick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kony, gest</w:t>
      </w:r>
      <w:r>
        <w:rPr>
          <w:rFonts w:ascii="Times New Roman" w:hAnsi="Times New Roman" w:cs="Times New Roman"/>
          <w:color w:val="000000"/>
          <w:sz w:val="24"/>
          <w:szCs w:val="24"/>
        </w:rPr>
        <w:t>á</w:t>
      </w:r>
      <w:r>
        <w:rPr>
          <w:rFonts w:ascii="Times New Roman" w:hAnsi="Times New Roman" w:cs="Times New Roman"/>
          <w:sz w:val="24"/>
          <w:szCs w:val="24"/>
        </w:rPr>
        <w:t>, obrady. Ich z</w:t>
      </w:r>
      <w:r>
        <w:rPr>
          <w:rFonts w:ascii="Times New Roman" w:hAnsi="Times New Roman" w:cs="Times New Roman"/>
          <w:color w:val="000000"/>
          <w:sz w:val="24"/>
          <w:szCs w:val="24"/>
        </w:rPr>
        <w:t>á</w:t>
      </w:r>
      <w:r>
        <w:rPr>
          <w:rFonts w:ascii="Times New Roman" w:hAnsi="Times New Roman" w:cs="Times New Roman"/>
          <w:sz w:val="24"/>
          <w:szCs w:val="24"/>
        </w:rPr>
        <w:t>sadn</w:t>
      </w:r>
      <w:r>
        <w:rPr>
          <w:rFonts w:ascii="Times New Roman" w:hAnsi="Times New Roman" w:cs="Times New Roman"/>
          <w:color w:val="000000"/>
          <w:sz w:val="24"/>
          <w:szCs w:val="24"/>
        </w:rPr>
        <w:t>ý</w:t>
      </w:r>
      <w:r>
        <w:rPr>
          <w:rFonts w:ascii="Times New Roman" w:hAnsi="Times New Roman" w:cs="Times New Roman"/>
          <w:sz w:val="24"/>
          <w:szCs w:val="24"/>
        </w:rPr>
        <w:t>m rozmerom bolo odkazovanie na posv</w:t>
      </w:r>
      <w:r>
        <w:rPr>
          <w:rFonts w:ascii="Times New Roman" w:hAnsi="Times New Roman" w:cs="Times New Roman"/>
          <w:color w:val="000000"/>
          <w:sz w:val="24"/>
          <w:szCs w:val="24"/>
        </w:rPr>
        <w:t>ä</w:t>
      </w:r>
      <w:r>
        <w:rPr>
          <w:rFonts w:ascii="Times New Roman" w:hAnsi="Times New Roman" w:cs="Times New Roman"/>
          <w:sz w:val="24"/>
          <w:szCs w:val="24"/>
        </w:rPr>
        <w:t>tnosť moci a legit</w:t>
      </w:r>
      <w:r>
        <w:rPr>
          <w:rFonts w:ascii="Times New Roman" w:hAnsi="Times New Roman" w:cs="Times New Roman"/>
          <w:color w:val="000000"/>
          <w:sz w:val="24"/>
          <w:szCs w:val="24"/>
        </w:rPr>
        <w:t>í</w:t>
      </w:r>
      <w:r>
        <w:rPr>
          <w:rFonts w:ascii="Times New Roman" w:hAnsi="Times New Roman" w:cs="Times New Roman"/>
          <w:sz w:val="24"/>
          <w:szCs w:val="24"/>
        </w:rPr>
        <w:t>mnosť autority panovn</w:t>
      </w:r>
      <w:r>
        <w:rPr>
          <w:rFonts w:ascii="Times New Roman" w:hAnsi="Times New Roman" w:cs="Times New Roman"/>
          <w:color w:val="000000"/>
          <w:sz w:val="24"/>
          <w:szCs w:val="24"/>
        </w:rPr>
        <w:t>í</w:t>
      </w:r>
      <w:r>
        <w:rPr>
          <w:rFonts w:ascii="Times New Roman" w:hAnsi="Times New Roman" w:cs="Times New Roman"/>
          <w:sz w:val="24"/>
          <w:szCs w:val="24"/>
        </w:rPr>
        <w:t>kov.</w:t>
      </w:r>
    </w:p>
    <w:p w14:paraId="6E0270C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AE950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 febru</w:t>
      </w:r>
      <w:r>
        <w:rPr>
          <w:rFonts w:ascii="Times New Roman" w:hAnsi="Times New Roman" w:cs="Times New Roman"/>
          <w:color w:val="000000"/>
          <w:sz w:val="24"/>
          <w:szCs w:val="24"/>
        </w:rPr>
        <w:t>á</w:t>
      </w:r>
      <w:r>
        <w:rPr>
          <w:rFonts w:ascii="Times New Roman" w:hAnsi="Times New Roman" w:cs="Times New Roman"/>
          <w:sz w:val="24"/>
          <w:szCs w:val="24"/>
        </w:rPr>
        <w:t>r 2023</w:t>
      </w:r>
    </w:p>
    <w:p w14:paraId="3A983A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Peter Megye</w:t>
      </w:r>
      <w:r>
        <w:rPr>
          <w:rFonts w:ascii="Times New Roman" w:hAnsi="Times New Roman" w:cs="Times New Roman"/>
          <w:color w:val="000000"/>
          <w:sz w:val="24"/>
          <w:szCs w:val="24"/>
        </w:rPr>
        <w:t>š</w:t>
      </w:r>
      <w:r>
        <w:rPr>
          <w:rFonts w:ascii="Times New Roman" w:hAnsi="Times New Roman" w:cs="Times New Roman"/>
          <w:sz w:val="24"/>
          <w:szCs w:val="24"/>
        </w:rPr>
        <w:t xml:space="preserve">i, PhD., </w:t>
      </w:r>
      <w:r>
        <w:rPr>
          <w:rFonts w:ascii="Times New Roman" w:hAnsi="Times New Roman" w:cs="Times New Roman"/>
          <w:color w:val="000000"/>
          <w:sz w:val="24"/>
          <w:szCs w:val="24"/>
        </w:rPr>
        <w:t>Ú</w:t>
      </w:r>
      <w:r>
        <w:rPr>
          <w:rFonts w:ascii="Times New Roman" w:hAnsi="Times New Roman" w:cs="Times New Roman"/>
          <w:sz w:val="24"/>
          <w:szCs w:val="24"/>
        </w:rPr>
        <w:t>stav dej</w:t>
      </w:r>
      <w:r>
        <w:rPr>
          <w:rFonts w:ascii="Times New Roman" w:hAnsi="Times New Roman" w:cs="Times New Roman"/>
          <w:color w:val="000000"/>
          <w:sz w:val="24"/>
          <w:szCs w:val="24"/>
        </w:rPr>
        <w:t>í</w:t>
      </w:r>
      <w:r>
        <w:rPr>
          <w:rFonts w:ascii="Times New Roman" w:hAnsi="Times New Roman" w:cs="Times New Roman"/>
          <w:sz w:val="24"/>
          <w:szCs w:val="24"/>
        </w:rPr>
        <w:t>n umenia CVU SAV</w:t>
      </w:r>
    </w:p>
    <w:p w14:paraId="7CF734E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Barokov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aplikovan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emblematika na Slovensku</w:t>
      </w:r>
    </w:p>
    <w:p w14:paraId="32B630C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Fenom</w:t>
      </w:r>
      <w:r>
        <w:rPr>
          <w:rFonts w:ascii="Times New Roman" w:hAnsi="Times New Roman" w:cs="Times New Roman"/>
          <w:color w:val="000000"/>
          <w:sz w:val="24"/>
          <w:szCs w:val="24"/>
        </w:rPr>
        <w:t>é</w:t>
      </w:r>
      <w:r>
        <w:rPr>
          <w:rFonts w:ascii="Times New Roman" w:hAnsi="Times New Roman" w:cs="Times New Roman"/>
          <w:sz w:val="24"/>
          <w:szCs w:val="24"/>
        </w:rPr>
        <w:t>n novovekej emblematiky z</w:t>
      </w:r>
      <w:r>
        <w:rPr>
          <w:rFonts w:ascii="Times New Roman" w:hAnsi="Times New Roman" w:cs="Times New Roman"/>
          <w:color w:val="000000"/>
          <w:sz w:val="24"/>
          <w:szCs w:val="24"/>
        </w:rPr>
        <w:t>á</w:t>
      </w:r>
      <w:r>
        <w:rPr>
          <w:rFonts w:ascii="Times New Roman" w:hAnsi="Times New Roman" w:cs="Times New Roman"/>
          <w:sz w:val="24"/>
          <w:szCs w:val="24"/>
        </w:rPr>
        <w:t>sadn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ovplyvnil dobov</w:t>
      </w:r>
      <w:r>
        <w:rPr>
          <w:rFonts w:ascii="Times New Roman" w:hAnsi="Times New Roman" w:cs="Times New Roman"/>
          <w:color w:val="000000"/>
          <w:sz w:val="24"/>
          <w:szCs w:val="24"/>
        </w:rPr>
        <w:t>ú</w:t>
      </w:r>
      <w:r>
        <w:rPr>
          <w:rFonts w:ascii="Times New Roman" w:hAnsi="Times New Roman" w:cs="Times New Roman"/>
          <w:sz w:val="24"/>
          <w:szCs w:val="24"/>
        </w:rPr>
        <w:t xml:space="preserve"> kult</w:t>
      </w:r>
      <w:r>
        <w:rPr>
          <w:rFonts w:ascii="Times New Roman" w:hAnsi="Times New Roman" w:cs="Times New Roman"/>
          <w:color w:val="000000"/>
          <w:sz w:val="24"/>
          <w:szCs w:val="24"/>
        </w:rPr>
        <w:t>ú</w:t>
      </w:r>
      <w:r>
        <w:rPr>
          <w:rFonts w:ascii="Times New Roman" w:hAnsi="Times New Roman" w:cs="Times New Roman"/>
          <w:sz w:val="24"/>
          <w:szCs w:val="24"/>
        </w:rPr>
        <w:t>ru. S barokovou aplikovanou emblematikou sa je možn</w:t>
      </w:r>
      <w:r>
        <w:rPr>
          <w:rFonts w:ascii="Times New Roman" w:hAnsi="Times New Roman" w:cs="Times New Roman"/>
          <w:color w:val="000000"/>
          <w:sz w:val="24"/>
          <w:szCs w:val="24"/>
        </w:rPr>
        <w:t>é</w:t>
      </w:r>
      <w:r>
        <w:rPr>
          <w:rFonts w:ascii="Times New Roman" w:hAnsi="Times New Roman" w:cs="Times New Roman"/>
          <w:sz w:val="24"/>
          <w:szCs w:val="24"/>
        </w:rPr>
        <w:t xml:space="preserve"> stretn</w:t>
      </w:r>
      <w:r>
        <w:rPr>
          <w:rFonts w:ascii="Times New Roman" w:hAnsi="Times New Roman" w:cs="Times New Roman"/>
          <w:color w:val="000000"/>
          <w:sz w:val="24"/>
          <w:szCs w:val="24"/>
        </w:rPr>
        <w:t>ú</w:t>
      </w:r>
      <w:r>
        <w:rPr>
          <w:rFonts w:ascii="Times New Roman" w:hAnsi="Times New Roman" w:cs="Times New Roman"/>
          <w:sz w:val="24"/>
          <w:szCs w:val="24"/>
        </w:rPr>
        <w:t>ť v r</w:t>
      </w:r>
      <w:r>
        <w:rPr>
          <w:rFonts w:ascii="Times New Roman" w:hAnsi="Times New Roman" w:cs="Times New Roman"/>
          <w:color w:val="000000"/>
          <w:sz w:val="24"/>
          <w:szCs w:val="24"/>
        </w:rPr>
        <w:t>ô</w:t>
      </w:r>
      <w:r>
        <w:rPr>
          <w:rFonts w:ascii="Times New Roman" w:hAnsi="Times New Roman" w:cs="Times New Roman"/>
          <w:sz w:val="24"/>
          <w:szCs w:val="24"/>
        </w:rPr>
        <w:t>znych sakr</w:t>
      </w:r>
      <w:r>
        <w:rPr>
          <w:rFonts w:ascii="Times New Roman" w:hAnsi="Times New Roman" w:cs="Times New Roman"/>
          <w:color w:val="000000"/>
          <w:sz w:val="24"/>
          <w:szCs w:val="24"/>
        </w:rPr>
        <w:t>á</w:t>
      </w:r>
      <w:r>
        <w:rPr>
          <w:rFonts w:ascii="Times New Roman" w:hAnsi="Times New Roman" w:cs="Times New Roman"/>
          <w:sz w:val="24"/>
          <w:szCs w:val="24"/>
        </w:rPr>
        <w:t>lnych i prof</w:t>
      </w:r>
      <w:r>
        <w:rPr>
          <w:rFonts w:ascii="Times New Roman" w:hAnsi="Times New Roman" w:cs="Times New Roman"/>
          <w:color w:val="000000"/>
          <w:sz w:val="24"/>
          <w:szCs w:val="24"/>
        </w:rPr>
        <w:t>á</w:t>
      </w:r>
      <w:r>
        <w:rPr>
          <w:rFonts w:ascii="Times New Roman" w:hAnsi="Times New Roman" w:cs="Times New Roman"/>
          <w:sz w:val="24"/>
          <w:szCs w:val="24"/>
        </w:rPr>
        <w:t>nnych kontextoch a vizu</w:t>
      </w:r>
      <w:r>
        <w:rPr>
          <w:rFonts w:ascii="Times New Roman" w:hAnsi="Times New Roman" w:cs="Times New Roman"/>
          <w:color w:val="000000"/>
          <w:sz w:val="24"/>
          <w:szCs w:val="24"/>
        </w:rPr>
        <w:t>á</w:t>
      </w:r>
      <w:r>
        <w:rPr>
          <w:rFonts w:ascii="Times New Roman" w:hAnsi="Times New Roman" w:cs="Times New Roman"/>
          <w:sz w:val="24"/>
          <w:szCs w:val="24"/>
        </w:rPr>
        <w:t>lnych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embl</w:t>
      </w:r>
      <w:r>
        <w:rPr>
          <w:rFonts w:ascii="Times New Roman" w:hAnsi="Times New Roman" w:cs="Times New Roman"/>
          <w:color w:val="000000"/>
          <w:sz w:val="24"/>
          <w:szCs w:val="24"/>
        </w:rPr>
        <w:t>é</w:t>
      </w:r>
      <w:r>
        <w:rPr>
          <w:rFonts w:ascii="Times New Roman" w:hAnsi="Times New Roman" w:cs="Times New Roman"/>
          <w:sz w:val="24"/>
          <w:szCs w:val="24"/>
        </w:rPr>
        <w:t>my sa realizuj</w:t>
      </w:r>
      <w:r>
        <w:rPr>
          <w:rFonts w:ascii="Times New Roman" w:hAnsi="Times New Roman" w:cs="Times New Roman"/>
          <w:color w:val="000000"/>
          <w:sz w:val="24"/>
          <w:szCs w:val="24"/>
        </w:rPr>
        <w:t>ú</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bohat</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tukov</w:t>
      </w:r>
      <w:r>
        <w:rPr>
          <w:rFonts w:ascii="Times New Roman" w:hAnsi="Times New Roman" w:cs="Times New Roman"/>
          <w:color w:val="000000"/>
          <w:sz w:val="24"/>
          <w:szCs w:val="24"/>
        </w:rPr>
        <w:t>ý</w:t>
      </w:r>
      <w:r>
        <w:rPr>
          <w:rFonts w:ascii="Times New Roman" w:hAnsi="Times New Roman" w:cs="Times New Roman"/>
          <w:sz w:val="24"/>
          <w:szCs w:val="24"/>
        </w:rPr>
        <w:t>ch priečel</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mestsk</w:t>
      </w:r>
      <w:r>
        <w:rPr>
          <w:rFonts w:ascii="Times New Roman" w:hAnsi="Times New Roman" w:cs="Times New Roman"/>
          <w:color w:val="000000"/>
          <w:sz w:val="24"/>
          <w:szCs w:val="24"/>
        </w:rPr>
        <w:t>ý</w:t>
      </w:r>
      <w:r>
        <w:rPr>
          <w:rFonts w:ascii="Times New Roman" w:hAnsi="Times New Roman" w:cs="Times New Roman"/>
          <w:sz w:val="24"/>
          <w:szCs w:val="24"/>
        </w:rPr>
        <w:t>ch budov, v maľb</w:t>
      </w:r>
      <w:r>
        <w:rPr>
          <w:rFonts w:ascii="Times New Roman" w:hAnsi="Times New Roman" w:cs="Times New Roman"/>
          <w:color w:val="000000"/>
          <w:sz w:val="24"/>
          <w:szCs w:val="24"/>
        </w:rPr>
        <w:t>á</w:t>
      </w:r>
      <w:r>
        <w:rPr>
          <w:rFonts w:ascii="Times New Roman" w:hAnsi="Times New Roman" w:cs="Times New Roman"/>
          <w:sz w:val="24"/>
          <w:szCs w:val="24"/>
        </w:rPr>
        <w:t>ch interi</w:t>
      </w:r>
      <w:r>
        <w:rPr>
          <w:rFonts w:ascii="Times New Roman" w:hAnsi="Times New Roman" w:cs="Times New Roman"/>
          <w:color w:val="000000"/>
          <w:sz w:val="24"/>
          <w:szCs w:val="24"/>
        </w:rPr>
        <w:t>é</w:t>
      </w:r>
      <w:r>
        <w:rPr>
          <w:rFonts w:ascii="Times New Roman" w:hAnsi="Times New Roman" w:cs="Times New Roman"/>
          <w:sz w:val="24"/>
          <w:szCs w:val="24"/>
        </w:rPr>
        <w:t>rov kostolov, ale i v emailov</w:t>
      </w:r>
      <w:r>
        <w:rPr>
          <w:rFonts w:ascii="Times New Roman" w:hAnsi="Times New Roman" w:cs="Times New Roman"/>
          <w:color w:val="000000"/>
          <w:sz w:val="24"/>
          <w:szCs w:val="24"/>
        </w:rPr>
        <w:t>ý</w:t>
      </w:r>
      <w:r>
        <w:rPr>
          <w:rFonts w:ascii="Times New Roman" w:hAnsi="Times New Roman" w:cs="Times New Roman"/>
          <w:sz w:val="24"/>
          <w:szCs w:val="24"/>
        </w:rPr>
        <w:t>ch medail</w:t>
      </w:r>
      <w:r>
        <w:rPr>
          <w:rFonts w:ascii="Times New Roman" w:hAnsi="Times New Roman" w:cs="Times New Roman"/>
          <w:color w:val="000000"/>
          <w:sz w:val="24"/>
          <w:szCs w:val="24"/>
        </w:rPr>
        <w:t>ó</w:t>
      </w:r>
      <w:r>
        <w:rPr>
          <w:rFonts w:ascii="Times New Roman" w:hAnsi="Times New Roman" w:cs="Times New Roman"/>
          <w:sz w:val="24"/>
          <w:szCs w:val="24"/>
        </w:rPr>
        <w:t>noch na liturgick</w:t>
      </w:r>
      <w:r>
        <w:rPr>
          <w:rFonts w:ascii="Times New Roman" w:hAnsi="Times New Roman" w:cs="Times New Roman"/>
          <w:color w:val="000000"/>
          <w:sz w:val="24"/>
          <w:szCs w:val="24"/>
        </w:rPr>
        <w:t>ý</w:t>
      </w:r>
      <w:r>
        <w:rPr>
          <w:rFonts w:ascii="Times New Roman" w:hAnsi="Times New Roman" w:cs="Times New Roman"/>
          <w:sz w:val="24"/>
          <w:szCs w:val="24"/>
        </w:rPr>
        <w:t>ch objektoch. Identifik</w:t>
      </w:r>
      <w:r>
        <w:rPr>
          <w:rFonts w:ascii="Times New Roman" w:hAnsi="Times New Roman" w:cs="Times New Roman"/>
          <w:color w:val="000000"/>
          <w:sz w:val="24"/>
          <w:szCs w:val="24"/>
        </w:rPr>
        <w:t>á</w:t>
      </w:r>
      <w:r>
        <w:rPr>
          <w:rFonts w:ascii="Times New Roman" w:hAnsi="Times New Roman" w:cs="Times New Roman"/>
          <w:sz w:val="24"/>
          <w:szCs w:val="24"/>
        </w:rPr>
        <w:t>cia knižn</w:t>
      </w:r>
      <w:r>
        <w:rPr>
          <w:rFonts w:ascii="Times New Roman" w:hAnsi="Times New Roman" w:cs="Times New Roman"/>
          <w:color w:val="000000"/>
          <w:sz w:val="24"/>
          <w:szCs w:val="24"/>
        </w:rPr>
        <w:t>ý</w:t>
      </w:r>
      <w:r>
        <w:rPr>
          <w:rFonts w:ascii="Times New Roman" w:hAnsi="Times New Roman" w:cs="Times New Roman"/>
          <w:sz w:val="24"/>
          <w:szCs w:val="24"/>
        </w:rPr>
        <w:t>ch predl</w:t>
      </w:r>
      <w:r>
        <w:rPr>
          <w:rFonts w:ascii="Times New Roman" w:hAnsi="Times New Roman" w:cs="Times New Roman"/>
          <w:color w:val="000000"/>
          <w:sz w:val="24"/>
          <w:szCs w:val="24"/>
        </w:rPr>
        <w:t>ô</w:t>
      </w:r>
      <w:r>
        <w:rPr>
          <w:rFonts w:ascii="Times New Roman" w:hAnsi="Times New Roman" w:cs="Times New Roman"/>
          <w:sz w:val="24"/>
          <w:szCs w:val="24"/>
        </w:rPr>
        <w:t>h jednotliv</w:t>
      </w:r>
      <w:r>
        <w:rPr>
          <w:rFonts w:ascii="Times New Roman" w:hAnsi="Times New Roman" w:cs="Times New Roman"/>
          <w:color w:val="000000"/>
          <w:sz w:val="24"/>
          <w:szCs w:val="24"/>
        </w:rPr>
        <w:t>ý</w:t>
      </w:r>
      <w:r>
        <w:rPr>
          <w:rFonts w:ascii="Times New Roman" w:hAnsi="Times New Roman" w:cs="Times New Roman"/>
          <w:sz w:val="24"/>
          <w:szCs w:val="24"/>
        </w:rPr>
        <w:t>ch embl</w:t>
      </w:r>
      <w:r>
        <w:rPr>
          <w:rFonts w:ascii="Times New Roman" w:hAnsi="Times New Roman" w:cs="Times New Roman"/>
          <w:color w:val="000000"/>
          <w:sz w:val="24"/>
          <w:szCs w:val="24"/>
        </w:rPr>
        <w:t>é</w:t>
      </w:r>
      <w:r>
        <w:rPr>
          <w:rFonts w:ascii="Times New Roman" w:hAnsi="Times New Roman" w:cs="Times New Roman"/>
          <w:sz w:val="24"/>
          <w:szCs w:val="24"/>
        </w:rPr>
        <w:t>mov a interpret</w:t>
      </w:r>
      <w:r>
        <w:rPr>
          <w:rFonts w:ascii="Times New Roman" w:hAnsi="Times New Roman" w:cs="Times New Roman"/>
          <w:color w:val="000000"/>
          <w:sz w:val="24"/>
          <w:szCs w:val="24"/>
        </w:rPr>
        <w:t>á</w:t>
      </w:r>
      <w:r>
        <w:rPr>
          <w:rFonts w:ascii="Times New Roman" w:hAnsi="Times New Roman" w:cs="Times New Roman"/>
          <w:sz w:val="24"/>
          <w:szCs w:val="24"/>
        </w:rPr>
        <w:t>cia ich v</w:t>
      </w:r>
      <w:r>
        <w:rPr>
          <w:rFonts w:ascii="Times New Roman" w:hAnsi="Times New Roman" w:cs="Times New Roman"/>
          <w:color w:val="000000"/>
          <w:sz w:val="24"/>
          <w:szCs w:val="24"/>
        </w:rPr>
        <w:t>ý</w:t>
      </w:r>
      <w:r>
        <w:rPr>
          <w:rFonts w:ascii="Times New Roman" w:hAnsi="Times New Roman" w:cs="Times New Roman"/>
          <w:sz w:val="24"/>
          <w:szCs w:val="24"/>
        </w:rPr>
        <w:t xml:space="preserve">znamov umožňuje pochopiť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é</w:t>
      </w:r>
      <w:r>
        <w:rPr>
          <w:rFonts w:ascii="Times New Roman" w:hAnsi="Times New Roman" w:cs="Times New Roman"/>
          <w:sz w:val="24"/>
          <w:szCs w:val="24"/>
        </w:rPr>
        <w:t xml:space="preserve"> ikonografick</w:t>
      </w:r>
      <w:r>
        <w:rPr>
          <w:rFonts w:ascii="Times New Roman" w:hAnsi="Times New Roman" w:cs="Times New Roman"/>
          <w:color w:val="000000"/>
          <w:sz w:val="24"/>
          <w:szCs w:val="24"/>
        </w:rPr>
        <w:t>é</w:t>
      </w:r>
      <w:r>
        <w:rPr>
          <w:rFonts w:ascii="Times New Roman" w:hAnsi="Times New Roman" w:cs="Times New Roman"/>
          <w:sz w:val="24"/>
          <w:szCs w:val="24"/>
        </w:rPr>
        <w:t xml:space="preserve"> programy a komunikačn</w:t>
      </w:r>
      <w:r>
        <w:rPr>
          <w:rFonts w:ascii="Times New Roman" w:hAnsi="Times New Roman" w:cs="Times New Roman"/>
          <w:color w:val="000000"/>
          <w:sz w:val="24"/>
          <w:szCs w:val="24"/>
        </w:rPr>
        <w:t>é</w:t>
      </w:r>
      <w:r>
        <w:rPr>
          <w:rFonts w:ascii="Times New Roman" w:hAnsi="Times New Roman" w:cs="Times New Roman"/>
          <w:sz w:val="24"/>
          <w:szCs w:val="24"/>
        </w:rPr>
        <w:t xml:space="preserve"> strat</w:t>
      </w:r>
      <w:r>
        <w:rPr>
          <w:rFonts w:ascii="Times New Roman" w:hAnsi="Times New Roman" w:cs="Times New Roman"/>
          <w:color w:val="000000"/>
          <w:sz w:val="24"/>
          <w:szCs w:val="24"/>
        </w:rPr>
        <w:t>é</w:t>
      </w:r>
      <w:r>
        <w:rPr>
          <w:rFonts w:ascii="Times New Roman" w:hAnsi="Times New Roman" w:cs="Times New Roman"/>
          <w:sz w:val="24"/>
          <w:szCs w:val="24"/>
        </w:rPr>
        <w:t>gie ich objedn</w:t>
      </w:r>
      <w:r>
        <w:rPr>
          <w:rFonts w:ascii="Times New Roman" w:hAnsi="Times New Roman" w:cs="Times New Roman"/>
          <w:color w:val="000000"/>
          <w:sz w:val="24"/>
          <w:szCs w:val="24"/>
        </w:rPr>
        <w:t>á</w:t>
      </w:r>
      <w:r>
        <w:rPr>
          <w:rFonts w:ascii="Times New Roman" w:hAnsi="Times New Roman" w:cs="Times New Roman"/>
          <w:sz w:val="24"/>
          <w:szCs w:val="24"/>
        </w:rPr>
        <w:t>vateľov.</w:t>
      </w:r>
    </w:p>
    <w:p w14:paraId="127A23A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2B589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 marec 2023</w:t>
      </w:r>
    </w:p>
    <w:p w14:paraId="39591A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w:t>
      </w:r>
      <w:r>
        <w:rPr>
          <w:rFonts w:ascii="Times New Roman" w:hAnsi="Times New Roman" w:cs="Times New Roman"/>
          <w:color w:val="000000"/>
          <w:sz w:val="24"/>
          <w:szCs w:val="24"/>
        </w:rPr>
        <w:t>áš</w:t>
      </w:r>
      <w:r>
        <w:rPr>
          <w:rFonts w:ascii="Times New Roman" w:hAnsi="Times New Roman" w:cs="Times New Roman"/>
          <w:sz w:val="24"/>
          <w:szCs w:val="24"/>
        </w:rPr>
        <w:t xml:space="preserve"> Krajč</w:t>
      </w:r>
      <w:r>
        <w:rPr>
          <w:rFonts w:ascii="Times New Roman" w:hAnsi="Times New Roman" w:cs="Times New Roman"/>
          <w:color w:val="000000"/>
          <w:sz w:val="24"/>
          <w:szCs w:val="24"/>
        </w:rPr>
        <w:t>í</w:t>
      </w:r>
      <w:r>
        <w:rPr>
          <w:rFonts w:ascii="Times New Roman" w:hAnsi="Times New Roman" w:cs="Times New Roman"/>
          <w:sz w:val="24"/>
          <w:szCs w:val="24"/>
        </w:rPr>
        <w:t>r,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p>
    <w:p w14:paraId="2A5FAC9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Bratislavsk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YMCA v rokoch 1918</w:t>
      </w:r>
      <w:r>
        <w:rPr>
          <w:rFonts w:ascii="Times New Roman" w:hAnsi="Times New Roman" w:cs="Times New Roman"/>
          <w:i/>
          <w:iCs/>
          <w:color w:val="000000"/>
          <w:sz w:val="24"/>
          <w:szCs w:val="24"/>
        </w:rPr>
        <w:t>–</w:t>
      </w:r>
      <w:r>
        <w:rPr>
          <w:rFonts w:ascii="Times New Roman" w:hAnsi="Times New Roman" w:cs="Times New Roman"/>
          <w:i/>
          <w:iCs/>
          <w:sz w:val="24"/>
          <w:szCs w:val="24"/>
        </w:rPr>
        <w:t>1951. S</w:t>
      </w:r>
      <w:r>
        <w:rPr>
          <w:rFonts w:ascii="Times New Roman" w:hAnsi="Times New Roman" w:cs="Times New Roman"/>
          <w:i/>
          <w:iCs/>
          <w:color w:val="000000"/>
          <w:sz w:val="24"/>
          <w:szCs w:val="24"/>
        </w:rPr>
        <w:t>ú</w:t>
      </w:r>
      <w:r>
        <w:rPr>
          <w:rFonts w:ascii="Times New Roman" w:hAnsi="Times New Roman" w:cs="Times New Roman"/>
          <w:i/>
          <w:iCs/>
          <w:sz w:val="24"/>
          <w:szCs w:val="24"/>
        </w:rPr>
        <w:t>časn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stav poznania a možnosti ďal</w:t>
      </w:r>
      <w:r>
        <w:rPr>
          <w:rFonts w:ascii="Times New Roman" w:hAnsi="Times New Roman" w:cs="Times New Roman"/>
          <w:i/>
          <w:iCs/>
          <w:color w:val="000000"/>
          <w:sz w:val="24"/>
          <w:szCs w:val="24"/>
        </w:rPr>
        <w:t>š</w:t>
      </w:r>
      <w:r>
        <w:rPr>
          <w:rFonts w:ascii="Times New Roman" w:hAnsi="Times New Roman" w:cs="Times New Roman"/>
          <w:i/>
          <w:iCs/>
          <w:sz w:val="24"/>
          <w:szCs w:val="24"/>
        </w:rPr>
        <w:t>ieho v</w:t>
      </w:r>
      <w:r>
        <w:rPr>
          <w:rFonts w:ascii="Times New Roman" w:hAnsi="Times New Roman" w:cs="Times New Roman"/>
          <w:i/>
          <w:iCs/>
          <w:color w:val="000000"/>
          <w:sz w:val="24"/>
          <w:szCs w:val="24"/>
        </w:rPr>
        <w:t>ý</w:t>
      </w:r>
      <w:r>
        <w:rPr>
          <w:rFonts w:ascii="Times New Roman" w:hAnsi="Times New Roman" w:cs="Times New Roman"/>
          <w:i/>
          <w:iCs/>
          <w:sz w:val="24"/>
          <w:szCs w:val="24"/>
        </w:rPr>
        <w:t>skumu</w:t>
      </w:r>
    </w:p>
    <w:p w14:paraId="336DF5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 xml:space="preserve">cia YMCA (Young Men's Christian Association </w:t>
      </w:r>
      <w:r>
        <w:rPr>
          <w:rFonts w:ascii="Times New Roman" w:hAnsi="Times New Roman" w:cs="Times New Roman"/>
          <w:color w:val="000000"/>
          <w:sz w:val="24"/>
          <w:szCs w:val="24"/>
        </w:rPr>
        <w:t>–</w:t>
      </w:r>
      <w:r>
        <w:rPr>
          <w:rFonts w:ascii="Times New Roman" w:hAnsi="Times New Roman" w:cs="Times New Roman"/>
          <w:sz w:val="24"/>
          <w:szCs w:val="24"/>
        </w:rPr>
        <w:t xml:space="preserve"> Kresťansk</w:t>
      </w:r>
      <w:r>
        <w:rPr>
          <w:rFonts w:ascii="Times New Roman" w:hAnsi="Times New Roman" w:cs="Times New Roman"/>
          <w:color w:val="000000"/>
          <w:sz w:val="24"/>
          <w:szCs w:val="24"/>
        </w:rPr>
        <w:t>é</w:t>
      </w:r>
      <w:r>
        <w:rPr>
          <w:rFonts w:ascii="Times New Roman" w:hAnsi="Times New Roman" w:cs="Times New Roman"/>
          <w:sz w:val="24"/>
          <w:szCs w:val="24"/>
        </w:rPr>
        <w:t xml:space="preserve"> združenie mlad</w:t>
      </w:r>
      <w:r>
        <w:rPr>
          <w:rFonts w:ascii="Times New Roman" w:hAnsi="Times New Roman" w:cs="Times New Roman"/>
          <w:color w:val="000000"/>
          <w:sz w:val="24"/>
          <w:szCs w:val="24"/>
        </w:rPr>
        <w:t>ý</w:t>
      </w:r>
      <w:r>
        <w:rPr>
          <w:rFonts w:ascii="Times New Roman" w:hAnsi="Times New Roman" w:cs="Times New Roman"/>
          <w:sz w:val="24"/>
          <w:szCs w:val="24"/>
        </w:rPr>
        <w:t>ch mužov), a jej lok</w:t>
      </w:r>
      <w:r>
        <w:rPr>
          <w:rFonts w:ascii="Times New Roman" w:hAnsi="Times New Roman" w:cs="Times New Roman"/>
          <w:color w:val="000000"/>
          <w:sz w:val="24"/>
          <w:szCs w:val="24"/>
        </w:rPr>
        <w:t>á</w:t>
      </w:r>
      <w:r>
        <w:rPr>
          <w:rFonts w:ascii="Times New Roman" w:hAnsi="Times New Roman" w:cs="Times New Roman"/>
          <w:sz w:val="24"/>
          <w:szCs w:val="24"/>
        </w:rPr>
        <w:t>lny priestor, formovala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é</w:t>
      </w:r>
      <w:r>
        <w:rPr>
          <w:rFonts w:ascii="Times New Roman" w:hAnsi="Times New Roman" w:cs="Times New Roman"/>
          <w:sz w:val="24"/>
          <w:szCs w:val="24"/>
        </w:rPr>
        <w:t>, kult</w:t>
      </w:r>
      <w:r>
        <w:rPr>
          <w:rFonts w:ascii="Times New Roman" w:hAnsi="Times New Roman" w:cs="Times New Roman"/>
          <w:color w:val="000000"/>
          <w:sz w:val="24"/>
          <w:szCs w:val="24"/>
        </w:rPr>
        <w:t>ú</w:t>
      </w:r>
      <w:r>
        <w:rPr>
          <w:rFonts w:ascii="Times New Roman" w:hAnsi="Times New Roman" w:cs="Times New Roman"/>
          <w:sz w:val="24"/>
          <w:szCs w:val="24"/>
        </w:rPr>
        <w:t xml:space="preserve">rne, </w:t>
      </w:r>
      <w:r>
        <w:rPr>
          <w:rFonts w:ascii="Times New Roman" w:hAnsi="Times New Roman" w:cs="Times New Roman"/>
          <w:color w:val="000000"/>
          <w:sz w:val="24"/>
          <w:szCs w:val="24"/>
        </w:rPr>
        <w:t>š</w:t>
      </w:r>
      <w:r>
        <w:rPr>
          <w:rFonts w:ascii="Times New Roman" w:hAnsi="Times New Roman" w:cs="Times New Roman"/>
          <w:sz w:val="24"/>
          <w:szCs w:val="24"/>
        </w:rPr>
        <w:t>portov</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z</w:t>
      </w:r>
      <w:r>
        <w:rPr>
          <w:rFonts w:ascii="Times New Roman" w:hAnsi="Times New Roman" w:cs="Times New Roman"/>
          <w:color w:val="000000"/>
          <w:sz w:val="24"/>
          <w:szCs w:val="24"/>
        </w:rPr>
        <w:t>á</w:t>
      </w:r>
      <w:r>
        <w:rPr>
          <w:rFonts w:ascii="Times New Roman" w:hAnsi="Times New Roman" w:cs="Times New Roman"/>
          <w:sz w:val="24"/>
          <w:szCs w:val="24"/>
        </w:rPr>
        <w:t>zemie hlavn</w:t>
      </w:r>
      <w:r>
        <w:rPr>
          <w:rFonts w:ascii="Times New Roman" w:hAnsi="Times New Roman" w:cs="Times New Roman"/>
          <w:color w:val="000000"/>
          <w:sz w:val="24"/>
          <w:szCs w:val="24"/>
        </w:rPr>
        <w:t>é</w:t>
      </w:r>
      <w:r>
        <w:rPr>
          <w:rFonts w:ascii="Times New Roman" w:hAnsi="Times New Roman" w:cs="Times New Roman"/>
          <w:sz w:val="24"/>
          <w:szCs w:val="24"/>
        </w:rPr>
        <w:t>ho mesta Slovenska. Predn</w:t>
      </w:r>
      <w:r>
        <w:rPr>
          <w:rFonts w:ascii="Times New Roman" w:hAnsi="Times New Roman" w:cs="Times New Roman"/>
          <w:color w:val="000000"/>
          <w:sz w:val="24"/>
          <w:szCs w:val="24"/>
        </w:rPr>
        <w:t>áš</w:t>
      </w:r>
      <w:r>
        <w:rPr>
          <w:rFonts w:ascii="Times New Roman" w:hAnsi="Times New Roman" w:cs="Times New Roman"/>
          <w:sz w:val="24"/>
          <w:szCs w:val="24"/>
        </w:rPr>
        <w:t>ka pribl</w:t>
      </w:r>
      <w:r>
        <w:rPr>
          <w:rFonts w:ascii="Times New Roman" w:hAnsi="Times New Roman" w:cs="Times New Roman"/>
          <w:color w:val="000000"/>
          <w:sz w:val="24"/>
          <w:szCs w:val="24"/>
        </w:rPr>
        <w:t>í</w:t>
      </w:r>
      <w:r>
        <w:rPr>
          <w:rFonts w:ascii="Times New Roman" w:hAnsi="Times New Roman" w:cs="Times New Roman"/>
          <w:sz w:val="24"/>
          <w:szCs w:val="24"/>
        </w:rPr>
        <w:t>žila počiatky, vznik, etablovanie, p</w:t>
      </w:r>
      <w:r>
        <w:rPr>
          <w:rFonts w:ascii="Times New Roman" w:hAnsi="Times New Roman" w:cs="Times New Roman"/>
          <w:color w:val="000000"/>
          <w:sz w:val="24"/>
          <w:szCs w:val="24"/>
        </w:rPr>
        <w:t>ô</w:t>
      </w:r>
      <w:r>
        <w:rPr>
          <w:rFonts w:ascii="Times New Roman" w:hAnsi="Times New Roman" w:cs="Times New Roman"/>
          <w:sz w:val="24"/>
          <w:szCs w:val="24"/>
        </w:rPr>
        <w:t>sobenie a z</w:t>
      </w:r>
      <w:r>
        <w:rPr>
          <w:rFonts w:ascii="Times New Roman" w:hAnsi="Times New Roman" w:cs="Times New Roman"/>
          <w:color w:val="000000"/>
          <w:sz w:val="24"/>
          <w:szCs w:val="24"/>
        </w:rPr>
        <w:t>á</w:t>
      </w:r>
      <w:r>
        <w:rPr>
          <w:rFonts w:ascii="Times New Roman" w:hAnsi="Times New Roman" w:cs="Times New Roman"/>
          <w:sz w:val="24"/>
          <w:szCs w:val="24"/>
        </w:rPr>
        <w:t>nik tohto spolku, celkov</w:t>
      </w:r>
      <w:r>
        <w:rPr>
          <w:rFonts w:ascii="Times New Roman" w:hAnsi="Times New Roman" w:cs="Times New Roman"/>
          <w:color w:val="000000"/>
          <w:sz w:val="24"/>
          <w:szCs w:val="24"/>
        </w:rPr>
        <w:t>é</w:t>
      </w:r>
      <w:r>
        <w:rPr>
          <w:rFonts w:ascii="Times New Roman" w:hAnsi="Times New Roman" w:cs="Times New Roman"/>
          <w:sz w:val="24"/>
          <w:szCs w:val="24"/>
        </w:rPr>
        <w:t xml:space="preserve"> využitie bratislavskej budovy YMCA na rohu ul</w:t>
      </w:r>
      <w:r>
        <w:rPr>
          <w:rFonts w:ascii="Times New Roman" w:hAnsi="Times New Roman" w:cs="Times New Roman"/>
          <w:color w:val="000000"/>
          <w:sz w:val="24"/>
          <w:szCs w:val="24"/>
        </w:rPr>
        <w:t>í</w:t>
      </w:r>
      <w:r>
        <w:rPr>
          <w:rFonts w:ascii="Times New Roman" w:hAnsi="Times New Roman" w:cs="Times New Roman"/>
          <w:sz w:val="24"/>
          <w:szCs w:val="24"/>
        </w:rPr>
        <w:t>c Karpatsk</w:t>
      </w:r>
      <w:r>
        <w:rPr>
          <w:rFonts w:ascii="Times New Roman" w:hAnsi="Times New Roman" w:cs="Times New Roman"/>
          <w:color w:val="000000"/>
          <w:sz w:val="24"/>
          <w:szCs w:val="24"/>
        </w:rPr>
        <w:t>á</w:t>
      </w:r>
      <w:r>
        <w:rPr>
          <w:rFonts w:ascii="Times New Roman" w:hAnsi="Times New Roman" w:cs="Times New Roman"/>
          <w:sz w:val="24"/>
          <w:szCs w:val="24"/>
        </w:rPr>
        <w:t xml:space="preserve"> a </w:t>
      </w:r>
      <w:r>
        <w:rPr>
          <w:rFonts w:ascii="Times New Roman" w:hAnsi="Times New Roman" w:cs="Times New Roman"/>
          <w:color w:val="000000"/>
          <w:sz w:val="24"/>
          <w:szCs w:val="24"/>
        </w:rPr>
        <w:t>Š</w:t>
      </w:r>
      <w:r>
        <w:rPr>
          <w:rFonts w:ascii="Times New Roman" w:hAnsi="Times New Roman" w:cs="Times New Roman"/>
          <w:sz w:val="24"/>
          <w:szCs w:val="24"/>
        </w:rPr>
        <w:t>ancov</w:t>
      </w:r>
      <w:r>
        <w:rPr>
          <w:rFonts w:ascii="Times New Roman" w:hAnsi="Times New Roman" w:cs="Times New Roman"/>
          <w:color w:val="000000"/>
          <w:sz w:val="24"/>
          <w:szCs w:val="24"/>
        </w:rPr>
        <w:t>á</w:t>
      </w:r>
      <w:r>
        <w:rPr>
          <w:rFonts w:ascii="Times New Roman" w:hAnsi="Times New Roman" w:cs="Times New Roman"/>
          <w:sz w:val="24"/>
          <w:szCs w:val="24"/>
        </w:rPr>
        <w:t xml:space="preserve"> v 1. polovici 20. storočia a možnosti ďal</w:t>
      </w:r>
      <w:r>
        <w:rPr>
          <w:rFonts w:ascii="Times New Roman" w:hAnsi="Times New Roman" w:cs="Times New Roman"/>
          <w:color w:val="000000"/>
          <w:sz w:val="24"/>
          <w:szCs w:val="24"/>
        </w:rPr>
        <w:t>š</w:t>
      </w:r>
      <w:r>
        <w:rPr>
          <w:rFonts w:ascii="Times New Roman" w:hAnsi="Times New Roman" w:cs="Times New Roman"/>
          <w:sz w:val="24"/>
          <w:szCs w:val="24"/>
        </w:rPr>
        <w:t>ieho v</w:t>
      </w:r>
      <w:r>
        <w:rPr>
          <w:rFonts w:ascii="Times New Roman" w:hAnsi="Times New Roman" w:cs="Times New Roman"/>
          <w:color w:val="000000"/>
          <w:sz w:val="24"/>
          <w:szCs w:val="24"/>
        </w:rPr>
        <w:t>ý</w:t>
      </w:r>
      <w:r>
        <w:rPr>
          <w:rFonts w:ascii="Times New Roman" w:hAnsi="Times New Roman" w:cs="Times New Roman"/>
          <w:sz w:val="24"/>
          <w:szCs w:val="24"/>
        </w:rPr>
        <w:t xml:space="preserve">skumu YMCA ako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é</w:t>
      </w:r>
      <w:r>
        <w:rPr>
          <w:rFonts w:ascii="Times New Roman" w:hAnsi="Times New Roman" w:cs="Times New Roman"/>
          <w:sz w:val="24"/>
          <w:szCs w:val="24"/>
        </w:rPr>
        <w:t>mu fenom</w:t>
      </w:r>
      <w:r>
        <w:rPr>
          <w:rFonts w:ascii="Times New Roman" w:hAnsi="Times New Roman" w:cs="Times New Roman"/>
          <w:color w:val="000000"/>
          <w:sz w:val="24"/>
          <w:szCs w:val="24"/>
        </w:rPr>
        <w:t>é</w:t>
      </w:r>
      <w:r>
        <w:rPr>
          <w:rFonts w:ascii="Times New Roman" w:hAnsi="Times New Roman" w:cs="Times New Roman"/>
          <w:sz w:val="24"/>
          <w:szCs w:val="24"/>
        </w:rPr>
        <w:t>nu voľnočasov</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na Slovensku.</w:t>
      </w:r>
    </w:p>
    <w:p w14:paraId="1C6585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DACC73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 apr</w:t>
      </w:r>
      <w:r>
        <w:rPr>
          <w:rFonts w:ascii="Times New Roman" w:hAnsi="Times New Roman" w:cs="Times New Roman"/>
          <w:color w:val="000000"/>
          <w:sz w:val="24"/>
          <w:szCs w:val="24"/>
        </w:rPr>
        <w:t>í</w:t>
      </w:r>
      <w:r>
        <w:rPr>
          <w:rFonts w:ascii="Times New Roman" w:hAnsi="Times New Roman" w:cs="Times New Roman"/>
          <w:sz w:val="24"/>
          <w:szCs w:val="24"/>
        </w:rPr>
        <w:t>l 2023</w:t>
      </w:r>
    </w:p>
    <w:p w14:paraId="68635DD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Svorad Zavarsk</w:t>
      </w:r>
      <w:r>
        <w:rPr>
          <w:rFonts w:ascii="Times New Roman" w:hAnsi="Times New Roman" w:cs="Times New Roman"/>
          <w:color w:val="000000"/>
          <w:sz w:val="24"/>
          <w:szCs w:val="24"/>
        </w:rPr>
        <w:t>ý</w:t>
      </w:r>
      <w:r>
        <w:rPr>
          <w:rFonts w:ascii="Times New Roman" w:hAnsi="Times New Roman" w:cs="Times New Roman"/>
          <w:sz w:val="24"/>
          <w:szCs w:val="24"/>
        </w:rPr>
        <w:t>,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p>
    <w:p w14:paraId="47152C9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Univerz</w:t>
      </w:r>
      <w:r>
        <w:rPr>
          <w:rFonts w:ascii="Times New Roman" w:hAnsi="Times New Roman" w:cs="Times New Roman"/>
          <w:i/>
          <w:iCs/>
          <w:color w:val="000000"/>
          <w:sz w:val="24"/>
          <w:szCs w:val="24"/>
        </w:rPr>
        <w:t>á</w:t>
      </w:r>
      <w:r>
        <w:rPr>
          <w:rFonts w:ascii="Times New Roman" w:hAnsi="Times New Roman" w:cs="Times New Roman"/>
          <w:i/>
          <w:iCs/>
          <w:sz w:val="24"/>
          <w:szCs w:val="24"/>
        </w:rPr>
        <w:t>lne poznanie v Trnave okolo roku 1700</w:t>
      </w:r>
    </w:p>
    <w:p w14:paraId="125BC0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 prelome 17. a 18. storočia sa v trnavskom akademickom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stretli tri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é</w:t>
      </w:r>
      <w:r>
        <w:rPr>
          <w:rFonts w:ascii="Times New Roman" w:hAnsi="Times New Roman" w:cs="Times New Roman"/>
          <w:sz w:val="24"/>
          <w:szCs w:val="24"/>
        </w:rPr>
        <w:t xml:space="preserve"> osobnosti </w:t>
      </w:r>
      <w:r>
        <w:rPr>
          <w:rFonts w:ascii="Times New Roman" w:hAnsi="Times New Roman" w:cs="Times New Roman"/>
          <w:color w:val="000000"/>
          <w:sz w:val="24"/>
          <w:szCs w:val="24"/>
        </w:rPr>
        <w:t>–</w:t>
      </w:r>
      <w:r>
        <w:rPr>
          <w:rFonts w:ascii="Times New Roman" w:hAnsi="Times New Roman" w:cs="Times New Roman"/>
          <w:sz w:val="24"/>
          <w:szCs w:val="24"/>
        </w:rPr>
        <w:t xml:space="preserve"> autori troch koncepci</w:t>
      </w:r>
      <w:r>
        <w:rPr>
          <w:rFonts w:ascii="Times New Roman" w:hAnsi="Times New Roman" w:cs="Times New Roman"/>
          <w:color w:val="000000"/>
          <w:sz w:val="24"/>
          <w:szCs w:val="24"/>
        </w:rPr>
        <w:t>í</w:t>
      </w:r>
      <w:r>
        <w:rPr>
          <w:rFonts w:ascii="Times New Roman" w:hAnsi="Times New Roman" w:cs="Times New Roman"/>
          <w:sz w:val="24"/>
          <w:szCs w:val="24"/>
        </w:rPr>
        <w:t xml:space="preserve"> poznania, ktor</w:t>
      </w:r>
      <w:r>
        <w:rPr>
          <w:rFonts w:ascii="Times New Roman" w:hAnsi="Times New Roman" w:cs="Times New Roman"/>
          <w:color w:val="000000"/>
          <w:sz w:val="24"/>
          <w:szCs w:val="24"/>
        </w:rPr>
        <w:t>é</w:t>
      </w:r>
      <w:r>
        <w:rPr>
          <w:rFonts w:ascii="Times New Roman" w:hAnsi="Times New Roman" w:cs="Times New Roman"/>
          <w:sz w:val="24"/>
          <w:szCs w:val="24"/>
        </w:rPr>
        <w:t xml:space="preserve"> si n</w:t>
      </w:r>
      <w:r>
        <w:rPr>
          <w:rFonts w:ascii="Times New Roman" w:hAnsi="Times New Roman" w:cs="Times New Roman"/>
          <w:color w:val="000000"/>
          <w:sz w:val="24"/>
          <w:szCs w:val="24"/>
        </w:rPr>
        <w:t>á</w:t>
      </w:r>
      <w:r>
        <w:rPr>
          <w:rFonts w:ascii="Times New Roman" w:hAnsi="Times New Roman" w:cs="Times New Roman"/>
          <w:sz w:val="24"/>
          <w:szCs w:val="24"/>
        </w:rPr>
        <w:t>rokovali na univerz</w:t>
      </w:r>
      <w:r>
        <w:rPr>
          <w:rFonts w:ascii="Times New Roman" w:hAnsi="Times New Roman" w:cs="Times New Roman"/>
          <w:color w:val="000000"/>
          <w:sz w:val="24"/>
          <w:szCs w:val="24"/>
        </w:rPr>
        <w:t>á</w:t>
      </w:r>
      <w:r>
        <w:rPr>
          <w:rFonts w:ascii="Times New Roman" w:hAnsi="Times New Roman" w:cs="Times New Roman"/>
          <w:sz w:val="24"/>
          <w:szCs w:val="24"/>
        </w:rPr>
        <w:t>lnosť. V predn</w:t>
      </w:r>
      <w:r>
        <w:rPr>
          <w:rFonts w:ascii="Times New Roman" w:hAnsi="Times New Roman" w:cs="Times New Roman"/>
          <w:color w:val="000000"/>
          <w:sz w:val="24"/>
          <w:szCs w:val="24"/>
        </w:rPr>
        <w:t>áš</w:t>
      </w:r>
      <w:r>
        <w:rPr>
          <w:rFonts w:ascii="Times New Roman" w:hAnsi="Times New Roman" w:cs="Times New Roman"/>
          <w:sz w:val="24"/>
          <w:szCs w:val="24"/>
        </w:rPr>
        <w:t>ke bola predstaven</w:t>
      </w:r>
      <w:r>
        <w:rPr>
          <w:rFonts w:ascii="Times New Roman" w:hAnsi="Times New Roman" w:cs="Times New Roman"/>
          <w:color w:val="000000"/>
          <w:sz w:val="24"/>
          <w:szCs w:val="24"/>
        </w:rPr>
        <w:t>á</w:t>
      </w:r>
      <w:r>
        <w:rPr>
          <w:rFonts w:ascii="Times New Roman" w:hAnsi="Times New Roman" w:cs="Times New Roman"/>
          <w:sz w:val="24"/>
          <w:szCs w:val="24"/>
        </w:rPr>
        <w:t xml:space="preserve"> rozmanitosť vied (varietas scientiarum) v myslen</w:t>
      </w:r>
      <w:r>
        <w:rPr>
          <w:rFonts w:ascii="Times New Roman" w:hAnsi="Times New Roman" w:cs="Times New Roman"/>
          <w:color w:val="000000"/>
          <w:sz w:val="24"/>
          <w:szCs w:val="24"/>
        </w:rPr>
        <w:t>í</w:t>
      </w:r>
      <w:r>
        <w:rPr>
          <w:rFonts w:ascii="Times New Roman" w:hAnsi="Times New Roman" w:cs="Times New Roman"/>
          <w:sz w:val="24"/>
          <w:szCs w:val="24"/>
        </w:rPr>
        <w:t xml:space="preserve"> Martina Sentiv</w:t>
      </w:r>
      <w:r>
        <w:rPr>
          <w:rFonts w:ascii="Times New Roman" w:hAnsi="Times New Roman" w:cs="Times New Roman"/>
          <w:color w:val="000000"/>
          <w:sz w:val="24"/>
          <w:szCs w:val="24"/>
        </w:rPr>
        <w:t>á</w:t>
      </w:r>
      <w:r>
        <w:rPr>
          <w:rFonts w:ascii="Times New Roman" w:hAnsi="Times New Roman" w:cs="Times New Roman"/>
          <w:sz w:val="24"/>
          <w:szCs w:val="24"/>
        </w:rPr>
        <w:t>niho, prorock</w:t>
      </w:r>
      <w:r>
        <w:rPr>
          <w:rFonts w:ascii="Times New Roman" w:hAnsi="Times New Roman" w:cs="Times New Roman"/>
          <w:color w:val="000000"/>
          <w:sz w:val="24"/>
          <w:szCs w:val="24"/>
        </w:rPr>
        <w:t>á</w:t>
      </w:r>
      <w:r>
        <w:rPr>
          <w:rFonts w:ascii="Times New Roman" w:hAnsi="Times New Roman" w:cs="Times New Roman"/>
          <w:sz w:val="24"/>
          <w:szCs w:val="24"/>
        </w:rPr>
        <w:t xml:space="preserve"> veda (scientia prophetica) Ferenca F</w:t>
      </w:r>
      <w:r>
        <w:rPr>
          <w:rFonts w:ascii="Times New Roman" w:hAnsi="Times New Roman" w:cs="Times New Roman"/>
          <w:color w:val="000000"/>
          <w:sz w:val="24"/>
          <w:szCs w:val="24"/>
        </w:rPr>
        <w:t>ó</w:t>
      </w:r>
      <w:r>
        <w:rPr>
          <w:rFonts w:ascii="Times New Roman" w:hAnsi="Times New Roman" w:cs="Times New Roman"/>
          <w:sz w:val="24"/>
          <w:szCs w:val="24"/>
        </w:rPr>
        <w:t>risa Otrokocsiho a pojem pravej vzdelanosti (vera eruditio) v podan</w:t>
      </w:r>
      <w:r>
        <w:rPr>
          <w:rFonts w:ascii="Times New Roman" w:hAnsi="Times New Roman" w:cs="Times New Roman"/>
          <w:color w:val="000000"/>
          <w:sz w:val="24"/>
          <w:szCs w:val="24"/>
        </w:rPr>
        <w:t>í</w:t>
      </w:r>
      <w:r>
        <w:rPr>
          <w:rFonts w:ascii="Times New Roman" w:hAnsi="Times New Roman" w:cs="Times New Roman"/>
          <w:sz w:val="24"/>
          <w:szCs w:val="24"/>
        </w:rPr>
        <w:t xml:space="preserve"> Franza Wagnera. Tieto tri koncepcie s</w:t>
      </w:r>
      <w:r>
        <w:rPr>
          <w:rFonts w:ascii="Times New Roman" w:hAnsi="Times New Roman" w:cs="Times New Roman"/>
          <w:color w:val="000000"/>
          <w:sz w:val="24"/>
          <w:szCs w:val="24"/>
        </w:rPr>
        <w:t>ú</w:t>
      </w:r>
      <w:r>
        <w:rPr>
          <w:rFonts w:ascii="Times New Roman" w:hAnsi="Times New Roman" w:cs="Times New Roman"/>
          <w:sz w:val="24"/>
          <w:szCs w:val="24"/>
        </w:rPr>
        <w:t xml:space="preserve"> navz</w:t>
      </w:r>
      <w:r>
        <w:rPr>
          <w:rFonts w:ascii="Times New Roman" w:hAnsi="Times New Roman" w:cs="Times New Roman"/>
          <w:color w:val="000000"/>
          <w:sz w:val="24"/>
          <w:szCs w:val="24"/>
        </w:rPr>
        <w:t>á</w:t>
      </w:r>
      <w:r>
        <w:rPr>
          <w:rFonts w:ascii="Times New Roman" w:hAnsi="Times New Roman" w:cs="Times New Roman"/>
          <w:sz w:val="24"/>
          <w:szCs w:val="24"/>
        </w:rPr>
        <w:t>jom komplement</w:t>
      </w:r>
      <w:r>
        <w:rPr>
          <w:rFonts w:ascii="Times New Roman" w:hAnsi="Times New Roman" w:cs="Times New Roman"/>
          <w:color w:val="000000"/>
          <w:sz w:val="24"/>
          <w:szCs w:val="24"/>
        </w:rPr>
        <w:t>á</w:t>
      </w:r>
      <w:r>
        <w:rPr>
          <w:rFonts w:ascii="Times New Roman" w:hAnsi="Times New Roman" w:cs="Times New Roman"/>
          <w:sz w:val="24"/>
          <w:szCs w:val="24"/>
        </w:rPr>
        <w:t>rne a pon</w:t>
      </w:r>
      <w:r>
        <w:rPr>
          <w:rFonts w:ascii="Times New Roman" w:hAnsi="Times New Roman" w:cs="Times New Roman"/>
          <w:color w:val="000000"/>
          <w:sz w:val="24"/>
          <w:szCs w:val="24"/>
        </w:rPr>
        <w:t>ú</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 xml:space="preserve"> obraz o filozofick</w:t>
      </w:r>
      <w:r>
        <w:rPr>
          <w:rFonts w:ascii="Times New Roman" w:hAnsi="Times New Roman" w:cs="Times New Roman"/>
          <w:color w:val="000000"/>
          <w:sz w:val="24"/>
          <w:szCs w:val="24"/>
        </w:rPr>
        <w:t>ý</w:t>
      </w:r>
      <w:r>
        <w:rPr>
          <w:rFonts w:ascii="Times New Roman" w:hAnsi="Times New Roman" w:cs="Times New Roman"/>
          <w:sz w:val="24"/>
          <w:szCs w:val="24"/>
        </w:rPr>
        <w:t>ch, teologick</w:t>
      </w:r>
      <w:r>
        <w:rPr>
          <w:rFonts w:ascii="Times New Roman" w:hAnsi="Times New Roman" w:cs="Times New Roman"/>
          <w:color w:val="000000"/>
          <w:sz w:val="24"/>
          <w:szCs w:val="24"/>
        </w:rPr>
        <w:t>ý</w:t>
      </w:r>
      <w:r>
        <w:rPr>
          <w:rFonts w:ascii="Times New Roman" w:hAnsi="Times New Roman" w:cs="Times New Roman"/>
          <w:sz w:val="24"/>
          <w:szCs w:val="24"/>
        </w:rPr>
        <w:t>ch či etick</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vislostiach ľudsk</w:t>
      </w:r>
      <w:r>
        <w:rPr>
          <w:rFonts w:ascii="Times New Roman" w:hAnsi="Times New Roman" w:cs="Times New Roman"/>
          <w:color w:val="000000"/>
          <w:sz w:val="24"/>
          <w:szCs w:val="24"/>
        </w:rPr>
        <w:t>é</w:t>
      </w:r>
      <w:r>
        <w:rPr>
          <w:rFonts w:ascii="Times New Roman" w:hAnsi="Times New Roman" w:cs="Times New Roman"/>
          <w:sz w:val="24"/>
          <w:szCs w:val="24"/>
        </w:rPr>
        <w:t>ho poznania v čase vrcholiaceho racionalizmu.</w:t>
      </w:r>
    </w:p>
    <w:p w14:paraId="6501F63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74F43F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m</w:t>
      </w:r>
      <w:r>
        <w:rPr>
          <w:rFonts w:ascii="Times New Roman" w:hAnsi="Times New Roman" w:cs="Times New Roman"/>
          <w:color w:val="000000"/>
          <w:sz w:val="24"/>
          <w:szCs w:val="24"/>
        </w:rPr>
        <w:t>á</w:t>
      </w:r>
      <w:r>
        <w:rPr>
          <w:rFonts w:ascii="Times New Roman" w:hAnsi="Times New Roman" w:cs="Times New Roman"/>
          <w:sz w:val="24"/>
          <w:szCs w:val="24"/>
        </w:rPr>
        <w:t>j 2023</w:t>
      </w:r>
    </w:p>
    <w:p w14:paraId="56F040F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Du</w:t>
      </w:r>
      <w:r>
        <w:rPr>
          <w:rFonts w:ascii="Times New Roman" w:hAnsi="Times New Roman" w:cs="Times New Roman"/>
          <w:color w:val="000000"/>
          <w:sz w:val="24"/>
          <w:szCs w:val="24"/>
        </w:rPr>
        <w:t>š</w:t>
      </w:r>
      <w:r>
        <w:rPr>
          <w:rFonts w:ascii="Times New Roman" w:hAnsi="Times New Roman" w:cs="Times New Roman"/>
          <w:sz w:val="24"/>
          <w:szCs w:val="24"/>
        </w:rPr>
        <w:t>an J. Ljuboja, M. A., Ateli</w:t>
      </w:r>
      <w:r>
        <w:rPr>
          <w:rFonts w:ascii="Times New Roman" w:hAnsi="Times New Roman" w:cs="Times New Roman"/>
          <w:color w:val="000000"/>
          <w:sz w:val="24"/>
          <w:szCs w:val="24"/>
        </w:rPr>
        <w:t>é</w:t>
      </w:r>
      <w:r>
        <w:rPr>
          <w:rFonts w:ascii="Times New Roman" w:hAnsi="Times New Roman" w:cs="Times New Roman"/>
          <w:sz w:val="24"/>
          <w:szCs w:val="24"/>
        </w:rPr>
        <w:t>r oddelenia interdisciplin</w:t>
      </w:r>
      <w:r>
        <w:rPr>
          <w:rFonts w:ascii="Times New Roman" w:hAnsi="Times New Roman" w:cs="Times New Roman"/>
          <w:color w:val="000000"/>
          <w:sz w:val="24"/>
          <w:szCs w:val="24"/>
        </w:rPr>
        <w:t>á</w:t>
      </w:r>
      <w:r>
        <w:rPr>
          <w:rFonts w:ascii="Times New Roman" w:hAnsi="Times New Roman" w:cs="Times New Roman"/>
          <w:sz w:val="24"/>
          <w:szCs w:val="24"/>
        </w:rPr>
        <w:t>rnej hist</w:t>
      </w:r>
      <w:r>
        <w:rPr>
          <w:rFonts w:ascii="Times New Roman" w:hAnsi="Times New Roman" w:cs="Times New Roman"/>
          <w:color w:val="000000"/>
          <w:sz w:val="24"/>
          <w:szCs w:val="24"/>
        </w:rPr>
        <w:t>ó</w:t>
      </w:r>
      <w:r>
        <w:rPr>
          <w:rFonts w:ascii="Times New Roman" w:hAnsi="Times New Roman" w:cs="Times New Roman"/>
          <w:sz w:val="24"/>
          <w:szCs w:val="24"/>
        </w:rPr>
        <w:t>rie Univerzita Lor</w:t>
      </w:r>
      <w:r>
        <w:rPr>
          <w:rFonts w:ascii="Times New Roman" w:hAnsi="Times New Roman" w:cs="Times New Roman"/>
          <w:color w:val="000000"/>
          <w:sz w:val="24"/>
          <w:szCs w:val="24"/>
        </w:rPr>
        <w:t>á</w:t>
      </w:r>
      <w:r>
        <w:rPr>
          <w:rFonts w:ascii="Times New Roman" w:hAnsi="Times New Roman" w:cs="Times New Roman"/>
          <w:sz w:val="24"/>
          <w:szCs w:val="24"/>
        </w:rPr>
        <w:t>nda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sa, Budape</w:t>
      </w:r>
      <w:r>
        <w:rPr>
          <w:rFonts w:ascii="Times New Roman" w:hAnsi="Times New Roman" w:cs="Times New Roman"/>
          <w:color w:val="000000"/>
          <w:sz w:val="24"/>
          <w:szCs w:val="24"/>
        </w:rPr>
        <w:t>š</w:t>
      </w:r>
      <w:r>
        <w:rPr>
          <w:rFonts w:ascii="Times New Roman" w:hAnsi="Times New Roman" w:cs="Times New Roman"/>
          <w:sz w:val="24"/>
          <w:szCs w:val="24"/>
        </w:rPr>
        <w:t>ť</w:t>
      </w:r>
    </w:p>
    <w:p w14:paraId="59F9077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Pest-Buda as a Serbian Cultural Center.</w:t>
      </w:r>
    </w:p>
    <w:p w14:paraId="41A041D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Predn</w:t>
      </w:r>
      <w:r>
        <w:rPr>
          <w:rFonts w:ascii="Times New Roman" w:hAnsi="Times New Roman" w:cs="Times New Roman"/>
          <w:color w:val="000000"/>
          <w:sz w:val="24"/>
          <w:szCs w:val="24"/>
        </w:rPr>
        <w:t>áš</w:t>
      </w:r>
      <w:r>
        <w:rPr>
          <w:rFonts w:ascii="Times New Roman" w:hAnsi="Times New Roman" w:cs="Times New Roman"/>
          <w:sz w:val="24"/>
          <w:szCs w:val="24"/>
        </w:rPr>
        <w:t>ka predstavila pr</w:t>
      </w:r>
      <w:r>
        <w:rPr>
          <w:rFonts w:ascii="Times New Roman" w:hAnsi="Times New Roman" w:cs="Times New Roman"/>
          <w:color w:val="000000"/>
          <w:sz w:val="24"/>
          <w:szCs w:val="24"/>
        </w:rPr>
        <w:t>í</w:t>
      </w:r>
      <w:r>
        <w:rPr>
          <w:rFonts w:ascii="Times New Roman" w:hAnsi="Times New Roman" w:cs="Times New Roman"/>
          <w:sz w:val="24"/>
          <w:szCs w:val="24"/>
        </w:rPr>
        <w:t>pad Pe</w:t>
      </w:r>
      <w:r>
        <w:rPr>
          <w:rFonts w:ascii="Times New Roman" w:hAnsi="Times New Roman" w:cs="Times New Roman"/>
          <w:color w:val="000000"/>
          <w:sz w:val="24"/>
          <w:szCs w:val="24"/>
        </w:rPr>
        <w:t>š</w:t>
      </w:r>
      <w:r>
        <w:rPr>
          <w:rFonts w:ascii="Times New Roman" w:hAnsi="Times New Roman" w:cs="Times New Roman"/>
          <w:sz w:val="24"/>
          <w:szCs w:val="24"/>
        </w:rPr>
        <w:t xml:space="preserve">ti </w:t>
      </w:r>
      <w:r>
        <w:rPr>
          <w:rFonts w:ascii="Times New Roman" w:hAnsi="Times New Roman" w:cs="Times New Roman"/>
          <w:color w:val="000000"/>
          <w:sz w:val="24"/>
          <w:szCs w:val="24"/>
        </w:rPr>
        <w:t>–</w:t>
      </w:r>
      <w:r>
        <w:rPr>
          <w:rFonts w:ascii="Times New Roman" w:hAnsi="Times New Roman" w:cs="Times New Roman"/>
          <w:sz w:val="24"/>
          <w:szCs w:val="24"/>
        </w:rPr>
        <w:t xml:space="preserve"> Budy ako srbsk</w:t>
      </w:r>
      <w:r>
        <w:rPr>
          <w:rFonts w:ascii="Times New Roman" w:hAnsi="Times New Roman" w:cs="Times New Roman"/>
          <w:color w:val="000000"/>
          <w:sz w:val="24"/>
          <w:szCs w:val="24"/>
        </w:rPr>
        <w:t>é</w:t>
      </w:r>
      <w:r>
        <w:rPr>
          <w:rFonts w:ascii="Times New Roman" w:hAnsi="Times New Roman" w:cs="Times New Roman"/>
          <w:sz w:val="24"/>
          <w:szCs w:val="24"/>
        </w:rPr>
        <w:t>ho kult</w:t>
      </w:r>
      <w:r>
        <w:rPr>
          <w:rFonts w:ascii="Times New Roman" w:hAnsi="Times New Roman" w:cs="Times New Roman"/>
          <w:color w:val="000000"/>
          <w:sz w:val="24"/>
          <w:szCs w:val="24"/>
        </w:rPr>
        <w:t>ú</w:t>
      </w:r>
      <w:r>
        <w:rPr>
          <w:rFonts w:ascii="Times New Roman" w:hAnsi="Times New Roman" w:cs="Times New Roman"/>
          <w:sz w:val="24"/>
          <w:szCs w:val="24"/>
        </w:rPr>
        <w:t>rneho centra nielen pre Srbov žij</w:t>
      </w:r>
      <w:r>
        <w:rPr>
          <w:rFonts w:ascii="Times New Roman" w:hAnsi="Times New Roman" w:cs="Times New Roman"/>
          <w:color w:val="000000"/>
          <w:sz w:val="24"/>
          <w:szCs w:val="24"/>
        </w:rPr>
        <w:t>ú</w:t>
      </w:r>
      <w:r>
        <w:rPr>
          <w:rFonts w:ascii="Times New Roman" w:hAnsi="Times New Roman" w:cs="Times New Roman"/>
          <w:sz w:val="24"/>
          <w:szCs w:val="24"/>
        </w:rPr>
        <w:t>cich v habsburskej monarchii, ale aj celkovo pre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Srbov v prvej polovici 19. storočia. Dostupnosť tlače, sprev</w:t>
      </w:r>
      <w:r>
        <w:rPr>
          <w:rFonts w:ascii="Times New Roman" w:hAnsi="Times New Roman" w:cs="Times New Roman"/>
          <w:color w:val="000000"/>
          <w:sz w:val="24"/>
          <w:szCs w:val="24"/>
        </w:rPr>
        <w:t>á</w:t>
      </w:r>
      <w:r>
        <w:rPr>
          <w:rFonts w:ascii="Times New Roman" w:hAnsi="Times New Roman" w:cs="Times New Roman"/>
          <w:sz w:val="24"/>
          <w:szCs w:val="24"/>
        </w:rPr>
        <w:t>dzan</w:t>
      </w:r>
      <w:r>
        <w:rPr>
          <w:rFonts w:ascii="Times New Roman" w:hAnsi="Times New Roman" w:cs="Times New Roman"/>
          <w:color w:val="000000"/>
          <w:sz w:val="24"/>
          <w:szCs w:val="24"/>
        </w:rPr>
        <w:t>á</w:t>
      </w:r>
      <w:r>
        <w:rPr>
          <w:rFonts w:ascii="Times New Roman" w:hAnsi="Times New Roman" w:cs="Times New Roman"/>
          <w:sz w:val="24"/>
          <w:szCs w:val="24"/>
        </w:rPr>
        <w:t xml:space="preserve"> malou, ale bohatou srbskou kupeckou komunitou a existencia centr</w:t>
      </w:r>
      <w:r>
        <w:rPr>
          <w:rFonts w:ascii="Times New Roman" w:hAnsi="Times New Roman" w:cs="Times New Roman"/>
          <w:color w:val="000000"/>
          <w:sz w:val="24"/>
          <w:szCs w:val="24"/>
        </w:rPr>
        <w:t>á</w:t>
      </w:r>
      <w:r>
        <w:rPr>
          <w:rFonts w:ascii="Times New Roman" w:hAnsi="Times New Roman" w:cs="Times New Roman"/>
          <w:sz w:val="24"/>
          <w:szCs w:val="24"/>
        </w:rPr>
        <w:t xml:space="preserve">lnych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 Pe</w:t>
      </w:r>
      <w:r>
        <w:rPr>
          <w:rFonts w:ascii="Times New Roman" w:hAnsi="Times New Roman" w:cs="Times New Roman"/>
          <w:color w:val="000000"/>
          <w:sz w:val="24"/>
          <w:szCs w:val="24"/>
        </w:rPr>
        <w:t>š</w:t>
      </w:r>
      <w:r>
        <w:rPr>
          <w:rFonts w:ascii="Times New Roman" w:hAnsi="Times New Roman" w:cs="Times New Roman"/>
          <w:sz w:val="24"/>
          <w:szCs w:val="24"/>
        </w:rPr>
        <w:t>ťbude, sp</w:t>
      </w:r>
      <w:r>
        <w:rPr>
          <w:rFonts w:ascii="Times New Roman" w:hAnsi="Times New Roman" w:cs="Times New Roman"/>
          <w:color w:val="000000"/>
          <w:sz w:val="24"/>
          <w:szCs w:val="24"/>
        </w:rPr>
        <w:t>ô</w:t>
      </w:r>
      <w:r>
        <w:rPr>
          <w:rFonts w:ascii="Times New Roman" w:hAnsi="Times New Roman" w:cs="Times New Roman"/>
          <w:sz w:val="24"/>
          <w:szCs w:val="24"/>
        </w:rPr>
        <w:t>sobili, že sa t</w:t>
      </w:r>
      <w:r>
        <w:rPr>
          <w:rFonts w:ascii="Times New Roman" w:hAnsi="Times New Roman" w:cs="Times New Roman"/>
          <w:color w:val="000000"/>
          <w:sz w:val="24"/>
          <w:szCs w:val="24"/>
        </w:rPr>
        <w:t>á</w:t>
      </w:r>
      <w:r>
        <w:rPr>
          <w:rFonts w:ascii="Times New Roman" w:hAnsi="Times New Roman" w:cs="Times New Roman"/>
          <w:sz w:val="24"/>
          <w:szCs w:val="24"/>
        </w:rPr>
        <w:t>to mestsk</w:t>
      </w:r>
      <w:r>
        <w:rPr>
          <w:rFonts w:ascii="Times New Roman" w:hAnsi="Times New Roman" w:cs="Times New Roman"/>
          <w:color w:val="000000"/>
          <w:sz w:val="24"/>
          <w:szCs w:val="24"/>
        </w:rPr>
        <w:t>á</w:t>
      </w:r>
      <w:r>
        <w:rPr>
          <w:rFonts w:ascii="Times New Roman" w:hAnsi="Times New Roman" w:cs="Times New Roman"/>
          <w:sz w:val="24"/>
          <w:szCs w:val="24"/>
        </w:rPr>
        <w:t xml:space="preserve"> oblasť stala pre Srbov kult</w:t>
      </w:r>
      <w:r>
        <w:rPr>
          <w:rFonts w:ascii="Times New Roman" w:hAnsi="Times New Roman" w:cs="Times New Roman"/>
          <w:color w:val="000000"/>
          <w:sz w:val="24"/>
          <w:szCs w:val="24"/>
        </w:rPr>
        <w:t>ú</w:t>
      </w:r>
      <w:r>
        <w:rPr>
          <w:rFonts w:ascii="Times New Roman" w:hAnsi="Times New Roman" w:cs="Times New Roman"/>
          <w:sz w:val="24"/>
          <w:szCs w:val="24"/>
        </w:rPr>
        <w:t>rnym centrom. Tlačen</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boli použit</w:t>
      </w:r>
      <w:r>
        <w:rPr>
          <w:rFonts w:ascii="Times New Roman" w:hAnsi="Times New Roman" w:cs="Times New Roman"/>
          <w:color w:val="000000"/>
          <w:sz w:val="24"/>
          <w:szCs w:val="24"/>
        </w:rPr>
        <w:t>é</w:t>
      </w:r>
      <w:r>
        <w:rPr>
          <w:rFonts w:ascii="Times New Roman" w:hAnsi="Times New Roman" w:cs="Times New Roman"/>
          <w:sz w:val="24"/>
          <w:szCs w:val="24"/>
        </w:rPr>
        <w:t xml:space="preserve"> ako v</w:t>
      </w:r>
      <w:r>
        <w:rPr>
          <w:rFonts w:ascii="Times New Roman" w:hAnsi="Times New Roman" w:cs="Times New Roman"/>
          <w:color w:val="000000"/>
          <w:sz w:val="24"/>
          <w:szCs w:val="24"/>
        </w:rPr>
        <w:t>ý</w:t>
      </w:r>
      <w:r>
        <w:rPr>
          <w:rFonts w:ascii="Times New Roman" w:hAnsi="Times New Roman" w:cs="Times New Roman"/>
          <w:sz w:val="24"/>
          <w:szCs w:val="24"/>
        </w:rPr>
        <w:t>chodiskov</w:t>
      </w:r>
      <w:r>
        <w:rPr>
          <w:rFonts w:ascii="Times New Roman" w:hAnsi="Times New Roman" w:cs="Times New Roman"/>
          <w:color w:val="000000"/>
          <w:sz w:val="24"/>
          <w:szCs w:val="24"/>
        </w:rPr>
        <w:t>ý</w:t>
      </w:r>
      <w:r>
        <w:rPr>
          <w:rFonts w:ascii="Times New Roman" w:hAnsi="Times New Roman" w:cs="Times New Roman"/>
          <w:sz w:val="24"/>
          <w:szCs w:val="24"/>
        </w:rPr>
        <w:t xml:space="preserve"> zdrojov</w:t>
      </w:r>
      <w:r>
        <w:rPr>
          <w:rFonts w:ascii="Times New Roman" w:hAnsi="Times New Roman" w:cs="Times New Roman"/>
          <w:color w:val="000000"/>
          <w:sz w:val="24"/>
          <w:szCs w:val="24"/>
        </w:rPr>
        <w:t>ý</w:t>
      </w:r>
      <w:r>
        <w:rPr>
          <w:rFonts w:ascii="Times New Roman" w:hAnsi="Times New Roman" w:cs="Times New Roman"/>
          <w:sz w:val="24"/>
          <w:szCs w:val="24"/>
        </w:rPr>
        <w:t xml:space="preserve"> materi</w:t>
      </w:r>
      <w:r>
        <w:rPr>
          <w:rFonts w:ascii="Times New Roman" w:hAnsi="Times New Roman" w:cs="Times New Roman"/>
          <w:color w:val="000000"/>
          <w:sz w:val="24"/>
          <w:szCs w:val="24"/>
        </w:rPr>
        <w:t>á</w:t>
      </w:r>
      <w:r>
        <w:rPr>
          <w:rFonts w:ascii="Times New Roman" w:hAnsi="Times New Roman" w:cs="Times New Roman"/>
          <w:sz w:val="24"/>
          <w:szCs w:val="24"/>
        </w:rPr>
        <w:t>l a n</w:t>
      </w:r>
      <w:r>
        <w:rPr>
          <w:rFonts w:ascii="Times New Roman" w:hAnsi="Times New Roman" w:cs="Times New Roman"/>
          <w:color w:val="000000"/>
          <w:sz w:val="24"/>
          <w:szCs w:val="24"/>
        </w:rPr>
        <w:t>á</w:t>
      </w:r>
      <w:r>
        <w:rPr>
          <w:rFonts w:ascii="Times New Roman" w:hAnsi="Times New Roman" w:cs="Times New Roman"/>
          <w:sz w:val="24"/>
          <w:szCs w:val="24"/>
        </w:rPr>
        <w:t>stroje digit</w:t>
      </w:r>
      <w:r>
        <w:rPr>
          <w:rFonts w:ascii="Times New Roman" w:hAnsi="Times New Roman" w:cs="Times New Roman"/>
          <w:color w:val="000000"/>
          <w:sz w:val="24"/>
          <w:szCs w:val="24"/>
        </w:rPr>
        <w:t>á</w:t>
      </w:r>
      <w:r>
        <w:rPr>
          <w:rFonts w:ascii="Times New Roman" w:hAnsi="Times New Roman" w:cs="Times New Roman"/>
          <w:sz w:val="24"/>
          <w:szCs w:val="24"/>
        </w:rPr>
        <w:t>lnych humanitn</w:t>
      </w:r>
      <w:r>
        <w:rPr>
          <w:rFonts w:ascii="Times New Roman" w:hAnsi="Times New Roman" w:cs="Times New Roman"/>
          <w:color w:val="000000"/>
          <w:sz w:val="24"/>
          <w:szCs w:val="24"/>
        </w:rPr>
        <w:t>ý</w:t>
      </w:r>
      <w:r>
        <w:rPr>
          <w:rFonts w:ascii="Times New Roman" w:hAnsi="Times New Roman" w:cs="Times New Roman"/>
          <w:sz w:val="24"/>
          <w:szCs w:val="24"/>
        </w:rPr>
        <w:t>ch vied ako pom</w:t>
      </w:r>
      <w:r>
        <w:rPr>
          <w:rFonts w:ascii="Times New Roman" w:hAnsi="Times New Roman" w:cs="Times New Roman"/>
          <w:color w:val="000000"/>
          <w:sz w:val="24"/>
          <w:szCs w:val="24"/>
        </w:rPr>
        <w:t>ô</w:t>
      </w:r>
      <w:r>
        <w:rPr>
          <w:rFonts w:ascii="Times New Roman" w:hAnsi="Times New Roman" w:cs="Times New Roman"/>
          <w:sz w:val="24"/>
          <w:szCs w:val="24"/>
        </w:rPr>
        <w:t>cka na vizu</w:t>
      </w:r>
      <w:r>
        <w:rPr>
          <w:rFonts w:ascii="Times New Roman" w:hAnsi="Times New Roman" w:cs="Times New Roman"/>
          <w:color w:val="000000"/>
          <w:sz w:val="24"/>
          <w:szCs w:val="24"/>
        </w:rPr>
        <w:t>á</w:t>
      </w:r>
      <w:r>
        <w:rPr>
          <w:rFonts w:ascii="Times New Roman" w:hAnsi="Times New Roman" w:cs="Times New Roman"/>
          <w:sz w:val="24"/>
          <w:szCs w:val="24"/>
        </w:rPr>
        <w:t>lne zobrazenie argument</w:t>
      </w:r>
      <w:r>
        <w:rPr>
          <w:rFonts w:ascii="Times New Roman" w:hAnsi="Times New Roman" w:cs="Times New Roman"/>
          <w:color w:val="000000"/>
          <w:sz w:val="24"/>
          <w:szCs w:val="24"/>
        </w:rPr>
        <w:t>á</w:t>
      </w:r>
      <w:r>
        <w:rPr>
          <w:rFonts w:ascii="Times New Roman" w:hAnsi="Times New Roman" w:cs="Times New Roman"/>
          <w:sz w:val="24"/>
          <w:szCs w:val="24"/>
        </w:rPr>
        <w:t>cie. (predn</w:t>
      </w:r>
      <w:r>
        <w:rPr>
          <w:rFonts w:ascii="Times New Roman" w:hAnsi="Times New Roman" w:cs="Times New Roman"/>
          <w:color w:val="000000"/>
          <w:sz w:val="24"/>
          <w:szCs w:val="24"/>
        </w:rPr>
        <w:t>áš</w:t>
      </w:r>
      <w:r>
        <w:rPr>
          <w:rFonts w:ascii="Times New Roman" w:hAnsi="Times New Roman" w:cs="Times New Roman"/>
          <w:sz w:val="24"/>
          <w:szCs w:val="24"/>
        </w:rPr>
        <w:t>ka v angličtine)</w:t>
      </w:r>
    </w:p>
    <w:p w14:paraId="3C0B88C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18A73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j</w:t>
      </w:r>
      <w:r>
        <w:rPr>
          <w:rFonts w:ascii="Times New Roman" w:hAnsi="Times New Roman" w:cs="Times New Roman"/>
          <w:color w:val="000000"/>
          <w:sz w:val="24"/>
          <w:szCs w:val="24"/>
        </w:rPr>
        <w:t>ú</w:t>
      </w:r>
      <w:r>
        <w:rPr>
          <w:rFonts w:ascii="Times New Roman" w:hAnsi="Times New Roman" w:cs="Times New Roman"/>
          <w:sz w:val="24"/>
          <w:szCs w:val="24"/>
        </w:rPr>
        <w:t>n 2023</w:t>
      </w:r>
    </w:p>
    <w:p w14:paraId="578303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Kristina Andělov</w:t>
      </w:r>
      <w:r>
        <w:rPr>
          <w:rFonts w:ascii="Times New Roman" w:hAnsi="Times New Roman" w:cs="Times New Roman"/>
          <w:color w:val="000000"/>
          <w:sz w:val="24"/>
          <w:szCs w:val="24"/>
        </w:rPr>
        <w:t>á</w:t>
      </w:r>
      <w:r>
        <w:rPr>
          <w:rFonts w:ascii="Times New Roman" w:hAnsi="Times New Roman" w:cs="Times New Roman"/>
          <w:sz w:val="24"/>
          <w:szCs w:val="24"/>
        </w:rPr>
        <w:t>, PhD. &amp; Marta Edith Holečkov</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w:t>
      </w:r>
    </w:p>
    <w:p w14:paraId="581873C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Charta 77 v historick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a transnacion</w:t>
      </w:r>
      <w:r>
        <w:rPr>
          <w:rFonts w:ascii="Times New Roman" w:hAnsi="Times New Roman" w:cs="Times New Roman"/>
          <w:i/>
          <w:iCs/>
          <w:color w:val="000000"/>
          <w:sz w:val="24"/>
          <w:szCs w:val="24"/>
        </w:rPr>
        <w:t>á</w:t>
      </w:r>
      <w:r>
        <w:rPr>
          <w:rFonts w:ascii="Times New Roman" w:hAnsi="Times New Roman" w:cs="Times New Roman"/>
          <w:i/>
          <w:iCs/>
          <w:sz w:val="24"/>
          <w:szCs w:val="24"/>
        </w:rPr>
        <w:t>ln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perspektivě</w:t>
      </w:r>
    </w:p>
    <w:p w14:paraId="3D1E1D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spevok česk</w:t>
      </w:r>
      <w:r>
        <w:rPr>
          <w:rFonts w:ascii="Times New Roman" w:hAnsi="Times New Roman" w:cs="Times New Roman"/>
          <w:color w:val="000000"/>
          <w:sz w:val="24"/>
          <w:szCs w:val="24"/>
        </w:rPr>
        <w:t>ý</w:t>
      </w:r>
      <w:r>
        <w:rPr>
          <w:rFonts w:ascii="Times New Roman" w:hAnsi="Times New Roman" w:cs="Times New Roman"/>
          <w:sz w:val="24"/>
          <w:szCs w:val="24"/>
        </w:rPr>
        <w:t>ch historičiek predstavil prebiehaj</w:t>
      </w:r>
      <w:r>
        <w:rPr>
          <w:rFonts w:ascii="Times New Roman" w:hAnsi="Times New Roman" w:cs="Times New Roman"/>
          <w:color w:val="000000"/>
          <w:sz w:val="24"/>
          <w:szCs w:val="24"/>
        </w:rPr>
        <w:t>ú</w:t>
      </w:r>
      <w:r>
        <w:rPr>
          <w:rFonts w:ascii="Times New Roman" w:hAnsi="Times New Roman" w:cs="Times New Roman"/>
          <w:sz w:val="24"/>
          <w:szCs w:val="24"/>
        </w:rPr>
        <w:t>ci v</w:t>
      </w:r>
      <w:r>
        <w:rPr>
          <w:rFonts w:ascii="Times New Roman" w:hAnsi="Times New Roman" w:cs="Times New Roman"/>
          <w:color w:val="000000"/>
          <w:sz w:val="24"/>
          <w:szCs w:val="24"/>
        </w:rPr>
        <w:t>ý</w:t>
      </w:r>
      <w:r>
        <w:rPr>
          <w:rFonts w:ascii="Times New Roman" w:hAnsi="Times New Roman" w:cs="Times New Roman"/>
          <w:sz w:val="24"/>
          <w:szCs w:val="24"/>
        </w:rPr>
        <w:t>skum Charty 77 v dom</w:t>
      </w:r>
      <w:r>
        <w:rPr>
          <w:rFonts w:ascii="Times New Roman" w:hAnsi="Times New Roman" w:cs="Times New Roman"/>
          <w:color w:val="000000"/>
          <w:sz w:val="24"/>
          <w:szCs w:val="24"/>
        </w:rPr>
        <w:t>á</w:t>
      </w:r>
      <w:r>
        <w:rPr>
          <w:rFonts w:ascii="Times New Roman" w:hAnsi="Times New Roman" w:cs="Times New Roman"/>
          <w:sz w:val="24"/>
          <w:szCs w:val="24"/>
        </w:rPr>
        <w:t>cej a nadn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sz w:val="24"/>
          <w:szCs w:val="24"/>
        </w:rPr>
        <w:lastRenderedPageBreak/>
        <w:t>perspekt</w:t>
      </w:r>
      <w:r>
        <w:rPr>
          <w:rFonts w:ascii="Times New Roman" w:hAnsi="Times New Roman" w:cs="Times New Roman"/>
          <w:color w:val="000000"/>
          <w:sz w:val="24"/>
          <w:szCs w:val="24"/>
        </w:rPr>
        <w:t>í</w:t>
      </w:r>
      <w:r>
        <w:rPr>
          <w:rFonts w:ascii="Times New Roman" w:hAnsi="Times New Roman" w:cs="Times New Roman"/>
          <w:sz w:val="24"/>
          <w:szCs w:val="24"/>
        </w:rPr>
        <w:t>ve, ktor</w:t>
      </w:r>
      <w:r>
        <w:rPr>
          <w:rFonts w:ascii="Times New Roman" w:hAnsi="Times New Roman" w:cs="Times New Roman"/>
          <w:color w:val="000000"/>
          <w:sz w:val="24"/>
          <w:szCs w:val="24"/>
        </w:rPr>
        <w:t>ý</w:t>
      </w:r>
      <w:r>
        <w:rPr>
          <w:rFonts w:ascii="Times New Roman" w:hAnsi="Times New Roman" w:cs="Times New Roman"/>
          <w:sz w:val="24"/>
          <w:szCs w:val="24"/>
        </w:rPr>
        <w:t xml:space="preserve"> podporila Grantov</w:t>
      </w:r>
      <w:r>
        <w:rPr>
          <w:rFonts w:ascii="Times New Roman" w:hAnsi="Times New Roman" w:cs="Times New Roman"/>
          <w:color w:val="000000"/>
          <w:sz w:val="24"/>
          <w:szCs w:val="24"/>
        </w:rPr>
        <w:t>á</w:t>
      </w:r>
      <w:r>
        <w:rPr>
          <w:rFonts w:ascii="Times New Roman" w:hAnsi="Times New Roman" w:cs="Times New Roman"/>
          <w:sz w:val="24"/>
          <w:szCs w:val="24"/>
        </w:rPr>
        <w:t xml:space="preserve"> agent</w:t>
      </w:r>
      <w:r>
        <w:rPr>
          <w:rFonts w:ascii="Times New Roman" w:hAnsi="Times New Roman" w:cs="Times New Roman"/>
          <w:color w:val="000000"/>
          <w:sz w:val="24"/>
          <w:szCs w:val="24"/>
        </w:rPr>
        <w:t>ú</w:t>
      </w:r>
      <w:r>
        <w:rPr>
          <w:rFonts w:ascii="Times New Roman" w:hAnsi="Times New Roman" w:cs="Times New Roman"/>
          <w:sz w:val="24"/>
          <w:szCs w:val="24"/>
        </w:rPr>
        <w:t>ra Českej republiky. Keďže ide o komplexn</w:t>
      </w:r>
      <w:r>
        <w:rPr>
          <w:rFonts w:ascii="Times New Roman" w:hAnsi="Times New Roman" w:cs="Times New Roman"/>
          <w:color w:val="000000"/>
          <w:sz w:val="24"/>
          <w:szCs w:val="24"/>
        </w:rPr>
        <w:t>ý</w:t>
      </w:r>
      <w:r>
        <w:rPr>
          <w:rFonts w:ascii="Times New Roman" w:hAnsi="Times New Roman" w:cs="Times New Roman"/>
          <w:sz w:val="24"/>
          <w:szCs w:val="24"/>
        </w:rPr>
        <w:t xml:space="preserve"> a mnohovrstvov</w:t>
      </w:r>
      <w:r>
        <w:rPr>
          <w:rFonts w:ascii="Times New Roman" w:hAnsi="Times New Roman" w:cs="Times New Roman"/>
          <w:color w:val="000000"/>
          <w:sz w:val="24"/>
          <w:szCs w:val="24"/>
        </w:rPr>
        <w:t>ý</w:t>
      </w:r>
      <w:r>
        <w:rPr>
          <w:rFonts w:ascii="Times New Roman" w:hAnsi="Times New Roman" w:cs="Times New Roman"/>
          <w:sz w:val="24"/>
          <w:szCs w:val="24"/>
        </w:rPr>
        <w:t xml:space="preserve"> projekt, podrobne sa zameral na dve oblasti: každodenn</w:t>
      </w:r>
      <w:r>
        <w:rPr>
          <w:rFonts w:ascii="Times New Roman" w:hAnsi="Times New Roman" w:cs="Times New Roman"/>
          <w:color w:val="000000"/>
          <w:sz w:val="24"/>
          <w:szCs w:val="24"/>
        </w:rPr>
        <w:t>ý</w:t>
      </w:r>
      <w:r>
        <w:rPr>
          <w:rFonts w:ascii="Times New Roman" w:hAnsi="Times New Roman" w:cs="Times New Roman"/>
          <w:sz w:val="24"/>
          <w:szCs w:val="24"/>
        </w:rPr>
        <w:t xml:space="preserve"> život členov undergroundu a osobit</w:t>
      </w:r>
      <w:r>
        <w:rPr>
          <w:rFonts w:ascii="Times New Roman" w:hAnsi="Times New Roman" w:cs="Times New Roman"/>
          <w:color w:val="000000"/>
          <w:sz w:val="24"/>
          <w:szCs w:val="24"/>
        </w:rPr>
        <w:t>é</w:t>
      </w:r>
      <w:r>
        <w:rPr>
          <w:rFonts w:ascii="Times New Roman" w:hAnsi="Times New Roman" w:cs="Times New Roman"/>
          <w:sz w:val="24"/>
          <w:szCs w:val="24"/>
        </w:rPr>
        <w:t xml:space="preserve"> ch</w:t>
      </w:r>
      <w:r>
        <w:rPr>
          <w:rFonts w:ascii="Times New Roman" w:hAnsi="Times New Roman" w:cs="Times New Roman"/>
          <w:color w:val="000000"/>
          <w:sz w:val="24"/>
          <w:szCs w:val="24"/>
        </w:rPr>
        <w:t>á</w:t>
      </w:r>
      <w:r>
        <w:rPr>
          <w:rFonts w:ascii="Times New Roman" w:hAnsi="Times New Roman" w:cs="Times New Roman"/>
          <w:sz w:val="24"/>
          <w:szCs w:val="24"/>
        </w:rPr>
        <w:t>panie kresťanskej spirituality, ktor</w:t>
      </w:r>
      <w:r>
        <w:rPr>
          <w:rFonts w:ascii="Times New Roman" w:hAnsi="Times New Roman" w:cs="Times New Roman"/>
          <w:color w:val="000000"/>
          <w:sz w:val="24"/>
          <w:szCs w:val="24"/>
        </w:rPr>
        <w:t>é</w:t>
      </w:r>
      <w:r>
        <w:rPr>
          <w:rFonts w:ascii="Times New Roman" w:hAnsi="Times New Roman" w:cs="Times New Roman"/>
          <w:sz w:val="24"/>
          <w:szCs w:val="24"/>
        </w:rPr>
        <w:t xml:space="preserve"> bolo často pr</w:t>
      </w:r>
      <w:r>
        <w:rPr>
          <w:rFonts w:ascii="Times New Roman" w:hAnsi="Times New Roman" w:cs="Times New Roman"/>
          <w:color w:val="000000"/>
          <w:sz w:val="24"/>
          <w:szCs w:val="24"/>
        </w:rPr>
        <w:t>í</w:t>
      </w:r>
      <w:r>
        <w:rPr>
          <w:rFonts w:ascii="Times New Roman" w:hAnsi="Times New Roman" w:cs="Times New Roman"/>
          <w:sz w:val="24"/>
          <w:szCs w:val="24"/>
        </w:rPr>
        <w:t>tomn</w:t>
      </w:r>
      <w:r>
        <w:rPr>
          <w:rFonts w:ascii="Times New Roman" w:hAnsi="Times New Roman" w:cs="Times New Roman"/>
          <w:color w:val="000000"/>
          <w:sz w:val="24"/>
          <w:szCs w:val="24"/>
        </w:rPr>
        <w:t>é</w:t>
      </w:r>
      <w:r>
        <w:rPr>
          <w:rFonts w:ascii="Times New Roman" w:hAnsi="Times New Roman" w:cs="Times New Roman"/>
          <w:sz w:val="24"/>
          <w:szCs w:val="24"/>
        </w:rPr>
        <w:t xml:space="preserve"> v ich umeleckej tvorbe, a rodinu a deti v chartistickom prostred</w:t>
      </w:r>
      <w:r>
        <w:rPr>
          <w:rFonts w:ascii="Times New Roman" w:hAnsi="Times New Roman" w:cs="Times New Roman"/>
          <w:color w:val="000000"/>
          <w:sz w:val="24"/>
          <w:szCs w:val="24"/>
        </w:rPr>
        <w:t>í</w:t>
      </w:r>
      <w:r>
        <w:rPr>
          <w:rFonts w:ascii="Times New Roman" w:hAnsi="Times New Roman" w:cs="Times New Roman"/>
          <w:sz w:val="24"/>
          <w:szCs w:val="24"/>
        </w:rPr>
        <w:t>.</w:t>
      </w:r>
    </w:p>
    <w:p w14:paraId="476F641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75EBEE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 j</w:t>
      </w:r>
      <w:r>
        <w:rPr>
          <w:rFonts w:ascii="Times New Roman" w:hAnsi="Times New Roman" w:cs="Times New Roman"/>
          <w:color w:val="000000"/>
          <w:sz w:val="24"/>
          <w:szCs w:val="24"/>
        </w:rPr>
        <w:t>ú</w:t>
      </w:r>
      <w:r>
        <w:rPr>
          <w:rFonts w:ascii="Times New Roman" w:hAnsi="Times New Roman" w:cs="Times New Roman"/>
          <w:sz w:val="24"/>
          <w:szCs w:val="24"/>
        </w:rPr>
        <w:t>n 2023</w:t>
      </w:r>
    </w:p>
    <w:p w14:paraId="28CDD4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Denisa Nečasov</w:t>
      </w:r>
      <w:r>
        <w:rPr>
          <w:rFonts w:ascii="Times New Roman" w:hAnsi="Times New Roman" w:cs="Times New Roman"/>
          <w:color w:val="000000"/>
          <w:sz w:val="24"/>
          <w:szCs w:val="24"/>
        </w:rPr>
        <w:t>á</w:t>
      </w:r>
      <w:r>
        <w:rPr>
          <w:rFonts w:ascii="Times New Roman" w:hAnsi="Times New Roman" w:cs="Times New Roman"/>
          <w:sz w:val="24"/>
          <w:szCs w:val="24"/>
        </w:rPr>
        <w:t>,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FF MUNI &amp; doc. PhDr. Jan Mervart, PhD. Filosofick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w:t>
      </w:r>
    </w:p>
    <w:p w14:paraId="7B6670E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Genealogie československ</w:t>
      </w:r>
      <w:r>
        <w:rPr>
          <w:rFonts w:ascii="Times New Roman" w:hAnsi="Times New Roman" w:cs="Times New Roman"/>
          <w:i/>
          <w:iCs/>
          <w:color w:val="000000"/>
          <w:sz w:val="24"/>
          <w:szCs w:val="24"/>
        </w:rPr>
        <w:t>é</w:t>
      </w:r>
      <w:r>
        <w:rPr>
          <w:rFonts w:ascii="Times New Roman" w:hAnsi="Times New Roman" w:cs="Times New Roman"/>
          <w:i/>
          <w:iCs/>
          <w:sz w:val="24"/>
          <w:szCs w:val="24"/>
        </w:rPr>
        <w:t>ho stalinismu 1929</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1952 </w:t>
      </w:r>
    </w:p>
    <w:p w14:paraId="24065AD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Československ</w:t>
      </w:r>
      <w:r>
        <w:rPr>
          <w:rFonts w:ascii="Times New Roman" w:hAnsi="Times New Roman" w:cs="Times New Roman"/>
          <w:color w:val="000000"/>
          <w:sz w:val="24"/>
          <w:szCs w:val="24"/>
        </w:rPr>
        <w:t>ý</w:t>
      </w:r>
      <w:r>
        <w:rPr>
          <w:rFonts w:ascii="Times New Roman" w:hAnsi="Times New Roman" w:cs="Times New Roman"/>
          <w:sz w:val="24"/>
          <w:szCs w:val="24"/>
        </w:rPr>
        <w:t xml:space="preserve"> stalinizmus je v strednej a 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pe jedinečn</w:t>
      </w:r>
      <w:r>
        <w:rPr>
          <w:rFonts w:ascii="Times New Roman" w:hAnsi="Times New Roman" w:cs="Times New Roman"/>
          <w:color w:val="000000"/>
          <w:sz w:val="24"/>
          <w:szCs w:val="24"/>
        </w:rPr>
        <w:t>ý</w:t>
      </w:r>
      <w:r>
        <w:rPr>
          <w:rFonts w:ascii="Times New Roman" w:hAnsi="Times New Roman" w:cs="Times New Roman"/>
          <w:sz w:val="24"/>
          <w:szCs w:val="24"/>
        </w:rPr>
        <w:t>m javom vzhľadom na jeho dlh</w:t>
      </w:r>
      <w:r>
        <w:rPr>
          <w:rFonts w:ascii="Times New Roman" w:hAnsi="Times New Roman" w:cs="Times New Roman"/>
          <w:color w:val="000000"/>
          <w:sz w:val="24"/>
          <w:szCs w:val="24"/>
        </w:rPr>
        <w:t>é</w:t>
      </w:r>
      <w:r>
        <w:rPr>
          <w:rFonts w:ascii="Times New Roman" w:hAnsi="Times New Roman" w:cs="Times New Roman"/>
          <w:sz w:val="24"/>
          <w:szCs w:val="24"/>
        </w:rPr>
        <w:t xml:space="preserve"> trvanie. Autorom i</w:t>
      </w:r>
      <w:r>
        <w:rPr>
          <w:rFonts w:ascii="Times New Roman" w:hAnsi="Times New Roman" w:cs="Times New Roman"/>
          <w:color w:val="000000"/>
          <w:sz w:val="24"/>
          <w:szCs w:val="24"/>
        </w:rPr>
        <w:t>š</w:t>
      </w:r>
      <w:r>
        <w:rPr>
          <w:rFonts w:ascii="Times New Roman" w:hAnsi="Times New Roman" w:cs="Times New Roman"/>
          <w:sz w:val="24"/>
          <w:szCs w:val="24"/>
        </w:rPr>
        <w:t>lo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o zachytenie geneal</w:t>
      </w:r>
      <w:r>
        <w:rPr>
          <w:rFonts w:ascii="Times New Roman" w:hAnsi="Times New Roman" w:cs="Times New Roman"/>
          <w:color w:val="000000"/>
          <w:sz w:val="24"/>
          <w:szCs w:val="24"/>
        </w:rPr>
        <w:t>ó</w:t>
      </w:r>
      <w:r>
        <w:rPr>
          <w:rFonts w:ascii="Times New Roman" w:hAnsi="Times New Roman" w:cs="Times New Roman"/>
          <w:sz w:val="24"/>
          <w:szCs w:val="24"/>
        </w:rPr>
        <w:t>gie stalinizmu ako Gesamtkunstwerku založen</w:t>
      </w:r>
      <w:r>
        <w:rPr>
          <w:rFonts w:ascii="Times New Roman" w:hAnsi="Times New Roman" w:cs="Times New Roman"/>
          <w:color w:val="000000"/>
          <w:sz w:val="24"/>
          <w:szCs w:val="24"/>
        </w:rPr>
        <w:t>é</w:t>
      </w:r>
      <w:r>
        <w:rPr>
          <w:rFonts w:ascii="Times New Roman" w:hAnsi="Times New Roman" w:cs="Times New Roman"/>
          <w:sz w:val="24"/>
          <w:szCs w:val="24"/>
        </w:rPr>
        <w:t>ho na vz</w:t>
      </w:r>
      <w:r>
        <w:rPr>
          <w:rFonts w:ascii="Times New Roman" w:hAnsi="Times New Roman" w:cs="Times New Roman"/>
          <w:color w:val="000000"/>
          <w:sz w:val="24"/>
          <w:szCs w:val="24"/>
        </w:rPr>
        <w:t>á</w:t>
      </w:r>
      <w:r>
        <w:rPr>
          <w:rFonts w:ascii="Times New Roman" w:hAnsi="Times New Roman" w:cs="Times New Roman"/>
          <w:sz w:val="24"/>
          <w:szCs w:val="24"/>
        </w:rPr>
        <w:t>jomnej prepojenosti jednotliv</w:t>
      </w:r>
      <w:r>
        <w:rPr>
          <w:rFonts w:ascii="Times New Roman" w:hAnsi="Times New Roman" w:cs="Times New Roman"/>
          <w:color w:val="000000"/>
          <w:sz w:val="24"/>
          <w:szCs w:val="24"/>
        </w:rPr>
        <w:t>ý</w:t>
      </w:r>
      <w:r>
        <w:rPr>
          <w:rFonts w:ascii="Times New Roman" w:hAnsi="Times New Roman" w:cs="Times New Roman"/>
          <w:sz w:val="24"/>
          <w:szCs w:val="24"/>
        </w:rPr>
        <w:t>ch konceptualiz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reprezent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sp</w:t>
      </w:r>
      <w:r>
        <w:rPr>
          <w:rFonts w:ascii="Times New Roman" w:hAnsi="Times New Roman" w:cs="Times New Roman"/>
          <w:color w:val="000000"/>
          <w:sz w:val="24"/>
          <w:szCs w:val="24"/>
        </w:rPr>
        <w:t>ô</w:t>
      </w:r>
      <w:r>
        <w:rPr>
          <w:rFonts w:ascii="Times New Roman" w:hAnsi="Times New Roman" w:cs="Times New Roman"/>
          <w:sz w:val="24"/>
          <w:szCs w:val="24"/>
        </w:rPr>
        <w:t>sobov komunik</w:t>
      </w:r>
      <w:r>
        <w:rPr>
          <w:rFonts w:ascii="Times New Roman" w:hAnsi="Times New Roman" w:cs="Times New Roman"/>
          <w:color w:val="000000"/>
          <w:sz w:val="24"/>
          <w:szCs w:val="24"/>
        </w:rPr>
        <w:t>á</w:t>
      </w:r>
      <w:r>
        <w:rPr>
          <w:rFonts w:ascii="Times New Roman" w:hAnsi="Times New Roman" w:cs="Times New Roman"/>
          <w:sz w:val="24"/>
          <w:szCs w:val="24"/>
        </w:rPr>
        <w:t xml:space="preserve">cie. Za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ý</w:t>
      </w:r>
      <w:r>
        <w:rPr>
          <w:rFonts w:ascii="Times New Roman" w:hAnsi="Times New Roman" w:cs="Times New Roman"/>
          <w:sz w:val="24"/>
          <w:szCs w:val="24"/>
        </w:rPr>
        <w:t xml:space="preserve"> logos stalinizmu pritom považuj</w:t>
      </w:r>
      <w:r>
        <w:rPr>
          <w:rFonts w:ascii="Times New Roman" w:hAnsi="Times New Roman" w:cs="Times New Roman"/>
          <w:color w:val="000000"/>
          <w:sz w:val="24"/>
          <w:szCs w:val="24"/>
        </w:rPr>
        <w:t>ú</w:t>
      </w:r>
      <w:r>
        <w:rPr>
          <w:rFonts w:ascii="Times New Roman" w:hAnsi="Times New Roman" w:cs="Times New Roman"/>
          <w:sz w:val="24"/>
          <w:szCs w:val="24"/>
        </w:rPr>
        <w:t xml:space="preserve"> dynamiku, ktor</w:t>
      </w:r>
      <w:r>
        <w:rPr>
          <w:rFonts w:ascii="Times New Roman" w:hAnsi="Times New Roman" w:cs="Times New Roman"/>
          <w:color w:val="000000"/>
          <w:sz w:val="24"/>
          <w:szCs w:val="24"/>
        </w:rPr>
        <w:t>á</w:t>
      </w:r>
      <w:r>
        <w:rPr>
          <w:rFonts w:ascii="Times New Roman" w:hAnsi="Times New Roman" w:cs="Times New Roman"/>
          <w:sz w:val="24"/>
          <w:szCs w:val="24"/>
        </w:rPr>
        <w:t xml:space="preserve"> vyplynula z nap</w:t>
      </w:r>
      <w:r>
        <w:rPr>
          <w:rFonts w:ascii="Times New Roman" w:hAnsi="Times New Roman" w:cs="Times New Roman"/>
          <w:color w:val="000000"/>
          <w:sz w:val="24"/>
          <w:szCs w:val="24"/>
        </w:rPr>
        <w:t>ä</w:t>
      </w:r>
      <w:r>
        <w:rPr>
          <w:rFonts w:ascii="Times New Roman" w:hAnsi="Times New Roman" w:cs="Times New Roman"/>
          <w:sz w:val="24"/>
          <w:szCs w:val="24"/>
        </w:rPr>
        <w:t>tia medzi neust</w:t>
      </w:r>
      <w:r>
        <w:rPr>
          <w:rFonts w:ascii="Times New Roman" w:hAnsi="Times New Roman" w:cs="Times New Roman"/>
          <w:color w:val="000000"/>
          <w:sz w:val="24"/>
          <w:szCs w:val="24"/>
        </w:rPr>
        <w:t>á</w:t>
      </w:r>
      <w:r>
        <w:rPr>
          <w:rFonts w:ascii="Times New Roman" w:hAnsi="Times New Roman" w:cs="Times New Roman"/>
          <w:sz w:val="24"/>
          <w:szCs w:val="24"/>
        </w:rPr>
        <w:t>lou premenlivosťou stalinskej politiky a strat</w:t>
      </w:r>
      <w:r>
        <w:rPr>
          <w:rFonts w:ascii="Times New Roman" w:hAnsi="Times New Roman" w:cs="Times New Roman"/>
          <w:color w:val="000000"/>
          <w:sz w:val="24"/>
          <w:szCs w:val="24"/>
        </w:rPr>
        <w:t>é</w:t>
      </w:r>
      <w:r>
        <w:rPr>
          <w:rFonts w:ascii="Times New Roman" w:hAnsi="Times New Roman" w:cs="Times New Roman"/>
          <w:sz w:val="24"/>
          <w:szCs w:val="24"/>
        </w:rPr>
        <w:t>gie a snahou formulovať jednotu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predpokladov a z</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ä</w:t>
      </w:r>
      <w:r>
        <w:rPr>
          <w:rFonts w:ascii="Times New Roman" w:hAnsi="Times New Roman" w:cs="Times New Roman"/>
          <w:sz w:val="24"/>
          <w:szCs w:val="24"/>
        </w:rPr>
        <w:t>zn</w:t>
      </w:r>
      <w:r>
        <w:rPr>
          <w:rFonts w:ascii="Times New Roman" w:hAnsi="Times New Roman" w:cs="Times New Roman"/>
          <w:color w:val="000000"/>
          <w:sz w:val="24"/>
          <w:szCs w:val="24"/>
        </w:rPr>
        <w:t>ý</w:t>
      </w:r>
      <w:r>
        <w:rPr>
          <w:rFonts w:ascii="Times New Roman" w:hAnsi="Times New Roman" w:cs="Times New Roman"/>
          <w:sz w:val="24"/>
          <w:szCs w:val="24"/>
        </w:rPr>
        <w:t>ch pravidiel.</w:t>
      </w:r>
    </w:p>
    <w:p w14:paraId="22D8770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55AF77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 september 2023</w:t>
      </w:r>
    </w:p>
    <w:p w14:paraId="6DD5A69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color w:val="000000"/>
          <w:sz w:val="24"/>
          <w:szCs w:val="24"/>
        </w:rPr>
        <w:t>á</w:t>
      </w:r>
      <w:r>
        <w:rPr>
          <w:rFonts w:ascii="Times New Roman" w:hAnsi="Times New Roman" w:cs="Times New Roman"/>
          <w:sz w:val="24"/>
          <w:szCs w:val="24"/>
        </w:rPr>
        <w:t>n Hlavinka,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p>
    <w:p w14:paraId="3863E3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Ariz</w:t>
      </w:r>
      <w:r>
        <w:rPr>
          <w:rFonts w:ascii="Times New Roman" w:hAnsi="Times New Roman" w:cs="Times New Roman"/>
          <w:i/>
          <w:iCs/>
          <w:color w:val="000000"/>
          <w:sz w:val="24"/>
          <w:szCs w:val="24"/>
        </w:rPr>
        <w:t>á</w:t>
      </w:r>
      <w:r>
        <w:rPr>
          <w:rFonts w:ascii="Times New Roman" w:hAnsi="Times New Roman" w:cs="Times New Roman"/>
          <w:i/>
          <w:iCs/>
          <w:sz w:val="24"/>
          <w:szCs w:val="24"/>
        </w:rPr>
        <w:t>cia podnikov 1939</w:t>
      </w:r>
      <w:r>
        <w:rPr>
          <w:rFonts w:ascii="Times New Roman" w:hAnsi="Times New Roman" w:cs="Times New Roman"/>
          <w:i/>
          <w:iCs/>
          <w:color w:val="000000"/>
          <w:sz w:val="24"/>
          <w:szCs w:val="24"/>
        </w:rPr>
        <w:t>–</w:t>
      </w:r>
      <w:r>
        <w:rPr>
          <w:rFonts w:ascii="Times New Roman" w:hAnsi="Times New Roman" w:cs="Times New Roman"/>
          <w:i/>
          <w:iCs/>
          <w:sz w:val="24"/>
          <w:szCs w:val="24"/>
        </w:rPr>
        <w:t>1945: Čo ukazuj</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d</w:t>
      </w:r>
      <w:r>
        <w:rPr>
          <w:rFonts w:ascii="Times New Roman" w:hAnsi="Times New Roman" w:cs="Times New Roman"/>
          <w:i/>
          <w:iCs/>
          <w:color w:val="000000"/>
          <w:sz w:val="24"/>
          <w:szCs w:val="24"/>
        </w:rPr>
        <w:t>á</w:t>
      </w:r>
      <w:r>
        <w:rPr>
          <w:rFonts w:ascii="Times New Roman" w:hAnsi="Times New Roman" w:cs="Times New Roman"/>
          <w:i/>
          <w:iCs/>
          <w:sz w:val="24"/>
          <w:szCs w:val="24"/>
        </w:rPr>
        <w:t>ta?</w:t>
      </w:r>
    </w:p>
    <w:p w14:paraId="6B2C51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Ariz</w:t>
      </w:r>
      <w:r>
        <w:rPr>
          <w:rFonts w:ascii="Times New Roman" w:hAnsi="Times New Roman" w:cs="Times New Roman"/>
          <w:color w:val="000000"/>
          <w:sz w:val="24"/>
          <w:szCs w:val="24"/>
        </w:rPr>
        <w:t>á</w:t>
      </w:r>
      <w:r>
        <w:rPr>
          <w:rFonts w:ascii="Times New Roman" w:hAnsi="Times New Roman" w:cs="Times New Roman"/>
          <w:sz w:val="24"/>
          <w:szCs w:val="24"/>
        </w:rPr>
        <w:t>cia je jednou z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 xml:space="preserve">ch kapitol holokaustu na Slovensku. V roku 2008 zverejnil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roda niekoľko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dajov o arizovan</w:t>
      </w:r>
      <w:r>
        <w:rPr>
          <w:rFonts w:ascii="Times New Roman" w:hAnsi="Times New Roman" w:cs="Times New Roman"/>
          <w:color w:val="000000"/>
          <w:sz w:val="24"/>
          <w:szCs w:val="24"/>
        </w:rPr>
        <w:t>ý</w:t>
      </w:r>
      <w:r>
        <w:rPr>
          <w:rFonts w:ascii="Times New Roman" w:hAnsi="Times New Roman" w:cs="Times New Roman"/>
          <w:sz w:val="24"/>
          <w:szCs w:val="24"/>
        </w:rPr>
        <w:t>ch podnikoch a ariz</w:t>
      </w:r>
      <w:r>
        <w:rPr>
          <w:rFonts w:ascii="Times New Roman" w:hAnsi="Times New Roman" w:cs="Times New Roman"/>
          <w:color w:val="000000"/>
          <w:sz w:val="24"/>
          <w:szCs w:val="24"/>
        </w:rPr>
        <w:t>á</w:t>
      </w:r>
      <w:r>
        <w:rPr>
          <w:rFonts w:ascii="Times New Roman" w:hAnsi="Times New Roman" w:cs="Times New Roman"/>
          <w:sz w:val="24"/>
          <w:szCs w:val="24"/>
        </w:rPr>
        <w:t>toroch - men</w:t>
      </w:r>
      <w:r>
        <w:rPr>
          <w:rFonts w:ascii="Times New Roman" w:hAnsi="Times New Roman" w:cs="Times New Roman"/>
          <w:color w:val="000000"/>
          <w:sz w:val="24"/>
          <w:szCs w:val="24"/>
        </w:rPr>
        <w:t>á</w:t>
      </w:r>
      <w:r>
        <w:rPr>
          <w:rFonts w:ascii="Times New Roman" w:hAnsi="Times New Roman" w:cs="Times New Roman"/>
          <w:sz w:val="24"/>
          <w:szCs w:val="24"/>
        </w:rPr>
        <w:t xml:space="preserve"> mnoh</w:t>
      </w:r>
      <w:r>
        <w:rPr>
          <w:rFonts w:ascii="Times New Roman" w:hAnsi="Times New Roman" w:cs="Times New Roman"/>
          <w:color w:val="000000"/>
          <w:sz w:val="24"/>
          <w:szCs w:val="24"/>
        </w:rPr>
        <w:t>ý</w:t>
      </w:r>
      <w:r>
        <w:rPr>
          <w:rFonts w:ascii="Times New Roman" w:hAnsi="Times New Roman" w:cs="Times New Roman"/>
          <w:sz w:val="24"/>
          <w:szCs w:val="24"/>
        </w:rPr>
        <w:t>ch ariz</w:t>
      </w:r>
      <w:r>
        <w:rPr>
          <w:rFonts w:ascii="Times New Roman" w:hAnsi="Times New Roman" w:cs="Times New Roman"/>
          <w:color w:val="000000"/>
          <w:sz w:val="24"/>
          <w:szCs w:val="24"/>
        </w:rPr>
        <w:t>á</w:t>
      </w:r>
      <w:r>
        <w:rPr>
          <w:rFonts w:ascii="Times New Roman" w:hAnsi="Times New Roman" w:cs="Times New Roman"/>
          <w:sz w:val="24"/>
          <w:szCs w:val="24"/>
        </w:rPr>
        <w:t>torov a arizuj</w:t>
      </w:r>
      <w:r>
        <w:rPr>
          <w:rFonts w:ascii="Times New Roman" w:hAnsi="Times New Roman" w:cs="Times New Roman"/>
          <w:color w:val="000000"/>
          <w:sz w:val="24"/>
          <w:szCs w:val="24"/>
        </w:rPr>
        <w:t>ú</w:t>
      </w:r>
      <w:r>
        <w:rPr>
          <w:rFonts w:ascii="Times New Roman" w:hAnsi="Times New Roman" w:cs="Times New Roman"/>
          <w:sz w:val="24"/>
          <w:szCs w:val="24"/>
        </w:rPr>
        <w:t>cich spoločnost</w:t>
      </w:r>
      <w:r>
        <w:rPr>
          <w:rFonts w:ascii="Times New Roman" w:hAnsi="Times New Roman" w:cs="Times New Roman"/>
          <w:color w:val="000000"/>
          <w:sz w:val="24"/>
          <w:szCs w:val="24"/>
        </w:rPr>
        <w:t>í</w:t>
      </w:r>
      <w:r>
        <w:rPr>
          <w:rFonts w:ascii="Times New Roman" w:hAnsi="Times New Roman" w:cs="Times New Roman"/>
          <w:sz w:val="24"/>
          <w:szCs w:val="24"/>
        </w:rPr>
        <w:t>, ako aj n</w:t>
      </w:r>
      <w:r>
        <w:rPr>
          <w:rFonts w:ascii="Times New Roman" w:hAnsi="Times New Roman" w:cs="Times New Roman"/>
          <w:color w:val="000000"/>
          <w:sz w:val="24"/>
          <w:szCs w:val="24"/>
        </w:rPr>
        <w:t>á</w:t>
      </w:r>
      <w:r>
        <w:rPr>
          <w:rFonts w:ascii="Times New Roman" w:hAnsi="Times New Roman" w:cs="Times New Roman"/>
          <w:sz w:val="24"/>
          <w:szCs w:val="24"/>
        </w:rPr>
        <w:t>zvy arizovan</w:t>
      </w:r>
      <w:r>
        <w:rPr>
          <w:rFonts w:ascii="Times New Roman" w:hAnsi="Times New Roman" w:cs="Times New Roman"/>
          <w:color w:val="000000"/>
          <w:sz w:val="24"/>
          <w:szCs w:val="24"/>
        </w:rPr>
        <w:t>ý</w:t>
      </w:r>
      <w:r>
        <w:rPr>
          <w:rFonts w:ascii="Times New Roman" w:hAnsi="Times New Roman" w:cs="Times New Roman"/>
          <w:sz w:val="24"/>
          <w:szCs w:val="24"/>
        </w:rPr>
        <w:t>ch firiem. Mnoh</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vrstvy</w:t>
      </w:r>
      <w:r>
        <w:rPr>
          <w:rFonts w:ascii="Times New Roman" w:hAnsi="Times New Roman" w:cs="Times New Roman"/>
          <w:color w:val="000000"/>
          <w:sz w:val="24"/>
          <w:szCs w:val="24"/>
        </w:rPr>
        <w:t>“</w:t>
      </w:r>
      <w:r>
        <w:rPr>
          <w:rFonts w:ascii="Times New Roman" w:hAnsi="Times New Roman" w:cs="Times New Roman"/>
          <w:sz w:val="24"/>
          <w:szCs w:val="24"/>
        </w:rPr>
        <w:t xml:space="preserve"> problematiky v</w:t>
      </w:r>
      <w:r>
        <w:rPr>
          <w:rFonts w:ascii="Times New Roman" w:hAnsi="Times New Roman" w:cs="Times New Roman"/>
          <w:color w:val="000000"/>
          <w:sz w:val="24"/>
          <w:szCs w:val="24"/>
        </w:rPr>
        <w:t>š</w:t>
      </w:r>
      <w:r>
        <w:rPr>
          <w:rFonts w:ascii="Times New Roman" w:hAnsi="Times New Roman" w:cs="Times New Roman"/>
          <w:sz w:val="24"/>
          <w:szCs w:val="24"/>
        </w:rPr>
        <w:t>ak zost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neodhalen</w:t>
      </w:r>
      <w:r>
        <w:rPr>
          <w:rFonts w:ascii="Times New Roman" w:hAnsi="Times New Roman" w:cs="Times New Roman"/>
          <w:color w:val="000000"/>
          <w:sz w:val="24"/>
          <w:szCs w:val="24"/>
        </w:rPr>
        <w:t>é</w:t>
      </w:r>
      <w:r>
        <w:rPr>
          <w:rFonts w:ascii="Times New Roman" w:hAnsi="Times New Roman" w:cs="Times New Roman"/>
          <w:sz w:val="24"/>
          <w:szCs w:val="24"/>
        </w:rPr>
        <w:t>. T</w:t>
      </w:r>
      <w:r>
        <w:rPr>
          <w:rFonts w:ascii="Times New Roman" w:hAnsi="Times New Roman" w:cs="Times New Roman"/>
          <w:color w:val="000000"/>
          <w:sz w:val="24"/>
          <w:szCs w:val="24"/>
        </w:rPr>
        <w:t>é</w:t>
      </w:r>
      <w:r>
        <w:rPr>
          <w:rFonts w:ascii="Times New Roman" w:hAnsi="Times New Roman" w:cs="Times New Roman"/>
          <w:sz w:val="24"/>
          <w:szCs w:val="24"/>
        </w:rPr>
        <w:t>mou predn</w:t>
      </w:r>
      <w:r>
        <w:rPr>
          <w:rFonts w:ascii="Times New Roman" w:hAnsi="Times New Roman" w:cs="Times New Roman"/>
          <w:color w:val="000000"/>
          <w:sz w:val="24"/>
          <w:szCs w:val="24"/>
        </w:rPr>
        <w:t>áš</w:t>
      </w:r>
      <w:r>
        <w:rPr>
          <w:rFonts w:ascii="Times New Roman" w:hAnsi="Times New Roman" w:cs="Times New Roman"/>
          <w:sz w:val="24"/>
          <w:szCs w:val="24"/>
        </w:rPr>
        <w:t>ky bude prezent</w:t>
      </w:r>
      <w:r>
        <w:rPr>
          <w:rFonts w:ascii="Times New Roman" w:hAnsi="Times New Roman" w:cs="Times New Roman"/>
          <w:color w:val="000000"/>
          <w:sz w:val="24"/>
          <w:szCs w:val="24"/>
        </w:rPr>
        <w:t>á</w:t>
      </w:r>
      <w:r>
        <w:rPr>
          <w:rFonts w:ascii="Times New Roman" w:hAnsi="Times New Roman" w:cs="Times New Roman"/>
          <w:sz w:val="24"/>
          <w:szCs w:val="24"/>
        </w:rPr>
        <w:t>cia d</w:t>
      </w:r>
      <w:r>
        <w:rPr>
          <w:rFonts w:ascii="Times New Roman" w:hAnsi="Times New Roman" w:cs="Times New Roman"/>
          <w:color w:val="000000"/>
          <w:sz w:val="24"/>
          <w:szCs w:val="24"/>
        </w:rPr>
        <w:t>á</w:t>
      </w:r>
      <w:r>
        <w:rPr>
          <w:rFonts w:ascii="Times New Roman" w:hAnsi="Times New Roman" w:cs="Times New Roman"/>
          <w:sz w:val="24"/>
          <w:szCs w:val="24"/>
        </w:rPr>
        <w:t>t o ariz</w:t>
      </w:r>
      <w:r>
        <w:rPr>
          <w:rFonts w:ascii="Times New Roman" w:hAnsi="Times New Roman" w:cs="Times New Roman"/>
          <w:color w:val="000000"/>
          <w:sz w:val="24"/>
          <w:szCs w:val="24"/>
        </w:rPr>
        <w:t>á</w:t>
      </w:r>
      <w:r>
        <w:rPr>
          <w:rFonts w:ascii="Times New Roman" w:hAnsi="Times New Roman" w:cs="Times New Roman"/>
          <w:sz w:val="24"/>
          <w:szCs w:val="24"/>
        </w:rPr>
        <w:t>cii,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zhromažden</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skumom a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počtov</w:t>
      </w:r>
      <w:r>
        <w:rPr>
          <w:rFonts w:ascii="Times New Roman" w:hAnsi="Times New Roman" w:cs="Times New Roman"/>
          <w:color w:val="000000"/>
          <w:sz w:val="24"/>
          <w:szCs w:val="24"/>
        </w:rPr>
        <w:t>ý</w:t>
      </w:r>
      <w:r>
        <w:rPr>
          <w:rFonts w:ascii="Times New Roman" w:hAnsi="Times New Roman" w:cs="Times New Roman"/>
          <w:sz w:val="24"/>
          <w:szCs w:val="24"/>
        </w:rPr>
        <w:t>mi procesmi s využit</w:t>
      </w:r>
      <w:r>
        <w:rPr>
          <w:rFonts w:ascii="Times New Roman" w:hAnsi="Times New Roman" w:cs="Times New Roman"/>
          <w:color w:val="000000"/>
          <w:sz w:val="24"/>
          <w:szCs w:val="24"/>
        </w:rPr>
        <w:t>í</w:t>
      </w:r>
      <w:r>
        <w:rPr>
          <w:rFonts w:ascii="Times New Roman" w:hAnsi="Times New Roman" w:cs="Times New Roman"/>
          <w:sz w:val="24"/>
          <w:szCs w:val="24"/>
        </w:rPr>
        <w:t>m n</w:t>
      </w:r>
      <w:r>
        <w:rPr>
          <w:rFonts w:ascii="Times New Roman" w:hAnsi="Times New Roman" w:cs="Times New Roman"/>
          <w:color w:val="000000"/>
          <w:sz w:val="24"/>
          <w:szCs w:val="24"/>
        </w:rPr>
        <w:t>á</w:t>
      </w:r>
      <w:r>
        <w:rPr>
          <w:rFonts w:ascii="Times New Roman" w:hAnsi="Times New Roman" w:cs="Times New Roman"/>
          <w:sz w:val="24"/>
          <w:szCs w:val="24"/>
        </w:rPr>
        <w:t>strojov digital humanities.</w:t>
      </w:r>
    </w:p>
    <w:p w14:paraId="1E38762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1A8FF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 okt</w:t>
      </w:r>
      <w:r>
        <w:rPr>
          <w:rFonts w:ascii="Times New Roman" w:hAnsi="Times New Roman" w:cs="Times New Roman"/>
          <w:color w:val="000000"/>
          <w:sz w:val="24"/>
          <w:szCs w:val="24"/>
        </w:rPr>
        <w:t>ó</w:t>
      </w:r>
      <w:r>
        <w:rPr>
          <w:rFonts w:ascii="Times New Roman" w:hAnsi="Times New Roman" w:cs="Times New Roman"/>
          <w:sz w:val="24"/>
          <w:szCs w:val="24"/>
        </w:rPr>
        <w:t>ber 2023</w:t>
      </w:r>
    </w:p>
    <w:p w14:paraId="5111B49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 Veronika Pehe, PhD.,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w:t>
      </w:r>
    </w:p>
    <w:p w14:paraId="2F4B131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Od </w:t>
      </w:r>
      <w:r>
        <w:rPr>
          <w:rFonts w:ascii="Times New Roman" w:hAnsi="Times New Roman" w:cs="Times New Roman"/>
          <w:i/>
          <w:iCs/>
          <w:color w:val="000000"/>
          <w:sz w:val="24"/>
          <w:szCs w:val="24"/>
        </w:rPr>
        <w:t>š</w:t>
      </w:r>
      <w:r>
        <w:rPr>
          <w:rFonts w:ascii="Times New Roman" w:hAnsi="Times New Roman" w:cs="Times New Roman"/>
          <w:i/>
          <w:iCs/>
          <w:sz w:val="24"/>
          <w:szCs w:val="24"/>
        </w:rPr>
        <w:t>melin</w:t>
      </w:r>
      <w:r>
        <w:rPr>
          <w:rFonts w:ascii="Times New Roman" w:hAnsi="Times New Roman" w:cs="Times New Roman"/>
          <w:i/>
          <w:iCs/>
          <w:color w:val="000000"/>
          <w:sz w:val="24"/>
          <w:szCs w:val="24"/>
        </w:rPr>
        <w:t>á</w:t>
      </w:r>
      <w:r>
        <w:rPr>
          <w:rFonts w:ascii="Times New Roman" w:hAnsi="Times New Roman" w:cs="Times New Roman"/>
          <w:i/>
          <w:iCs/>
          <w:sz w:val="24"/>
          <w:szCs w:val="24"/>
        </w:rPr>
        <w:t>řů k byznysmenům : př</w:t>
      </w:r>
      <w:r>
        <w:rPr>
          <w:rFonts w:ascii="Times New Roman" w:hAnsi="Times New Roman" w:cs="Times New Roman"/>
          <w:i/>
          <w:iCs/>
          <w:color w:val="000000"/>
          <w:sz w:val="24"/>
          <w:szCs w:val="24"/>
        </w:rPr>
        <w:t>í</w:t>
      </w:r>
      <w:r>
        <w:rPr>
          <w:rFonts w:ascii="Times New Roman" w:hAnsi="Times New Roman" w:cs="Times New Roman"/>
          <w:i/>
          <w:iCs/>
          <w:sz w:val="24"/>
          <w:szCs w:val="24"/>
        </w:rPr>
        <w:t>spěvek k dějin</w:t>
      </w:r>
      <w:r>
        <w:rPr>
          <w:rFonts w:ascii="Times New Roman" w:hAnsi="Times New Roman" w:cs="Times New Roman"/>
          <w:i/>
          <w:iCs/>
          <w:color w:val="000000"/>
          <w:sz w:val="24"/>
          <w:szCs w:val="24"/>
        </w:rPr>
        <w:t>á</w:t>
      </w:r>
      <w:r>
        <w:rPr>
          <w:rFonts w:ascii="Times New Roman" w:hAnsi="Times New Roman" w:cs="Times New Roman"/>
          <w:i/>
          <w:iCs/>
          <w:sz w:val="24"/>
          <w:szCs w:val="24"/>
        </w:rPr>
        <w:t>m podnik</w:t>
      </w:r>
      <w:r>
        <w:rPr>
          <w:rFonts w:ascii="Times New Roman" w:hAnsi="Times New Roman" w:cs="Times New Roman"/>
          <w:i/>
          <w:iCs/>
          <w:color w:val="000000"/>
          <w:sz w:val="24"/>
          <w:szCs w:val="24"/>
        </w:rPr>
        <w:t>á</w:t>
      </w:r>
      <w:r>
        <w:rPr>
          <w:rFonts w:ascii="Times New Roman" w:hAnsi="Times New Roman" w:cs="Times New Roman"/>
          <w:i/>
          <w:iCs/>
          <w:sz w:val="24"/>
          <w:szCs w:val="24"/>
        </w:rPr>
        <w:t>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mezi normalizac</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a transformac</w:t>
      </w:r>
      <w:r>
        <w:rPr>
          <w:rFonts w:ascii="Times New Roman" w:hAnsi="Times New Roman" w:cs="Times New Roman"/>
          <w:i/>
          <w:iCs/>
          <w:color w:val="000000"/>
          <w:sz w:val="24"/>
          <w:szCs w:val="24"/>
        </w:rPr>
        <w:t>í</w:t>
      </w:r>
    </w:p>
    <w:p w14:paraId="6E28900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Hoci sa 90. roky 20. storočia často sp</w:t>
      </w:r>
      <w:r>
        <w:rPr>
          <w:rFonts w:ascii="Times New Roman" w:hAnsi="Times New Roman" w:cs="Times New Roman"/>
          <w:color w:val="000000"/>
          <w:sz w:val="24"/>
          <w:szCs w:val="24"/>
        </w:rPr>
        <w:t>á</w:t>
      </w:r>
      <w:r>
        <w:rPr>
          <w:rFonts w:ascii="Times New Roman" w:hAnsi="Times New Roman" w:cs="Times New Roman"/>
          <w:sz w:val="24"/>
          <w:szCs w:val="24"/>
        </w:rPr>
        <w:t>jaj</w:t>
      </w:r>
      <w:r>
        <w:rPr>
          <w:rFonts w:ascii="Times New Roman" w:hAnsi="Times New Roman" w:cs="Times New Roman"/>
          <w:color w:val="000000"/>
          <w:sz w:val="24"/>
          <w:szCs w:val="24"/>
        </w:rPr>
        <w:t>ú</w:t>
      </w:r>
      <w:r>
        <w:rPr>
          <w:rFonts w:ascii="Times New Roman" w:hAnsi="Times New Roman" w:cs="Times New Roman"/>
          <w:sz w:val="24"/>
          <w:szCs w:val="24"/>
        </w:rPr>
        <w:t xml:space="preserve"> s podnikateľsk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w:t>
      </w:r>
      <w:r>
        <w:rPr>
          <w:rFonts w:ascii="Times New Roman" w:hAnsi="Times New Roman" w:cs="Times New Roman"/>
          <w:sz w:val="24"/>
          <w:szCs w:val="24"/>
        </w:rPr>
        <w:t>boomom</w:t>
      </w:r>
      <w:r>
        <w:rPr>
          <w:rFonts w:ascii="Times New Roman" w:hAnsi="Times New Roman" w:cs="Times New Roman"/>
          <w:color w:val="000000"/>
          <w:sz w:val="24"/>
          <w:szCs w:val="24"/>
        </w:rPr>
        <w:t>"</w:t>
      </w:r>
      <w:r>
        <w:rPr>
          <w:rFonts w:ascii="Times New Roman" w:hAnsi="Times New Roman" w:cs="Times New Roman"/>
          <w:sz w:val="24"/>
          <w:szCs w:val="24"/>
        </w:rPr>
        <w:t xml:space="preserve"> vo 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pe, s</w:t>
      </w:r>
      <w:r>
        <w:rPr>
          <w:rFonts w:ascii="Times New Roman" w:hAnsi="Times New Roman" w:cs="Times New Roman"/>
          <w:color w:val="000000"/>
          <w:sz w:val="24"/>
          <w:szCs w:val="24"/>
        </w:rPr>
        <w:t>ú</w:t>
      </w:r>
      <w:r>
        <w:rPr>
          <w:rFonts w:ascii="Times New Roman" w:hAnsi="Times New Roman" w:cs="Times New Roman"/>
          <w:sz w:val="24"/>
          <w:szCs w:val="24"/>
        </w:rPr>
        <w:t>kromn</w:t>
      </w:r>
      <w:r>
        <w:rPr>
          <w:rFonts w:ascii="Times New Roman" w:hAnsi="Times New Roman" w:cs="Times New Roman"/>
          <w:color w:val="000000"/>
          <w:sz w:val="24"/>
          <w:szCs w:val="24"/>
        </w:rPr>
        <w:t>é</w:t>
      </w:r>
      <w:r>
        <w:rPr>
          <w:rFonts w:ascii="Times New Roman" w:hAnsi="Times New Roman" w:cs="Times New Roman"/>
          <w:sz w:val="24"/>
          <w:szCs w:val="24"/>
        </w:rPr>
        <w:t xml:space="preserve"> podnikanie sa neobjavilo zo dňa na deň. T</w:t>
      </w:r>
      <w:r>
        <w:rPr>
          <w:rFonts w:ascii="Times New Roman" w:hAnsi="Times New Roman" w:cs="Times New Roman"/>
          <w:color w:val="000000"/>
          <w:sz w:val="24"/>
          <w:szCs w:val="24"/>
        </w:rPr>
        <w:t>á</w:t>
      </w:r>
      <w:r>
        <w:rPr>
          <w:rFonts w:ascii="Times New Roman" w:hAnsi="Times New Roman" w:cs="Times New Roman"/>
          <w:sz w:val="24"/>
          <w:szCs w:val="24"/>
        </w:rPr>
        <w:t>to predn</w:t>
      </w:r>
      <w:r>
        <w:rPr>
          <w:rFonts w:ascii="Times New Roman" w:hAnsi="Times New Roman" w:cs="Times New Roman"/>
          <w:color w:val="000000"/>
          <w:sz w:val="24"/>
          <w:szCs w:val="24"/>
        </w:rPr>
        <w:t>áš</w:t>
      </w:r>
      <w:r>
        <w:rPr>
          <w:rFonts w:ascii="Times New Roman" w:hAnsi="Times New Roman" w:cs="Times New Roman"/>
          <w:sz w:val="24"/>
          <w:szCs w:val="24"/>
        </w:rPr>
        <w:t>ka predstavila zv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a neleg</w:t>
      </w:r>
      <w:r>
        <w:rPr>
          <w:rFonts w:ascii="Times New Roman" w:hAnsi="Times New Roman" w:cs="Times New Roman"/>
          <w:color w:val="000000"/>
          <w:sz w:val="24"/>
          <w:szCs w:val="24"/>
        </w:rPr>
        <w:t>á</w:t>
      </w:r>
      <w:r>
        <w:rPr>
          <w:rFonts w:ascii="Times New Roman" w:hAnsi="Times New Roman" w:cs="Times New Roman"/>
          <w:sz w:val="24"/>
          <w:szCs w:val="24"/>
        </w:rPr>
        <w:t>lne možnosti s</w:t>
      </w:r>
      <w:r>
        <w:rPr>
          <w:rFonts w:ascii="Times New Roman" w:hAnsi="Times New Roman" w:cs="Times New Roman"/>
          <w:color w:val="000000"/>
          <w:sz w:val="24"/>
          <w:szCs w:val="24"/>
        </w:rPr>
        <w:t>ú</w:t>
      </w:r>
      <w:r>
        <w:rPr>
          <w:rFonts w:ascii="Times New Roman" w:hAnsi="Times New Roman" w:cs="Times New Roman"/>
          <w:sz w:val="24"/>
          <w:szCs w:val="24"/>
        </w:rPr>
        <w:t>kromn</w:t>
      </w:r>
      <w:r>
        <w:rPr>
          <w:rFonts w:ascii="Times New Roman" w:hAnsi="Times New Roman" w:cs="Times New Roman"/>
          <w:color w:val="000000"/>
          <w:sz w:val="24"/>
          <w:szCs w:val="24"/>
        </w:rPr>
        <w:t>é</w:t>
      </w:r>
      <w:r>
        <w:rPr>
          <w:rFonts w:ascii="Times New Roman" w:hAnsi="Times New Roman" w:cs="Times New Roman"/>
          <w:sz w:val="24"/>
          <w:szCs w:val="24"/>
        </w:rPr>
        <w:t>ho podnikania v Československu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normaliz</w:t>
      </w:r>
      <w:r>
        <w:rPr>
          <w:rFonts w:ascii="Times New Roman" w:hAnsi="Times New Roman" w:cs="Times New Roman"/>
          <w:color w:val="000000"/>
          <w:sz w:val="24"/>
          <w:szCs w:val="24"/>
        </w:rPr>
        <w:t>á</w:t>
      </w:r>
      <w:r>
        <w:rPr>
          <w:rFonts w:ascii="Times New Roman" w:hAnsi="Times New Roman" w:cs="Times New Roman"/>
          <w:sz w:val="24"/>
          <w:szCs w:val="24"/>
        </w:rPr>
        <w:t>cie a zamerala sa na ot</w:t>
      </w:r>
      <w:r>
        <w:rPr>
          <w:rFonts w:ascii="Times New Roman" w:hAnsi="Times New Roman" w:cs="Times New Roman"/>
          <w:color w:val="000000"/>
          <w:sz w:val="24"/>
          <w:szCs w:val="24"/>
        </w:rPr>
        <w:t>á</w:t>
      </w:r>
      <w:r>
        <w:rPr>
          <w:rFonts w:ascii="Times New Roman" w:hAnsi="Times New Roman" w:cs="Times New Roman"/>
          <w:sz w:val="24"/>
          <w:szCs w:val="24"/>
        </w:rPr>
        <w:t>zku, ak</w:t>
      </w:r>
      <w:r>
        <w:rPr>
          <w:rFonts w:ascii="Times New Roman" w:hAnsi="Times New Roman" w:cs="Times New Roman"/>
          <w:color w:val="000000"/>
          <w:sz w:val="24"/>
          <w:szCs w:val="24"/>
        </w:rPr>
        <w:t>é</w:t>
      </w:r>
      <w:r>
        <w:rPr>
          <w:rFonts w:ascii="Times New Roman" w:hAnsi="Times New Roman" w:cs="Times New Roman"/>
          <w:sz w:val="24"/>
          <w:szCs w:val="24"/>
        </w:rPr>
        <w:t xml:space="preserve"> kontinuity m</w:t>
      </w:r>
      <w:r>
        <w:rPr>
          <w:rFonts w:ascii="Times New Roman" w:hAnsi="Times New Roman" w:cs="Times New Roman"/>
          <w:color w:val="000000"/>
          <w:sz w:val="24"/>
          <w:szCs w:val="24"/>
        </w:rPr>
        <w:t>ô</w:t>
      </w:r>
      <w:r>
        <w:rPr>
          <w:rFonts w:ascii="Times New Roman" w:hAnsi="Times New Roman" w:cs="Times New Roman"/>
          <w:sz w:val="24"/>
          <w:szCs w:val="24"/>
        </w:rPr>
        <w:t>žeme vidieť medzi podnikateľskou praxou pred a po roku 1989, keď postava nov</w:t>
      </w:r>
      <w:r>
        <w:rPr>
          <w:rFonts w:ascii="Times New Roman" w:hAnsi="Times New Roman" w:cs="Times New Roman"/>
          <w:color w:val="000000"/>
          <w:sz w:val="24"/>
          <w:szCs w:val="24"/>
        </w:rPr>
        <w:t>é</w:t>
      </w:r>
      <w:r>
        <w:rPr>
          <w:rFonts w:ascii="Times New Roman" w:hAnsi="Times New Roman" w:cs="Times New Roman"/>
          <w:sz w:val="24"/>
          <w:szCs w:val="24"/>
        </w:rPr>
        <w:t>ho podnikateľa fungovala ako model obnovenej strednej triedy v dobov</w:t>
      </w:r>
      <w:r>
        <w:rPr>
          <w:rFonts w:ascii="Times New Roman" w:hAnsi="Times New Roman" w:cs="Times New Roman"/>
          <w:color w:val="000000"/>
          <w:sz w:val="24"/>
          <w:szCs w:val="24"/>
        </w:rPr>
        <w:t>ý</w:t>
      </w:r>
      <w:r>
        <w:rPr>
          <w:rFonts w:ascii="Times New Roman" w:hAnsi="Times New Roman" w:cs="Times New Roman"/>
          <w:sz w:val="24"/>
          <w:szCs w:val="24"/>
        </w:rPr>
        <w:t>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vizu</w:t>
      </w:r>
      <w:r>
        <w:rPr>
          <w:rFonts w:ascii="Times New Roman" w:hAnsi="Times New Roman" w:cs="Times New Roman"/>
          <w:color w:val="000000"/>
          <w:sz w:val="24"/>
          <w:szCs w:val="24"/>
        </w:rPr>
        <w:t>á</w:t>
      </w:r>
      <w:r>
        <w:rPr>
          <w:rFonts w:ascii="Times New Roman" w:hAnsi="Times New Roman" w:cs="Times New Roman"/>
          <w:sz w:val="24"/>
          <w:szCs w:val="24"/>
        </w:rPr>
        <w:t>lnej kult</w:t>
      </w:r>
      <w:r>
        <w:rPr>
          <w:rFonts w:ascii="Times New Roman" w:hAnsi="Times New Roman" w:cs="Times New Roman"/>
          <w:color w:val="000000"/>
          <w:sz w:val="24"/>
          <w:szCs w:val="24"/>
        </w:rPr>
        <w:t>ú</w:t>
      </w:r>
      <w:r>
        <w:rPr>
          <w:rFonts w:ascii="Times New Roman" w:hAnsi="Times New Roman" w:cs="Times New Roman"/>
          <w:sz w:val="24"/>
          <w:szCs w:val="24"/>
        </w:rPr>
        <w:t>re a politickom diskurze, stelesňuj</w:t>
      </w:r>
      <w:r>
        <w:rPr>
          <w:rFonts w:ascii="Times New Roman" w:hAnsi="Times New Roman" w:cs="Times New Roman"/>
          <w:color w:val="000000"/>
          <w:sz w:val="24"/>
          <w:szCs w:val="24"/>
        </w:rPr>
        <w:t>ú</w:t>
      </w:r>
      <w:r>
        <w:rPr>
          <w:rFonts w:ascii="Times New Roman" w:hAnsi="Times New Roman" w:cs="Times New Roman"/>
          <w:sz w:val="24"/>
          <w:szCs w:val="24"/>
        </w:rPr>
        <w:t>c pr</w:t>
      </w:r>
      <w:r>
        <w:rPr>
          <w:rFonts w:ascii="Times New Roman" w:hAnsi="Times New Roman" w:cs="Times New Roman"/>
          <w:color w:val="000000"/>
          <w:sz w:val="24"/>
          <w:szCs w:val="24"/>
        </w:rPr>
        <w:t>í</w:t>
      </w:r>
      <w:r>
        <w:rPr>
          <w:rFonts w:ascii="Times New Roman" w:hAnsi="Times New Roman" w:cs="Times New Roman"/>
          <w:sz w:val="24"/>
          <w:szCs w:val="24"/>
        </w:rPr>
        <w:t>sľub slobodn</w:t>
      </w:r>
      <w:r>
        <w:rPr>
          <w:rFonts w:ascii="Times New Roman" w:hAnsi="Times New Roman" w:cs="Times New Roman"/>
          <w:color w:val="000000"/>
          <w:sz w:val="24"/>
          <w:szCs w:val="24"/>
        </w:rPr>
        <w:t>é</w:t>
      </w:r>
      <w:r>
        <w:rPr>
          <w:rFonts w:ascii="Times New Roman" w:hAnsi="Times New Roman" w:cs="Times New Roman"/>
          <w:sz w:val="24"/>
          <w:szCs w:val="24"/>
        </w:rPr>
        <w:t>ho trhu.</w:t>
      </w:r>
    </w:p>
    <w:p w14:paraId="252A569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44927B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 november 2023</w:t>
      </w:r>
    </w:p>
    <w:p w14:paraId="658656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Hudek, PhD., </w:t>
      </w:r>
      <w:r>
        <w:rPr>
          <w:rFonts w:ascii="Times New Roman" w:hAnsi="Times New Roman" w:cs="Times New Roman"/>
          <w:color w:val="000000"/>
          <w:sz w:val="24"/>
          <w:szCs w:val="24"/>
        </w:rPr>
        <w:t>Ú</w:t>
      </w:r>
      <w:r>
        <w:rPr>
          <w:rFonts w:ascii="Times New Roman" w:hAnsi="Times New Roman" w:cs="Times New Roman"/>
          <w:sz w:val="24"/>
          <w:szCs w:val="24"/>
        </w:rPr>
        <w:t>stav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w:t>
      </w:r>
    </w:p>
    <w:p w14:paraId="6DB7FC9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Post socialistick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transform</w:t>
      </w:r>
      <w:r>
        <w:rPr>
          <w:rFonts w:ascii="Times New Roman" w:hAnsi="Times New Roman" w:cs="Times New Roman"/>
          <w:i/>
          <w:iCs/>
          <w:color w:val="000000"/>
          <w:sz w:val="24"/>
          <w:szCs w:val="24"/>
        </w:rPr>
        <w:t>á</w:t>
      </w:r>
      <w:r>
        <w:rPr>
          <w:rFonts w:ascii="Times New Roman" w:hAnsi="Times New Roman" w:cs="Times New Roman"/>
          <w:i/>
          <w:iCs/>
          <w:sz w:val="24"/>
          <w:szCs w:val="24"/>
        </w:rPr>
        <w:t>cia slovensk</w:t>
      </w:r>
      <w:r>
        <w:rPr>
          <w:rFonts w:ascii="Times New Roman" w:hAnsi="Times New Roman" w:cs="Times New Roman"/>
          <w:i/>
          <w:iCs/>
          <w:color w:val="000000"/>
          <w:sz w:val="24"/>
          <w:szCs w:val="24"/>
        </w:rPr>
        <w:t>é</w:t>
      </w:r>
      <w:r>
        <w:rPr>
          <w:rFonts w:ascii="Times New Roman" w:hAnsi="Times New Roman" w:cs="Times New Roman"/>
          <w:i/>
          <w:iCs/>
          <w:sz w:val="24"/>
          <w:szCs w:val="24"/>
        </w:rPr>
        <w:t>ho 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é</w:t>
      </w:r>
      <w:r>
        <w:rPr>
          <w:rFonts w:ascii="Times New Roman" w:hAnsi="Times New Roman" w:cs="Times New Roman"/>
          <w:i/>
          <w:iCs/>
          <w:sz w:val="24"/>
          <w:szCs w:val="24"/>
        </w:rPr>
        <w:t>ho komunizmu</w:t>
      </w:r>
    </w:p>
    <w:p w14:paraId="4662339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Predn</w:t>
      </w:r>
      <w:r>
        <w:rPr>
          <w:rFonts w:ascii="Times New Roman" w:hAnsi="Times New Roman" w:cs="Times New Roman"/>
          <w:color w:val="000000"/>
          <w:sz w:val="24"/>
          <w:szCs w:val="24"/>
        </w:rPr>
        <w:t>áš</w:t>
      </w:r>
      <w:r>
        <w:rPr>
          <w:rFonts w:ascii="Times New Roman" w:hAnsi="Times New Roman" w:cs="Times New Roman"/>
          <w:sz w:val="24"/>
          <w:szCs w:val="24"/>
        </w:rPr>
        <w:t xml:space="preserve">ka analyzovala kontinuitu medzi </w:t>
      </w:r>
      <w:r>
        <w:rPr>
          <w:rFonts w:ascii="Times New Roman" w:hAnsi="Times New Roman" w:cs="Times New Roman"/>
          <w:color w:val="000000"/>
          <w:sz w:val="24"/>
          <w:szCs w:val="24"/>
        </w:rPr>
        <w:t>"</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komunizmom</w:t>
      </w:r>
      <w:r>
        <w:rPr>
          <w:rFonts w:ascii="Times New Roman" w:hAnsi="Times New Roman" w:cs="Times New Roman"/>
          <w:color w:val="000000"/>
          <w:sz w:val="24"/>
          <w:szCs w:val="24"/>
        </w:rPr>
        <w:t>"</w:t>
      </w:r>
      <w:r>
        <w:rPr>
          <w:rFonts w:ascii="Times New Roman" w:hAnsi="Times New Roman" w:cs="Times New Roman"/>
          <w:sz w:val="24"/>
          <w:szCs w:val="24"/>
        </w:rPr>
        <w:t xml:space="preserve"> 80. rokov a </w:t>
      </w:r>
      <w:r>
        <w:rPr>
          <w:rFonts w:ascii="Times New Roman" w:hAnsi="Times New Roman" w:cs="Times New Roman"/>
          <w:color w:val="000000"/>
          <w:sz w:val="24"/>
          <w:szCs w:val="24"/>
        </w:rPr>
        <w:t>"</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populizmom</w:t>
      </w:r>
      <w:r>
        <w:rPr>
          <w:rFonts w:ascii="Times New Roman" w:hAnsi="Times New Roman" w:cs="Times New Roman"/>
          <w:color w:val="000000"/>
          <w:sz w:val="24"/>
          <w:szCs w:val="24"/>
        </w:rPr>
        <w:t>"</w:t>
      </w:r>
      <w:r>
        <w:rPr>
          <w:rFonts w:ascii="Times New Roman" w:hAnsi="Times New Roman" w:cs="Times New Roman"/>
          <w:sz w:val="24"/>
          <w:szCs w:val="24"/>
        </w:rPr>
        <w:t xml:space="preserve"> 90. rokov na Slovensku. D</w:t>
      </w:r>
      <w:r>
        <w:rPr>
          <w:rFonts w:ascii="Times New Roman" w:hAnsi="Times New Roman" w:cs="Times New Roman"/>
          <w:color w:val="000000"/>
          <w:sz w:val="24"/>
          <w:szCs w:val="24"/>
        </w:rPr>
        <w:t>ô</w:t>
      </w:r>
      <w:r>
        <w:rPr>
          <w:rFonts w:ascii="Times New Roman" w:hAnsi="Times New Roman" w:cs="Times New Roman"/>
          <w:sz w:val="24"/>
          <w:szCs w:val="24"/>
        </w:rPr>
        <w:t>raz kl</w:t>
      </w:r>
      <w:r>
        <w:rPr>
          <w:rFonts w:ascii="Times New Roman" w:hAnsi="Times New Roman" w:cs="Times New Roman"/>
          <w:color w:val="000000"/>
          <w:sz w:val="24"/>
          <w:szCs w:val="24"/>
        </w:rPr>
        <w:t>á</w:t>
      </w:r>
      <w:r>
        <w:rPr>
          <w:rFonts w:ascii="Times New Roman" w:hAnsi="Times New Roman" w:cs="Times New Roman"/>
          <w:sz w:val="24"/>
          <w:szCs w:val="24"/>
        </w:rPr>
        <w:t>dla na sp</w:t>
      </w:r>
      <w:r>
        <w:rPr>
          <w:rFonts w:ascii="Times New Roman" w:hAnsi="Times New Roman" w:cs="Times New Roman"/>
          <w:color w:val="000000"/>
          <w:sz w:val="24"/>
          <w:szCs w:val="24"/>
        </w:rPr>
        <w:t>ô</w:t>
      </w:r>
      <w:r>
        <w:rPr>
          <w:rFonts w:ascii="Times New Roman" w:hAnsi="Times New Roman" w:cs="Times New Roman"/>
          <w:sz w:val="24"/>
          <w:szCs w:val="24"/>
        </w:rPr>
        <w:t>soby, ak</w:t>
      </w:r>
      <w:r>
        <w:rPr>
          <w:rFonts w:ascii="Times New Roman" w:hAnsi="Times New Roman" w:cs="Times New Roman"/>
          <w:color w:val="000000"/>
          <w:sz w:val="24"/>
          <w:szCs w:val="24"/>
        </w:rPr>
        <w:t>ý</w:t>
      </w:r>
      <w:r>
        <w:rPr>
          <w:rFonts w:ascii="Times New Roman" w:hAnsi="Times New Roman" w:cs="Times New Roman"/>
          <w:sz w:val="24"/>
          <w:szCs w:val="24"/>
        </w:rPr>
        <w:t>mi b</w:t>
      </w:r>
      <w:r>
        <w:rPr>
          <w:rFonts w:ascii="Times New Roman" w:hAnsi="Times New Roman" w:cs="Times New Roman"/>
          <w:color w:val="000000"/>
          <w:sz w:val="24"/>
          <w:szCs w:val="24"/>
        </w:rPr>
        <w:t>ý</w:t>
      </w:r>
      <w:r>
        <w:rPr>
          <w:rFonts w:ascii="Times New Roman" w:hAnsi="Times New Roman" w:cs="Times New Roman"/>
          <w:sz w:val="24"/>
          <w:szCs w:val="24"/>
        </w:rPr>
        <w:t>val</w:t>
      </w:r>
      <w:r>
        <w:rPr>
          <w:rFonts w:ascii="Times New Roman" w:hAnsi="Times New Roman" w:cs="Times New Roman"/>
          <w:color w:val="000000"/>
          <w:sz w:val="24"/>
          <w:szCs w:val="24"/>
        </w:rPr>
        <w:t>é</w:t>
      </w:r>
      <w:r>
        <w:rPr>
          <w:rFonts w:ascii="Times New Roman" w:hAnsi="Times New Roman" w:cs="Times New Roman"/>
          <w:sz w:val="24"/>
          <w:szCs w:val="24"/>
        </w:rPr>
        <w:t xml:space="preserve"> komunistick</w:t>
      </w:r>
      <w:r>
        <w:rPr>
          <w:rFonts w:ascii="Times New Roman" w:hAnsi="Times New Roman" w:cs="Times New Roman"/>
          <w:color w:val="000000"/>
          <w:sz w:val="24"/>
          <w:szCs w:val="24"/>
        </w:rPr>
        <w:t>é</w:t>
      </w:r>
      <w:r>
        <w:rPr>
          <w:rFonts w:ascii="Times New Roman" w:hAnsi="Times New Roman" w:cs="Times New Roman"/>
          <w:sz w:val="24"/>
          <w:szCs w:val="24"/>
        </w:rPr>
        <w:t xml:space="preserve"> intelektu</w:t>
      </w:r>
      <w:r>
        <w:rPr>
          <w:rFonts w:ascii="Times New Roman" w:hAnsi="Times New Roman" w:cs="Times New Roman"/>
          <w:color w:val="000000"/>
          <w:sz w:val="24"/>
          <w:szCs w:val="24"/>
        </w:rPr>
        <w:t>á</w:t>
      </w:r>
      <w:r>
        <w:rPr>
          <w:rFonts w:ascii="Times New Roman" w:hAnsi="Times New Roman" w:cs="Times New Roman"/>
          <w:sz w:val="24"/>
          <w:szCs w:val="24"/>
        </w:rPr>
        <w:t>lne elity využ</w:t>
      </w:r>
      <w:r>
        <w:rPr>
          <w:rFonts w:ascii="Times New Roman" w:hAnsi="Times New Roman" w:cs="Times New Roman"/>
          <w:color w:val="000000"/>
          <w:sz w:val="24"/>
          <w:szCs w:val="24"/>
        </w:rPr>
        <w:t>í</w:t>
      </w:r>
      <w:r>
        <w:rPr>
          <w:rFonts w:ascii="Times New Roman" w:hAnsi="Times New Roman" w:cs="Times New Roman"/>
          <w:sz w:val="24"/>
          <w:szCs w:val="24"/>
        </w:rPr>
        <w:t>vali neform</w:t>
      </w:r>
      <w:r>
        <w:rPr>
          <w:rFonts w:ascii="Times New Roman" w:hAnsi="Times New Roman" w:cs="Times New Roman"/>
          <w:color w:val="000000"/>
          <w:sz w:val="24"/>
          <w:szCs w:val="24"/>
        </w:rPr>
        <w:t>á</w:t>
      </w:r>
      <w:r>
        <w:rPr>
          <w:rFonts w:ascii="Times New Roman" w:hAnsi="Times New Roman" w:cs="Times New Roman"/>
          <w:sz w:val="24"/>
          <w:szCs w:val="24"/>
        </w:rPr>
        <w:t>lne siete na obnovu svojho in</w:t>
      </w:r>
      <w:r>
        <w:rPr>
          <w:rFonts w:ascii="Times New Roman" w:hAnsi="Times New Roman" w:cs="Times New Roman"/>
          <w:color w:val="000000"/>
          <w:sz w:val="24"/>
          <w:szCs w:val="24"/>
        </w:rPr>
        <w:t>š</w:t>
      </w:r>
      <w:r>
        <w:rPr>
          <w:rFonts w:ascii="Times New Roman" w:hAnsi="Times New Roman" w:cs="Times New Roman"/>
          <w:sz w:val="24"/>
          <w:szCs w:val="24"/>
        </w:rPr>
        <w:t>titucion</w:t>
      </w:r>
      <w:r>
        <w:rPr>
          <w:rFonts w:ascii="Times New Roman" w:hAnsi="Times New Roman" w:cs="Times New Roman"/>
          <w:color w:val="000000"/>
          <w:sz w:val="24"/>
          <w:szCs w:val="24"/>
        </w:rPr>
        <w:t>á</w:t>
      </w:r>
      <w:r>
        <w:rPr>
          <w:rFonts w:ascii="Times New Roman" w:hAnsi="Times New Roman" w:cs="Times New Roman"/>
          <w:sz w:val="24"/>
          <w:szCs w:val="24"/>
        </w:rPr>
        <w:t>lneho z</w:t>
      </w:r>
      <w:r>
        <w:rPr>
          <w:rFonts w:ascii="Times New Roman" w:hAnsi="Times New Roman" w:cs="Times New Roman"/>
          <w:color w:val="000000"/>
          <w:sz w:val="24"/>
          <w:szCs w:val="24"/>
        </w:rPr>
        <w:t>á</w:t>
      </w:r>
      <w:r>
        <w:rPr>
          <w:rFonts w:ascii="Times New Roman" w:hAnsi="Times New Roman" w:cs="Times New Roman"/>
          <w:sz w:val="24"/>
          <w:szCs w:val="24"/>
        </w:rPr>
        <w:t>zemia po p</w:t>
      </w:r>
      <w:r>
        <w:rPr>
          <w:rFonts w:ascii="Times New Roman" w:hAnsi="Times New Roman" w:cs="Times New Roman"/>
          <w:color w:val="000000"/>
          <w:sz w:val="24"/>
          <w:szCs w:val="24"/>
        </w:rPr>
        <w:t>á</w:t>
      </w:r>
      <w:r>
        <w:rPr>
          <w:rFonts w:ascii="Times New Roman" w:hAnsi="Times New Roman" w:cs="Times New Roman"/>
          <w:sz w:val="24"/>
          <w:szCs w:val="24"/>
        </w:rPr>
        <w:t>de komunistick</w:t>
      </w:r>
      <w:r>
        <w:rPr>
          <w:rFonts w:ascii="Times New Roman" w:hAnsi="Times New Roman" w:cs="Times New Roman"/>
          <w:color w:val="000000"/>
          <w:sz w:val="24"/>
          <w:szCs w:val="24"/>
        </w:rPr>
        <w:t>é</w:t>
      </w:r>
      <w:r>
        <w:rPr>
          <w:rFonts w:ascii="Times New Roman" w:hAnsi="Times New Roman" w:cs="Times New Roman"/>
          <w:sz w:val="24"/>
          <w:szCs w:val="24"/>
        </w:rPr>
        <w:t>ho režimu. B</w:t>
      </w:r>
      <w:r>
        <w:rPr>
          <w:rFonts w:ascii="Times New Roman" w:hAnsi="Times New Roman" w:cs="Times New Roman"/>
          <w:color w:val="000000"/>
          <w:sz w:val="24"/>
          <w:szCs w:val="24"/>
        </w:rPr>
        <w:t>ý</w:t>
      </w:r>
      <w:r>
        <w:rPr>
          <w:rFonts w:ascii="Times New Roman" w:hAnsi="Times New Roman" w:cs="Times New Roman"/>
          <w:sz w:val="24"/>
          <w:szCs w:val="24"/>
        </w:rPr>
        <w:t>val</w:t>
      </w:r>
      <w:r>
        <w:rPr>
          <w:rFonts w:ascii="Times New Roman" w:hAnsi="Times New Roman" w:cs="Times New Roman"/>
          <w:color w:val="000000"/>
          <w:sz w:val="24"/>
          <w:szCs w:val="24"/>
        </w:rPr>
        <w:t>í</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komunisti svojimi aktivitami z</w:t>
      </w:r>
      <w:r>
        <w:rPr>
          <w:rFonts w:ascii="Times New Roman" w:hAnsi="Times New Roman" w:cs="Times New Roman"/>
          <w:color w:val="000000"/>
          <w:sz w:val="24"/>
          <w:szCs w:val="24"/>
        </w:rPr>
        <w:t>í</w:t>
      </w:r>
      <w:r>
        <w:rPr>
          <w:rFonts w:ascii="Times New Roman" w:hAnsi="Times New Roman" w:cs="Times New Roman"/>
          <w:sz w:val="24"/>
          <w:szCs w:val="24"/>
        </w:rPr>
        <w:t>skali značn</w:t>
      </w:r>
      <w:r>
        <w:rPr>
          <w:rFonts w:ascii="Times New Roman" w:hAnsi="Times New Roman" w:cs="Times New Roman"/>
          <w:color w:val="000000"/>
          <w:sz w:val="24"/>
          <w:szCs w:val="24"/>
        </w:rPr>
        <w:t>ý</w:t>
      </w:r>
      <w:r>
        <w:rPr>
          <w:rFonts w:ascii="Times New Roman" w:hAnsi="Times New Roman" w:cs="Times New Roman"/>
          <w:sz w:val="24"/>
          <w:szCs w:val="24"/>
        </w:rPr>
        <w:t xml:space="preserve"> politick</w:t>
      </w:r>
      <w:r>
        <w:rPr>
          <w:rFonts w:ascii="Times New Roman" w:hAnsi="Times New Roman" w:cs="Times New Roman"/>
          <w:color w:val="000000"/>
          <w:sz w:val="24"/>
          <w:szCs w:val="24"/>
        </w:rPr>
        <w:t>ý</w:t>
      </w:r>
      <w:r>
        <w:rPr>
          <w:rFonts w:ascii="Times New Roman" w:hAnsi="Times New Roman" w:cs="Times New Roman"/>
          <w:sz w:val="24"/>
          <w:szCs w:val="24"/>
        </w:rPr>
        <w:t xml:space="preserve"> kapit</w:t>
      </w:r>
      <w:r>
        <w:rPr>
          <w:rFonts w:ascii="Times New Roman" w:hAnsi="Times New Roman" w:cs="Times New Roman"/>
          <w:color w:val="000000"/>
          <w:sz w:val="24"/>
          <w:szCs w:val="24"/>
        </w:rPr>
        <w:t>á</w:t>
      </w:r>
      <w:r>
        <w:rPr>
          <w:rFonts w:ascii="Times New Roman" w:hAnsi="Times New Roman" w:cs="Times New Roman"/>
          <w:sz w:val="24"/>
          <w:szCs w:val="24"/>
        </w:rPr>
        <w:t>l, ktor</w:t>
      </w:r>
      <w:r>
        <w:rPr>
          <w:rFonts w:ascii="Times New Roman" w:hAnsi="Times New Roman" w:cs="Times New Roman"/>
          <w:color w:val="000000"/>
          <w:sz w:val="24"/>
          <w:szCs w:val="24"/>
        </w:rPr>
        <w:t>ý</w:t>
      </w:r>
      <w:r>
        <w:rPr>
          <w:rFonts w:ascii="Times New Roman" w:hAnsi="Times New Roman" w:cs="Times New Roman"/>
          <w:sz w:val="24"/>
          <w:szCs w:val="24"/>
        </w:rPr>
        <w:t xml:space="preserve"> využili na podporu populistick</w:t>
      </w:r>
      <w:r>
        <w:rPr>
          <w:rFonts w:ascii="Times New Roman" w:hAnsi="Times New Roman" w:cs="Times New Roman"/>
          <w:color w:val="000000"/>
          <w:sz w:val="24"/>
          <w:szCs w:val="24"/>
        </w:rPr>
        <w:t>ý</w:t>
      </w:r>
      <w:r>
        <w:rPr>
          <w:rFonts w:ascii="Times New Roman" w:hAnsi="Times New Roman" w:cs="Times New Roman"/>
          <w:sz w:val="24"/>
          <w:szCs w:val="24"/>
        </w:rPr>
        <w:t>ch a nacionalistick</w:t>
      </w:r>
      <w:r>
        <w:rPr>
          <w:rFonts w:ascii="Times New Roman" w:hAnsi="Times New Roman" w:cs="Times New Roman"/>
          <w:color w:val="000000"/>
          <w:sz w:val="24"/>
          <w:szCs w:val="24"/>
        </w:rPr>
        <w:t>ý</w:t>
      </w:r>
      <w:r>
        <w:rPr>
          <w:rFonts w:ascii="Times New Roman" w:hAnsi="Times New Roman" w:cs="Times New Roman"/>
          <w:sz w:val="24"/>
          <w:szCs w:val="24"/>
        </w:rPr>
        <w:t>ch politick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ú</w:t>
      </w:r>
      <w:r>
        <w:rPr>
          <w:rFonts w:ascii="Times New Roman" w:hAnsi="Times New Roman" w:cs="Times New Roman"/>
          <w:sz w:val="24"/>
          <w:szCs w:val="24"/>
        </w:rPr>
        <w:t>dov v slovenskej politike. Poskytovali totiž prijateľnej</w:t>
      </w:r>
      <w:r>
        <w:rPr>
          <w:rFonts w:ascii="Times New Roman" w:hAnsi="Times New Roman" w:cs="Times New Roman"/>
          <w:color w:val="000000"/>
          <w:sz w:val="24"/>
          <w:szCs w:val="24"/>
        </w:rPr>
        <w:t>š</w:t>
      </w:r>
      <w:r>
        <w:rPr>
          <w:rFonts w:ascii="Times New Roman" w:hAnsi="Times New Roman" w:cs="Times New Roman"/>
          <w:sz w:val="24"/>
          <w:szCs w:val="24"/>
        </w:rPr>
        <w:t>iu verziu nacionalizmu ako ich krajne pravicov</w:t>
      </w:r>
      <w:r>
        <w:rPr>
          <w:rFonts w:ascii="Times New Roman" w:hAnsi="Times New Roman" w:cs="Times New Roman"/>
          <w:color w:val="000000"/>
          <w:sz w:val="24"/>
          <w:szCs w:val="24"/>
        </w:rPr>
        <w:t>í</w:t>
      </w:r>
      <w:r>
        <w:rPr>
          <w:rFonts w:ascii="Times New Roman" w:hAnsi="Times New Roman" w:cs="Times New Roman"/>
          <w:sz w:val="24"/>
          <w:szCs w:val="24"/>
        </w:rPr>
        <w:t xml:space="preserve"> rivali. Prispeli k rozpadu Československa a v služb</w:t>
      </w:r>
      <w:r>
        <w:rPr>
          <w:rFonts w:ascii="Times New Roman" w:hAnsi="Times New Roman" w:cs="Times New Roman"/>
          <w:color w:val="000000"/>
          <w:sz w:val="24"/>
          <w:szCs w:val="24"/>
        </w:rPr>
        <w:t>á</w:t>
      </w:r>
      <w:r>
        <w:rPr>
          <w:rFonts w:ascii="Times New Roman" w:hAnsi="Times New Roman" w:cs="Times New Roman"/>
          <w:sz w:val="24"/>
          <w:szCs w:val="24"/>
        </w:rPr>
        <w:t>ch Vladim</w:t>
      </w:r>
      <w:r>
        <w:rPr>
          <w:rFonts w:ascii="Times New Roman" w:hAnsi="Times New Roman" w:cs="Times New Roman"/>
          <w:color w:val="000000"/>
          <w:sz w:val="24"/>
          <w:szCs w:val="24"/>
        </w:rPr>
        <w:t>í</w:t>
      </w:r>
      <w:r>
        <w:rPr>
          <w:rFonts w:ascii="Times New Roman" w:hAnsi="Times New Roman" w:cs="Times New Roman"/>
          <w:sz w:val="24"/>
          <w:szCs w:val="24"/>
        </w:rPr>
        <w:t xml:space="preserve">ra Mečiara aj k vytvoreniu slovenskej verzie </w:t>
      </w:r>
      <w:r>
        <w:rPr>
          <w:rFonts w:ascii="Times New Roman" w:hAnsi="Times New Roman" w:cs="Times New Roman"/>
          <w:color w:val="000000"/>
          <w:sz w:val="24"/>
          <w:szCs w:val="24"/>
        </w:rPr>
        <w:t>"</w:t>
      </w:r>
      <w:r>
        <w:rPr>
          <w:rFonts w:ascii="Times New Roman" w:hAnsi="Times New Roman" w:cs="Times New Roman"/>
          <w:sz w:val="24"/>
          <w:szCs w:val="24"/>
        </w:rPr>
        <w:t>iliber</w:t>
      </w:r>
      <w:r>
        <w:rPr>
          <w:rFonts w:ascii="Times New Roman" w:hAnsi="Times New Roman" w:cs="Times New Roman"/>
          <w:color w:val="000000"/>
          <w:sz w:val="24"/>
          <w:szCs w:val="24"/>
        </w:rPr>
        <w:t>á</w:t>
      </w:r>
      <w:r>
        <w:rPr>
          <w:rFonts w:ascii="Times New Roman" w:hAnsi="Times New Roman" w:cs="Times New Roman"/>
          <w:sz w:val="24"/>
          <w:szCs w:val="24"/>
        </w:rPr>
        <w:t>lnej demokracie</w:t>
      </w:r>
      <w:r>
        <w:rPr>
          <w:rFonts w:ascii="Times New Roman" w:hAnsi="Times New Roman" w:cs="Times New Roman"/>
          <w:color w:val="000000"/>
          <w:sz w:val="24"/>
          <w:szCs w:val="24"/>
        </w:rPr>
        <w:t>"</w:t>
      </w:r>
      <w:r>
        <w:rPr>
          <w:rFonts w:ascii="Times New Roman" w:hAnsi="Times New Roman" w:cs="Times New Roman"/>
          <w:sz w:val="24"/>
          <w:szCs w:val="24"/>
        </w:rPr>
        <w:t>.</w:t>
      </w:r>
    </w:p>
    <w:p w14:paraId="40617F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52BCE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 december 2023</w:t>
      </w:r>
    </w:p>
    <w:p w14:paraId="3C24EA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Marek Druga, PhD.,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w:t>
      </w:r>
    </w:p>
    <w:p w14:paraId="6F3DF2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Vald</w:t>
      </w:r>
      <w:r>
        <w:rPr>
          <w:rFonts w:ascii="Times New Roman" w:hAnsi="Times New Roman" w:cs="Times New Roman"/>
          <w:i/>
          <w:iCs/>
          <w:color w:val="000000"/>
          <w:sz w:val="24"/>
          <w:szCs w:val="24"/>
        </w:rPr>
        <w:t>é</w:t>
      </w:r>
      <w:r>
        <w:rPr>
          <w:rFonts w:ascii="Times New Roman" w:hAnsi="Times New Roman" w:cs="Times New Roman"/>
          <w:i/>
          <w:iCs/>
          <w:sz w:val="24"/>
          <w:szCs w:val="24"/>
        </w:rPr>
        <w:t>nska her</w:t>
      </w:r>
      <w:r>
        <w:rPr>
          <w:rFonts w:ascii="Times New Roman" w:hAnsi="Times New Roman" w:cs="Times New Roman"/>
          <w:i/>
          <w:iCs/>
          <w:color w:val="000000"/>
          <w:sz w:val="24"/>
          <w:szCs w:val="24"/>
        </w:rPr>
        <w:t>é</w:t>
      </w:r>
      <w:r>
        <w:rPr>
          <w:rFonts w:ascii="Times New Roman" w:hAnsi="Times New Roman" w:cs="Times New Roman"/>
          <w:i/>
          <w:iCs/>
          <w:sz w:val="24"/>
          <w:szCs w:val="24"/>
        </w:rPr>
        <w:t>za v stredoeur</w:t>
      </w:r>
      <w:r>
        <w:rPr>
          <w:rFonts w:ascii="Times New Roman" w:hAnsi="Times New Roman" w:cs="Times New Roman"/>
          <w:i/>
          <w:iCs/>
          <w:color w:val="000000"/>
          <w:sz w:val="24"/>
          <w:szCs w:val="24"/>
        </w:rPr>
        <w:t>ó</w:t>
      </w:r>
      <w:r>
        <w:rPr>
          <w:rFonts w:ascii="Times New Roman" w:hAnsi="Times New Roman" w:cs="Times New Roman"/>
          <w:i/>
          <w:iCs/>
          <w:sz w:val="24"/>
          <w:szCs w:val="24"/>
        </w:rPr>
        <w:t>pskych s</w:t>
      </w:r>
      <w:r>
        <w:rPr>
          <w:rFonts w:ascii="Times New Roman" w:hAnsi="Times New Roman" w:cs="Times New Roman"/>
          <w:i/>
          <w:iCs/>
          <w:color w:val="000000"/>
          <w:sz w:val="24"/>
          <w:szCs w:val="24"/>
        </w:rPr>
        <w:t>ú</w:t>
      </w:r>
      <w:r>
        <w:rPr>
          <w:rFonts w:ascii="Times New Roman" w:hAnsi="Times New Roman" w:cs="Times New Roman"/>
          <w:i/>
          <w:iCs/>
          <w:sz w:val="24"/>
          <w:szCs w:val="24"/>
        </w:rPr>
        <w:t>vislostiach . K ot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zkam jej </w:t>
      </w:r>
      <w:r>
        <w:rPr>
          <w:rFonts w:ascii="Times New Roman" w:hAnsi="Times New Roman" w:cs="Times New Roman"/>
          <w:i/>
          <w:iCs/>
          <w:color w:val="000000"/>
          <w:sz w:val="24"/>
          <w:szCs w:val="24"/>
        </w:rPr>
        <w:t>ší</w:t>
      </w:r>
      <w:r>
        <w:rPr>
          <w:rFonts w:ascii="Times New Roman" w:hAnsi="Times New Roman" w:cs="Times New Roman"/>
          <w:i/>
          <w:iCs/>
          <w:sz w:val="24"/>
          <w:szCs w:val="24"/>
        </w:rPr>
        <w:t>renia a perzek</w:t>
      </w:r>
      <w:r>
        <w:rPr>
          <w:rFonts w:ascii="Times New Roman" w:hAnsi="Times New Roman" w:cs="Times New Roman"/>
          <w:i/>
          <w:iCs/>
          <w:color w:val="000000"/>
          <w:sz w:val="24"/>
          <w:szCs w:val="24"/>
        </w:rPr>
        <w:t>ú</w:t>
      </w:r>
      <w:r>
        <w:rPr>
          <w:rFonts w:ascii="Times New Roman" w:hAnsi="Times New Roman" w:cs="Times New Roman"/>
          <w:i/>
          <w:iCs/>
          <w:sz w:val="24"/>
          <w:szCs w:val="24"/>
        </w:rPr>
        <w:t>cie v 13. a 14. storoč</w:t>
      </w:r>
      <w:r>
        <w:rPr>
          <w:rFonts w:ascii="Times New Roman" w:hAnsi="Times New Roman" w:cs="Times New Roman"/>
          <w:i/>
          <w:iCs/>
          <w:color w:val="000000"/>
          <w:sz w:val="24"/>
          <w:szCs w:val="24"/>
        </w:rPr>
        <w:t>í</w:t>
      </w:r>
    </w:p>
    <w:p w14:paraId="368DFB5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Jednou z konfront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medzi inkviz</w:t>
      </w:r>
      <w:r>
        <w:rPr>
          <w:rFonts w:ascii="Times New Roman" w:hAnsi="Times New Roman" w:cs="Times New Roman"/>
          <w:color w:val="000000"/>
          <w:sz w:val="24"/>
          <w:szCs w:val="24"/>
        </w:rPr>
        <w:t>í</w:t>
      </w:r>
      <w:r>
        <w:rPr>
          <w:rFonts w:ascii="Times New Roman" w:hAnsi="Times New Roman" w:cs="Times New Roman"/>
          <w:sz w:val="24"/>
          <w:szCs w:val="24"/>
        </w:rPr>
        <w:t>ciou a heretikmi v Uhorsku je niekoľko pr</w:t>
      </w:r>
      <w:r>
        <w:rPr>
          <w:rFonts w:ascii="Times New Roman" w:hAnsi="Times New Roman" w:cs="Times New Roman"/>
          <w:color w:val="000000"/>
          <w:sz w:val="24"/>
          <w:szCs w:val="24"/>
        </w:rPr>
        <w:t>í</w:t>
      </w:r>
      <w:r>
        <w:rPr>
          <w:rFonts w:ascii="Times New Roman" w:hAnsi="Times New Roman" w:cs="Times New Roman"/>
          <w:sz w:val="24"/>
          <w:szCs w:val="24"/>
        </w:rPr>
        <w:t>padov vy</w:t>
      </w:r>
      <w:r>
        <w:rPr>
          <w:rFonts w:ascii="Times New Roman" w:hAnsi="Times New Roman" w:cs="Times New Roman"/>
          <w:color w:val="000000"/>
          <w:sz w:val="24"/>
          <w:szCs w:val="24"/>
        </w:rPr>
        <w:t>š</w:t>
      </w:r>
      <w:r>
        <w:rPr>
          <w:rFonts w:ascii="Times New Roman" w:hAnsi="Times New Roman" w:cs="Times New Roman"/>
          <w:sz w:val="24"/>
          <w:szCs w:val="24"/>
        </w:rPr>
        <w:t xml:space="preserve">etrovania </w:t>
      </w:r>
      <w:r>
        <w:rPr>
          <w:rFonts w:ascii="Times New Roman" w:hAnsi="Times New Roman" w:cs="Times New Roman"/>
          <w:sz w:val="24"/>
          <w:szCs w:val="24"/>
        </w:rPr>
        <w:lastRenderedPageBreak/>
        <w:t>vald</w:t>
      </w:r>
      <w:r>
        <w:rPr>
          <w:rFonts w:ascii="Times New Roman" w:hAnsi="Times New Roman" w:cs="Times New Roman"/>
          <w:color w:val="000000"/>
          <w:sz w:val="24"/>
          <w:szCs w:val="24"/>
        </w:rPr>
        <w:t>é</w:t>
      </w:r>
      <w:r>
        <w:rPr>
          <w:rFonts w:ascii="Times New Roman" w:hAnsi="Times New Roman" w:cs="Times New Roman"/>
          <w:sz w:val="24"/>
          <w:szCs w:val="24"/>
        </w:rPr>
        <w:t>nstva na prelome 14.</w:t>
      </w:r>
      <w:r>
        <w:rPr>
          <w:rFonts w:ascii="Times New Roman" w:hAnsi="Times New Roman" w:cs="Times New Roman"/>
          <w:color w:val="000000"/>
          <w:sz w:val="24"/>
          <w:szCs w:val="24"/>
        </w:rPr>
        <w:t>–</w:t>
      </w:r>
      <w:r>
        <w:rPr>
          <w:rFonts w:ascii="Times New Roman" w:hAnsi="Times New Roman" w:cs="Times New Roman"/>
          <w:sz w:val="24"/>
          <w:szCs w:val="24"/>
        </w:rPr>
        <w:t>15. storočia. Početnej</w:t>
      </w:r>
      <w:r>
        <w:rPr>
          <w:rFonts w:ascii="Times New Roman" w:hAnsi="Times New Roman" w:cs="Times New Roman"/>
          <w:color w:val="000000"/>
          <w:sz w:val="24"/>
          <w:szCs w:val="24"/>
        </w:rPr>
        <w:t>š</w:t>
      </w:r>
      <w:r>
        <w:rPr>
          <w:rFonts w:ascii="Times New Roman" w:hAnsi="Times New Roman" w:cs="Times New Roman"/>
          <w:sz w:val="24"/>
          <w:szCs w:val="24"/>
        </w:rPr>
        <w:t>ie spr</w:t>
      </w:r>
      <w:r>
        <w:rPr>
          <w:rFonts w:ascii="Times New Roman" w:hAnsi="Times New Roman" w:cs="Times New Roman"/>
          <w:color w:val="000000"/>
          <w:sz w:val="24"/>
          <w:szCs w:val="24"/>
        </w:rPr>
        <w:t>á</w:t>
      </w:r>
      <w:r>
        <w:rPr>
          <w:rFonts w:ascii="Times New Roman" w:hAnsi="Times New Roman" w:cs="Times New Roman"/>
          <w:sz w:val="24"/>
          <w:szCs w:val="24"/>
        </w:rPr>
        <w:t>vy o vald</w:t>
      </w:r>
      <w:r>
        <w:rPr>
          <w:rFonts w:ascii="Times New Roman" w:hAnsi="Times New Roman" w:cs="Times New Roman"/>
          <w:color w:val="000000"/>
          <w:sz w:val="24"/>
          <w:szCs w:val="24"/>
        </w:rPr>
        <w:t>é</w:t>
      </w:r>
      <w:r>
        <w:rPr>
          <w:rFonts w:ascii="Times New Roman" w:hAnsi="Times New Roman" w:cs="Times New Roman"/>
          <w:sz w:val="24"/>
          <w:szCs w:val="24"/>
        </w:rPr>
        <w:t>nstve sa zachovali aj v ďal</w:t>
      </w:r>
      <w:r>
        <w:rPr>
          <w:rFonts w:ascii="Times New Roman" w:hAnsi="Times New Roman" w:cs="Times New Roman"/>
          <w:color w:val="000000"/>
          <w:sz w:val="24"/>
          <w:szCs w:val="24"/>
        </w:rPr>
        <w:t>ší</w:t>
      </w:r>
      <w:r>
        <w:rPr>
          <w:rFonts w:ascii="Times New Roman" w:hAnsi="Times New Roman" w:cs="Times New Roman"/>
          <w:sz w:val="24"/>
          <w:szCs w:val="24"/>
        </w:rPr>
        <w:t>ch regi</w:t>
      </w:r>
      <w:r>
        <w:rPr>
          <w:rFonts w:ascii="Times New Roman" w:hAnsi="Times New Roman" w:cs="Times New Roman"/>
          <w:color w:val="000000"/>
          <w:sz w:val="24"/>
          <w:szCs w:val="24"/>
        </w:rPr>
        <w:t>ó</w:t>
      </w:r>
      <w:r>
        <w:rPr>
          <w:rFonts w:ascii="Times New Roman" w:hAnsi="Times New Roman" w:cs="Times New Roman"/>
          <w:sz w:val="24"/>
          <w:szCs w:val="24"/>
        </w:rPr>
        <w:t>noch strednej Eur</w:t>
      </w:r>
      <w:r>
        <w:rPr>
          <w:rFonts w:ascii="Times New Roman" w:hAnsi="Times New Roman" w:cs="Times New Roman"/>
          <w:color w:val="000000"/>
          <w:sz w:val="24"/>
          <w:szCs w:val="24"/>
        </w:rPr>
        <w:t>ó</w:t>
      </w:r>
      <w:r>
        <w:rPr>
          <w:rFonts w:ascii="Times New Roman" w:hAnsi="Times New Roman" w:cs="Times New Roman"/>
          <w:sz w:val="24"/>
          <w:szCs w:val="24"/>
        </w:rPr>
        <w:t>py už v 13. a 14. storoč</w:t>
      </w:r>
      <w:r>
        <w:rPr>
          <w:rFonts w:ascii="Times New Roman" w:hAnsi="Times New Roman" w:cs="Times New Roman"/>
          <w:color w:val="000000"/>
          <w:sz w:val="24"/>
          <w:szCs w:val="24"/>
        </w:rPr>
        <w:t>í</w:t>
      </w:r>
      <w:r>
        <w:rPr>
          <w:rFonts w:ascii="Times New Roman" w:hAnsi="Times New Roman" w:cs="Times New Roman"/>
          <w:sz w:val="24"/>
          <w:szCs w:val="24"/>
        </w:rPr>
        <w:t>. Dokladaj</w:t>
      </w:r>
      <w:r>
        <w:rPr>
          <w:rFonts w:ascii="Times New Roman" w:hAnsi="Times New Roman" w:cs="Times New Roman"/>
          <w:color w:val="000000"/>
          <w:sz w:val="24"/>
          <w:szCs w:val="24"/>
        </w:rPr>
        <w:t>ú</w:t>
      </w:r>
      <w:r>
        <w:rPr>
          <w:rFonts w:ascii="Times New Roman" w:hAnsi="Times New Roman" w:cs="Times New Roman"/>
          <w:sz w:val="24"/>
          <w:szCs w:val="24"/>
        </w:rPr>
        <w:t xml:space="preserve"> jeho transform</w:t>
      </w:r>
      <w:r>
        <w:rPr>
          <w:rFonts w:ascii="Times New Roman" w:hAnsi="Times New Roman" w:cs="Times New Roman"/>
          <w:color w:val="000000"/>
          <w:sz w:val="24"/>
          <w:szCs w:val="24"/>
        </w:rPr>
        <w:t>á</w:t>
      </w:r>
      <w:r>
        <w:rPr>
          <w:rFonts w:ascii="Times New Roman" w:hAnsi="Times New Roman" w:cs="Times New Roman"/>
          <w:sz w:val="24"/>
          <w:szCs w:val="24"/>
        </w:rPr>
        <w:t>ciu zo spočiatku centralizovan</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é</w:t>
      </w:r>
      <w:r>
        <w:rPr>
          <w:rFonts w:ascii="Times New Roman" w:hAnsi="Times New Roman" w:cs="Times New Roman"/>
          <w:sz w:val="24"/>
          <w:szCs w:val="24"/>
        </w:rPr>
        <w:t>ho hnutia vo Franc</w:t>
      </w:r>
      <w:r>
        <w:rPr>
          <w:rFonts w:ascii="Times New Roman" w:hAnsi="Times New Roman" w:cs="Times New Roman"/>
          <w:color w:val="000000"/>
          <w:sz w:val="24"/>
          <w:szCs w:val="24"/>
        </w:rPr>
        <w:t>ú</w:t>
      </w:r>
      <w:r>
        <w:rPr>
          <w:rFonts w:ascii="Times New Roman" w:hAnsi="Times New Roman" w:cs="Times New Roman"/>
          <w:sz w:val="24"/>
          <w:szCs w:val="24"/>
        </w:rPr>
        <w:t>zsku a v Lombardii, na marginalizovan</w:t>
      </w:r>
      <w:r>
        <w:rPr>
          <w:rFonts w:ascii="Times New Roman" w:hAnsi="Times New Roman" w:cs="Times New Roman"/>
          <w:color w:val="000000"/>
          <w:sz w:val="24"/>
          <w:szCs w:val="24"/>
        </w:rPr>
        <w:t>é</w:t>
      </w:r>
      <w:r>
        <w:rPr>
          <w:rFonts w:ascii="Times New Roman" w:hAnsi="Times New Roman" w:cs="Times New Roman"/>
          <w:sz w:val="24"/>
          <w:szCs w:val="24"/>
        </w:rPr>
        <w:t xml:space="preserve"> skupiny veriacich, roztr</w:t>
      </w:r>
      <w:r>
        <w:rPr>
          <w:rFonts w:ascii="Times New Roman" w:hAnsi="Times New Roman" w:cs="Times New Roman"/>
          <w:color w:val="000000"/>
          <w:sz w:val="24"/>
          <w:szCs w:val="24"/>
        </w:rPr>
        <w:t>ú</w:t>
      </w:r>
      <w:r>
        <w:rPr>
          <w:rFonts w:ascii="Times New Roman" w:hAnsi="Times New Roman" w:cs="Times New Roman"/>
          <w:sz w:val="24"/>
          <w:szCs w:val="24"/>
        </w:rPr>
        <w:t>sen</w:t>
      </w:r>
      <w:r>
        <w:rPr>
          <w:rFonts w:ascii="Times New Roman" w:hAnsi="Times New Roman" w:cs="Times New Roman"/>
          <w:color w:val="000000"/>
          <w:sz w:val="24"/>
          <w:szCs w:val="24"/>
        </w:rPr>
        <w:t>é</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komun</w:t>
      </w:r>
      <w:r>
        <w:rPr>
          <w:rFonts w:ascii="Times New Roman" w:hAnsi="Times New Roman" w:cs="Times New Roman"/>
          <w:color w:val="000000"/>
          <w:sz w:val="24"/>
          <w:szCs w:val="24"/>
        </w:rPr>
        <w:t>í</w:t>
      </w:r>
      <w:r>
        <w:rPr>
          <w:rFonts w:ascii="Times New Roman" w:hAnsi="Times New Roman" w:cs="Times New Roman"/>
          <w:sz w:val="24"/>
          <w:szCs w:val="24"/>
        </w:rPr>
        <w:t>t nemeck</w:t>
      </w:r>
      <w:r>
        <w:rPr>
          <w:rFonts w:ascii="Times New Roman" w:hAnsi="Times New Roman" w:cs="Times New Roman"/>
          <w:color w:val="000000"/>
          <w:sz w:val="24"/>
          <w:szCs w:val="24"/>
        </w:rPr>
        <w:t>ý</w:t>
      </w:r>
      <w:r>
        <w:rPr>
          <w:rFonts w:ascii="Times New Roman" w:hAnsi="Times New Roman" w:cs="Times New Roman"/>
          <w:sz w:val="24"/>
          <w:szCs w:val="24"/>
        </w:rPr>
        <w:t>ch prisťahovalcov. Stredoeur</w:t>
      </w:r>
      <w:r>
        <w:rPr>
          <w:rFonts w:ascii="Times New Roman" w:hAnsi="Times New Roman" w:cs="Times New Roman"/>
          <w:color w:val="000000"/>
          <w:sz w:val="24"/>
          <w:szCs w:val="24"/>
        </w:rPr>
        <w:t>ó</w:t>
      </w:r>
      <w:r>
        <w:rPr>
          <w:rFonts w:ascii="Times New Roman" w:hAnsi="Times New Roman" w:cs="Times New Roman"/>
          <w:sz w:val="24"/>
          <w:szCs w:val="24"/>
        </w:rPr>
        <w:t>pske pramene dopĺňaj</w:t>
      </w:r>
      <w:r>
        <w:rPr>
          <w:rFonts w:ascii="Times New Roman" w:hAnsi="Times New Roman" w:cs="Times New Roman"/>
          <w:color w:val="000000"/>
          <w:sz w:val="24"/>
          <w:szCs w:val="24"/>
        </w:rPr>
        <w:t>ú</w:t>
      </w:r>
      <w:r>
        <w:rPr>
          <w:rFonts w:ascii="Times New Roman" w:hAnsi="Times New Roman" w:cs="Times New Roman"/>
          <w:sz w:val="24"/>
          <w:szCs w:val="24"/>
        </w:rPr>
        <w:t xml:space="preserve"> poznatky o duchovnom obsahu vald</w:t>
      </w:r>
      <w:r>
        <w:rPr>
          <w:rFonts w:ascii="Times New Roman" w:hAnsi="Times New Roman" w:cs="Times New Roman"/>
          <w:color w:val="000000"/>
          <w:sz w:val="24"/>
          <w:szCs w:val="24"/>
        </w:rPr>
        <w:t>é</w:t>
      </w:r>
      <w:r>
        <w:rPr>
          <w:rFonts w:ascii="Times New Roman" w:hAnsi="Times New Roman" w:cs="Times New Roman"/>
          <w:sz w:val="24"/>
          <w:szCs w:val="24"/>
        </w:rPr>
        <w:t>nskej viery ako aj o dynamike roz</w:t>
      </w:r>
      <w:r>
        <w:rPr>
          <w:rFonts w:ascii="Times New Roman" w:hAnsi="Times New Roman" w:cs="Times New Roman"/>
          <w:color w:val="000000"/>
          <w:sz w:val="24"/>
          <w:szCs w:val="24"/>
        </w:rPr>
        <w:t>š</w:t>
      </w:r>
      <w:r>
        <w:rPr>
          <w:rFonts w:ascii="Times New Roman" w:hAnsi="Times New Roman" w:cs="Times New Roman"/>
          <w:sz w:val="24"/>
          <w:szCs w:val="24"/>
        </w:rPr>
        <w:t>irovania vald</w:t>
      </w:r>
      <w:r>
        <w:rPr>
          <w:rFonts w:ascii="Times New Roman" w:hAnsi="Times New Roman" w:cs="Times New Roman"/>
          <w:color w:val="000000"/>
          <w:sz w:val="24"/>
          <w:szCs w:val="24"/>
        </w:rPr>
        <w:t>é</w:t>
      </w:r>
      <w:r>
        <w:rPr>
          <w:rFonts w:ascii="Times New Roman" w:hAnsi="Times New Roman" w:cs="Times New Roman"/>
          <w:sz w:val="24"/>
          <w:szCs w:val="24"/>
        </w:rPr>
        <w:t>nstva a reakci</w:t>
      </w:r>
      <w:r>
        <w:rPr>
          <w:rFonts w:ascii="Times New Roman" w:hAnsi="Times New Roman" w:cs="Times New Roman"/>
          <w:color w:val="000000"/>
          <w:sz w:val="24"/>
          <w:szCs w:val="24"/>
        </w:rPr>
        <w:t>á</w:t>
      </w:r>
      <w:r>
        <w:rPr>
          <w:rFonts w:ascii="Times New Roman" w:hAnsi="Times New Roman" w:cs="Times New Roman"/>
          <w:sz w:val="24"/>
          <w:szCs w:val="24"/>
        </w:rPr>
        <w:t>ch katol</w:t>
      </w:r>
      <w:r>
        <w:rPr>
          <w:rFonts w:ascii="Times New Roman" w:hAnsi="Times New Roman" w:cs="Times New Roman"/>
          <w:color w:val="000000"/>
          <w:sz w:val="24"/>
          <w:szCs w:val="24"/>
        </w:rPr>
        <w:t>í</w:t>
      </w:r>
      <w:r>
        <w:rPr>
          <w:rFonts w:ascii="Times New Roman" w:hAnsi="Times New Roman" w:cs="Times New Roman"/>
          <w:sz w:val="24"/>
          <w:szCs w:val="24"/>
        </w:rPr>
        <w:t>ckej cirkvi.</w:t>
      </w:r>
    </w:p>
    <w:p w14:paraId="7FF0DB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62F157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dlhodobo venuje pozornosť spolupr</w:t>
      </w:r>
      <w:r>
        <w:rPr>
          <w:rFonts w:ascii="Times New Roman" w:hAnsi="Times New Roman" w:cs="Times New Roman"/>
          <w:color w:val="000000"/>
          <w:sz w:val="24"/>
          <w:szCs w:val="24"/>
        </w:rPr>
        <w:t>á</w:t>
      </w:r>
      <w:r>
        <w:rPr>
          <w:rFonts w:ascii="Times New Roman" w:hAnsi="Times New Roman" w:cs="Times New Roman"/>
          <w:sz w:val="24"/>
          <w:szCs w:val="24"/>
        </w:rPr>
        <w:t>ci s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venuj</w:t>
      </w:r>
      <w:r>
        <w:rPr>
          <w:rFonts w:ascii="Times New Roman" w:hAnsi="Times New Roman" w:cs="Times New Roman"/>
          <w:color w:val="000000"/>
          <w:sz w:val="24"/>
          <w:szCs w:val="24"/>
        </w:rPr>
        <w:t>ú</w:t>
      </w:r>
      <w:r>
        <w:rPr>
          <w:rFonts w:ascii="Times New Roman" w:hAnsi="Times New Roman" w:cs="Times New Roman"/>
          <w:sz w:val="24"/>
          <w:szCs w:val="24"/>
        </w:rPr>
        <w:t>cimi sa bibliografick</w:t>
      </w:r>
      <w:r>
        <w:rPr>
          <w:rFonts w:ascii="Times New Roman" w:hAnsi="Times New Roman" w:cs="Times New Roman"/>
          <w:color w:val="000000"/>
          <w:sz w:val="24"/>
          <w:szCs w:val="24"/>
        </w:rPr>
        <w:t>é</w:t>
      </w:r>
      <w:r>
        <w:rPr>
          <w:rFonts w:ascii="Times New Roman" w:hAnsi="Times New Roman" w:cs="Times New Roman"/>
          <w:sz w:val="24"/>
          <w:szCs w:val="24"/>
        </w:rPr>
        <w:t>mu spracovaniu historiografie. H</w:t>
      </w:r>
      <w:r>
        <w:rPr>
          <w:rFonts w:ascii="Times New Roman" w:hAnsi="Times New Roman" w:cs="Times New Roman"/>
          <w:color w:val="000000"/>
          <w:sz w:val="24"/>
          <w:szCs w:val="24"/>
        </w:rPr>
        <w:t>Ú</w:t>
      </w:r>
      <w:r>
        <w:rPr>
          <w:rFonts w:ascii="Times New Roman" w:hAnsi="Times New Roman" w:cs="Times New Roman"/>
          <w:sz w:val="24"/>
          <w:szCs w:val="24"/>
        </w:rPr>
        <w:t xml:space="preserve"> SAV je zapojen</w:t>
      </w:r>
      <w:r>
        <w:rPr>
          <w:rFonts w:ascii="Times New Roman" w:hAnsi="Times New Roman" w:cs="Times New Roman"/>
          <w:color w:val="000000"/>
          <w:sz w:val="24"/>
          <w:szCs w:val="24"/>
        </w:rPr>
        <w:t>ý</w:t>
      </w:r>
      <w:r>
        <w:rPr>
          <w:rFonts w:ascii="Times New Roman" w:hAnsi="Times New Roman" w:cs="Times New Roman"/>
          <w:sz w:val="24"/>
          <w:szCs w:val="24"/>
        </w:rPr>
        <w:t xml:space="preserve"> do projektu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bibliografia historick</w:t>
      </w:r>
      <w:r>
        <w:rPr>
          <w:rFonts w:ascii="Times New Roman" w:hAnsi="Times New Roman" w:cs="Times New Roman"/>
          <w:color w:val="000000"/>
          <w:sz w:val="24"/>
          <w:szCs w:val="24"/>
        </w:rPr>
        <w:t>ý</w:t>
      </w:r>
      <w:r>
        <w:rPr>
          <w:rFonts w:ascii="Times New Roman" w:hAnsi="Times New Roman" w:cs="Times New Roman"/>
          <w:sz w:val="24"/>
          <w:szCs w:val="24"/>
        </w:rPr>
        <w:t>ch vied (International Bibliography of Historical Sciences), ktor</w:t>
      </w:r>
      <w:r>
        <w:rPr>
          <w:rFonts w:ascii="Times New Roman" w:hAnsi="Times New Roman" w:cs="Times New Roman"/>
          <w:color w:val="000000"/>
          <w:sz w:val="24"/>
          <w:szCs w:val="24"/>
        </w:rPr>
        <w:t>é</w:t>
      </w:r>
      <w:r>
        <w:rPr>
          <w:rFonts w:ascii="Times New Roman" w:hAnsi="Times New Roman" w:cs="Times New Roman"/>
          <w:sz w:val="24"/>
          <w:szCs w:val="24"/>
        </w:rPr>
        <w:t>ho koordin</w:t>
      </w:r>
      <w:r>
        <w:rPr>
          <w:rFonts w:ascii="Times New Roman" w:hAnsi="Times New Roman" w:cs="Times New Roman"/>
          <w:color w:val="000000"/>
          <w:sz w:val="24"/>
          <w:szCs w:val="24"/>
        </w:rPr>
        <w:t>á</w:t>
      </w:r>
      <w:r>
        <w:rPr>
          <w:rFonts w:ascii="Times New Roman" w:hAnsi="Times New Roman" w:cs="Times New Roman"/>
          <w:sz w:val="24"/>
          <w:szCs w:val="24"/>
        </w:rPr>
        <w:t>torom je Comit</w:t>
      </w:r>
      <w:r>
        <w:rPr>
          <w:rFonts w:ascii="Times New Roman" w:hAnsi="Times New Roman" w:cs="Times New Roman"/>
          <w:color w:val="000000"/>
          <w:sz w:val="24"/>
          <w:szCs w:val="24"/>
        </w:rPr>
        <w:t>é</w:t>
      </w:r>
      <w:r>
        <w:rPr>
          <w:rFonts w:ascii="Times New Roman" w:hAnsi="Times New Roman" w:cs="Times New Roman"/>
          <w:sz w:val="24"/>
          <w:szCs w:val="24"/>
        </w:rPr>
        <w:t xml:space="preserve"> international des sciences historique, Lausanne </w:t>
      </w:r>
      <w:r>
        <w:rPr>
          <w:rFonts w:ascii="Times New Roman" w:hAnsi="Times New Roman" w:cs="Times New Roman"/>
          <w:color w:val="000000"/>
          <w:sz w:val="24"/>
          <w:szCs w:val="24"/>
        </w:rPr>
        <w:t>–</w:t>
      </w:r>
      <w:r>
        <w:rPr>
          <w:rFonts w:ascii="Times New Roman" w:hAnsi="Times New Roman" w:cs="Times New Roman"/>
          <w:sz w:val="24"/>
          <w:szCs w:val="24"/>
        </w:rPr>
        <w:t xml:space="preserve"> Paris a zodpovedn</w:t>
      </w:r>
      <w:r>
        <w:rPr>
          <w:rFonts w:ascii="Times New Roman" w:hAnsi="Times New Roman" w:cs="Times New Roman"/>
          <w:color w:val="000000"/>
          <w:sz w:val="24"/>
          <w:szCs w:val="24"/>
        </w:rPr>
        <w:t>ý</w:t>
      </w:r>
      <w:r>
        <w:rPr>
          <w:rFonts w:ascii="Times New Roman" w:hAnsi="Times New Roman" w:cs="Times New Roman"/>
          <w:sz w:val="24"/>
          <w:szCs w:val="24"/>
        </w:rPr>
        <w:t>m rie</w:t>
      </w:r>
      <w:r>
        <w:rPr>
          <w:rFonts w:ascii="Times New Roman" w:hAnsi="Times New Roman" w:cs="Times New Roman"/>
          <w:color w:val="000000"/>
          <w:sz w:val="24"/>
          <w:szCs w:val="24"/>
        </w:rPr>
        <w:t>š</w:t>
      </w:r>
      <w:r>
        <w:rPr>
          <w:rFonts w:ascii="Times New Roman" w:hAnsi="Times New Roman" w:cs="Times New Roman"/>
          <w:sz w:val="24"/>
          <w:szCs w:val="24"/>
        </w:rPr>
        <w:t>iteľom je Massimo Mastrogregori. Zodpovednou rie</w:t>
      </w:r>
      <w:r>
        <w:rPr>
          <w:rFonts w:ascii="Times New Roman" w:hAnsi="Times New Roman" w:cs="Times New Roman"/>
          <w:color w:val="000000"/>
          <w:sz w:val="24"/>
          <w:szCs w:val="24"/>
        </w:rPr>
        <w:t>š</w:t>
      </w:r>
      <w:r>
        <w:rPr>
          <w:rFonts w:ascii="Times New Roman" w:hAnsi="Times New Roman" w:cs="Times New Roman"/>
          <w:sz w:val="24"/>
          <w:szCs w:val="24"/>
        </w:rPr>
        <w:t>iteľkou za H</w:t>
      </w:r>
      <w:r>
        <w:rPr>
          <w:rFonts w:ascii="Times New Roman" w:hAnsi="Times New Roman" w:cs="Times New Roman"/>
          <w:color w:val="000000"/>
          <w:sz w:val="24"/>
          <w:szCs w:val="24"/>
        </w:rPr>
        <w:t>Ú</w:t>
      </w:r>
      <w:r>
        <w:rPr>
          <w:rFonts w:ascii="Times New Roman" w:hAnsi="Times New Roman" w:cs="Times New Roman"/>
          <w:sz w:val="24"/>
          <w:szCs w:val="24"/>
        </w:rPr>
        <w:t xml:space="preserve"> SAV je Veronika Paukov</w:t>
      </w:r>
      <w:r>
        <w:rPr>
          <w:rFonts w:ascii="Times New Roman" w:hAnsi="Times New Roman" w:cs="Times New Roman"/>
          <w:color w:val="000000"/>
          <w:sz w:val="24"/>
          <w:szCs w:val="24"/>
        </w:rPr>
        <w:t>á</w:t>
      </w:r>
      <w:r>
        <w:rPr>
          <w:rFonts w:ascii="Times New Roman" w:hAnsi="Times New Roman" w:cs="Times New Roman"/>
          <w:sz w:val="24"/>
          <w:szCs w:val="24"/>
        </w:rPr>
        <w:t>. V roku 2023 vy</w:t>
      </w:r>
      <w:r>
        <w:rPr>
          <w:rFonts w:ascii="Times New Roman" w:hAnsi="Times New Roman" w:cs="Times New Roman"/>
          <w:color w:val="000000"/>
          <w:sz w:val="24"/>
          <w:szCs w:val="24"/>
        </w:rPr>
        <w:t>š</w:t>
      </w:r>
      <w:r>
        <w:rPr>
          <w:rFonts w:ascii="Times New Roman" w:hAnsi="Times New Roman" w:cs="Times New Roman"/>
          <w:sz w:val="24"/>
          <w:szCs w:val="24"/>
        </w:rPr>
        <w:t>iel ďal</w:t>
      </w:r>
      <w:r>
        <w:rPr>
          <w:rFonts w:ascii="Times New Roman" w:hAnsi="Times New Roman" w:cs="Times New Roman"/>
          <w:color w:val="000000"/>
          <w:sz w:val="24"/>
          <w:szCs w:val="24"/>
        </w:rPr>
        <w:t>ší</w:t>
      </w:r>
      <w:r>
        <w:rPr>
          <w:rFonts w:ascii="Times New Roman" w:hAnsi="Times New Roman" w:cs="Times New Roman"/>
          <w:sz w:val="24"/>
          <w:szCs w:val="24"/>
        </w:rPr>
        <w:t xml:space="preserve"> zv</w:t>
      </w:r>
      <w:r>
        <w:rPr>
          <w:rFonts w:ascii="Times New Roman" w:hAnsi="Times New Roman" w:cs="Times New Roman"/>
          <w:color w:val="000000"/>
          <w:sz w:val="24"/>
          <w:szCs w:val="24"/>
        </w:rPr>
        <w:t>ä</w:t>
      </w:r>
      <w:r>
        <w:rPr>
          <w:rFonts w:ascii="Times New Roman" w:hAnsi="Times New Roman" w:cs="Times New Roman"/>
          <w:sz w:val="24"/>
          <w:szCs w:val="24"/>
        </w:rPr>
        <w:t>zok International bibliography of historical sciences :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bibliografia - slovensk</w:t>
      </w:r>
      <w:r>
        <w:rPr>
          <w:rFonts w:ascii="Times New Roman" w:hAnsi="Times New Roman" w:cs="Times New Roman"/>
          <w:color w:val="000000"/>
          <w:sz w:val="24"/>
          <w:szCs w:val="24"/>
        </w:rPr>
        <w:t>á</w:t>
      </w:r>
      <w:r>
        <w:rPr>
          <w:rFonts w:ascii="Times New Roman" w:hAnsi="Times New Roman" w:cs="Times New Roman"/>
          <w:sz w:val="24"/>
          <w:szCs w:val="24"/>
        </w:rPr>
        <w:t xml:space="preserve"> časť]. Vol. 87. 2018. Edited by Massimo Mastrogregori ; contributing editors Veronika Paukov</w:t>
      </w:r>
      <w:r>
        <w:rPr>
          <w:rFonts w:ascii="Times New Roman" w:hAnsi="Times New Roman" w:cs="Times New Roman"/>
          <w:color w:val="000000"/>
          <w:sz w:val="24"/>
          <w:szCs w:val="24"/>
        </w:rPr>
        <w:t>á</w:t>
      </w:r>
      <w:r>
        <w:rPr>
          <w:rFonts w:ascii="Times New Roman" w:hAnsi="Times New Roman" w:cs="Times New Roman"/>
          <w:sz w:val="24"/>
          <w:szCs w:val="24"/>
        </w:rPr>
        <w:t xml:space="preserve"> [et al.]. Berlin : De Gruyter Oldenbourg, 2023. 417 p. Dostupn</w:t>
      </w:r>
      <w:r>
        <w:rPr>
          <w:rFonts w:ascii="Times New Roman" w:hAnsi="Times New Roman" w:cs="Times New Roman"/>
          <w:color w:val="000000"/>
          <w:sz w:val="24"/>
          <w:szCs w:val="24"/>
        </w:rPr>
        <w:t>é</w:t>
      </w:r>
      <w:r>
        <w:rPr>
          <w:rFonts w:ascii="Times New Roman" w:hAnsi="Times New Roman" w:cs="Times New Roman"/>
          <w:sz w:val="24"/>
          <w:szCs w:val="24"/>
        </w:rPr>
        <w:t xml:space="preserve"> na: https://doi.org/10.1515/9783110774115. ISBN 978-3-11-077403-0. ISSN 0074-2015</w:t>
      </w:r>
    </w:p>
    <w:p w14:paraId="67570CA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18C889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616F6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FBE57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3" w:name="chapter3"/>
      <w:bookmarkEnd w:id="3"/>
      <w:r>
        <w:rPr>
          <w:rFonts w:ascii="Times New Roman" w:hAnsi="Times New Roman" w:cs="Times New Roman"/>
          <w:b/>
          <w:bCs/>
          <w:color w:val="000000"/>
          <w:sz w:val="28"/>
          <w:szCs w:val="28"/>
        </w:rPr>
        <w:lastRenderedPageBreak/>
        <w:t>3.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14:paraId="0D9EC34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14:paraId="1EB715E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3.1.1. Medzinárodné vedecké podujatia, ktoré organizácia SAV organizovala v roku 2023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 xml:space="preserve">Revolúcie v moderných dejinách strednej Európy v interpretáciách doby a vedy, Šamorín, 27 </w:t>
      </w:r>
      <w:r w:rsidRPr="00997B35">
        <w:rPr>
          <w:rFonts w:ascii="Times New Roman" w:hAnsi="Times New Roman" w:cs="Times New Roman"/>
          <w:sz w:val="24"/>
          <w:szCs w:val="24"/>
          <w:u w:val="single"/>
        </w:rPr>
        <w:t xml:space="preserve">účastníkov, 18.04.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19.04.2023</w:t>
      </w:r>
    </w:p>
    <w:p w14:paraId="70CEEEF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seminár zameraný na výskum teoretických otázok jednotlivých typov „revolúcií“ v stredoeurópskych dejinách, na ich rôzne interpretačné rámce (vedecké, ideologicky podmienené a politicky inštrumentalizované) a česko-slovensko-maďarskú komparáciu. </w:t>
      </w:r>
      <w:r>
        <w:rPr>
          <w:rFonts w:ascii="Times New Roman" w:hAnsi="Times New Roman" w:cs="Times New Roman"/>
          <w:sz w:val="24"/>
          <w:szCs w:val="24"/>
        </w:rPr>
        <w:br/>
      </w:r>
    </w:p>
    <w:p w14:paraId="4DB35E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Visegrád 1323 – 2023. Anjouovská dynastia a jej vláda v Uhorsku, Visegrád, 35 účastníkov, </w:t>
      </w:r>
      <w:r w:rsidRPr="00997B35">
        <w:rPr>
          <w:rFonts w:ascii="Times New Roman" w:hAnsi="Times New Roman" w:cs="Times New Roman"/>
          <w:sz w:val="24"/>
          <w:szCs w:val="24"/>
          <w:u w:val="single"/>
        </w:rPr>
        <w:t xml:space="preserve">27.04.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27.04.2023</w:t>
      </w:r>
    </w:p>
    <w:p w14:paraId="752D6DB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 príležitosti 700. výročia ustanovenia Visegrádu za kráľovské sídlo usporiadala Slovensko-maďarská komisia historikov v spolupráci so Slovenskou historickou spoločnosťou pri SAV, Maďarskou historickou spoločnosťou, Historickým ústavom Filozofického výskumného centra a Múzeom kráľa Mateja vo Visegráde medzinárodnú vedeckú konferenciu zameranú na vládu anjouovskej dynastie v Uhorsku. Príspevky prednesené na podujatí sa týkali otázok a úloh vo výskume anjouovského obdobia, rezidencií anjouovských panovníkov, významných osobností tohto obdobia, ako aj problematiky cirkevných dejín. Konferencia bola výstupom vedeckej spolupráce v rámci Slovensko-maďarskej komisie historikov, najdôležitejším prínosom je vzájomné spoznávanie vedeckých výsledkov výskumu a ďalšia spolupráca medzi zástupcami oboch historiografií. Príspevky budú podľa možnosti publikované. </w:t>
      </w:r>
      <w:r>
        <w:rPr>
          <w:rFonts w:ascii="Times New Roman" w:hAnsi="Times New Roman" w:cs="Times New Roman"/>
          <w:sz w:val="24"/>
          <w:szCs w:val="24"/>
        </w:rPr>
        <w:br/>
      </w:r>
    </w:p>
    <w:p w14:paraId="6AD64198" w14:textId="77777777" w:rsidR="00D4643C" w:rsidRPr="00997B35" w:rsidRDefault="00D4643C" w:rsidP="00D4643C">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Entangled Histories of Feminist Advocacies in the interwar Balkan and Central Europe 1923 – 1939, Rethymno (Grécko), 18 účastníkov, </w:t>
      </w:r>
      <w:r w:rsidRPr="00997B35">
        <w:rPr>
          <w:rFonts w:ascii="Times New Roman" w:hAnsi="Times New Roman" w:cs="Times New Roman"/>
          <w:sz w:val="24"/>
          <w:szCs w:val="24"/>
          <w:u w:val="single"/>
        </w:rPr>
        <w:t xml:space="preserve">19.05.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20.05.2023</w:t>
      </w:r>
    </w:p>
    <w:p w14:paraId="389F4ED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workshop splnil cieľ prezentovať výsledky základného výskumu k problematike feminizmu a medzinárodných ženských organizácií v regióne Strednej Európy a Balkánu v medzivojnovom období, ako aj starších tradícií medzinárodnej spolupráce žien. Dôležitou súčasťou podujatia bolo zhodnotenie doterajších teoreticko-metodologických prístupov a dostupnosti prameňov k výskumu tejto problematiky v jednotlivých štátoch. </w:t>
      </w:r>
      <w:r>
        <w:rPr>
          <w:rFonts w:ascii="Times New Roman" w:hAnsi="Times New Roman" w:cs="Times New Roman"/>
          <w:sz w:val="24"/>
          <w:szCs w:val="24"/>
        </w:rPr>
        <w:br/>
      </w:r>
    </w:p>
    <w:p w14:paraId="52A07A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Alkoholické nápoje ako kultúrno-historický fenomén, Bratislava, 30 účastníkov, </w:t>
      </w:r>
      <w:r w:rsidRPr="00997B35">
        <w:rPr>
          <w:rFonts w:ascii="Times New Roman" w:hAnsi="Times New Roman" w:cs="Times New Roman"/>
          <w:sz w:val="24"/>
          <w:szCs w:val="24"/>
          <w:u w:val="single"/>
        </w:rPr>
        <w:t xml:space="preserve">13.06.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14.06.2024</w:t>
      </w:r>
    </w:p>
    <w:p w14:paraId="717DE10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vedecká konferencia „Alkoholické nápoje ako kultúrno-historický fenomén“ bola zameraná na tému alkoholických nápojov, ich výroby, konzumácie, sociálneho, kultúrneho, životosprávneho, či hospodárskeho aspektu. Vďaka interdisciplinárnemu prístupu konferenčné príspevky pokryli aj ďalšie aspekty fenoménu alkoholických nápojov v stredoveku a rannom novoveku a nastolili nové výskumné otázky. </w:t>
      </w:r>
      <w:r>
        <w:rPr>
          <w:rFonts w:ascii="Times New Roman" w:hAnsi="Times New Roman" w:cs="Times New Roman"/>
          <w:sz w:val="24"/>
          <w:szCs w:val="24"/>
        </w:rPr>
        <w:br/>
      </w:r>
    </w:p>
    <w:p w14:paraId="052EC135" w14:textId="77777777" w:rsidR="00D4643C" w:rsidRPr="00997B35" w:rsidRDefault="00D4643C" w:rsidP="00D4643C">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Od dobročinnosti a svojpomoci k štátnej sociálnej politike: Motivácie, modely a prax v 19. a 20. storočí, Bratislava, 30 účastníkov, </w:t>
      </w:r>
      <w:r w:rsidRPr="00997B35">
        <w:rPr>
          <w:rFonts w:ascii="Times New Roman" w:hAnsi="Times New Roman" w:cs="Times New Roman"/>
          <w:sz w:val="24"/>
          <w:szCs w:val="24"/>
          <w:u w:val="single"/>
        </w:rPr>
        <w:t xml:space="preserve">20.09.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21.09.2023</w:t>
      </w:r>
    </w:p>
    <w:p w14:paraId="6DB6C4E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s referátmi pracovníkov HÚ SAV a odborníkov z viacerých akademických inštitúcií prezentovala najnovšie výskumy základného výskumu na doteraz málo preskúmanú problematiku rozmanitých foriem sociálnej starostlivosti, sociálneho zabezpečenia a počiatkov sociálnej politiky od konca 18. do polovice 20. storočia na Slovensku. Participácia kolegov z Českej republiky umožnila skúmať túto problematiku komparatívne, v širšom kontexte Habsburskej monarchie a jej následníckych štátov a otvorila nové perspektívy ďalšej medzinárodnej spolupráce. </w:t>
      </w:r>
      <w:r>
        <w:rPr>
          <w:rFonts w:ascii="Times New Roman" w:hAnsi="Times New Roman" w:cs="Times New Roman"/>
          <w:sz w:val="24"/>
          <w:szCs w:val="24"/>
        </w:rPr>
        <w:br/>
      </w:r>
    </w:p>
    <w:p w14:paraId="17ABAF2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06C171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DBF44C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DBE0AD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Post-secular approach to memory processes in Central-Eastern Europe, Bratislava, 10 účastníkov, </w:t>
      </w:r>
      <w:r w:rsidRPr="00997B35">
        <w:rPr>
          <w:rFonts w:ascii="Times New Roman" w:hAnsi="Times New Roman" w:cs="Times New Roman"/>
          <w:sz w:val="24"/>
          <w:szCs w:val="24"/>
          <w:u w:val="single"/>
        </w:rPr>
        <w:t xml:space="preserve">20.09.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23.09.2023</w:t>
      </w:r>
    </w:p>
    <w:p w14:paraId="2EB39D3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úvodný workshop v rámci Vyšehrad Plus Projektu Post-secular approach to memory processes in Central-Eastern Europe. Workshop bola zameraný na metodologické a teoretické východiská štúdia náboženstva a pamäte z postsekulárnej perspektívy. </w:t>
      </w:r>
      <w:r>
        <w:rPr>
          <w:rFonts w:ascii="Times New Roman" w:hAnsi="Times New Roman" w:cs="Times New Roman"/>
          <w:sz w:val="24"/>
          <w:szCs w:val="24"/>
        </w:rPr>
        <w:br/>
      </w:r>
    </w:p>
    <w:p w14:paraId="3BA269F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Fenomén smrti v stredoveku. Ars moriendi kedysi a dnes, Levoča, 60 účastníkov, 02.10.-05.10.2023</w:t>
      </w:r>
    </w:p>
    <w:p w14:paraId="60C925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vedecká konferencia „Fenomén smrti v stredoveku. Ars moriendi kedysi a dnes“ bola zameraná na problematiku vnímania smrti z pohľadu stredovekého človeka, na kultúru pochovávania, pohrebné obrady a pod. Konferencia bola interdisciplinárneho charakteru a konala sa za účasti odborníkov z iných vedných disciplín (teológ, lekár, archeológ, umenovedec, hudobný historik a i.). </w:t>
      </w:r>
      <w:r>
        <w:rPr>
          <w:rFonts w:ascii="Times New Roman" w:hAnsi="Times New Roman" w:cs="Times New Roman"/>
          <w:sz w:val="24"/>
          <w:szCs w:val="24"/>
        </w:rPr>
        <w:br/>
      </w:r>
    </w:p>
    <w:p w14:paraId="1FB1168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Politická socializácia v stredovýchodnej Európe, Bratislava, 37 účastníkov, </w:t>
      </w:r>
      <w:r w:rsidRPr="00997B35">
        <w:rPr>
          <w:rFonts w:ascii="Times New Roman" w:hAnsi="Times New Roman" w:cs="Times New Roman"/>
          <w:sz w:val="24"/>
          <w:szCs w:val="24"/>
          <w:u w:val="single"/>
        </w:rPr>
        <w:t xml:space="preserve">19.10.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20.10.2023</w:t>
      </w:r>
    </w:p>
    <w:p w14:paraId="67BA80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vedecká konferencia poskytla priestor na komparáciu procesov politizácie a politickej socializácie vo východnej a strednej Európe v období od 80. rokov 19. storočia do začiatku 90. rokov 20. storočia. Ambíciou konferencie bolo prekonať existujúcu chronologickú roztrieštenosť doterajších výskumov o jednotlivých fázach (cykloch) a meniacej sa dynamike procesov politizácie a depolitizácie vo východnej a strednej Európe, v priestore vyznačujúcom sa častými ruptúrami a diskontinuitou. Účastníci konferencie diskutovali o sociálnych, ekonomických, politických a kultúrnych faktoroch politickej socializácie v období od 80. rokov 19. storočia do obdobia tranzície po páde komunistických režimov. </w:t>
      </w:r>
      <w:r>
        <w:rPr>
          <w:rFonts w:ascii="Times New Roman" w:hAnsi="Times New Roman" w:cs="Times New Roman"/>
          <w:sz w:val="24"/>
          <w:szCs w:val="24"/>
        </w:rPr>
        <w:br/>
      </w:r>
    </w:p>
    <w:p w14:paraId="78F1DBCA" w14:textId="77777777" w:rsidR="00D4643C" w:rsidRPr="00997B35" w:rsidRDefault="00D4643C" w:rsidP="00D4643C">
      <w:pPr>
        <w:widowControl w:val="0"/>
        <w:autoSpaceDE w:val="0"/>
        <w:autoSpaceDN w:val="0"/>
        <w:adjustRightInd w:val="0"/>
        <w:spacing w:after="0" w:line="240" w:lineRule="auto"/>
        <w:jc w:val="both"/>
        <w:rPr>
          <w:rFonts w:ascii="Times New Roman" w:hAnsi="Times New Roman" w:cs="Times New Roman"/>
          <w:sz w:val="24"/>
          <w:szCs w:val="24"/>
          <w:u w:val="single"/>
        </w:rPr>
      </w:pPr>
      <w:r w:rsidRPr="00997B35">
        <w:rPr>
          <w:rFonts w:ascii="Times New Roman" w:hAnsi="Times New Roman" w:cs="Times New Roman"/>
          <w:sz w:val="24"/>
          <w:szCs w:val="24"/>
          <w:u w:val="single"/>
        </w:rPr>
        <w:t xml:space="preserve">Tridsať rokov samostatnosti Slovenskej a Českej republiky (1993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2023), Bratislava, 80 účastníkov, 23.10.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24.10.2023</w:t>
      </w:r>
    </w:p>
    <w:p w14:paraId="7189DB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za účasti českých, francúzskych a slovenských spoločenských a humanitných vedcov. Séria moderovaných diskusií s viacerými významnými osobnosťami zo zahraničia aj Slovenska je otvorená pre širokú odbornú aj laickú verejnosť a fanúšikov moderných dejín Slovenska a Českej republiky. </w:t>
      </w:r>
      <w:r>
        <w:rPr>
          <w:rFonts w:ascii="Times New Roman" w:hAnsi="Times New Roman" w:cs="Times New Roman"/>
          <w:sz w:val="24"/>
          <w:szCs w:val="24"/>
        </w:rPr>
        <w:br/>
      </w:r>
    </w:p>
    <w:p w14:paraId="50BE640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Súkromný a verejný priestor v mestách z historickej perspektívy. Vzťahy – symbolika – reprezentácia – fúzie, Bratislava, </w:t>
      </w:r>
      <w:r w:rsidRPr="00997B35">
        <w:rPr>
          <w:rFonts w:ascii="Times New Roman" w:hAnsi="Times New Roman" w:cs="Times New Roman"/>
          <w:sz w:val="24"/>
          <w:szCs w:val="24"/>
          <w:u w:val="single"/>
        </w:rPr>
        <w:t xml:space="preserve">08.11.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08.11.2023</w:t>
      </w:r>
    </w:p>
    <w:p w14:paraId="3310401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Konferencia zameraná na multidisciplinárne zhodnotenie fenoménu urbánneho priestoru (vrátane jeho prvkov), predovšetkým vývoja vnútorných vzťahov a jeho privátneho i verejného využitia od stredoveku do polovice 20. storočia. </w:t>
      </w:r>
      <w:r>
        <w:rPr>
          <w:rFonts w:ascii="Times New Roman" w:hAnsi="Times New Roman" w:cs="Times New Roman"/>
          <w:sz w:val="24"/>
          <w:szCs w:val="24"/>
        </w:rPr>
        <w:br/>
      </w:r>
    </w:p>
    <w:p w14:paraId="11770973" w14:textId="77777777" w:rsidR="00D4643C" w:rsidRPr="00997B35" w:rsidRDefault="00D4643C" w:rsidP="00D4643C">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Fenomén YMCA v českom a slovenskom priestore 20. storočia, Bratislava, 35 účastníkov, </w:t>
      </w:r>
      <w:r w:rsidRPr="00997B35">
        <w:rPr>
          <w:rFonts w:ascii="Times New Roman" w:hAnsi="Times New Roman" w:cs="Times New Roman"/>
          <w:sz w:val="24"/>
          <w:szCs w:val="24"/>
          <w:u w:val="single"/>
        </w:rPr>
        <w:t xml:space="preserve">13.11. </w:t>
      </w:r>
      <w:r w:rsidRPr="00997B35">
        <w:rPr>
          <w:rFonts w:ascii="Times New Roman" w:hAnsi="Times New Roman" w:cs="Times New Roman"/>
          <w:color w:val="000000"/>
          <w:sz w:val="24"/>
          <w:szCs w:val="24"/>
          <w:u w:val="single"/>
        </w:rPr>
        <w:t>–</w:t>
      </w:r>
      <w:r w:rsidRPr="00997B35">
        <w:rPr>
          <w:rFonts w:ascii="Times New Roman" w:hAnsi="Times New Roman" w:cs="Times New Roman"/>
          <w:sz w:val="24"/>
          <w:szCs w:val="24"/>
          <w:u w:val="single"/>
        </w:rPr>
        <w:t xml:space="preserve"> 13.11.2023</w:t>
      </w:r>
    </w:p>
    <w:p w14:paraId="1EB22D8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Účastníci medzinárodnej vedeckej konferencie v príspevkoch vysvetľovali miesto združenia YMCA v českom, slovenskom a medzinárodnom priestore. Tieto podoby poukazovali na príkladoch miestnych organizácií v Československu. Osobitne sa kládol dôraz na bratislavské združenie YMCA, ktoré si v decembri 2023 pripomenulo 100. výročie otvorenia budovy. </w:t>
      </w:r>
      <w:r>
        <w:rPr>
          <w:rFonts w:ascii="Times New Roman" w:hAnsi="Times New Roman" w:cs="Times New Roman"/>
          <w:sz w:val="24"/>
          <w:szCs w:val="24"/>
        </w:rPr>
        <w:br/>
      </w:r>
    </w:p>
    <w:p w14:paraId="3488BEE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D1156B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3.1.2. Medzinárodné vedecké podujatia, ktoré usporiada organizácia SAV v roku 2024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Post-secular approach to memory processes in Central-Eastern Europe/Post-secular approach to memory processes in Central-Eastern Europe, Varšava, 11.06.-14.06.2024, (Agáta Šústová Drelová, 02/ 5292 5753 kl.23, histdrel@savba.sk)</w:t>
      </w:r>
      <w:r>
        <w:rPr>
          <w:rFonts w:ascii="Times New Roman" w:hAnsi="Times New Roman" w:cs="Times New Roman"/>
          <w:sz w:val="24"/>
          <w:szCs w:val="24"/>
        </w:rPr>
        <w:t xml:space="preserve"> </w:t>
      </w:r>
      <w:r>
        <w:rPr>
          <w:rFonts w:ascii="Times New Roman" w:hAnsi="Times New Roman" w:cs="Times New Roman"/>
          <w:sz w:val="24"/>
          <w:szCs w:val="24"/>
        </w:rPr>
        <w:br/>
      </w:r>
    </w:p>
    <w:p w14:paraId="1D39D6A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Konferecia slovensko-maďarskej komisie historikov, Bratislava, 13.09.-13.09.2024, (Tünde Lengyelová, 02/ 5292 5753 kl. 20, histleng@savba.sk)</w:t>
      </w:r>
      <w:r>
        <w:rPr>
          <w:rFonts w:ascii="Times New Roman" w:hAnsi="Times New Roman" w:cs="Times New Roman"/>
          <w:sz w:val="24"/>
          <w:szCs w:val="24"/>
        </w:rPr>
        <w:t xml:space="preserve"> </w:t>
      </w:r>
      <w:r>
        <w:rPr>
          <w:rFonts w:ascii="Times New Roman" w:hAnsi="Times New Roman" w:cs="Times New Roman"/>
          <w:sz w:val="24"/>
          <w:szCs w:val="24"/>
        </w:rPr>
        <w:br/>
      </w:r>
    </w:p>
    <w:p w14:paraId="4EEB67B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7F64B5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14:paraId="7EB538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D4643C" w14:paraId="3145670A" w14:textId="77777777" w:rsidTr="00D4643C">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09445B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14:paraId="1E665E3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14:paraId="583A13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14:paraId="4708A2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D4643C" w14:paraId="3B48D967"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4E8EB2C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2268" w:type="dxa"/>
            <w:tcBorders>
              <w:top w:val="single" w:sz="4" w:space="0" w:color="auto"/>
              <w:left w:val="single" w:sz="4" w:space="0" w:color="auto"/>
              <w:bottom w:val="single" w:sz="4" w:space="0" w:color="auto"/>
              <w:right w:val="single" w:sz="4" w:space="0" w:color="auto"/>
            </w:tcBorders>
            <w:vAlign w:val="center"/>
          </w:tcPr>
          <w:p w14:paraId="536DC6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55786A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79D6AA1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5FFC46B6"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4C9072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Benko Juraj</w:t>
            </w:r>
          </w:p>
        </w:tc>
        <w:tc>
          <w:tcPr>
            <w:tcW w:w="2268" w:type="dxa"/>
            <w:tcBorders>
              <w:top w:val="single" w:sz="4" w:space="0" w:color="auto"/>
              <w:left w:val="single" w:sz="4" w:space="0" w:color="auto"/>
              <w:bottom w:val="single" w:sz="4" w:space="0" w:color="auto"/>
              <w:right w:val="single" w:sz="4" w:space="0" w:color="auto"/>
            </w:tcBorders>
            <w:vAlign w:val="center"/>
          </w:tcPr>
          <w:p w14:paraId="5F25437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39AA2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4E59A42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E930C5D"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6C31915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14:paraId="44A11B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73B680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3B68626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6605870"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A4E1F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Dvořáková Daniela</w:t>
            </w:r>
          </w:p>
        </w:tc>
        <w:tc>
          <w:tcPr>
            <w:tcW w:w="2268" w:type="dxa"/>
            <w:tcBorders>
              <w:top w:val="single" w:sz="4" w:space="0" w:color="auto"/>
              <w:left w:val="single" w:sz="4" w:space="0" w:color="auto"/>
              <w:bottom w:val="single" w:sz="4" w:space="0" w:color="auto"/>
              <w:right w:val="single" w:sz="4" w:space="0" w:color="auto"/>
            </w:tcBorders>
            <w:vAlign w:val="center"/>
          </w:tcPr>
          <w:p w14:paraId="021D67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D0FB65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ED397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1C943D93"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92D970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2268" w:type="dxa"/>
            <w:tcBorders>
              <w:top w:val="single" w:sz="4" w:space="0" w:color="auto"/>
              <w:left w:val="single" w:sz="4" w:space="0" w:color="auto"/>
              <w:bottom w:val="single" w:sz="4" w:space="0" w:color="auto"/>
              <w:right w:val="single" w:sz="4" w:space="0" w:color="auto"/>
            </w:tcBorders>
            <w:vAlign w:val="center"/>
          </w:tcPr>
          <w:p w14:paraId="5506E4C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04841B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5B0CFE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C625109"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E0ADF6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2268" w:type="dxa"/>
            <w:tcBorders>
              <w:top w:val="single" w:sz="4" w:space="0" w:color="auto"/>
              <w:left w:val="single" w:sz="4" w:space="0" w:color="auto"/>
              <w:bottom w:val="single" w:sz="4" w:space="0" w:color="auto"/>
              <w:right w:val="single" w:sz="4" w:space="0" w:color="auto"/>
            </w:tcBorders>
            <w:vAlign w:val="center"/>
          </w:tcPr>
          <w:p w14:paraId="022888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67FCC43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7016A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7E68BB15"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2CB92A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Krajčír Lukáš</w:t>
            </w:r>
          </w:p>
        </w:tc>
        <w:tc>
          <w:tcPr>
            <w:tcW w:w="2268" w:type="dxa"/>
            <w:tcBorders>
              <w:top w:val="single" w:sz="4" w:space="0" w:color="auto"/>
              <w:left w:val="single" w:sz="4" w:space="0" w:color="auto"/>
              <w:bottom w:val="single" w:sz="4" w:space="0" w:color="auto"/>
              <w:right w:val="single" w:sz="4" w:space="0" w:color="auto"/>
            </w:tcBorders>
            <w:vAlign w:val="center"/>
          </w:tcPr>
          <w:p w14:paraId="76C4BB1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744B7A8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0EA8D7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51BF5FD5"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12DDFD8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Kšiňan Michal</w:t>
            </w:r>
          </w:p>
        </w:tc>
        <w:tc>
          <w:tcPr>
            <w:tcW w:w="2268" w:type="dxa"/>
            <w:tcBorders>
              <w:top w:val="single" w:sz="4" w:space="0" w:color="auto"/>
              <w:left w:val="single" w:sz="4" w:space="0" w:color="auto"/>
              <w:bottom w:val="single" w:sz="4" w:space="0" w:color="auto"/>
              <w:right w:val="single" w:sz="4" w:space="0" w:color="auto"/>
            </w:tcBorders>
            <w:vAlign w:val="center"/>
          </w:tcPr>
          <w:p w14:paraId="6954094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7F4851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5AA39C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2D170B3"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35CC624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Luzhanytsia Anastasiia</w:t>
            </w:r>
          </w:p>
        </w:tc>
        <w:tc>
          <w:tcPr>
            <w:tcW w:w="2268" w:type="dxa"/>
            <w:tcBorders>
              <w:top w:val="single" w:sz="4" w:space="0" w:color="auto"/>
              <w:left w:val="single" w:sz="4" w:space="0" w:color="auto"/>
              <w:bottom w:val="single" w:sz="4" w:space="0" w:color="auto"/>
              <w:right w:val="single" w:sz="4" w:space="0" w:color="auto"/>
            </w:tcBorders>
            <w:vAlign w:val="center"/>
          </w:tcPr>
          <w:p w14:paraId="7CE3B10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460A8AC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1D7B6B5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4058D9E"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7DD4E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Lysá Žofia</w:t>
            </w:r>
          </w:p>
        </w:tc>
        <w:tc>
          <w:tcPr>
            <w:tcW w:w="2268" w:type="dxa"/>
            <w:tcBorders>
              <w:top w:val="single" w:sz="4" w:space="0" w:color="auto"/>
              <w:left w:val="single" w:sz="4" w:space="0" w:color="auto"/>
              <w:bottom w:val="single" w:sz="4" w:space="0" w:color="auto"/>
              <w:right w:val="single" w:sz="4" w:space="0" w:color="auto"/>
            </w:tcBorders>
            <w:vAlign w:val="center"/>
          </w:tcPr>
          <w:p w14:paraId="600D1BA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71EB4A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A9A14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2219EFE5"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416BC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Machýl Marek</w:t>
            </w:r>
          </w:p>
        </w:tc>
        <w:tc>
          <w:tcPr>
            <w:tcW w:w="2268" w:type="dxa"/>
            <w:tcBorders>
              <w:top w:val="single" w:sz="4" w:space="0" w:color="auto"/>
              <w:left w:val="single" w:sz="4" w:space="0" w:color="auto"/>
              <w:bottom w:val="single" w:sz="4" w:space="0" w:color="auto"/>
              <w:right w:val="single" w:sz="4" w:space="0" w:color="auto"/>
            </w:tcBorders>
            <w:vAlign w:val="center"/>
          </w:tcPr>
          <w:p w14:paraId="07585BA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63C0E8B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7AAB8BA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45C27CF"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814F6D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Mlyneková Barbora</w:t>
            </w:r>
          </w:p>
        </w:tc>
        <w:tc>
          <w:tcPr>
            <w:tcW w:w="2268" w:type="dxa"/>
            <w:tcBorders>
              <w:top w:val="single" w:sz="4" w:space="0" w:color="auto"/>
              <w:left w:val="single" w:sz="4" w:space="0" w:color="auto"/>
              <w:bottom w:val="single" w:sz="4" w:space="0" w:color="auto"/>
              <w:right w:val="single" w:sz="4" w:space="0" w:color="auto"/>
            </w:tcBorders>
            <w:vAlign w:val="center"/>
          </w:tcPr>
          <w:p w14:paraId="374E56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36C33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14:paraId="79065E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3BF484F"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E6FEB7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2268" w:type="dxa"/>
            <w:tcBorders>
              <w:top w:val="single" w:sz="4" w:space="0" w:color="auto"/>
              <w:left w:val="single" w:sz="4" w:space="0" w:color="auto"/>
              <w:bottom w:val="single" w:sz="4" w:space="0" w:color="auto"/>
              <w:right w:val="single" w:sz="4" w:space="0" w:color="auto"/>
            </w:tcBorders>
            <w:vAlign w:val="center"/>
          </w:tcPr>
          <w:p w14:paraId="06A928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2730D5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32D36B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6107A9BD"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0C45F67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14:paraId="730BE45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2A443D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tcPr>
          <w:p w14:paraId="16F21B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14:paraId="7E078EF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303F19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14:paraId="49573A1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14:paraId="325C6C3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Slovensko-ruská komisia historikov (funkcia: podpredseda slovenskej časti) </w:t>
      </w:r>
      <w:r>
        <w:rPr>
          <w:rFonts w:ascii="Times New Roman" w:hAnsi="Times New Roman" w:cs="Times New Roman"/>
          <w:sz w:val="24"/>
          <w:szCs w:val="24"/>
        </w:rPr>
        <w:br/>
      </w:r>
    </w:p>
    <w:p w14:paraId="1EB014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Patrik Beňuš</w:t>
      </w:r>
      <w:r>
        <w:rPr>
          <w:rFonts w:ascii="Times New Roman" w:hAnsi="Times New Roman" w:cs="Times New Roman"/>
          <w:sz w:val="24"/>
          <w:szCs w:val="24"/>
        </w:rPr>
        <w:t xml:space="preserve"> </w:t>
      </w:r>
      <w:r>
        <w:rPr>
          <w:rFonts w:ascii="Times New Roman" w:hAnsi="Times New Roman" w:cs="Times New Roman"/>
          <w:sz w:val="24"/>
          <w:szCs w:val="24"/>
        </w:rPr>
        <w:br/>
        <w:t>Společnost pro dějiny věd a techniky (funkcia: člen)</w:t>
      </w:r>
    </w:p>
    <w:p w14:paraId="64153DF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14:paraId="1DF7B4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Slovensko-česká komisia historikov (funkcia: člen) </w:t>
      </w:r>
      <w:r>
        <w:rPr>
          <w:rFonts w:ascii="Times New Roman" w:hAnsi="Times New Roman" w:cs="Times New Roman"/>
          <w:sz w:val="24"/>
          <w:szCs w:val="24"/>
        </w:rPr>
        <w:br/>
      </w:r>
    </w:p>
    <w:p w14:paraId="42E4D3C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t>Slovak National Comitee of International Federation for Research on Women's History (IFRWH) (funkcia: členka)</w:t>
      </w:r>
    </w:p>
    <w:p w14:paraId="5F9D07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 - maďarská komisia historikov (funkcia: členka)</w:t>
      </w:r>
    </w:p>
    <w:p w14:paraId="2625744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Vedecká rada výskumného inštitútu Collegium Carolinum (Mníchov) (funkcia: členka za SR) </w:t>
      </w:r>
      <w:r>
        <w:rPr>
          <w:rFonts w:ascii="Times New Roman" w:hAnsi="Times New Roman" w:cs="Times New Roman"/>
          <w:sz w:val="24"/>
          <w:szCs w:val="24"/>
        </w:rPr>
        <w:br/>
      </w:r>
    </w:p>
    <w:p w14:paraId="05EB15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Ďurčo, PhD.</w:t>
      </w:r>
      <w:r>
        <w:rPr>
          <w:rFonts w:ascii="Times New Roman" w:hAnsi="Times New Roman" w:cs="Times New Roman"/>
          <w:sz w:val="24"/>
          <w:szCs w:val="24"/>
        </w:rPr>
        <w:t xml:space="preserve"> </w:t>
      </w:r>
      <w:r>
        <w:rPr>
          <w:rFonts w:ascii="Times New Roman" w:hAnsi="Times New Roman" w:cs="Times New Roman"/>
          <w:sz w:val="24"/>
          <w:szCs w:val="24"/>
        </w:rPr>
        <w:br/>
        <w:t>Historická spoločnosť cára Simeona a cárovnej Ioanny (Bulharsko) (funkcia: zahraničný člen správnej rady)</w:t>
      </w:r>
    </w:p>
    <w:p w14:paraId="26A66D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Slovensko-rumunská komisia historikov (funkcia: člen)</w:t>
      </w:r>
    </w:p>
    <w:p w14:paraId="59C1F3E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Společnost pro hospodářské a sociální dějiny ČR (funkcia: člen)</w:t>
      </w:r>
    </w:p>
    <w:p w14:paraId="00B79D73" w14:textId="77777777" w:rsidR="00D4643C" w:rsidRDefault="00D4643C" w:rsidP="00D4643C">
      <w:pPr>
        <w:widowControl w:val="0"/>
        <w:autoSpaceDE w:val="0"/>
        <w:autoSpaceDN w:val="0"/>
        <w:adjustRightInd w:val="0"/>
        <w:spacing w:after="0" w:line="240" w:lineRule="auto"/>
        <w:ind w:left="397"/>
        <w:rPr>
          <w:rFonts w:ascii="Times New Roman" w:hAnsi="Times New Roman" w:cs="Times New Roman"/>
          <w:sz w:val="24"/>
          <w:szCs w:val="24"/>
        </w:rPr>
      </w:pPr>
    </w:p>
    <w:p w14:paraId="1F1FE9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International (funkcia: členka) </w:t>
      </w:r>
      <w:r>
        <w:rPr>
          <w:rFonts w:ascii="Times New Roman" w:hAnsi="Times New Roman" w:cs="Times New Roman"/>
          <w:sz w:val="24"/>
          <w:szCs w:val="24"/>
        </w:rPr>
        <w:br/>
      </w:r>
    </w:p>
    <w:p w14:paraId="2658E0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t xml:space="preserve">Společnost pro hospodářské a sociální dějiny (funkcia: člen) </w:t>
      </w:r>
      <w:r>
        <w:rPr>
          <w:rFonts w:ascii="Times New Roman" w:hAnsi="Times New Roman" w:cs="Times New Roman"/>
          <w:sz w:val="24"/>
          <w:szCs w:val="24"/>
        </w:rPr>
        <w:br/>
      </w:r>
    </w:p>
    <w:p w14:paraId="3A9FAB8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t xml:space="preserve">Česko-slovenská komisia historikov (funkcia: člen) </w:t>
      </w:r>
      <w:r>
        <w:rPr>
          <w:rFonts w:ascii="Times New Roman" w:hAnsi="Times New Roman" w:cs="Times New Roman"/>
          <w:sz w:val="24"/>
          <w:szCs w:val="24"/>
        </w:rPr>
        <w:br/>
      </w:r>
    </w:p>
    <w:p w14:paraId="1A83A1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t>Hungarian Studies Association of Canada (funkcia: zahraničný člen)</w:t>
      </w:r>
    </w:p>
    <w:p w14:paraId="46E642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Slovensko-česká komisia historikov (funkcia: predseda)</w:t>
      </w:r>
    </w:p>
    <w:p w14:paraId="0A9D9B4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Slovensko-nemecká komisia historikov (funkcia: člen)</w:t>
      </w:r>
    </w:p>
    <w:p w14:paraId="5B5B90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Společnosť pro hospodářské dějiny (funkcia: zahraničný člen) </w:t>
      </w:r>
      <w:r>
        <w:rPr>
          <w:rFonts w:ascii="Times New Roman" w:hAnsi="Times New Roman" w:cs="Times New Roman"/>
          <w:sz w:val="24"/>
          <w:szCs w:val="24"/>
        </w:rPr>
        <w:br/>
      </w:r>
    </w:p>
    <w:p w14:paraId="62D181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Slovensko-nemecká komisia historikov (funkcia: člen) </w:t>
      </w:r>
      <w:r>
        <w:rPr>
          <w:rFonts w:ascii="Times New Roman" w:hAnsi="Times New Roman" w:cs="Times New Roman"/>
          <w:sz w:val="24"/>
          <w:szCs w:val="24"/>
        </w:rPr>
        <w:br/>
      </w:r>
    </w:p>
    <w:p w14:paraId="1A6E21B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Petra Hudek, PhD.</w:t>
      </w:r>
      <w:r>
        <w:rPr>
          <w:rFonts w:ascii="Times New Roman" w:hAnsi="Times New Roman" w:cs="Times New Roman"/>
          <w:sz w:val="24"/>
          <w:szCs w:val="24"/>
        </w:rPr>
        <w:t xml:space="preserve"> </w:t>
      </w:r>
      <w:r>
        <w:rPr>
          <w:rFonts w:ascii="Times New Roman" w:hAnsi="Times New Roman" w:cs="Times New Roman"/>
          <w:sz w:val="24"/>
          <w:szCs w:val="24"/>
        </w:rPr>
        <w:br/>
        <w:t>Association of Critical Heritage Studies (ACHS) (funkcia: členka)</w:t>
      </w:r>
    </w:p>
    <w:p w14:paraId="0E104DD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Memory Studies Association (MSA) (funkcia: členka)</w:t>
      </w:r>
    </w:p>
    <w:p w14:paraId="2285E0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Post-Socialist and Comparative Memory Studies (PoSoCoMeS), pracovná skupina Memory Studies Association (funkcia: vedúca skupiny spolu s Annou Topolskou a Ute Hirsekorn) </w:t>
      </w:r>
      <w:r>
        <w:rPr>
          <w:rFonts w:ascii="Times New Roman" w:hAnsi="Times New Roman" w:cs="Times New Roman"/>
          <w:sz w:val="24"/>
          <w:szCs w:val="24"/>
        </w:rPr>
        <w:br/>
      </w:r>
    </w:p>
    <w:p w14:paraId="04FCDA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Slovensko-poľská komisia historikov (funkcia: členka) </w:t>
      </w:r>
      <w:r>
        <w:rPr>
          <w:rFonts w:ascii="Times New Roman" w:hAnsi="Times New Roman" w:cs="Times New Roman"/>
          <w:sz w:val="24"/>
          <w:szCs w:val="24"/>
        </w:rPr>
        <w:br/>
      </w:r>
    </w:p>
    <w:p w14:paraId="736878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t>Slovensko-česká komisia historikov (funkcia: člen)</w:t>
      </w:r>
    </w:p>
    <w:p w14:paraId="09E70A4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Collegium Carolinum, Mníchov (funkcia: člen)</w:t>
      </w:r>
    </w:p>
    <w:p w14:paraId="7F8316E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European Network Remebrance and Solidarity (ENRS), Editorial Board (funkcia: člen)</w:t>
      </w:r>
    </w:p>
    <w:p w14:paraId="631230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Maďarská akadémia vied (funkcia: člen )</w:t>
      </w:r>
    </w:p>
    <w:p w14:paraId="4BE4FC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Medzinárodná komisa pre slovanské, stredo- a východoeurópske štúdie  (funkcia: člen)</w:t>
      </w:r>
    </w:p>
    <w:p w14:paraId="2AB406A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Rakúska akadémia vied (funkcia: člen)</w:t>
      </w:r>
    </w:p>
    <w:p w14:paraId="576F616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Royal Historical Society, Londýn (funkcia: člen) </w:t>
      </w:r>
      <w:r>
        <w:rPr>
          <w:rFonts w:ascii="Times New Roman" w:hAnsi="Times New Roman" w:cs="Times New Roman"/>
          <w:sz w:val="24"/>
          <w:szCs w:val="24"/>
        </w:rPr>
        <w:br/>
      </w:r>
    </w:p>
    <w:p w14:paraId="66F94DA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t>Kommission für Geschichte und Kultur der Deutschen in Ostmitteleuropa (funkcia: členka)</w:t>
      </w:r>
    </w:p>
    <w:p w14:paraId="05246B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Österreichische Gesellschaft zur Erforschung des 18. Jahrhunderts (funkcia: členka)</w:t>
      </w:r>
    </w:p>
    <w:p w14:paraId="613D5F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Südostdeutsche Historische Kommission (funkcia: členka) </w:t>
      </w:r>
      <w:r>
        <w:rPr>
          <w:rFonts w:ascii="Times New Roman" w:hAnsi="Times New Roman" w:cs="Times New Roman"/>
          <w:sz w:val="24"/>
          <w:szCs w:val="24"/>
        </w:rPr>
        <w:br/>
      </w:r>
    </w:p>
    <w:p w14:paraId="0A8F16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arch. Laura Krišteková,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International (funkcia: členka) </w:t>
      </w:r>
      <w:r>
        <w:rPr>
          <w:rFonts w:ascii="Times New Roman" w:hAnsi="Times New Roman" w:cs="Times New Roman"/>
          <w:sz w:val="24"/>
          <w:szCs w:val="24"/>
        </w:rPr>
        <w:br/>
      </w:r>
    </w:p>
    <w:p w14:paraId="2E5D21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t xml:space="preserve">Francúzsko-česko-slovenská komisia historikov (funkcia: člen) </w:t>
      </w:r>
      <w:r>
        <w:rPr>
          <w:rFonts w:ascii="Times New Roman" w:hAnsi="Times New Roman" w:cs="Times New Roman"/>
          <w:sz w:val="24"/>
          <w:szCs w:val="24"/>
        </w:rPr>
        <w:br/>
      </w:r>
    </w:p>
    <w:p w14:paraId="45DA2E2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t xml:space="preserve">Nőtörténeti Munkabizottság – ELTE BTK Művelődéstörténeti Tanszék/MTA BTK  (funkcia: </w:t>
      </w:r>
      <w:r>
        <w:rPr>
          <w:rFonts w:ascii="Times New Roman" w:hAnsi="Times New Roman" w:cs="Times New Roman"/>
          <w:sz w:val="24"/>
          <w:szCs w:val="24"/>
        </w:rPr>
        <w:lastRenderedPageBreak/>
        <w:t>členka)</w:t>
      </w:r>
    </w:p>
    <w:p w14:paraId="5E291FB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Slovensko-maďarská komisia historikov (funkcia: predsedníčka) </w:t>
      </w:r>
      <w:r>
        <w:rPr>
          <w:rFonts w:ascii="Times New Roman" w:hAnsi="Times New Roman" w:cs="Times New Roman"/>
          <w:sz w:val="24"/>
          <w:szCs w:val="24"/>
        </w:rPr>
        <w:br/>
      </w:r>
    </w:p>
    <w:p w14:paraId="6AB2033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t>Kommission für Geschichte und Kultur der Deutschen in Südosteuropa (funkcia: členka)</w:t>
      </w:r>
    </w:p>
    <w:p w14:paraId="4A3187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Wissenschaftlicher Beirat des Collegium Carolinum (funkcia: členka) </w:t>
      </w:r>
      <w:r>
        <w:rPr>
          <w:rFonts w:ascii="Times New Roman" w:hAnsi="Times New Roman" w:cs="Times New Roman"/>
          <w:sz w:val="24"/>
          <w:szCs w:val="24"/>
        </w:rPr>
        <w:br/>
      </w:r>
    </w:p>
    <w:p w14:paraId="69397FF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t xml:space="preserve">Československé dokumentačné stredisko (funkcia: člen Správnej rady) </w:t>
      </w:r>
      <w:r>
        <w:rPr>
          <w:rFonts w:ascii="Times New Roman" w:hAnsi="Times New Roman" w:cs="Times New Roman"/>
          <w:sz w:val="24"/>
          <w:szCs w:val="24"/>
        </w:rPr>
        <w:br/>
      </w:r>
    </w:p>
    <w:p w14:paraId="5DEF2F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DOCOMOMO International (funkcia: členka Dozornej rady DOCOMOMO International, členka medzinárodného výboru pre registre DOCOMOMO, členka medzinárodného výboru pre urbanizmus DOCOMOMO)</w:t>
      </w:r>
    </w:p>
    <w:p w14:paraId="3BF4822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Medzinárodná organizácia európskych historikov architektúry (funkcia: člen) </w:t>
      </w:r>
      <w:r>
        <w:rPr>
          <w:rFonts w:ascii="Times New Roman" w:hAnsi="Times New Roman" w:cs="Times New Roman"/>
          <w:sz w:val="24"/>
          <w:szCs w:val="24"/>
        </w:rPr>
        <w:br/>
      </w:r>
    </w:p>
    <w:p w14:paraId="2E317B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Zuzana Poláčková, CSc.</w:t>
      </w:r>
      <w:r>
        <w:rPr>
          <w:rFonts w:ascii="Times New Roman" w:hAnsi="Times New Roman" w:cs="Times New Roman"/>
          <w:sz w:val="24"/>
          <w:szCs w:val="24"/>
        </w:rPr>
        <w:t xml:space="preserve"> </w:t>
      </w:r>
      <w:r>
        <w:rPr>
          <w:rFonts w:ascii="Times New Roman" w:hAnsi="Times New Roman" w:cs="Times New Roman"/>
          <w:sz w:val="24"/>
          <w:szCs w:val="24"/>
        </w:rPr>
        <w:br/>
        <w:t>Association for the Study of Ethnicity and Nationalism (ASEN) (funkcia: členka)</w:t>
      </w:r>
    </w:p>
    <w:p w14:paraId="3B577CC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ComPares, Lisabon, Portugalsko (funkcia: členka) </w:t>
      </w:r>
      <w:r>
        <w:rPr>
          <w:rFonts w:ascii="Times New Roman" w:hAnsi="Times New Roman" w:cs="Times New Roman"/>
          <w:sz w:val="24"/>
          <w:szCs w:val="24"/>
        </w:rPr>
        <w:br/>
      </w:r>
    </w:p>
    <w:p w14:paraId="265AA2C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t xml:space="preserve">Společnost pro hospodářské a sociální dějiny  (funkcia: člen) </w:t>
      </w:r>
      <w:r>
        <w:rPr>
          <w:rFonts w:ascii="Times New Roman" w:hAnsi="Times New Roman" w:cs="Times New Roman"/>
          <w:sz w:val="24"/>
          <w:szCs w:val="24"/>
        </w:rPr>
        <w:br/>
      </w:r>
    </w:p>
    <w:p w14:paraId="7E2386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Dušan Segeš, M.A., PhD.</w:t>
      </w:r>
      <w:r>
        <w:rPr>
          <w:rFonts w:ascii="Times New Roman" w:hAnsi="Times New Roman" w:cs="Times New Roman"/>
          <w:sz w:val="24"/>
          <w:szCs w:val="24"/>
        </w:rPr>
        <w:t xml:space="preserve"> </w:t>
      </w:r>
      <w:r>
        <w:rPr>
          <w:rFonts w:ascii="Times New Roman" w:hAnsi="Times New Roman" w:cs="Times New Roman"/>
          <w:sz w:val="24"/>
          <w:szCs w:val="24"/>
        </w:rPr>
        <w:br/>
        <w:t>Fórum britských, českých a slovenských historikov (funkcia: predseda Slovenskej sekcie)</w:t>
      </w:r>
    </w:p>
    <w:p w14:paraId="33FA56B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Slovensko-poľská komisia historikov (funkcia: člen) </w:t>
      </w:r>
      <w:r>
        <w:rPr>
          <w:rFonts w:ascii="Times New Roman" w:hAnsi="Times New Roman" w:cs="Times New Roman"/>
          <w:sz w:val="24"/>
          <w:szCs w:val="24"/>
        </w:rPr>
        <w:br/>
      </w:r>
    </w:p>
    <w:p w14:paraId="25DE1A7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t>Collegium Carolinum, Mníchov (funkcia: člen)</w:t>
      </w:r>
    </w:p>
    <w:p w14:paraId="54AA8C4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Kommission für Geschichte und Kultur der Deutschen in Südosteuropa (funkcia: člen)</w:t>
      </w:r>
    </w:p>
    <w:p w14:paraId="2DD4E82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Slovensko-nemecká komisia historikov (funkcia: člen) </w:t>
      </w:r>
      <w:r>
        <w:rPr>
          <w:rFonts w:ascii="Times New Roman" w:hAnsi="Times New Roman" w:cs="Times New Roman"/>
          <w:sz w:val="24"/>
          <w:szCs w:val="24"/>
        </w:rPr>
        <w:br/>
      </w:r>
    </w:p>
    <w:p w14:paraId="5BDAB78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International (funkcia: člen) </w:t>
      </w:r>
      <w:r>
        <w:rPr>
          <w:rFonts w:ascii="Times New Roman" w:hAnsi="Times New Roman" w:cs="Times New Roman"/>
          <w:sz w:val="24"/>
          <w:szCs w:val="24"/>
        </w:rPr>
        <w:br/>
      </w:r>
    </w:p>
    <w:p w14:paraId="70C043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Blanka Szeghyová, PhD.</w:t>
      </w:r>
      <w:r>
        <w:rPr>
          <w:rFonts w:ascii="Times New Roman" w:hAnsi="Times New Roman" w:cs="Times New Roman"/>
          <w:sz w:val="24"/>
          <w:szCs w:val="24"/>
        </w:rPr>
        <w:t xml:space="preserve"> </w:t>
      </w:r>
      <w:r>
        <w:rPr>
          <w:rFonts w:ascii="Times New Roman" w:hAnsi="Times New Roman" w:cs="Times New Roman"/>
          <w:sz w:val="24"/>
          <w:szCs w:val="24"/>
        </w:rPr>
        <w:br/>
        <w:t xml:space="preserve">European Association of Urban History (EAUH) (funkcia: členka) </w:t>
      </w:r>
      <w:r>
        <w:rPr>
          <w:rFonts w:ascii="Times New Roman" w:hAnsi="Times New Roman" w:cs="Times New Roman"/>
          <w:sz w:val="24"/>
          <w:szCs w:val="24"/>
        </w:rPr>
        <w:br/>
      </w:r>
    </w:p>
    <w:p w14:paraId="1ADB6D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Ondrej Šály</w:t>
      </w:r>
      <w:r>
        <w:rPr>
          <w:rFonts w:ascii="Times New Roman" w:hAnsi="Times New Roman" w:cs="Times New Roman"/>
          <w:sz w:val="24"/>
          <w:szCs w:val="24"/>
        </w:rPr>
        <w:t xml:space="preserve"> </w:t>
      </w:r>
      <w:r>
        <w:rPr>
          <w:rFonts w:ascii="Times New Roman" w:hAnsi="Times New Roman" w:cs="Times New Roman"/>
          <w:sz w:val="24"/>
          <w:szCs w:val="24"/>
        </w:rPr>
        <w:br/>
        <w:t xml:space="preserve">The Association for the History of Glass (funkcia: člen) </w:t>
      </w:r>
      <w:r>
        <w:rPr>
          <w:rFonts w:ascii="Times New Roman" w:hAnsi="Times New Roman" w:cs="Times New Roman"/>
          <w:sz w:val="24"/>
          <w:szCs w:val="24"/>
        </w:rPr>
        <w:br/>
      </w:r>
    </w:p>
    <w:p w14:paraId="6F01C9E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Peter Šoltés, PhD.</w:t>
      </w:r>
    </w:p>
    <w:p w14:paraId="32ACBFC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Slovensko-ukrajinská komisia historikov (funkcia: člen)</w:t>
      </w:r>
    </w:p>
    <w:p w14:paraId="2845E2C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C19A9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Agáta Šústová Drelová, MLitt., PhD.</w:t>
      </w:r>
      <w:r>
        <w:rPr>
          <w:rFonts w:ascii="Times New Roman" w:hAnsi="Times New Roman" w:cs="Times New Roman"/>
          <w:sz w:val="24"/>
          <w:szCs w:val="24"/>
        </w:rPr>
        <w:t xml:space="preserve"> </w:t>
      </w:r>
      <w:r>
        <w:rPr>
          <w:rFonts w:ascii="Times New Roman" w:hAnsi="Times New Roman" w:cs="Times New Roman"/>
          <w:sz w:val="24"/>
          <w:szCs w:val="24"/>
        </w:rPr>
        <w:br/>
        <w:t>Association for Slavic, East European and Eurasian Studies (funkcia: členka)</w:t>
      </w:r>
    </w:p>
    <w:p w14:paraId="1F8BA94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British Association for Slavonic and East European Studies (funkcia: členka) </w:t>
      </w:r>
      <w:r>
        <w:rPr>
          <w:rFonts w:ascii="Times New Roman" w:hAnsi="Times New Roman" w:cs="Times New Roman"/>
          <w:sz w:val="24"/>
          <w:szCs w:val="24"/>
        </w:rPr>
        <w:br/>
      </w:r>
    </w:p>
    <w:p w14:paraId="4BEA9F3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t>Polish Studies Group (funkcia: člen)</w:t>
      </w:r>
    </w:p>
    <w:p w14:paraId="02EB4D0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Slovensko-poľská komisia historikov (funkcia: člen)</w:t>
      </w:r>
    </w:p>
    <w:p w14:paraId="17F636D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British Association for Slavonic and East European Studies (funkcia: člen) </w:t>
      </w:r>
      <w:r>
        <w:rPr>
          <w:rFonts w:ascii="Times New Roman" w:hAnsi="Times New Roman" w:cs="Times New Roman"/>
          <w:sz w:val="24"/>
          <w:szCs w:val="24"/>
        </w:rPr>
        <w:br/>
      </w:r>
    </w:p>
    <w:p w14:paraId="5BA3C72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Slovensko-ruská komisia historikov (funkcia: členka) </w:t>
      </w:r>
      <w:r>
        <w:rPr>
          <w:rFonts w:ascii="Times New Roman" w:hAnsi="Times New Roman" w:cs="Times New Roman"/>
          <w:sz w:val="24"/>
          <w:szCs w:val="24"/>
        </w:rPr>
        <w:br/>
      </w:r>
    </w:p>
    <w:p w14:paraId="351B1DB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Svorad Zavarský, PhD.</w:t>
      </w:r>
      <w:r>
        <w:rPr>
          <w:rFonts w:ascii="Times New Roman" w:hAnsi="Times New Roman" w:cs="Times New Roman"/>
          <w:sz w:val="24"/>
          <w:szCs w:val="24"/>
        </w:rPr>
        <w:t xml:space="preserve"> </w:t>
      </w:r>
      <w:r>
        <w:rPr>
          <w:rFonts w:ascii="Times New Roman" w:hAnsi="Times New Roman" w:cs="Times New Roman"/>
          <w:sz w:val="24"/>
          <w:szCs w:val="24"/>
        </w:rPr>
        <w:br/>
        <w:t>International Association for Neo-Latin Studies (funkcia: člen)</w:t>
      </w:r>
    </w:p>
    <w:p w14:paraId="6C5008C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Slovensko-chorvátska komisia humanitných vied (funkcia: člen) </w:t>
      </w:r>
      <w:r>
        <w:rPr>
          <w:rFonts w:ascii="Times New Roman" w:hAnsi="Times New Roman" w:cs="Times New Roman"/>
          <w:sz w:val="24"/>
          <w:szCs w:val="24"/>
        </w:rPr>
        <w:br/>
      </w:r>
    </w:p>
    <w:p w14:paraId="556E0B4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79B320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14:paraId="67F1839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D4643C" w14:paraId="54D3D80F" w14:textId="77777777" w:rsidTr="00D4643C">
        <w:trPr>
          <w:trHeight w:val="397"/>
        </w:trPr>
        <w:tc>
          <w:tcPr>
            <w:tcW w:w="3366" w:type="dxa"/>
            <w:tcBorders>
              <w:top w:val="single" w:sz="4" w:space="0" w:color="auto"/>
              <w:left w:val="single" w:sz="4" w:space="0" w:color="auto"/>
              <w:bottom w:val="single" w:sz="4" w:space="0" w:color="auto"/>
              <w:right w:val="single" w:sz="4" w:space="0" w:color="auto"/>
            </w:tcBorders>
            <w:vAlign w:val="center"/>
          </w:tcPr>
          <w:p w14:paraId="37523C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14:paraId="68E9E15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14:paraId="6F77751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D4643C" w14:paraId="4927EF06" w14:textId="77777777" w:rsidTr="00D4643C">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E1496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4536" w:type="dxa"/>
            <w:tcBorders>
              <w:top w:val="single" w:sz="4" w:space="0" w:color="auto"/>
              <w:left w:val="single" w:sz="4" w:space="0" w:color="auto"/>
              <w:bottom w:val="single" w:sz="4" w:space="0" w:color="auto"/>
              <w:right w:val="single" w:sz="4" w:space="0" w:color="auto"/>
            </w:tcBorders>
            <w:vAlign w:val="center"/>
          </w:tcPr>
          <w:p w14:paraId="56CE8D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HORIZON-MSCA-2023-PF-01 (MSCA Postdoctoral Fellowships 2023)</w:t>
            </w:r>
          </w:p>
        </w:tc>
        <w:tc>
          <w:tcPr>
            <w:tcW w:w="1701" w:type="dxa"/>
            <w:tcBorders>
              <w:top w:val="single" w:sz="4" w:space="0" w:color="auto"/>
              <w:left w:val="single" w:sz="4" w:space="0" w:color="auto"/>
              <w:bottom w:val="single" w:sz="4" w:space="0" w:color="auto"/>
              <w:right w:val="single" w:sz="4" w:space="0" w:color="auto"/>
            </w:tcBorders>
            <w:vAlign w:val="center"/>
          </w:tcPr>
          <w:p w14:paraId="4D0EBA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bl>
    <w:p w14:paraId="1C0989B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4F5888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14:paraId="4A83625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61298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Vydavateľstvo Brill vydalo koncom roka 2023 publik</w:t>
      </w:r>
      <w:r>
        <w:rPr>
          <w:rFonts w:ascii="Times New Roman" w:hAnsi="Times New Roman" w:cs="Times New Roman"/>
          <w:color w:val="000000"/>
          <w:sz w:val="24"/>
          <w:szCs w:val="24"/>
        </w:rPr>
        <w:t>á</w:t>
      </w:r>
      <w:r>
        <w:rPr>
          <w:rFonts w:ascii="Times New Roman" w:hAnsi="Times New Roman" w:cs="Times New Roman"/>
          <w:sz w:val="24"/>
          <w:szCs w:val="24"/>
        </w:rPr>
        <w:t>ciu mapuj</w:t>
      </w:r>
      <w:r>
        <w:rPr>
          <w:rFonts w:ascii="Times New Roman" w:hAnsi="Times New Roman" w:cs="Times New Roman"/>
          <w:color w:val="000000"/>
          <w:sz w:val="24"/>
          <w:szCs w:val="24"/>
        </w:rPr>
        <w:t>ú</w:t>
      </w:r>
      <w:r>
        <w:rPr>
          <w:rFonts w:ascii="Times New Roman" w:hAnsi="Times New Roman" w:cs="Times New Roman"/>
          <w:sz w:val="24"/>
          <w:szCs w:val="24"/>
        </w:rPr>
        <w:t>cu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é</w:t>
      </w:r>
      <w:r>
        <w:rPr>
          <w:rFonts w:ascii="Times New Roman" w:hAnsi="Times New Roman" w:cs="Times New Roman"/>
          <w:sz w:val="24"/>
          <w:szCs w:val="24"/>
        </w:rPr>
        <w:t xml:space="preserve"> ritu</w:t>
      </w:r>
      <w:r>
        <w:rPr>
          <w:rFonts w:ascii="Times New Roman" w:hAnsi="Times New Roman" w:cs="Times New Roman"/>
          <w:color w:val="000000"/>
          <w:sz w:val="24"/>
          <w:szCs w:val="24"/>
        </w:rPr>
        <w:t>á</w:t>
      </w:r>
      <w:r>
        <w:rPr>
          <w:rFonts w:ascii="Times New Roman" w:hAnsi="Times New Roman" w:cs="Times New Roman"/>
          <w:sz w:val="24"/>
          <w:szCs w:val="24"/>
        </w:rPr>
        <w:t>ly vojny v stredovekej strednej a 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pe Religious Rites of War beyond the Medieval West, ktorej editormi boli Radoslaw Kotecki, Jacek Maciejewski, Gregory Leighton. Kapitolu o Uhorsku v neskorom stredoveku nap</w:t>
      </w:r>
      <w:r>
        <w:rPr>
          <w:rFonts w:ascii="Times New Roman" w:hAnsi="Times New Roman" w:cs="Times New Roman"/>
          <w:color w:val="000000"/>
          <w:sz w:val="24"/>
          <w:szCs w:val="24"/>
        </w:rPr>
        <w:t>í</w:t>
      </w:r>
      <w:r>
        <w:rPr>
          <w:rFonts w:ascii="Times New Roman" w:hAnsi="Times New Roman" w:cs="Times New Roman"/>
          <w:sz w:val="24"/>
          <w:szCs w:val="24"/>
        </w:rPr>
        <w:t>sal Du</w:t>
      </w:r>
      <w:r>
        <w:rPr>
          <w:rFonts w:ascii="Times New Roman" w:hAnsi="Times New Roman" w:cs="Times New Roman"/>
          <w:color w:val="000000"/>
          <w:sz w:val="24"/>
          <w:szCs w:val="24"/>
        </w:rPr>
        <w:t>š</w:t>
      </w:r>
      <w:r>
        <w:rPr>
          <w:rFonts w:ascii="Times New Roman" w:hAnsi="Times New Roman" w:cs="Times New Roman"/>
          <w:sz w:val="24"/>
          <w:szCs w:val="24"/>
        </w:rPr>
        <w:t>an Zupka. Dvojzv</w:t>
      </w:r>
      <w:r>
        <w:rPr>
          <w:rFonts w:ascii="Times New Roman" w:hAnsi="Times New Roman" w:cs="Times New Roman"/>
          <w:color w:val="000000"/>
          <w:sz w:val="24"/>
          <w:szCs w:val="24"/>
        </w:rPr>
        <w:t>ä</w:t>
      </w:r>
      <w:r>
        <w:rPr>
          <w:rFonts w:ascii="Times New Roman" w:hAnsi="Times New Roman" w:cs="Times New Roman"/>
          <w:sz w:val="24"/>
          <w:szCs w:val="24"/>
        </w:rPr>
        <w:t>zkov</w:t>
      </w:r>
      <w:r>
        <w:rPr>
          <w:rFonts w:ascii="Times New Roman" w:hAnsi="Times New Roman" w:cs="Times New Roman"/>
          <w:color w:val="000000"/>
          <w:sz w:val="24"/>
          <w:szCs w:val="24"/>
        </w:rPr>
        <w:t>ý</w:t>
      </w:r>
      <w:r>
        <w:rPr>
          <w:rFonts w:ascii="Times New Roman" w:hAnsi="Times New Roman" w:cs="Times New Roman"/>
          <w:sz w:val="24"/>
          <w:szCs w:val="24"/>
        </w:rPr>
        <w:t xml:space="preserve"> zborn</w:t>
      </w:r>
      <w:r>
        <w:rPr>
          <w:rFonts w:ascii="Times New Roman" w:hAnsi="Times New Roman" w:cs="Times New Roman"/>
          <w:color w:val="000000"/>
          <w:sz w:val="24"/>
          <w:szCs w:val="24"/>
        </w:rPr>
        <w:t>í</w:t>
      </w:r>
      <w:r>
        <w:rPr>
          <w:rFonts w:ascii="Times New Roman" w:hAnsi="Times New Roman" w:cs="Times New Roman"/>
          <w:sz w:val="24"/>
          <w:szCs w:val="24"/>
        </w:rPr>
        <w:t>k sp</w:t>
      </w:r>
      <w:r>
        <w:rPr>
          <w:rFonts w:ascii="Times New Roman" w:hAnsi="Times New Roman" w:cs="Times New Roman"/>
          <w:color w:val="000000"/>
          <w:sz w:val="24"/>
          <w:szCs w:val="24"/>
        </w:rPr>
        <w:t>á</w:t>
      </w:r>
      <w:r>
        <w:rPr>
          <w:rFonts w:ascii="Times New Roman" w:hAnsi="Times New Roman" w:cs="Times New Roman"/>
          <w:sz w:val="24"/>
          <w:szCs w:val="24"/>
        </w:rPr>
        <w:t>ja pr</w:t>
      </w:r>
      <w:r>
        <w:rPr>
          <w:rFonts w:ascii="Times New Roman" w:hAnsi="Times New Roman" w:cs="Times New Roman"/>
          <w:color w:val="000000"/>
          <w:sz w:val="24"/>
          <w:szCs w:val="24"/>
        </w:rPr>
        <w:t>í</w:t>
      </w:r>
      <w:r>
        <w:rPr>
          <w:rFonts w:ascii="Times New Roman" w:hAnsi="Times New Roman" w:cs="Times New Roman"/>
          <w:sz w:val="24"/>
          <w:szCs w:val="24"/>
        </w:rPr>
        <w:t>spevky z kult</w:t>
      </w:r>
      <w:r>
        <w:rPr>
          <w:rFonts w:ascii="Times New Roman" w:hAnsi="Times New Roman" w:cs="Times New Roman"/>
          <w:color w:val="000000"/>
          <w:sz w:val="24"/>
          <w:szCs w:val="24"/>
        </w:rPr>
        <w:t>ú</w:t>
      </w:r>
      <w:r>
        <w:rPr>
          <w:rFonts w:ascii="Times New Roman" w:hAnsi="Times New Roman" w:cs="Times New Roman"/>
          <w:sz w:val="24"/>
          <w:szCs w:val="24"/>
        </w:rPr>
        <w:t>rnych a vojensk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aby pon</w:t>
      </w:r>
      <w:r>
        <w:rPr>
          <w:rFonts w:ascii="Times New Roman" w:hAnsi="Times New Roman" w:cs="Times New Roman"/>
          <w:color w:val="000000"/>
          <w:sz w:val="24"/>
          <w:szCs w:val="24"/>
        </w:rPr>
        <w:t>ú</w:t>
      </w:r>
      <w:r>
        <w:rPr>
          <w:rFonts w:ascii="Times New Roman" w:hAnsi="Times New Roman" w:cs="Times New Roman"/>
          <w:sz w:val="24"/>
          <w:szCs w:val="24"/>
        </w:rPr>
        <w:t>kol sk</w:t>
      </w:r>
      <w:r>
        <w:rPr>
          <w:rFonts w:ascii="Times New Roman" w:hAnsi="Times New Roman" w:cs="Times New Roman"/>
          <w:color w:val="000000"/>
          <w:sz w:val="24"/>
          <w:szCs w:val="24"/>
        </w:rPr>
        <w:t>ú</w:t>
      </w:r>
      <w:r>
        <w:rPr>
          <w:rFonts w:ascii="Times New Roman" w:hAnsi="Times New Roman" w:cs="Times New Roman"/>
          <w:sz w:val="24"/>
          <w:szCs w:val="24"/>
        </w:rPr>
        <w:t>manie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ý</w:t>
      </w:r>
      <w:r>
        <w:rPr>
          <w:rFonts w:ascii="Times New Roman" w:hAnsi="Times New Roman" w:cs="Times New Roman"/>
          <w:sz w:val="24"/>
          <w:szCs w:val="24"/>
        </w:rPr>
        <w:t>ch obradov použ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v s</w:t>
      </w:r>
      <w:r>
        <w:rPr>
          <w:rFonts w:ascii="Times New Roman" w:hAnsi="Times New Roman" w:cs="Times New Roman"/>
          <w:color w:val="000000"/>
          <w:sz w:val="24"/>
          <w:szCs w:val="24"/>
        </w:rPr>
        <w:t>ú</w:t>
      </w:r>
      <w:r>
        <w:rPr>
          <w:rFonts w:ascii="Times New Roman" w:hAnsi="Times New Roman" w:cs="Times New Roman"/>
          <w:sz w:val="24"/>
          <w:szCs w:val="24"/>
        </w:rPr>
        <w:t>vislosti s vojnou, ako aj ich transformačn</w:t>
      </w:r>
      <w:r>
        <w:rPr>
          <w:rFonts w:ascii="Times New Roman" w:hAnsi="Times New Roman" w:cs="Times New Roman"/>
          <w:color w:val="000000"/>
          <w:sz w:val="24"/>
          <w:szCs w:val="24"/>
        </w:rPr>
        <w:t>ý</w:t>
      </w:r>
      <w:r>
        <w:rPr>
          <w:rFonts w:ascii="Times New Roman" w:hAnsi="Times New Roman" w:cs="Times New Roman"/>
          <w:sz w:val="24"/>
          <w:szCs w:val="24"/>
        </w:rPr>
        <w:t xml:space="preserve"> a mocensk</w:t>
      </w:r>
      <w:r>
        <w:rPr>
          <w:rFonts w:ascii="Times New Roman" w:hAnsi="Times New Roman" w:cs="Times New Roman"/>
          <w:color w:val="000000"/>
          <w:sz w:val="24"/>
          <w:szCs w:val="24"/>
        </w:rPr>
        <w:t>ý</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 a potenci</w:t>
      </w:r>
      <w:r>
        <w:rPr>
          <w:rFonts w:ascii="Times New Roman" w:hAnsi="Times New Roman" w:cs="Times New Roman"/>
          <w:color w:val="000000"/>
          <w:sz w:val="24"/>
          <w:szCs w:val="24"/>
        </w:rPr>
        <w:t>á</w:t>
      </w:r>
      <w:r>
        <w:rPr>
          <w:rFonts w:ascii="Times New Roman" w:hAnsi="Times New Roman" w:cs="Times New Roman"/>
          <w:sz w:val="24"/>
          <w:szCs w:val="24"/>
        </w:rPr>
        <w:t>l budovania identity v politick</w:t>
      </w:r>
      <w:r>
        <w:rPr>
          <w:rFonts w:ascii="Times New Roman" w:hAnsi="Times New Roman" w:cs="Times New Roman"/>
          <w:color w:val="000000"/>
          <w:sz w:val="24"/>
          <w:szCs w:val="24"/>
        </w:rPr>
        <w:t>ý</w:t>
      </w:r>
      <w:r>
        <w:rPr>
          <w:rFonts w:ascii="Times New Roman" w:hAnsi="Times New Roman" w:cs="Times New Roman"/>
          <w:sz w:val="24"/>
          <w:szCs w:val="24"/>
        </w:rPr>
        <w:t>ch spoločenstv</w:t>
      </w:r>
      <w:r>
        <w:rPr>
          <w:rFonts w:ascii="Times New Roman" w:hAnsi="Times New Roman" w:cs="Times New Roman"/>
          <w:color w:val="000000"/>
          <w:sz w:val="24"/>
          <w:szCs w:val="24"/>
        </w:rPr>
        <w:t>á</w:t>
      </w:r>
      <w:r>
        <w:rPr>
          <w:rFonts w:ascii="Times New Roman" w:hAnsi="Times New Roman" w:cs="Times New Roman"/>
          <w:sz w:val="24"/>
          <w:szCs w:val="24"/>
        </w:rPr>
        <w:t>ch stredovekej severnej, strednej a v</w:t>
      </w:r>
      <w:r>
        <w:rPr>
          <w:rFonts w:ascii="Times New Roman" w:hAnsi="Times New Roman" w:cs="Times New Roman"/>
          <w:color w:val="000000"/>
          <w:sz w:val="24"/>
          <w:szCs w:val="24"/>
        </w:rPr>
        <w:t>ý</w:t>
      </w:r>
      <w:r>
        <w:rPr>
          <w:rFonts w:ascii="Times New Roman" w:hAnsi="Times New Roman" w:cs="Times New Roman"/>
          <w:sz w:val="24"/>
          <w:szCs w:val="24"/>
        </w:rPr>
        <w:t>chodnej Eur</w:t>
      </w:r>
      <w:r>
        <w:rPr>
          <w:rFonts w:ascii="Times New Roman" w:hAnsi="Times New Roman" w:cs="Times New Roman"/>
          <w:color w:val="000000"/>
          <w:sz w:val="24"/>
          <w:szCs w:val="24"/>
        </w:rPr>
        <w:t>ó</w:t>
      </w:r>
      <w:r>
        <w:rPr>
          <w:rFonts w:ascii="Times New Roman" w:hAnsi="Times New Roman" w:cs="Times New Roman"/>
          <w:sz w:val="24"/>
          <w:szCs w:val="24"/>
        </w:rPr>
        <w:t>py. Pr</w:t>
      </w:r>
      <w:r>
        <w:rPr>
          <w:rFonts w:ascii="Times New Roman" w:hAnsi="Times New Roman" w:cs="Times New Roman"/>
          <w:color w:val="000000"/>
          <w:sz w:val="24"/>
          <w:szCs w:val="24"/>
        </w:rPr>
        <w:t>á</w:t>
      </w:r>
      <w:r>
        <w:rPr>
          <w:rFonts w:ascii="Times New Roman" w:hAnsi="Times New Roman" w:cs="Times New Roman"/>
          <w:sz w:val="24"/>
          <w:szCs w:val="24"/>
        </w:rPr>
        <w:t>ca, ktor</w:t>
      </w:r>
      <w:r>
        <w:rPr>
          <w:rFonts w:ascii="Times New Roman" w:hAnsi="Times New Roman" w:cs="Times New Roman"/>
          <w:color w:val="000000"/>
          <w:sz w:val="24"/>
          <w:szCs w:val="24"/>
        </w:rPr>
        <w:t>á</w:t>
      </w:r>
      <w:r>
        <w:rPr>
          <w:rFonts w:ascii="Times New Roman" w:hAnsi="Times New Roman" w:cs="Times New Roman"/>
          <w:sz w:val="24"/>
          <w:szCs w:val="24"/>
        </w:rPr>
        <w:t xml:space="preserve"> pokr</w:t>
      </w:r>
      <w:r>
        <w:rPr>
          <w:rFonts w:ascii="Times New Roman" w:hAnsi="Times New Roman" w:cs="Times New Roman"/>
          <w:color w:val="000000"/>
          <w:sz w:val="24"/>
          <w:szCs w:val="24"/>
        </w:rPr>
        <w:t>ý</w:t>
      </w:r>
      <w:r>
        <w:rPr>
          <w:rFonts w:ascii="Times New Roman" w:hAnsi="Times New Roman" w:cs="Times New Roman"/>
          <w:sz w:val="24"/>
          <w:szCs w:val="24"/>
        </w:rPr>
        <w:t>va obdobie približne od roku 900 do roku 1500, využ</w:t>
      </w:r>
      <w:r>
        <w:rPr>
          <w:rFonts w:ascii="Times New Roman" w:hAnsi="Times New Roman" w:cs="Times New Roman"/>
          <w:color w:val="000000"/>
          <w:sz w:val="24"/>
          <w:szCs w:val="24"/>
        </w:rPr>
        <w:t>í</w:t>
      </w:r>
      <w:r>
        <w:rPr>
          <w:rFonts w:ascii="Times New Roman" w:hAnsi="Times New Roman" w:cs="Times New Roman"/>
          <w:sz w:val="24"/>
          <w:szCs w:val="24"/>
        </w:rPr>
        <w:t>va teoretick</w:t>
      </w:r>
      <w:r>
        <w:rPr>
          <w:rFonts w:ascii="Times New Roman" w:hAnsi="Times New Roman" w:cs="Times New Roman"/>
          <w:color w:val="000000"/>
          <w:sz w:val="24"/>
          <w:szCs w:val="24"/>
        </w:rPr>
        <w:t>é</w:t>
      </w:r>
      <w:r>
        <w:rPr>
          <w:rFonts w:ascii="Times New Roman" w:hAnsi="Times New Roman" w:cs="Times New Roman"/>
          <w:sz w:val="24"/>
          <w:szCs w:val="24"/>
        </w:rPr>
        <w:t>, textov</w:t>
      </w:r>
      <w:r>
        <w:rPr>
          <w:rFonts w:ascii="Times New Roman" w:hAnsi="Times New Roman" w:cs="Times New Roman"/>
          <w:color w:val="000000"/>
          <w:sz w:val="24"/>
          <w:szCs w:val="24"/>
        </w:rPr>
        <w:t>é</w:t>
      </w:r>
      <w:r>
        <w:rPr>
          <w:rFonts w:ascii="Times New Roman" w:hAnsi="Times New Roman" w:cs="Times New Roman"/>
          <w:sz w:val="24"/>
          <w:szCs w:val="24"/>
        </w:rPr>
        <w:t xml:space="preserve"> a praktick</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stupy k v</w:t>
      </w:r>
      <w:r>
        <w:rPr>
          <w:rFonts w:ascii="Times New Roman" w:hAnsi="Times New Roman" w:cs="Times New Roman"/>
          <w:color w:val="000000"/>
          <w:sz w:val="24"/>
          <w:szCs w:val="24"/>
        </w:rPr>
        <w:t>ý</w:t>
      </w:r>
      <w:r>
        <w:rPr>
          <w:rFonts w:ascii="Times New Roman" w:hAnsi="Times New Roman" w:cs="Times New Roman"/>
          <w:sz w:val="24"/>
          <w:szCs w:val="24"/>
        </w:rPr>
        <w:t>skumu n</w:t>
      </w:r>
      <w:r>
        <w:rPr>
          <w:rFonts w:ascii="Times New Roman" w:hAnsi="Times New Roman" w:cs="Times New Roman"/>
          <w:color w:val="000000"/>
          <w:sz w:val="24"/>
          <w:szCs w:val="24"/>
        </w:rPr>
        <w:t>á</w:t>
      </w:r>
      <w:r>
        <w:rPr>
          <w:rFonts w:ascii="Times New Roman" w:hAnsi="Times New Roman" w:cs="Times New Roman"/>
          <w:sz w:val="24"/>
          <w:szCs w:val="24"/>
        </w:rPr>
        <w:t>božensk</w:t>
      </w:r>
      <w:r>
        <w:rPr>
          <w:rFonts w:ascii="Times New Roman" w:hAnsi="Times New Roman" w:cs="Times New Roman"/>
          <w:color w:val="000000"/>
          <w:sz w:val="24"/>
          <w:szCs w:val="24"/>
        </w:rPr>
        <w:t>ý</w:t>
      </w:r>
      <w:r>
        <w:rPr>
          <w:rFonts w:ascii="Times New Roman" w:hAnsi="Times New Roman" w:cs="Times New Roman"/>
          <w:sz w:val="24"/>
          <w:szCs w:val="24"/>
        </w:rPr>
        <w:t>ch vojen a sk</w:t>
      </w:r>
      <w:r>
        <w:rPr>
          <w:rFonts w:ascii="Times New Roman" w:hAnsi="Times New Roman" w:cs="Times New Roman"/>
          <w:color w:val="000000"/>
          <w:sz w:val="24"/>
          <w:szCs w:val="24"/>
        </w:rPr>
        <w:t>ú</w:t>
      </w:r>
      <w:r>
        <w:rPr>
          <w:rFonts w:ascii="Times New Roman" w:hAnsi="Times New Roman" w:cs="Times New Roman"/>
          <w:sz w:val="24"/>
          <w:szCs w:val="24"/>
        </w:rPr>
        <w:t>ma s</w:t>
      </w:r>
      <w:r>
        <w:rPr>
          <w:rFonts w:ascii="Times New Roman" w:hAnsi="Times New Roman" w:cs="Times New Roman"/>
          <w:color w:val="000000"/>
          <w:sz w:val="24"/>
          <w:szCs w:val="24"/>
        </w:rPr>
        <w:t>ú</w:t>
      </w:r>
      <w:r>
        <w:rPr>
          <w:rFonts w:ascii="Times New Roman" w:hAnsi="Times New Roman" w:cs="Times New Roman"/>
          <w:sz w:val="24"/>
          <w:szCs w:val="24"/>
        </w:rPr>
        <w:t>vislosti, v</w:t>
      </w:r>
      <w:r>
        <w:rPr>
          <w:rFonts w:ascii="Times New Roman" w:hAnsi="Times New Roman" w:cs="Times New Roman"/>
          <w:color w:val="000000"/>
          <w:sz w:val="24"/>
          <w:szCs w:val="24"/>
        </w:rPr>
        <w:t>ý</w:t>
      </w:r>
      <w:r>
        <w:rPr>
          <w:rFonts w:ascii="Times New Roman" w:hAnsi="Times New Roman" w:cs="Times New Roman"/>
          <w:sz w:val="24"/>
          <w:szCs w:val="24"/>
        </w:rPr>
        <w:t>znam a funkciu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vojnov</w:t>
      </w:r>
      <w:r>
        <w:rPr>
          <w:rFonts w:ascii="Times New Roman" w:hAnsi="Times New Roman" w:cs="Times New Roman"/>
          <w:color w:val="000000"/>
          <w:sz w:val="24"/>
          <w:szCs w:val="24"/>
        </w:rPr>
        <w:t>ý</w:t>
      </w:r>
      <w:r>
        <w:rPr>
          <w:rFonts w:ascii="Times New Roman" w:hAnsi="Times New Roman" w:cs="Times New Roman"/>
          <w:sz w:val="24"/>
          <w:szCs w:val="24"/>
        </w:rPr>
        <w:t>ch ritu</w:t>
      </w:r>
      <w:r>
        <w:rPr>
          <w:rFonts w:ascii="Times New Roman" w:hAnsi="Times New Roman" w:cs="Times New Roman"/>
          <w:color w:val="000000"/>
          <w:sz w:val="24"/>
          <w:szCs w:val="24"/>
        </w:rPr>
        <w:t>á</w:t>
      </w:r>
      <w:r>
        <w:rPr>
          <w:rFonts w:ascii="Times New Roman" w:hAnsi="Times New Roman" w:cs="Times New Roman"/>
          <w:sz w:val="24"/>
          <w:szCs w:val="24"/>
        </w:rPr>
        <w:t>lov, ako s</w:t>
      </w:r>
      <w:r>
        <w:rPr>
          <w:rFonts w:ascii="Times New Roman" w:hAnsi="Times New Roman" w:cs="Times New Roman"/>
          <w:color w:val="000000"/>
          <w:sz w:val="24"/>
          <w:szCs w:val="24"/>
        </w:rPr>
        <w:t>ú</w:t>
      </w:r>
      <w:r>
        <w:rPr>
          <w:rFonts w:ascii="Times New Roman" w:hAnsi="Times New Roman" w:cs="Times New Roman"/>
          <w:sz w:val="24"/>
          <w:szCs w:val="24"/>
        </w:rPr>
        <w:t xml:space="preserve"> predvojnov</w:t>
      </w:r>
      <w:r>
        <w:rPr>
          <w:rFonts w:ascii="Times New Roman" w:hAnsi="Times New Roman" w:cs="Times New Roman"/>
          <w:color w:val="000000"/>
          <w:sz w:val="24"/>
          <w:szCs w:val="24"/>
        </w:rPr>
        <w:t>é</w:t>
      </w:r>
      <w:r>
        <w:rPr>
          <w:rFonts w:ascii="Times New Roman" w:hAnsi="Times New Roman" w:cs="Times New Roman"/>
          <w:sz w:val="24"/>
          <w:szCs w:val="24"/>
        </w:rPr>
        <w:t xml:space="preserve"> a povojnov</w:t>
      </w:r>
      <w:r>
        <w:rPr>
          <w:rFonts w:ascii="Times New Roman" w:hAnsi="Times New Roman" w:cs="Times New Roman"/>
          <w:color w:val="000000"/>
          <w:sz w:val="24"/>
          <w:szCs w:val="24"/>
        </w:rPr>
        <w:t>é</w:t>
      </w:r>
      <w:r>
        <w:rPr>
          <w:rFonts w:ascii="Times New Roman" w:hAnsi="Times New Roman" w:cs="Times New Roman"/>
          <w:sz w:val="24"/>
          <w:szCs w:val="24"/>
        </w:rPr>
        <w:t xml:space="preserve"> obrady, ako aj r</w:t>
      </w:r>
      <w:r>
        <w:rPr>
          <w:rFonts w:ascii="Times New Roman" w:hAnsi="Times New Roman" w:cs="Times New Roman"/>
          <w:color w:val="000000"/>
          <w:sz w:val="24"/>
          <w:szCs w:val="24"/>
        </w:rPr>
        <w:t>ô</w:t>
      </w:r>
      <w:r>
        <w:rPr>
          <w:rFonts w:ascii="Times New Roman" w:hAnsi="Times New Roman" w:cs="Times New Roman"/>
          <w:sz w:val="24"/>
          <w:szCs w:val="24"/>
        </w:rPr>
        <w:t>zne aktivity sprev</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ce vojensk</w:t>
      </w:r>
      <w:r>
        <w:rPr>
          <w:rFonts w:ascii="Times New Roman" w:hAnsi="Times New Roman" w:cs="Times New Roman"/>
          <w:color w:val="000000"/>
          <w:sz w:val="24"/>
          <w:szCs w:val="24"/>
        </w:rPr>
        <w:t>ý</w:t>
      </w:r>
      <w:r>
        <w:rPr>
          <w:rFonts w:ascii="Times New Roman" w:hAnsi="Times New Roman" w:cs="Times New Roman"/>
          <w:sz w:val="24"/>
          <w:szCs w:val="24"/>
        </w:rPr>
        <w:t xml:space="preserve"> život jednotlivcov a korpor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Na publik</w:t>
      </w:r>
      <w:r>
        <w:rPr>
          <w:rFonts w:ascii="Times New Roman" w:hAnsi="Times New Roman" w:cs="Times New Roman"/>
          <w:color w:val="000000"/>
          <w:sz w:val="24"/>
          <w:szCs w:val="24"/>
        </w:rPr>
        <w:t>á</w:t>
      </w:r>
      <w:r>
        <w:rPr>
          <w:rFonts w:ascii="Times New Roman" w:hAnsi="Times New Roman" w:cs="Times New Roman"/>
          <w:sz w:val="24"/>
          <w:szCs w:val="24"/>
        </w:rPr>
        <w:t>cii participovali historičky a historici z USA, Poľska, Maďarska, Slovenska, Česka, D</w:t>
      </w:r>
      <w:r>
        <w:rPr>
          <w:rFonts w:ascii="Times New Roman" w:hAnsi="Times New Roman" w:cs="Times New Roman"/>
          <w:color w:val="000000"/>
          <w:sz w:val="24"/>
          <w:szCs w:val="24"/>
        </w:rPr>
        <w:t>á</w:t>
      </w:r>
      <w:r>
        <w:rPr>
          <w:rFonts w:ascii="Times New Roman" w:hAnsi="Times New Roman" w:cs="Times New Roman"/>
          <w:sz w:val="24"/>
          <w:szCs w:val="24"/>
        </w:rPr>
        <w:t>nska, N</w:t>
      </w:r>
      <w:r>
        <w:rPr>
          <w:rFonts w:ascii="Times New Roman" w:hAnsi="Times New Roman" w:cs="Times New Roman"/>
          <w:color w:val="000000"/>
          <w:sz w:val="24"/>
          <w:szCs w:val="24"/>
        </w:rPr>
        <w:t>ó</w:t>
      </w:r>
      <w:r>
        <w:rPr>
          <w:rFonts w:ascii="Times New Roman" w:hAnsi="Times New Roman" w:cs="Times New Roman"/>
          <w:sz w:val="24"/>
          <w:szCs w:val="24"/>
        </w:rPr>
        <w:t xml:space="preserve">rska, </w:t>
      </w:r>
      <w:r>
        <w:rPr>
          <w:rFonts w:ascii="Times New Roman" w:hAnsi="Times New Roman" w:cs="Times New Roman"/>
          <w:color w:val="000000"/>
          <w:sz w:val="24"/>
          <w:szCs w:val="24"/>
        </w:rPr>
        <w:t>Í</w:t>
      </w:r>
      <w:r>
        <w:rPr>
          <w:rFonts w:ascii="Times New Roman" w:hAnsi="Times New Roman" w:cs="Times New Roman"/>
          <w:sz w:val="24"/>
          <w:szCs w:val="24"/>
        </w:rPr>
        <w:t>rska a F</w:t>
      </w:r>
      <w:r>
        <w:rPr>
          <w:rFonts w:ascii="Times New Roman" w:hAnsi="Times New Roman" w:cs="Times New Roman"/>
          <w:color w:val="000000"/>
          <w:sz w:val="24"/>
          <w:szCs w:val="24"/>
        </w:rPr>
        <w:t>í</w:t>
      </w:r>
      <w:r>
        <w:rPr>
          <w:rFonts w:ascii="Times New Roman" w:hAnsi="Times New Roman" w:cs="Times New Roman"/>
          <w:sz w:val="24"/>
          <w:szCs w:val="24"/>
        </w:rPr>
        <w:t>nska. Vydaniu publik</w:t>
      </w:r>
      <w:r>
        <w:rPr>
          <w:rFonts w:ascii="Times New Roman" w:hAnsi="Times New Roman" w:cs="Times New Roman"/>
          <w:color w:val="000000"/>
          <w:sz w:val="24"/>
          <w:szCs w:val="24"/>
        </w:rPr>
        <w:t>á</w:t>
      </w:r>
      <w:r>
        <w:rPr>
          <w:rFonts w:ascii="Times New Roman" w:hAnsi="Times New Roman" w:cs="Times New Roman"/>
          <w:sz w:val="24"/>
          <w:szCs w:val="24"/>
        </w:rPr>
        <w:t>cie predch</w:t>
      </w:r>
      <w:r>
        <w:rPr>
          <w:rFonts w:ascii="Times New Roman" w:hAnsi="Times New Roman" w:cs="Times New Roman"/>
          <w:color w:val="000000"/>
          <w:sz w:val="24"/>
          <w:szCs w:val="24"/>
        </w:rPr>
        <w:t>á</w:t>
      </w:r>
      <w:r>
        <w:rPr>
          <w:rFonts w:ascii="Times New Roman" w:hAnsi="Times New Roman" w:cs="Times New Roman"/>
          <w:sz w:val="24"/>
          <w:szCs w:val="24"/>
        </w:rPr>
        <w:t>dzala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ca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grantu SAS-UPJ</w:t>
      </w:r>
      <w:r>
        <w:rPr>
          <w:rFonts w:ascii="Times New Roman" w:hAnsi="Times New Roman" w:cs="Times New Roman"/>
          <w:color w:val="000000"/>
          <w:sz w:val="24"/>
          <w:szCs w:val="24"/>
        </w:rPr>
        <w:t>Š</w:t>
      </w:r>
      <w:r>
        <w:rPr>
          <w:rFonts w:ascii="Times New Roman" w:hAnsi="Times New Roman" w:cs="Times New Roman"/>
          <w:sz w:val="24"/>
          <w:szCs w:val="24"/>
        </w:rPr>
        <w:t xml:space="preserve"> ERC Visiting Fellowship Grants, ktor</w:t>
      </w:r>
      <w:r>
        <w:rPr>
          <w:rFonts w:ascii="Times New Roman" w:hAnsi="Times New Roman" w:cs="Times New Roman"/>
          <w:color w:val="000000"/>
          <w:sz w:val="24"/>
          <w:szCs w:val="24"/>
        </w:rPr>
        <w:t>ý</w:t>
      </w:r>
      <w:r>
        <w:rPr>
          <w:rFonts w:ascii="Times New Roman" w:hAnsi="Times New Roman" w:cs="Times New Roman"/>
          <w:sz w:val="24"/>
          <w:szCs w:val="24"/>
        </w:rPr>
        <w:t xml:space="preserve"> D. Zupka absolvoval ako Academic Visitor na History Faculty na University of Oxford v m</w:t>
      </w:r>
      <w:r>
        <w:rPr>
          <w:rFonts w:ascii="Times New Roman" w:hAnsi="Times New Roman" w:cs="Times New Roman"/>
          <w:color w:val="000000"/>
          <w:sz w:val="24"/>
          <w:szCs w:val="24"/>
        </w:rPr>
        <w:t>á</w:t>
      </w:r>
      <w:r>
        <w:rPr>
          <w:rFonts w:ascii="Times New Roman" w:hAnsi="Times New Roman" w:cs="Times New Roman"/>
          <w:sz w:val="24"/>
          <w:szCs w:val="24"/>
        </w:rPr>
        <w:t>ji a j</w:t>
      </w:r>
      <w:r>
        <w:rPr>
          <w:rFonts w:ascii="Times New Roman" w:hAnsi="Times New Roman" w:cs="Times New Roman"/>
          <w:color w:val="000000"/>
          <w:sz w:val="24"/>
          <w:szCs w:val="24"/>
        </w:rPr>
        <w:t>ú</w:t>
      </w:r>
      <w:r>
        <w:rPr>
          <w:rFonts w:ascii="Times New Roman" w:hAnsi="Times New Roman" w:cs="Times New Roman"/>
          <w:sz w:val="24"/>
          <w:szCs w:val="24"/>
        </w:rPr>
        <w:t>ni 2023. Jeho koordin</w:t>
      </w:r>
      <w:r>
        <w:rPr>
          <w:rFonts w:ascii="Times New Roman" w:hAnsi="Times New Roman" w:cs="Times New Roman"/>
          <w:color w:val="000000"/>
          <w:sz w:val="24"/>
          <w:szCs w:val="24"/>
        </w:rPr>
        <w:t>á</w:t>
      </w:r>
      <w:r>
        <w:rPr>
          <w:rFonts w:ascii="Times New Roman" w:hAnsi="Times New Roman" w:cs="Times New Roman"/>
          <w:sz w:val="24"/>
          <w:szCs w:val="24"/>
        </w:rPr>
        <w:t>torom bol Profesor Peter Wilson z All Souls College, ktor</w:t>
      </w:r>
      <w:r>
        <w:rPr>
          <w:rFonts w:ascii="Times New Roman" w:hAnsi="Times New Roman" w:cs="Times New Roman"/>
          <w:color w:val="000000"/>
          <w:sz w:val="24"/>
          <w:szCs w:val="24"/>
        </w:rPr>
        <w:t>ý</w:t>
      </w:r>
      <w:r>
        <w:rPr>
          <w:rFonts w:ascii="Times New Roman" w:hAnsi="Times New Roman" w:cs="Times New Roman"/>
          <w:sz w:val="24"/>
          <w:szCs w:val="24"/>
        </w:rPr>
        <w:t xml:space="preserve"> je v s</w:t>
      </w:r>
      <w:r>
        <w:rPr>
          <w:rFonts w:ascii="Times New Roman" w:hAnsi="Times New Roman" w:cs="Times New Roman"/>
          <w:color w:val="000000"/>
          <w:sz w:val="24"/>
          <w:szCs w:val="24"/>
        </w:rPr>
        <w:t>ú</w:t>
      </w:r>
      <w:r>
        <w:rPr>
          <w:rFonts w:ascii="Times New Roman" w:hAnsi="Times New Roman" w:cs="Times New Roman"/>
          <w:sz w:val="24"/>
          <w:szCs w:val="24"/>
        </w:rPr>
        <w:t>časnosti držiteľom ERC grantu. Cieľom pobytu bola i pr</w:t>
      </w:r>
      <w:r>
        <w:rPr>
          <w:rFonts w:ascii="Times New Roman" w:hAnsi="Times New Roman" w:cs="Times New Roman"/>
          <w:color w:val="000000"/>
          <w:sz w:val="24"/>
          <w:szCs w:val="24"/>
        </w:rPr>
        <w:t>í</w:t>
      </w:r>
      <w:r>
        <w:rPr>
          <w:rFonts w:ascii="Times New Roman" w:hAnsi="Times New Roman" w:cs="Times New Roman"/>
          <w:sz w:val="24"/>
          <w:szCs w:val="24"/>
        </w:rPr>
        <w:t>prava vedeck</w:t>
      </w:r>
      <w:r>
        <w:rPr>
          <w:rFonts w:ascii="Times New Roman" w:hAnsi="Times New Roman" w:cs="Times New Roman"/>
          <w:color w:val="000000"/>
          <w:sz w:val="24"/>
          <w:szCs w:val="24"/>
        </w:rPr>
        <w:t>é</w:t>
      </w:r>
      <w:r>
        <w:rPr>
          <w:rFonts w:ascii="Times New Roman" w:hAnsi="Times New Roman" w:cs="Times New Roman"/>
          <w:sz w:val="24"/>
          <w:szCs w:val="24"/>
        </w:rPr>
        <w:t>ho projektu v r</w:t>
      </w:r>
      <w:r>
        <w:rPr>
          <w:rFonts w:ascii="Times New Roman" w:hAnsi="Times New Roman" w:cs="Times New Roman"/>
          <w:color w:val="000000"/>
          <w:sz w:val="24"/>
          <w:szCs w:val="24"/>
        </w:rPr>
        <w:t>á</w:t>
      </w:r>
      <w:r>
        <w:rPr>
          <w:rFonts w:ascii="Times New Roman" w:hAnsi="Times New Roman" w:cs="Times New Roman"/>
          <w:sz w:val="24"/>
          <w:szCs w:val="24"/>
        </w:rPr>
        <w:t>mci sch</w:t>
      </w:r>
      <w:r>
        <w:rPr>
          <w:rFonts w:ascii="Times New Roman" w:hAnsi="Times New Roman" w:cs="Times New Roman"/>
          <w:color w:val="000000"/>
          <w:sz w:val="24"/>
          <w:szCs w:val="24"/>
        </w:rPr>
        <w:t>é</w:t>
      </w:r>
      <w:r>
        <w:rPr>
          <w:rFonts w:ascii="Times New Roman" w:hAnsi="Times New Roman" w:cs="Times New Roman"/>
          <w:sz w:val="24"/>
          <w:szCs w:val="24"/>
        </w:rPr>
        <w:t>my ERC grants, ktor</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nuje podať do dvoch rokov po skončen</w:t>
      </w:r>
      <w:r>
        <w:rPr>
          <w:rFonts w:ascii="Times New Roman" w:hAnsi="Times New Roman" w:cs="Times New Roman"/>
          <w:color w:val="000000"/>
          <w:sz w:val="24"/>
          <w:szCs w:val="24"/>
        </w:rPr>
        <w:t>í</w:t>
      </w:r>
      <w:r>
        <w:rPr>
          <w:rFonts w:ascii="Times New Roman" w:hAnsi="Times New Roman" w:cs="Times New Roman"/>
          <w:sz w:val="24"/>
          <w:szCs w:val="24"/>
        </w:rPr>
        <w:t xml:space="preserve"> pobytu. D. Zupka počas pobytu viedol konzult</w:t>
      </w:r>
      <w:r>
        <w:rPr>
          <w:rFonts w:ascii="Times New Roman" w:hAnsi="Times New Roman" w:cs="Times New Roman"/>
          <w:color w:val="000000"/>
          <w:sz w:val="24"/>
          <w:szCs w:val="24"/>
        </w:rPr>
        <w:t>á</w:t>
      </w:r>
      <w:r>
        <w:rPr>
          <w:rFonts w:ascii="Times New Roman" w:hAnsi="Times New Roman" w:cs="Times New Roman"/>
          <w:sz w:val="24"/>
          <w:szCs w:val="24"/>
        </w:rPr>
        <w:t>cie s prof. Wilsonom ohľadne pr</w:t>
      </w:r>
      <w:r>
        <w:rPr>
          <w:rFonts w:ascii="Times New Roman" w:hAnsi="Times New Roman" w:cs="Times New Roman"/>
          <w:color w:val="000000"/>
          <w:sz w:val="24"/>
          <w:szCs w:val="24"/>
        </w:rPr>
        <w:t>í</w:t>
      </w:r>
      <w:r>
        <w:rPr>
          <w:rFonts w:ascii="Times New Roman" w:hAnsi="Times New Roman" w:cs="Times New Roman"/>
          <w:sz w:val="24"/>
          <w:szCs w:val="24"/>
        </w:rPr>
        <w:t>pravy vlastn</w:t>
      </w:r>
      <w:r>
        <w:rPr>
          <w:rFonts w:ascii="Times New Roman" w:hAnsi="Times New Roman" w:cs="Times New Roman"/>
          <w:color w:val="000000"/>
          <w:sz w:val="24"/>
          <w:szCs w:val="24"/>
        </w:rPr>
        <w:t>é</w:t>
      </w:r>
      <w:r>
        <w:rPr>
          <w:rFonts w:ascii="Times New Roman" w:hAnsi="Times New Roman" w:cs="Times New Roman"/>
          <w:sz w:val="24"/>
          <w:szCs w:val="24"/>
        </w:rPr>
        <w:t>ho ERC projektu a z</w:t>
      </w:r>
      <w:r>
        <w:rPr>
          <w:rFonts w:ascii="Times New Roman" w:hAnsi="Times New Roman" w:cs="Times New Roman"/>
          <w:color w:val="000000"/>
          <w:sz w:val="24"/>
          <w:szCs w:val="24"/>
        </w:rPr>
        <w:t>ú</w:t>
      </w:r>
      <w:r>
        <w:rPr>
          <w:rFonts w:ascii="Times New Roman" w:hAnsi="Times New Roman" w:cs="Times New Roman"/>
          <w:sz w:val="24"/>
          <w:szCs w:val="24"/>
        </w:rPr>
        <w:t>častnil workshopu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t</w:t>
      </w:r>
      <w:r>
        <w:rPr>
          <w:rFonts w:ascii="Times New Roman" w:hAnsi="Times New Roman" w:cs="Times New Roman"/>
          <w:color w:val="000000"/>
          <w:sz w:val="24"/>
          <w:szCs w:val="24"/>
        </w:rPr>
        <w:t>í</w:t>
      </w:r>
      <w:r>
        <w:rPr>
          <w:rFonts w:ascii="Times New Roman" w:hAnsi="Times New Roman" w:cs="Times New Roman"/>
          <w:sz w:val="24"/>
          <w:szCs w:val="24"/>
        </w:rPr>
        <w:t>mu veden</w:t>
      </w:r>
      <w:r>
        <w:rPr>
          <w:rFonts w:ascii="Times New Roman" w:hAnsi="Times New Roman" w:cs="Times New Roman"/>
          <w:color w:val="000000"/>
          <w:sz w:val="24"/>
          <w:szCs w:val="24"/>
        </w:rPr>
        <w:t>é</w:t>
      </w:r>
      <w:r>
        <w:rPr>
          <w:rFonts w:ascii="Times New Roman" w:hAnsi="Times New Roman" w:cs="Times New Roman"/>
          <w:sz w:val="24"/>
          <w:szCs w:val="24"/>
        </w:rPr>
        <w:t>ho Peterom Wilsonom a nadviazal spolupr</w:t>
      </w:r>
      <w:r>
        <w:rPr>
          <w:rFonts w:ascii="Times New Roman" w:hAnsi="Times New Roman" w:cs="Times New Roman"/>
          <w:color w:val="000000"/>
          <w:sz w:val="24"/>
          <w:szCs w:val="24"/>
        </w:rPr>
        <w:t>á</w:t>
      </w:r>
      <w:r>
        <w:rPr>
          <w:rFonts w:ascii="Times New Roman" w:hAnsi="Times New Roman" w:cs="Times New Roman"/>
          <w:sz w:val="24"/>
          <w:szCs w:val="24"/>
        </w:rPr>
        <w:t>cu s viacer</w:t>
      </w:r>
      <w:r>
        <w:rPr>
          <w:rFonts w:ascii="Times New Roman" w:hAnsi="Times New Roman" w:cs="Times New Roman"/>
          <w:color w:val="000000"/>
          <w:sz w:val="24"/>
          <w:szCs w:val="24"/>
        </w:rPr>
        <w:t>ý</w:t>
      </w:r>
      <w:r>
        <w:rPr>
          <w:rFonts w:ascii="Times New Roman" w:hAnsi="Times New Roman" w:cs="Times New Roman"/>
          <w:sz w:val="24"/>
          <w:szCs w:val="24"/>
        </w:rPr>
        <w:t>mi oxfordsk</w:t>
      </w:r>
      <w:r>
        <w:rPr>
          <w:rFonts w:ascii="Times New Roman" w:hAnsi="Times New Roman" w:cs="Times New Roman"/>
          <w:color w:val="000000"/>
          <w:sz w:val="24"/>
          <w:szCs w:val="24"/>
        </w:rPr>
        <w:t>ý</w:t>
      </w:r>
      <w:r>
        <w:rPr>
          <w:rFonts w:ascii="Times New Roman" w:hAnsi="Times New Roman" w:cs="Times New Roman"/>
          <w:sz w:val="24"/>
          <w:szCs w:val="24"/>
        </w:rPr>
        <w:t>mi historikmi a historičkami (Peter Frankopan, Christopher Tyerman, Natalia Nowakowska, John Watts). Počas pobytu D. Zupka uskutočnil arch</w:t>
      </w:r>
      <w:r>
        <w:rPr>
          <w:rFonts w:ascii="Times New Roman" w:hAnsi="Times New Roman" w:cs="Times New Roman"/>
          <w:color w:val="000000"/>
          <w:sz w:val="24"/>
          <w:szCs w:val="24"/>
        </w:rPr>
        <w:t>í</w:t>
      </w:r>
      <w:r>
        <w:rPr>
          <w:rFonts w:ascii="Times New Roman" w:hAnsi="Times New Roman" w:cs="Times New Roman"/>
          <w:sz w:val="24"/>
          <w:szCs w:val="24"/>
        </w:rPr>
        <w:t>vny v</w:t>
      </w:r>
      <w:r>
        <w:rPr>
          <w:rFonts w:ascii="Times New Roman" w:hAnsi="Times New Roman" w:cs="Times New Roman"/>
          <w:color w:val="000000"/>
          <w:sz w:val="24"/>
          <w:szCs w:val="24"/>
        </w:rPr>
        <w:t>ý</w:t>
      </w:r>
      <w:r>
        <w:rPr>
          <w:rFonts w:ascii="Times New Roman" w:hAnsi="Times New Roman" w:cs="Times New Roman"/>
          <w:sz w:val="24"/>
          <w:szCs w:val="24"/>
        </w:rPr>
        <w:t>skum v Bodleian Libraries a vo Weston Library, Duke Humfrey</w:t>
      </w:r>
      <w:r>
        <w:rPr>
          <w:rFonts w:ascii="Times New Roman" w:hAnsi="Times New Roman" w:cs="Times New Roman"/>
          <w:color w:val="000000"/>
          <w:sz w:val="24"/>
          <w:szCs w:val="24"/>
        </w:rPr>
        <w:t>´</w:t>
      </w:r>
      <w:r>
        <w:rPr>
          <w:rFonts w:ascii="Times New Roman" w:hAnsi="Times New Roman" w:cs="Times New Roman"/>
          <w:sz w:val="24"/>
          <w:szCs w:val="24"/>
        </w:rPr>
        <w:t>s Library, Taylor Institution Library.</w:t>
      </w:r>
    </w:p>
    <w:p w14:paraId="03840707" w14:textId="77777777" w:rsidR="00D4643C" w:rsidRDefault="00D4643C" w:rsidP="00D4643C">
      <w:pPr>
        <w:rPr>
          <w:rFonts w:ascii="Times New Roman" w:hAnsi="Times New Roman" w:cs="Times New Roman"/>
          <w:sz w:val="24"/>
          <w:szCs w:val="24"/>
        </w:rPr>
      </w:pPr>
    </w:p>
    <w:p w14:paraId="7B0E543B" w14:textId="77777777" w:rsidR="00D4643C" w:rsidRDefault="00D4643C" w:rsidP="00D4643C">
      <w:pPr>
        <w:rPr>
          <w:rFonts w:ascii="Times New Roman" w:hAnsi="Times New Roman" w:cs="Times New Roman"/>
          <w:sz w:val="24"/>
          <w:szCs w:val="24"/>
        </w:rPr>
      </w:pPr>
    </w:p>
    <w:p w14:paraId="6FC26094" w14:textId="77777777" w:rsidR="00D4643C" w:rsidRDefault="00D4643C" w:rsidP="00D4643C">
      <w:pPr>
        <w:rPr>
          <w:rFonts w:ascii="Times New Roman" w:hAnsi="Times New Roman" w:cs="Times New Roman"/>
          <w:sz w:val="24"/>
          <w:szCs w:val="24"/>
        </w:rPr>
      </w:pPr>
      <w:r>
        <w:rPr>
          <w:rFonts w:ascii="Times New Roman" w:hAnsi="Times New Roman" w:cs="Times New Roman"/>
          <w:sz w:val="24"/>
          <w:szCs w:val="24"/>
        </w:rPr>
        <w:br w:type="page"/>
      </w:r>
    </w:p>
    <w:p w14:paraId="0F00056E" w14:textId="77777777" w:rsidR="00D4643C" w:rsidRDefault="00D4643C" w:rsidP="00D4643C">
      <w:pPr>
        <w:rPr>
          <w:rFonts w:ascii="Times New Roman" w:hAnsi="Times New Roman" w:cs="Times New Roman"/>
          <w:sz w:val="24"/>
          <w:szCs w:val="24"/>
        </w:rPr>
      </w:pPr>
    </w:p>
    <w:p w14:paraId="0EDD039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3360" behindDoc="1" locked="0" layoutInCell="0" allowOverlap="1" wp14:anchorId="3DF0EF12" wp14:editId="5F1068AB">
            <wp:simplePos x="0" y="0"/>
            <wp:positionH relativeFrom="margin">
              <wp:align>left</wp:align>
            </wp:positionH>
            <wp:positionV relativeFrom="paragraph">
              <wp:posOffset>3175</wp:posOffset>
            </wp:positionV>
            <wp:extent cx="3068320" cy="217805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922" cy="21953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 Zupka sa z</w:t>
      </w:r>
      <w:r>
        <w:rPr>
          <w:rFonts w:ascii="Times New Roman" w:hAnsi="Times New Roman" w:cs="Times New Roman"/>
          <w:color w:val="000000"/>
          <w:sz w:val="24"/>
          <w:szCs w:val="24"/>
        </w:rPr>
        <w:t>á</w:t>
      </w:r>
      <w:r>
        <w:rPr>
          <w:rFonts w:ascii="Times New Roman" w:hAnsi="Times New Roman" w:cs="Times New Roman"/>
          <w:sz w:val="24"/>
          <w:szCs w:val="24"/>
        </w:rPr>
        <w:t>roveň z</w:t>
      </w:r>
      <w:r>
        <w:rPr>
          <w:rFonts w:ascii="Times New Roman" w:hAnsi="Times New Roman" w:cs="Times New Roman"/>
          <w:color w:val="000000"/>
          <w:sz w:val="24"/>
          <w:szCs w:val="24"/>
        </w:rPr>
        <w:t>ú</w:t>
      </w:r>
      <w:r>
        <w:rPr>
          <w:rFonts w:ascii="Times New Roman" w:hAnsi="Times New Roman" w:cs="Times New Roman"/>
          <w:sz w:val="24"/>
          <w:szCs w:val="24"/>
        </w:rPr>
        <w:t>častnil na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om medzin</w:t>
      </w:r>
      <w:r>
        <w:rPr>
          <w:rFonts w:ascii="Times New Roman" w:hAnsi="Times New Roman" w:cs="Times New Roman"/>
          <w:color w:val="000000"/>
          <w:sz w:val="24"/>
          <w:szCs w:val="24"/>
        </w:rPr>
        <w:t>á</w:t>
      </w:r>
      <w:r>
        <w:rPr>
          <w:rFonts w:ascii="Times New Roman" w:hAnsi="Times New Roman" w:cs="Times New Roman"/>
          <w:sz w:val="24"/>
          <w:szCs w:val="24"/>
        </w:rPr>
        <w:t>rodnom vedeckom medievistickom kongrese International Medieval Congress, konanom na University of Leeds vo Veľkej Brit</w:t>
      </w:r>
      <w:r>
        <w:rPr>
          <w:rFonts w:ascii="Times New Roman" w:hAnsi="Times New Roman" w:cs="Times New Roman"/>
          <w:color w:val="000000"/>
          <w:sz w:val="24"/>
          <w:szCs w:val="24"/>
        </w:rPr>
        <w:t>á</w:t>
      </w:r>
      <w:r>
        <w:rPr>
          <w:rFonts w:ascii="Times New Roman" w:hAnsi="Times New Roman" w:cs="Times New Roman"/>
          <w:sz w:val="24"/>
          <w:szCs w:val="24"/>
        </w:rPr>
        <w:t xml:space="preserve">nii (03.07. </w:t>
      </w:r>
      <w:r>
        <w:rPr>
          <w:rFonts w:ascii="Times New Roman" w:hAnsi="Times New Roman" w:cs="Times New Roman"/>
          <w:color w:val="000000"/>
          <w:sz w:val="24"/>
          <w:szCs w:val="24"/>
        </w:rPr>
        <w:t>–</w:t>
      </w:r>
      <w:r>
        <w:rPr>
          <w:rFonts w:ascii="Times New Roman" w:hAnsi="Times New Roman" w:cs="Times New Roman"/>
          <w:sz w:val="24"/>
          <w:szCs w:val="24"/>
        </w:rPr>
        <w:t xml:space="preserve"> 06.07.2023). Vyst</w:t>
      </w:r>
      <w:r>
        <w:rPr>
          <w:rFonts w:ascii="Times New Roman" w:hAnsi="Times New Roman" w:cs="Times New Roman"/>
          <w:color w:val="000000"/>
          <w:sz w:val="24"/>
          <w:szCs w:val="24"/>
        </w:rPr>
        <w:t>ú</w:t>
      </w:r>
      <w:r>
        <w:rPr>
          <w:rFonts w:ascii="Times New Roman" w:hAnsi="Times New Roman" w:cs="Times New Roman"/>
          <w:sz w:val="24"/>
          <w:szCs w:val="24"/>
        </w:rPr>
        <w:t>pil tam s predn</w:t>
      </w:r>
      <w:r>
        <w:rPr>
          <w:rFonts w:ascii="Times New Roman" w:hAnsi="Times New Roman" w:cs="Times New Roman"/>
          <w:color w:val="000000"/>
          <w:sz w:val="24"/>
          <w:szCs w:val="24"/>
        </w:rPr>
        <w:t>áš</w:t>
      </w:r>
      <w:r>
        <w:rPr>
          <w:rFonts w:ascii="Times New Roman" w:hAnsi="Times New Roman" w:cs="Times New Roman"/>
          <w:sz w:val="24"/>
          <w:szCs w:val="24"/>
        </w:rPr>
        <w:t>kou Religious Warfare and Rulership on the Periphery of Medieval Latin Europe v r</w:t>
      </w:r>
      <w:r>
        <w:rPr>
          <w:rFonts w:ascii="Times New Roman" w:hAnsi="Times New Roman" w:cs="Times New Roman"/>
          <w:color w:val="000000"/>
          <w:sz w:val="24"/>
          <w:szCs w:val="24"/>
        </w:rPr>
        <w:t>á</w:t>
      </w:r>
      <w:r>
        <w:rPr>
          <w:rFonts w:ascii="Times New Roman" w:hAnsi="Times New Roman" w:cs="Times New Roman"/>
          <w:sz w:val="24"/>
          <w:szCs w:val="24"/>
        </w:rPr>
        <w:t>mci sekcie Power and Religious Reality on the Periphery of the Medieval Latin and Orthodox World. Predn</w:t>
      </w:r>
      <w:r>
        <w:rPr>
          <w:rFonts w:ascii="Times New Roman" w:hAnsi="Times New Roman" w:cs="Times New Roman"/>
          <w:color w:val="000000"/>
          <w:sz w:val="24"/>
          <w:szCs w:val="24"/>
        </w:rPr>
        <w:t>áš</w:t>
      </w:r>
      <w:r>
        <w:rPr>
          <w:rFonts w:ascii="Times New Roman" w:hAnsi="Times New Roman" w:cs="Times New Roman"/>
          <w:sz w:val="24"/>
          <w:szCs w:val="24"/>
        </w:rPr>
        <w:t>ka bola spojen</w:t>
      </w:r>
      <w:r>
        <w:rPr>
          <w:rFonts w:ascii="Times New Roman" w:hAnsi="Times New Roman" w:cs="Times New Roman"/>
          <w:color w:val="000000"/>
          <w:sz w:val="24"/>
          <w:szCs w:val="24"/>
        </w:rPr>
        <w:t>á</w:t>
      </w:r>
      <w:r>
        <w:rPr>
          <w:rFonts w:ascii="Times New Roman" w:hAnsi="Times New Roman" w:cs="Times New Roman"/>
          <w:sz w:val="24"/>
          <w:szCs w:val="24"/>
        </w:rPr>
        <w:t xml:space="preserve"> s jeho v</w:t>
      </w:r>
      <w:r>
        <w:rPr>
          <w:rFonts w:ascii="Times New Roman" w:hAnsi="Times New Roman" w:cs="Times New Roman"/>
          <w:color w:val="000000"/>
          <w:sz w:val="24"/>
          <w:szCs w:val="24"/>
        </w:rPr>
        <w:t>ý</w:t>
      </w:r>
      <w:r>
        <w:rPr>
          <w:rFonts w:ascii="Times New Roman" w:hAnsi="Times New Roman" w:cs="Times New Roman"/>
          <w:sz w:val="24"/>
          <w:szCs w:val="24"/>
        </w:rPr>
        <w:t>skumom a je s</w:t>
      </w:r>
      <w:r>
        <w:rPr>
          <w:rFonts w:ascii="Times New Roman" w:hAnsi="Times New Roman" w:cs="Times New Roman"/>
          <w:color w:val="000000"/>
          <w:sz w:val="24"/>
          <w:szCs w:val="24"/>
        </w:rPr>
        <w:t>ú</w:t>
      </w:r>
      <w:r>
        <w:rPr>
          <w:rFonts w:ascii="Times New Roman" w:hAnsi="Times New Roman" w:cs="Times New Roman"/>
          <w:sz w:val="24"/>
          <w:szCs w:val="24"/>
        </w:rPr>
        <w:t>časťou pripraven</w:t>
      </w:r>
      <w:r>
        <w:rPr>
          <w:rFonts w:ascii="Times New Roman" w:hAnsi="Times New Roman" w:cs="Times New Roman"/>
          <w:color w:val="000000"/>
          <w:sz w:val="24"/>
          <w:szCs w:val="24"/>
        </w:rPr>
        <w:t>é</w:t>
      </w:r>
      <w:r>
        <w:rPr>
          <w:rFonts w:ascii="Times New Roman" w:hAnsi="Times New Roman" w:cs="Times New Roman"/>
          <w:sz w:val="24"/>
          <w:szCs w:val="24"/>
        </w:rPr>
        <w:t>ho projektov</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vrhu pri pod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ERC grantu v rokoch 2024 </w:t>
      </w:r>
      <w:r>
        <w:rPr>
          <w:rFonts w:ascii="Times New Roman" w:hAnsi="Times New Roman" w:cs="Times New Roman"/>
          <w:color w:val="000000"/>
          <w:sz w:val="24"/>
          <w:szCs w:val="24"/>
        </w:rPr>
        <w:t>–</w:t>
      </w:r>
      <w:r>
        <w:rPr>
          <w:rFonts w:ascii="Times New Roman" w:hAnsi="Times New Roman" w:cs="Times New Roman"/>
          <w:sz w:val="24"/>
          <w:szCs w:val="24"/>
        </w:rPr>
        <w:t xml:space="preserve"> 2025.</w:t>
      </w:r>
    </w:p>
    <w:p w14:paraId="4FDF54E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5C9F43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 v roku 2023 absolvoval druh</w:t>
      </w:r>
      <w:r>
        <w:rPr>
          <w:rFonts w:ascii="Times New Roman" w:hAnsi="Times New Roman" w:cs="Times New Roman"/>
          <w:color w:val="000000"/>
          <w:sz w:val="24"/>
          <w:szCs w:val="24"/>
        </w:rPr>
        <w:t>ý</w:t>
      </w:r>
      <w:r>
        <w:rPr>
          <w:rFonts w:ascii="Times New Roman" w:hAnsi="Times New Roman" w:cs="Times New Roman"/>
          <w:sz w:val="24"/>
          <w:szCs w:val="24"/>
        </w:rPr>
        <w:t xml:space="preserve"> rok svojho H2020 Marie Skłodowska-Curie Actions na </w:t>
      </w:r>
      <w:r>
        <w:rPr>
          <w:rFonts w:ascii="Times New Roman" w:hAnsi="Times New Roman" w:cs="Times New Roman"/>
          <w:color w:val="000000"/>
          <w:sz w:val="24"/>
          <w:szCs w:val="24"/>
        </w:rPr>
        <w:t>Ú</w:t>
      </w:r>
      <w:r>
        <w:rPr>
          <w:rFonts w:ascii="Times New Roman" w:hAnsi="Times New Roman" w:cs="Times New Roman"/>
          <w:sz w:val="24"/>
          <w:szCs w:val="24"/>
        </w:rPr>
        <w:t>stave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w:t>
      </w:r>
      <w:r>
        <w:rPr>
          <w:rFonts w:ascii="Times New Roman" w:hAnsi="Times New Roman" w:cs="Times New Roman"/>
          <w:color w:val="000000"/>
          <w:sz w:val="24"/>
          <w:szCs w:val="24"/>
        </w:rPr>
        <w:t>Ú</w:t>
      </w:r>
      <w:r>
        <w:rPr>
          <w:rFonts w:ascii="Times New Roman" w:hAnsi="Times New Roman" w:cs="Times New Roman"/>
          <w:sz w:val="24"/>
          <w:szCs w:val="24"/>
        </w:rPr>
        <w:t>SD) AV ČR, v r</w:t>
      </w:r>
      <w:r>
        <w:rPr>
          <w:rFonts w:ascii="Times New Roman" w:hAnsi="Times New Roman" w:cs="Times New Roman"/>
          <w:color w:val="000000"/>
          <w:sz w:val="24"/>
          <w:szCs w:val="24"/>
        </w:rPr>
        <w:t>á</w:t>
      </w:r>
      <w:r>
        <w:rPr>
          <w:rFonts w:ascii="Times New Roman" w:hAnsi="Times New Roman" w:cs="Times New Roman"/>
          <w:sz w:val="24"/>
          <w:szCs w:val="24"/>
        </w:rPr>
        <w:t>mci ktor</w:t>
      </w:r>
      <w:r>
        <w:rPr>
          <w:rFonts w:ascii="Times New Roman" w:hAnsi="Times New Roman" w:cs="Times New Roman"/>
          <w:color w:val="000000"/>
          <w:sz w:val="24"/>
          <w:szCs w:val="24"/>
        </w:rPr>
        <w:t>é</w:t>
      </w:r>
      <w:r>
        <w:rPr>
          <w:rFonts w:ascii="Times New Roman" w:hAnsi="Times New Roman" w:cs="Times New Roman"/>
          <w:sz w:val="24"/>
          <w:szCs w:val="24"/>
        </w:rPr>
        <w:t>ho prehlboval kontakty a rozv</w:t>
      </w:r>
      <w:r>
        <w:rPr>
          <w:rFonts w:ascii="Times New Roman" w:hAnsi="Times New Roman" w:cs="Times New Roman"/>
          <w:color w:val="000000"/>
          <w:sz w:val="24"/>
          <w:szCs w:val="24"/>
        </w:rPr>
        <w:t>í</w:t>
      </w:r>
      <w:r>
        <w:rPr>
          <w:rFonts w:ascii="Times New Roman" w:hAnsi="Times New Roman" w:cs="Times New Roman"/>
          <w:sz w:val="24"/>
          <w:szCs w:val="24"/>
        </w:rPr>
        <w:t>jal spolupr</w:t>
      </w:r>
      <w:r>
        <w:rPr>
          <w:rFonts w:ascii="Times New Roman" w:hAnsi="Times New Roman" w:cs="Times New Roman"/>
          <w:color w:val="000000"/>
          <w:sz w:val="24"/>
          <w:szCs w:val="24"/>
        </w:rPr>
        <w:t>á</w:t>
      </w:r>
      <w:r>
        <w:rPr>
          <w:rFonts w:ascii="Times New Roman" w:hAnsi="Times New Roman" w:cs="Times New Roman"/>
          <w:sz w:val="24"/>
          <w:szCs w:val="24"/>
        </w:rPr>
        <w:t>cu medzi českou a slovenskou historiografiou ako aj historiografiami ďal</w:t>
      </w:r>
      <w:r>
        <w:rPr>
          <w:rFonts w:ascii="Times New Roman" w:hAnsi="Times New Roman" w:cs="Times New Roman"/>
          <w:color w:val="000000"/>
          <w:sz w:val="24"/>
          <w:szCs w:val="24"/>
        </w:rPr>
        <w:t>ší</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tov. Hlavn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stupmi spolupr</w:t>
      </w:r>
      <w:r>
        <w:rPr>
          <w:rFonts w:ascii="Times New Roman" w:hAnsi="Times New Roman" w:cs="Times New Roman"/>
          <w:color w:val="000000"/>
          <w:sz w:val="24"/>
          <w:szCs w:val="24"/>
        </w:rPr>
        <w:t>á</w:t>
      </w:r>
      <w:r>
        <w:rPr>
          <w:rFonts w:ascii="Times New Roman" w:hAnsi="Times New Roman" w:cs="Times New Roman"/>
          <w:sz w:val="24"/>
          <w:szCs w:val="24"/>
        </w:rPr>
        <w:t>ce bola organiz</w:t>
      </w:r>
      <w:r>
        <w:rPr>
          <w:rFonts w:ascii="Times New Roman" w:hAnsi="Times New Roman" w:cs="Times New Roman"/>
          <w:color w:val="000000"/>
          <w:sz w:val="24"/>
          <w:szCs w:val="24"/>
        </w:rPr>
        <w:t>á</w:t>
      </w:r>
      <w:r>
        <w:rPr>
          <w:rFonts w:ascii="Times New Roman" w:hAnsi="Times New Roman" w:cs="Times New Roman"/>
          <w:sz w:val="24"/>
          <w:szCs w:val="24"/>
        </w:rPr>
        <w:t>cia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workshopu National Communism in Socialist Federations v Prahe (14.09.) 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konferencie Political Socialization in East Central Europe v Bratislave (19.10. </w:t>
      </w:r>
      <w:r>
        <w:rPr>
          <w:rFonts w:ascii="Times New Roman" w:hAnsi="Times New Roman" w:cs="Times New Roman"/>
          <w:color w:val="000000"/>
          <w:sz w:val="24"/>
          <w:szCs w:val="24"/>
        </w:rPr>
        <w:t>–</w:t>
      </w:r>
      <w:r>
        <w:rPr>
          <w:rFonts w:ascii="Times New Roman" w:hAnsi="Times New Roman" w:cs="Times New Roman"/>
          <w:sz w:val="24"/>
          <w:szCs w:val="24"/>
        </w:rPr>
        <w:t xml:space="preserve"> 20.10.2023).</w:t>
      </w:r>
    </w:p>
    <w:p w14:paraId="6FAAE64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A520F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Petra Hudek je vo veden</w:t>
      </w:r>
      <w:r>
        <w:rPr>
          <w:rFonts w:ascii="Times New Roman" w:hAnsi="Times New Roman" w:cs="Times New Roman"/>
          <w:color w:val="000000"/>
          <w:sz w:val="24"/>
          <w:szCs w:val="24"/>
        </w:rPr>
        <w:t>í</w:t>
      </w:r>
      <w:r>
        <w:rPr>
          <w:rFonts w:ascii="Times New Roman" w:hAnsi="Times New Roman" w:cs="Times New Roman"/>
          <w:sz w:val="24"/>
          <w:szCs w:val="24"/>
        </w:rPr>
        <w:t xml:space="preserve"> skupiny Post-Socialist and Comparative Memory Studies (PoSoCoMeS), ktor</w:t>
      </w:r>
      <w:r>
        <w:rPr>
          <w:rFonts w:ascii="Times New Roman" w:hAnsi="Times New Roman" w:cs="Times New Roman"/>
          <w:color w:val="000000"/>
          <w:sz w:val="24"/>
          <w:szCs w:val="24"/>
        </w:rPr>
        <w:t>á</w:t>
      </w:r>
      <w:r>
        <w:rPr>
          <w:rFonts w:ascii="Times New Roman" w:hAnsi="Times New Roman" w:cs="Times New Roman"/>
          <w:sz w:val="24"/>
          <w:szCs w:val="24"/>
        </w:rPr>
        <w:t xml:space="preserve"> je s</w:t>
      </w:r>
      <w:r>
        <w:rPr>
          <w:rFonts w:ascii="Times New Roman" w:hAnsi="Times New Roman" w:cs="Times New Roman"/>
          <w:color w:val="000000"/>
          <w:sz w:val="24"/>
          <w:szCs w:val="24"/>
        </w:rPr>
        <w:t>ú</w:t>
      </w:r>
      <w:r>
        <w:rPr>
          <w:rFonts w:ascii="Times New Roman" w:hAnsi="Times New Roman" w:cs="Times New Roman"/>
          <w:sz w:val="24"/>
          <w:szCs w:val="24"/>
        </w:rPr>
        <w:t>časťou Memory Studies Association (MSA). V tejto 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sa podieľa organizovan</w:t>
      </w:r>
      <w:r>
        <w:rPr>
          <w:rFonts w:ascii="Times New Roman" w:hAnsi="Times New Roman" w:cs="Times New Roman"/>
          <w:color w:val="000000"/>
          <w:sz w:val="24"/>
          <w:szCs w:val="24"/>
        </w:rPr>
        <w:t>í</w:t>
      </w:r>
      <w:r>
        <w:rPr>
          <w:rFonts w:ascii="Times New Roman" w:hAnsi="Times New Roman" w:cs="Times New Roman"/>
          <w:sz w:val="24"/>
          <w:szCs w:val="24"/>
        </w:rPr>
        <w:t xml:space="preserv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PoSoCoMeS, ako aj na aktivit</w:t>
      </w:r>
      <w:r>
        <w:rPr>
          <w:rFonts w:ascii="Times New Roman" w:hAnsi="Times New Roman" w:cs="Times New Roman"/>
          <w:color w:val="000000"/>
          <w:sz w:val="24"/>
          <w:szCs w:val="24"/>
        </w:rPr>
        <w:t>á</w:t>
      </w:r>
      <w:r>
        <w:rPr>
          <w:rFonts w:ascii="Times New Roman" w:hAnsi="Times New Roman" w:cs="Times New Roman"/>
          <w:sz w:val="24"/>
          <w:szCs w:val="24"/>
        </w:rPr>
        <w:t>ch skupiny ako s</w:t>
      </w:r>
      <w:r>
        <w:rPr>
          <w:rFonts w:ascii="Times New Roman" w:hAnsi="Times New Roman" w:cs="Times New Roman"/>
          <w:color w:val="000000"/>
          <w:sz w:val="24"/>
          <w:szCs w:val="24"/>
        </w:rPr>
        <w:t>ú</w:t>
      </w:r>
      <w:r>
        <w:rPr>
          <w:rFonts w:ascii="Times New Roman" w:hAnsi="Times New Roman" w:cs="Times New Roman"/>
          <w:sz w:val="24"/>
          <w:szCs w:val="24"/>
        </w:rPr>
        <w:t xml:space="preserve"> napr. on-line diskusie a prezent</w:t>
      </w:r>
      <w:r>
        <w:rPr>
          <w:rFonts w:ascii="Times New Roman" w:hAnsi="Times New Roman" w:cs="Times New Roman"/>
          <w:color w:val="000000"/>
          <w:sz w:val="24"/>
          <w:szCs w:val="24"/>
        </w:rPr>
        <w:t>á</w:t>
      </w:r>
      <w:r>
        <w:rPr>
          <w:rFonts w:ascii="Times New Roman" w:hAnsi="Times New Roman" w:cs="Times New Roman"/>
          <w:sz w:val="24"/>
          <w:szCs w:val="24"/>
        </w:rPr>
        <w:t>cie najnov</w:t>
      </w:r>
      <w:r>
        <w:rPr>
          <w:rFonts w:ascii="Times New Roman" w:hAnsi="Times New Roman" w:cs="Times New Roman"/>
          <w:color w:val="000000"/>
          <w:sz w:val="24"/>
          <w:szCs w:val="24"/>
        </w:rPr>
        <w:t>ší</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 t</w:t>
      </w:r>
      <w:r>
        <w:rPr>
          <w:rFonts w:ascii="Times New Roman" w:hAnsi="Times New Roman" w:cs="Times New Roman"/>
          <w:color w:val="000000"/>
          <w:sz w:val="24"/>
          <w:szCs w:val="24"/>
        </w:rPr>
        <w:t>é</w:t>
      </w:r>
      <w:r>
        <w:rPr>
          <w:rFonts w:ascii="Times New Roman" w:hAnsi="Times New Roman" w:cs="Times New Roman"/>
          <w:sz w:val="24"/>
          <w:szCs w:val="24"/>
        </w:rPr>
        <w:t>mou Memory studies. V roku 2023 sa Petra Hudek tiež podieľala na pr</w:t>
      </w:r>
      <w:r>
        <w:rPr>
          <w:rFonts w:ascii="Times New Roman" w:hAnsi="Times New Roman" w:cs="Times New Roman"/>
          <w:color w:val="000000"/>
          <w:sz w:val="24"/>
          <w:szCs w:val="24"/>
        </w:rPr>
        <w:t>í</w:t>
      </w:r>
      <w:r>
        <w:rPr>
          <w:rFonts w:ascii="Times New Roman" w:hAnsi="Times New Roman" w:cs="Times New Roman"/>
          <w:sz w:val="24"/>
          <w:szCs w:val="24"/>
        </w:rPr>
        <w:t>prave monotematick</w:t>
      </w:r>
      <w:r>
        <w:rPr>
          <w:rFonts w:ascii="Times New Roman" w:hAnsi="Times New Roman" w:cs="Times New Roman"/>
          <w:color w:val="000000"/>
          <w:sz w:val="24"/>
          <w:szCs w:val="24"/>
        </w:rPr>
        <w:t>é</w:t>
      </w:r>
      <w:r>
        <w:rPr>
          <w:rFonts w:ascii="Times New Roman" w:hAnsi="Times New Roman" w:cs="Times New Roman"/>
          <w:sz w:val="24"/>
          <w:szCs w:val="24"/>
        </w:rPr>
        <w:t>ho č</w:t>
      </w:r>
      <w:r>
        <w:rPr>
          <w:rFonts w:ascii="Times New Roman" w:hAnsi="Times New Roman" w:cs="Times New Roman"/>
          <w:color w:val="000000"/>
          <w:sz w:val="24"/>
          <w:szCs w:val="24"/>
        </w:rPr>
        <w:t>í</w:t>
      </w:r>
      <w:r>
        <w:rPr>
          <w:rFonts w:ascii="Times New Roman" w:hAnsi="Times New Roman" w:cs="Times New Roman"/>
          <w:sz w:val="24"/>
          <w:szCs w:val="24"/>
        </w:rPr>
        <w:t>sla časopisu Kunsttexte.de/Ostblick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ho Institut f</w:t>
      </w:r>
      <w:r>
        <w:rPr>
          <w:rFonts w:ascii="Times New Roman" w:hAnsi="Times New Roman" w:cs="Times New Roman"/>
          <w:color w:val="000000"/>
          <w:sz w:val="24"/>
          <w:szCs w:val="24"/>
        </w:rPr>
        <w:t>ü</w:t>
      </w:r>
      <w:r>
        <w:rPr>
          <w:rFonts w:ascii="Times New Roman" w:hAnsi="Times New Roman" w:cs="Times New Roman"/>
          <w:sz w:val="24"/>
          <w:szCs w:val="24"/>
        </w:rPr>
        <w:t>r Kunst- und Bildgeschichte der Humboldt-Universit</w:t>
      </w:r>
      <w:r>
        <w:rPr>
          <w:rFonts w:ascii="Times New Roman" w:hAnsi="Times New Roman" w:cs="Times New Roman"/>
          <w:color w:val="000000"/>
          <w:sz w:val="24"/>
          <w:szCs w:val="24"/>
        </w:rPr>
        <w:t>ä</w:t>
      </w:r>
      <w:r>
        <w:rPr>
          <w:rFonts w:ascii="Times New Roman" w:hAnsi="Times New Roman" w:cs="Times New Roman"/>
          <w:sz w:val="24"/>
          <w:szCs w:val="24"/>
        </w:rPr>
        <w:t>t zu Berlin. T</w:t>
      </w:r>
      <w:r>
        <w:rPr>
          <w:rFonts w:ascii="Times New Roman" w:hAnsi="Times New Roman" w:cs="Times New Roman"/>
          <w:color w:val="000000"/>
          <w:sz w:val="24"/>
          <w:szCs w:val="24"/>
        </w:rPr>
        <w:t>é</w:t>
      </w:r>
      <w:r>
        <w:rPr>
          <w:rFonts w:ascii="Times New Roman" w:hAnsi="Times New Roman" w:cs="Times New Roman"/>
          <w:sz w:val="24"/>
          <w:szCs w:val="24"/>
        </w:rPr>
        <w:t>mou č</w:t>
      </w:r>
      <w:r>
        <w:rPr>
          <w:rFonts w:ascii="Times New Roman" w:hAnsi="Times New Roman" w:cs="Times New Roman"/>
          <w:color w:val="000000"/>
          <w:sz w:val="24"/>
          <w:szCs w:val="24"/>
        </w:rPr>
        <w:t>í</w:t>
      </w:r>
      <w:r>
        <w:rPr>
          <w:rFonts w:ascii="Times New Roman" w:hAnsi="Times New Roman" w:cs="Times New Roman"/>
          <w:sz w:val="24"/>
          <w:szCs w:val="24"/>
        </w:rPr>
        <w:t>sla je War on Monuments: Documeting the Debates over Russian and Soviet Heritage in Eastern and Central Europe. Publik</w:t>
      </w:r>
      <w:r>
        <w:rPr>
          <w:rFonts w:ascii="Times New Roman" w:hAnsi="Times New Roman" w:cs="Times New Roman"/>
          <w:color w:val="000000"/>
          <w:sz w:val="24"/>
          <w:szCs w:val="24"/>
        </w:rPr>
        <w:t>á</w:t>
      </w:r>
      <w:r>
        <w:rPr>
          <w:rFonts w:ascii="Times New Roman" w:hAnsi="Times New Roman" w:cs="Times New Roman"/>
          <w:sz w:val="24"/>
          <w:szCs w:val="24"/>
        </w:rPr>
        <w:t>cia vyjde začiatkom roka 2024 a bude nadv</w:t>
      </w:r>
      <w:r>
        <w:rPr>
          <w:rFonts w:ascii="Times New Roman" w:hAnsi="Times New Roman" w:cs="Times New Roman"/>
          <w:color w:val="000000"/>
          <w:sz w:val="24"/>
          <w:szCs w:val="24"/>
        </w:rPr>
        <w:t>ä</w:t>
      </w:r>
      <w:r>
        <w:rPr>
          <w:rFonts w:ascii="Times New Roman" w:hAnsi="Times New Roman" w:cs="Times New Roman"/>
          <w:sz w:val="24"/>
          <w:szCs w:val="24"/>
        </w:rPr>
        <w:t>zovať na pr</w:t>
      </w:r>
      <w:r>
        <w:rPr>
          <w:rFonts w:ascii="Times New Roman" w:hAnsi="Times New Roman" w:cs="Times New Roman"/>
          <w:color w:val="000000"/>
          <w:sz w:val="24"/>
          <w:szCs w:val="24"/>
        </w:rPr>
        <w:t>í</w:t>
      </w:r>
      <w:r>
        <w:rPr>
          <w:rFonts w:ascii="Times New Roman" w:hAnsi="Times New Roman" w:cs="Times New Roman"/>
          <w:sz w:val="24"/>
          <w:szCs w:val="24"/>
        </w:rPr>
        <w:t>spevky prednesen</w:t>
      </w:r>
      <w:r>
        <w:rPr>
          <w:rFonts w:ascii="Times New Roman" w:hAnsi="Times New Roman" w:cs="Times New Roman"/>
          <w:color w:val="000000"/>
          <w:sz w:val="24"/>
          <w:szCs w:val="24"/>
        </w:rPr>
        <w:t>é</w:t>
      </w:r>
      <w:r>
        <w:rPr>
          <w:rFonts w:ascii="Times New Roman" w:hAnsi="Times New Roman" w:cs="Times New Roman"/>
          <w:sz w:val="24"/>
          <w:szCs w:val="24"/>
        </w:rPr>
        <w:t xml:space="preserve"> na kongrese MSA v Newcastle (03. </w:t>
      </w:r>
      <w:r>
        <w:rPr>
          <w:rFonts w:ascii="Times New Roman" w:hAnsi="Times New Roman" w:cs="Times New Roman"/>
          <w:color w:val="000000"/>
          <w:sz w:val="24"/>
          <w:szCs w:val="24"/>
        </w:rPr>
        <w:t>– 0</w:t>
      </w:r>
      <w:r>
        <w:rPr>
          <w:rFonts w:ascii="Times New Roman" w:hAnsi="Times New Roman" w:cs="Times New Roman"/>
          <w:sz w:val="24"/>
          <w:szCs w:val="24"/>
        </w:rPr>
        <w:t>7.07.2023). V rokoch 2022 a 2023 Petra Hudek p</w:t>
      </w:r>
      <w:r>
        <w:rPr>
          <w:rFonts w:ascii="Times New Roman" w:hAnsi="Times New Roman" w:cs="Times New Roman"/>
          <w:color w:val="000000"/>
          <w:sz w:val="24"/>
          <w:szCs w:val="24"/>
        </w:rPr>
        <w:t>ô</w:t>
      </w:r>
      <w:r>
        <w:rPr>
          <w:rFonts w:ascii="Times New Roman" w:hAnsi="Times New Roman" w:cs="Times New Roman"/>
          <w:sz w:val="24"/>
          <w:szCs w:val="24"/>
        </w:rPr>
        <w:t>sobila v r</w:t>
      </w:r>
      <w:r>
        <w:rPr>
          <w:rFonts w:ascii="Times New Roman" w:hAnsi="Times New Roman" w:cs="Times New Roman"/>
          <w:color w:val="000000"/>
          <w:sz w:val="24"/>
          <w:szCs w:val="24"/>
        </w:rPr>
        <w:t>á</w:t>
      </w:r>
      <w:r>
        <w:rPr>
          <w:rFonts w:ascii="Times New Roman" w:hAnsi="Times New Roman" w:cs="Times New Roman"/>
          <w:sz w:val="24"/>
          <w:szCs w:val="24"/>
        </w:rPr>
        <w:t>mci svojho post-doktorandsk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projektu na </w:t>
      </w:r>
      <w:r>
        <w:rPr>
          <w:rFonts w:ascii="Times New Roman" w:hAnsi="Times New Roman" w:cs="Times New Roman"/>
          <w:color w:val="000000"/>
          <w:sz w:val="24"/>
          <w:szCs w:val="24"/>
        </w:rPr>
        <w:t>Ú</w:t>
      </w:r>
      <w:r>
        <w:rPr>
          <w:rFonts w:ascii="Times New Roman" w:hAnsi="Times New Roman" w:cs="Times New Roman"/>
          <w:sz w:val="24"/>
          <w:szCs w:val="24"/>
        </w:rPr>
        <w:t>SD AVČR, kde nadviazala spolupr</w:t>
      </w:r>
      <w:r>
        <w:rPr>
          <w:rFonts w:ascii="Times New Roman" w:hAnsi="Times New Roman" w:cs="Times New Roman"/>
          <w:color w:val="000000"/>
          <w:sz w:val="24"/>
          <w:szCs w:val="24"/>
        </w:rPr>
        <w:t>á</w:t>
      </w:r>
      <w:r>
        <w:rPr>
          <w:rFonts w:ascii="Times New Roman" w:hAnsi="Times New Roman" w:cs="Times New Roman"/>
          <w:sz w:val="24"/>
          <w:szCs w:val="24"/>
        </w:rPr>
        <w:t>cu s pracovnou skupinou pam</w:t>
      </w:r>
      <w:r>
        <w:rPr>
          <w:rFonts w:ascii="Times New Roman" w:hAnsi="Times New Roman" w:cs="Times New Roman"/>
          <w:color w:val="000000"/>
          <w:sz w:val="24"/>
          <w:szCs w:val="24"/>
        </w:rPr>
        <w:t>ä</w:t>
      </w:r>
      <w:r>
        <w:rPr>
          <w:rFonts w:ascii="Times New Roman" w:hAnsi="Times New Roman" w:cs="Times New Roman"/>
          <w:sz w:val="24"/>
          <w:szCs w:val="24"/>
        </w:rPr>
        <w:t>ťov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vedenou Oldřich Tůmom a Mark</w:t>
      </w:r>
      <w:r>
        <w:rPr>
          <w:rFonts w:ascii="Times New Roman" w:hAnsi="Times New Roman" w:cs="Times New Roman"/>
          <w:color w:val="000000"/>
          <w:sz w:val="24"/>
          <w:szCs w:val="24"/>
        </w:rPr>
        <w:t>é</w:t>
      </w:r>
      <w:r>
        <w:rPr>
          <w:rFonts w:ascii="Times New Roman" w:hAnsi="Times New Roman" w:cs="Times New Roman"/>
          <w:sz w:val="24"/>
          <w:szCs w:val="24"/>
        </w:rPr>
        <w:t>tou Dev</w:t>
      </w:r>
      <w:r>
        <w:rPr>
          <w:rFonts w:ascii="Times New Roman" w:hAnsi="Times New Roman" w:cs="Times New Roman"/>
          <w:color w:val="000000"/>
          <w:sz w:val="24"/>
          <w:szCs w:val="24"/>
        </w:rPr>
        <w:t>á</w:t>
      </w:r>
      <w:r>
        <w:rPr>
          <w:rFonts w:ascii="Times New Roman" w:hAnsi="Times New Roman" w:cs="Times New Roman"/>
          <w:sz w:val="24"/>
          <w:szCs w:val="24"/>
        </w:rPr>
        <w:t xml:space="preserve">tou. Spoločne pripravili panel na konferenciu  PoSoCoMeS v Taline (20. </w:t>
      </w:r>
      <w:r>
        <w:rPr>
          <w:rFonts w:ascii="Times New Roman" w:hAnsi="Times New Roman" w:cs="Times New Roman"/>
          <w:color w:val="000000"/>
          <w:sz w:val="24"/>
          <w:szCs w:val="24"/>
        </w:rPr>
        <w:t>–</w:t>
      </w:r>
      <w:r>
        <w:rPr>
          <w:rFonts w:ascii="Times New Roman" w:hAnsi="Times New Roman" w:cs="Times New Roman"/>
          <w:sz w:val="24"/>
          <w:szCs w:val="24"/>
        </w:rPr>
        <w:t xml:space="preserve"> 23.09.2023) s n</w:t>
      </w:r>
      <w:r>
        <w:rPr>
          <w:rFonts w:ascii="Times New Roman" w:hAnsi="Times New Roman" w:cs="Times New Roman"/>
          <w:color w:val="000000"/>
          <w:sz w:val="24"/>
          <w:szCs w:val="24"/>
        </w:rPr>
        <w:t>á</w:t>
      </w:r>
      <w:r>
        <w:rPr>
          <w:rFonts w:ascii="Times New Roman" w:hAnsi="Times New Roman" w:cs="Times New Roman"/>
          <w:sz w:val="24"/>
          <w:szCs w:val="24"/>
        </w:rPr>
        <w:t>zvom Politics of Memory in Communist Czechoslovakia and Post-Communist Czechia and Slovakia. V decembri 2023 sa Petra Hudek z</w:t>
      </w:r>
      <w:r>
        <w:rPr>
          <w:rFonts w:ascii="Times New Roman" w:hAnsi="Times New Roman" w:cs="Times New Roman"/>
          <w:color w:val="000000"/>
          <w:sz w:val="24"/>
          <w:szCs w:val="24"/>
        </w:rPr>
        <w:t>ú</w:t>
      </w:r>
      <w:r>
        <w:rPr>
          <w:rFonts w:ascii="Times New Roman" w:hAnsi="Times New Roman" w:cs="Times New Roman"/>
          <w:sz w:val="24"/>
          <w:szCs w:val="24"/>
        </w:rPr>
        <w:t>častnila vedeck</w:t>
      </w:r>
      <w:r>
        <w:rPr>
          <w:rFonts w:ascii="Times New Roman" w:hAnsi="Times New Roman" w:cs="Times New Roman"/>
          <w:color w:val="000000"/>
          <w:sz w:val="24"/>
          <w:szCs w:val="24"/>
        </w:rPr>
        <w:t>é</w:t>
      </w:r>
      <w:r>
        <w:rPr>
          <w:rFonts w:ascii="Times New Roman" w:hAnsi="Times New Roman" w:cs="Times New Roman"/>
          <w:sz w:val="24"/>
          <w:szCs w:val="24"/>
        </w:rPr>
        <w:t>ho pobytu na EHESS (</w:t>
      </w:r>
      <w:r>
        <w:rPr>
          <w:rFonts w:ascii="Times New Roman" w:hAnsi="Times New Roman" w:cs="Times New Roman"/>
          <w:color w:val="000000"/>
          <w:sz w:val="24"/>
          <w:szCs w:val="24"/>
        </w:rPr>
        <w:t>É</w:t>
      </w:r>
      <w:r>
        <w:rPr>
          <w:rFonts w:ascii="Times New Roman" w:hAnsi="Times New Roman" w:cs="Times New Roman"/>
          <w:sz w:val="24"/>
          <w:szCs w:val="24"/>
        </w:rPr>
        <w:t xml:space="preserve">cole des Hautes </w:t>
      </w:r>
      <w:r>
        <w:rPr>
          <w:rFonts w:ascii="Times New Roman" w:hAnsi="Times New Roman" w:cs="Times New Roman"/>
          <w:color w:val="000000"/>
          <w:sz w:val="24"/>
          <w:szCs w:val="24"/>
        </w:rPr>
        <w:t>É</w:t>
      </w:r>
      <w:r>
        <w:rPr>
          <w:rFonts w:ascii="Times New Roman" w:hAnsi="Times New Roman" w:cs="Times New Roman"/>
          <w:sz w:val="24"/>
          <w:szCs w:val="24"/>
        </w:rPr>
        <w:t>tudes en Sciences Sociales),  kde nadviazala kontakty pre ďal</w:t>
      </w:r>
      <w:r>
        <w:rPr>
          <w:rFonts w:ascii="Times New Roman" w:hAnsi="Times New Roman" w:cs="Times New Roman"/>
          <w:color w:val="000000"/>
          <w:sz w:val="24"/>
          <w:szCs w:val="24"/>
        </w:rPr>
        <w:t>š</w:t>
      </w:r>
      <w:r>
        <w:rPr>
          <w:rFonts w:ascii="Times New Roman" w:hAnsi="Times New Roman" w:cs="Times New Roman"/>
          <w:sz w:val="24"/>
          <w:szCs w:val="24"/>
        </w:rPr>
        <w:t>iu spolupr</w:t>
      </w:r>
      <w:r>
        <w:rPr>
          <w:rFonts w:ascii="Times New Roman" w:hAnsi="Times New Roman" w:cs="Times New Roman"/>
          <w:color w:val="000000"/>
          <w:sz w:val="24"/>
          <w:szCs w:val="24"/>
        </w:rPr>
        <w:t>á</w:t>
      </w:r>
      <w:r>
        <w:rPr>
          <w:rFonts w:ascii="Times New Roman" w:hAnsi="Times New Roman" w:cs="Times New Roman"/>
          <w:sz w:val="24"/>
          <w:szCs w:val="24"/>
        </w:rPr>
        <w:t>cu pre rok 2024, v ktorom s franc</w:t>
      </w:r>
      <w:r>
        <w:rPr>
          <w:rFonts w:ascii="Times New Roman" w:hAnsi="Times New Roman" w:cs="Times New Roman"/>
          <w:color w:val="000000"/>
          <w:sz w:val="24"/>
          <w:szCs w:val="24"/>
        </w:rPr>
        <w:t>ú</w:t>
      </w:r>
      <w:r>
        <w:rPr>
          <w:rFonts w:ascii="Times New Roman" w:hAnsi="Times New Roman" w:cs="Times New Roman"/>
          <w:sz w:val="24"/>
          <w:szCs w:val="24"/>
        </w:rPr>
        <w:t>zskymi kolegami pod</w:t>
      </w:r>
      <w:r>
        <w:rPr>
          <w:rFonts w:ascii="Times New Roman" w:hAnsi="Times New Roman" w:cs="Times New Roman"/>
          <w:color w:val="000000"/>
          <w:sz w:val="24"/>
          <w:szCs w:val="24"/>
        </w:rPr>
        <w:t>á</w:t>
      </w:r>
      <w:r>
        <w:rPr>
          <w:rFonts w:ascii="Times New Roman" w:hAnsi="Times New Roman" w:cs="Times New Roman"/>
          <w:sz w:val="24"/>
          <w:szCs w:val="24"/>
        </w:rPr>
        <w:t xml:space="preserve"> dva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p w14:paraId="092E96D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B5D798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xml:space="preserve">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sa 20. marca 2023 z</w:t>
      </w:r>
      <w:r>
        <w:rPr>
          <w:rFonts w:ascii="Times New Roman" w:hAnsi="Times New Roman" w:cs="Times New Roman"/>
          <w:color w:val="000000"/>
          <w:sz w:val="24"/>
          <w:szCs w:val="24"/>
        </w:rPr>
        <w:t>ú</w:t>
      </w:r>
      <w:r>
        <w:rPr>
          <w:rFonts w:ascii="Times New Roman" w:hAnsi="Times New Roman" w:cs="Times New Roman"/>
          <w:sz w:val="24"/>
          <w:szCs w:val="24"/>
        </w:rPr>
        <w:t xml:space="preserve">častnil na internom workshope </w:t>
      </w:r>
      <w:r>
        <w:rPr>
          <w:rFonts w:ascii="Times New Roman" w:hAnsi="Times New Roman" w:cs="Times New Roman"/>
          <w:i/>
          <w:iCs/>
          <w:sz w:val="24"/>
          <w:szCs w:val="24"/>
        </w:rPr>
        <w:t>Empires, post-decandence and temporality. Developing a comparative framework for Portugal, Spanish, Habsburg, Ottoman and Russian empires in the 18</w:t>
      </w:r>
      <w:r w:rsidRPr="00CB32DB">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w:t>
      </w:r>
      <w:r w:rsidRPr="00CB32DB">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centuries</w:t>
      </w:r>
      <w:r>
        <w:rPr>
          <w:rFonts w:ascii="Times New Roman" w:hAnsi="Times New Roman" w:cs="Times New Roman"/>
          <w:sz w:val="24"/>
          <w:szCs w:val="24"/>
        </w:rPr>
        <w:t xml:space="preserve"> organizovanom Universidade NOVA de Lisboa a University of Public Service Budapest. Predniesol na ňom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i/>
          <w:iCs/>
          <w:sz w:val="24"/>
          <w:szCs w:val="24"/>
        </w:rPr>
        <w:t xml:space="preserve">Empires, post-decandence and temporality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the Slovak case</w:t>
      </w:r>
      <w:r>
        <w:rPr>
          <w:rFonts w:ascii="Times New Roman" w:hAnsi="Times New Roman" w:cs="Times New Roman"/>
          <w:sz w:val="24"/>
          <w:szCs w:val="24"/>
        </w:rPr>
        <w:t>. Workshop bol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pravu projektu ERC Consolidator, ktor</w:t>
      </w:r>
      <w:r>
        <w:rPr>
          <w:rFonts w:ascii="Times New Roman" w:hAnsi="Times New Roman" w:cs="Times New Roman"/>
          <w:color w:val="000000"/>
          <w:sz w:val="24"/>
          <w:szCs w:val="24"/>
        </w:rPr>
        <w:t>ý</w:t>
      </w:r>
      <w:r>
        <w:rPr>
          <w:rFonts w:ascii="Times New Roman" w:hAnsi="Times New Roman" w:cs="Times New Roman"/>
          <w:sz w:val="24"/>
          <w:szCs w:val="24"/>
        </w:rPr>
        <w:t xml:space="preserve"> si pod</w:t>
      </w:r>
      <w:r>
        <w:rPr>
          <w:rFonts w:ascii="Times New Roman" w:hAnsi="Times New Roman" w:cs="Times New Roman"/>
          <w:color w:val="000000"/>
          <w:sz w:val="24"/>
          <w:szCs w:val="24"/>
        </w:rPr>
        <w:t>á</w:t>
      </w:r>
      <w:r>
        <w:rPr>
          <w:rFonts w:ascii="Times New Roman" w:hAnsi="Times New Roman" w:cs="Times New Roman"/>
          <w:sz w:val="24"/>
          <w:szCs w:val="24"/>
        </w:rPr>
        <w:t>va ako Principal Investigator Pablo Le</w:t>
      </w:r>
      <w:r>
        <w:rPr>
          <w:rFonts w:ascii="Times New Roman" w:hAnsi="Times New Roman" w:cs="Times New Roman"/>
          <w:color w:val="000000"/>
          <w:sz w:val="24"/>
          <w:szCs w:val="24"/>
        </w:rPr>
        <w:t>ó</w:t>
      </w:r>
      <w:r>
        <w:rPr>
          <w:rFonts w:ascii="Times New Roman" w:hAnsi="Times New Roman" w:cs="Times New Roman"/>
          <w:sz w:val="24"/>
          <w:szCs w:val="24"/>
        </w:rPr>
        <w:t>n S</w:t>
      </w:r>
      <w:r>
        <w:rPr>
          <w:rFonts w:ascii="Times New Roman" w:hAnsi="Times New Roman" w:cs="Times New Roman"/>
          <w:color w:val="000000"/>
          <w:sz w:val="24"/>
          <w:szCs w:val="24"/>
        </w:rPr>
        <w:t>á</w:t>
      </w:r>
      <w:r>
        <w:rPr>
          <w:rFonts w:ascii="Times New Roman" w:hAnsi="Times New Roman" w:cs="Times New Roman"/>
          <w:sz w:val="24"/>
          <w:szCs w:val="24"/>
        </w:rPr>
        <w:t>nches z univerzity NOVA v Lisabone.</w:t>
      </w:r>
    </w:p>
    <w:p w14:paraId="2C0C8F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8E08E9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Visegr</w:t>
      </w:r>
      <w:r>
        <w:rPr>
          <w:rFonts w:ascii="Times New Roman" w:hAnsi="Times New Roman" w:cs="Times New Roman"/>
          <w:color w:val="000000"/>
          <w:sz w:val="24"/>
          <w:szCs w:val="24"/>
        </w:rPr>
        <w:t>á</w:t>
      </w:r>
      <w:r>
        <w:rPr>
          <w:rFonts w:ascii="Times New Roman" w:hAnsi="Times New Roman" w:cs="Times New Roman"/>
          <w:sz w:val="24"/>
          <w:szCs w:val="24"/>
        </w:rPr>
        <w:t xml:space="preserve">d 1323 </w:t>
      </w:r>
      <w:r>
        <w:rPr>
          <w:rFonts w:ascii="Times New Roman" w:hAnsi="Times New Roman" w:cs="Times New Roman"/>
          <w:color w:val="000000"/>
          <w:sz w:val="24"/>
          <w:szCs w:val="24"/>
        </w:rPr>
        <w:t>–</w:t>
      </w:r>
      <w:r>
        <w:rPr>
          <w:rFonts w:ascii="Times New Roman" w:hAnsi="Times New Roman" w:cs="Times New Roman"/>
          <w:sz w:val="24"/>
          <w:szCs w:val="24"/>
        </w:rPr>
        <w:t xml:space="preserve"> 2023. Anjouovsk</w:t>
      </w:r>
      <w:r>
        <w:rPr>
          <w:rFonts w:ascii="Times New Roman" w:hAnsi="Times New Roman" w:cs="Times New Roman"/>
          <w:color w:val="000000"/>
          <w:sz w:val="24"/>
          <w:szCs w:val="24"/>
        </w:rPr>
        <w:t>á</w:t>
      </w:r>
      <w:r>
        <w:rPr>
          <w:rFonts w:ascii="Times New Roman" w:hAnsi="Times New Roman" w:cs="Times New Roman"/>
          <w:sz w:val="24"/>
          <w:szCs w:val="24"/>
        </w:rPr>
        <w:t xml:space="preserve"> dynastia a jej vl</w:t>
      </w:r>
      <w:r>
        <w:rPr>
          <w:rFonts w:ascii="Times New Roman" w:hAnsi="Times New Roman" w:cs="Times New Roman"/>
          <w:color w:val="000000"/>
          <w:sz w:val="24"/>
          <w:szCs w:val="24"/>
        </w:rPr>
        <w:t>á</w:t>
      </w:r>
      <w:r>
        <w:rPr>
          <w:rFonts w:ascii="Times New Roman" w:hAnsi="Times New Roman" w:cs="Times New Roman"/>
          <w:sz w:val="24"/>
          <w:szCs w:val="24"/>
        </w:rPr>
        <w:t xml:space="preserve">da v Uhorsku / Visegrad 1323 </w:t>
      </w:r>
      <w:r>
        <w:rPr>
          <w:rFonts w:ascii="Times New Roman" w:hAnsi="Times New Roman" w:cs="Times New Roman"/>
          <w:color w:val="000000"/>
          <w:sz w:val="24"/>
          <w:szCs w:val="24"/>
        </w:rPr>
        <w:t>–</w:t>
      </w:r>
      <w:r>
        <w:rPr>
          <w:rFonts w:ascii="Times New Roman" w:hAnsi="Times New Roman" w:cs="Times New Roman"/>
          <w:sz w:val="24"/>
          <w:szCs w:val="24"/>
        </w:rPr>
        <w:t xml:space="preserve"> 2023. The Anjou Dynasty and its Reign in Hungarian Kingdom.</w:t>
      </w:r>
    </w:p>
    <w:p w14:paraId="59CA6E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 pr</w:t>
      </w:r>
      <w:r>
        <w:rPr>
          <w:rFonts w:ascii="Times New Roman" w:hAnsi="Times New Roman" w:cs="Times New Roman"/>
          <w:color w:val="000000"/>
          <w:sz w:val="24"/>
          <w:szCs w:val="24"/>
        </w:rPr>
        <w:t>í</w:t>
      </w:r>
      <w:r>
        <w:rPr>
          <w:rFonts w:ascii="Times New Roman" w:hAnsi="Times New Roman" w:cs="Times New Roman"/>
          <w:sz w:val="24"/>
          <w:szCs w:val="24"/>
        </w:rPr>
        <w:t>ležitosti 700. v</w:t>
      </w:r>
      <w:r>
        <w:rPr>
          <w:rFonts w:ascii="Times New Roman" w:hAnsi="Times New Roman" w:cs="Times New Roman"/>
          <w:color w:val="000000"/>
          <w:sz w:val="24"/>
          <w:szCs w:val="24"/>
        </w:rPr>
        <w:t>ý</w:t>
      </w:r>
      <w:r>
        <w:rPr>
          <w:rFonts w:ascii="Times New Roman" w:hAnsi="Times New Roman" w:cs="Times New Roman"/>
          <w:sz w:val="24"/>
          <w:szCs w:val="24"/>
        </w:rPr>
        <w:t>ročia ustanovenia Visegr</w:t>
      </w:r>
      <w:r>
        <w:rPr>
          <w:rFonts w:ascii="Times New Roman" w:hAnsi="Times New Roman" w:cs="Times New Roman"/>
          <w:color w:val="000000"/>
          <w:sz w:val="24"/>
          <w:szCs w:val="24"/>
        </w:rPr>
        <w:t>á</w:t>
      </w:r>
      <w:r>
        <w:rPr>
          <w:rFonts w:ascii="Times New Roman" w:hAnsi="Times New Roman" w:cs="Times New Roman"/>
          <w:sz w:val="24"/>
          <w:szCs w:val="24"/>
        </w:rPr>
        <w:t>du za kr</w:t>
      </w:r>
      <w:r>
        <w:rPr>
          <w:rFonts w:ascii="Times New Roman" w:hAnsi="Times New Roman" w:cs="Times New Roman"/>
          <w:color w:val="000000"/>
          <w:sz w:val="24"/>
          <w:szCs w:val="24"/>
        </w:rPr>
        <w:t>á</w:t>
      </w:r>
      <w:r>
        <w:rPr>
          <w:rFonts w:ascii="Times New Roman" w:hAnsi="Times New Roman" w:cs="Times New Roman"/>
          <w:sz w:val="24"/>
          <w:szCs w:val="24"/>
        </w:rPr>
        <w:t>ľovsk</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í</w:t>
      </w:r>
      <w:r>
        <w:rPr>
          <w:rFonts w:ascii="Times New Roman" w:hAnsi="Times New Roman" w:cs="Times New Roman"/>
          <w:sz w:val="24"/>
          <w:szCs w:val="24"/>
        </w:rPr>
        <w:t>dlo usporiadala Slovensko-maďarsk</w:t>
      </w:r>
      <w:r>
        <w:rPr>
          <w:rFonts w:ascii="Times New Roman" w:hAnsi="Times New Roman" w:cs="Times New Roman"/>
          <w:color w:val="000000"/>
          <w:sz w:val="24"/>
          <w:szCs w:val="24"/>
        </w:rPr>
        <w:t>á</w:t>
      </w:r>
      <w:r>
        <w:rPr>
          <w:rFonts w:ascii="Times New Roman" w:hAnsi="Times New Roman" w:cs="Times New Roman"/>
          <w:sz w:val="24"/>
          <w:szCs w:val="24"/>
        </w:rPr>
        <w:t xml:space="preserve"> komisia historikov v spolupr</w:t>
      </w:r>
      <w:r>
        <w:rPr>
          <w:rFonts w:ascii="Times New Roman" w:hAnsi="Times New Roman" w:cs="Times New Roman"/>
          <w:color w:val="000000"/>
          <w:sz w:val="24"/>
          <w:szCs w:val="24"/>
        </w:rPr>
        <w:t>á</w:t>
      </w:r>
      <w:r>
        <w:rPr>
          <w:rFonts w:ascii="Times New Roman" w:hAnsi="Times New Roman" w:cs="Times New Roman"/>
          <w:sz w:val="24"/>
          <w:szCs w:val="24"/>
        </w:rPr>
        <w:t>ci so Slovenskou historickou spoločnosťou pri SAV, Maďarskou historickou spoločnosťou, Historick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stavom Filozofick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centra v Budape</w:t>
      </w:r>
      <w:r>
        <w:rPr>
          <w:rFonts w:ascii="Times New Roman" w:hAnsi="Times New Roman" w:cs="Times New Roman"/>
          <w:color w:val="000000"/>
          <w:sz w:val="24"/>
          <w:szCs w:val="24"/>
        </w:rPr>
        <w:t>š</w:t>
      </w:r>
      <w:r>
        <w:rPr>
          <w:rFonts w:ascii="Times New Roman" w:hAnsi="Times New Roman" w:cs="Times New Roman"/>
          <w:sz w:val="24"/>
          <w:szCs w:val="24"/>
        </w:rPr>
        <w:t>ti a M</w:t>
      </w:r>
      <w:r>
        <w:rPr>
          <w:rFonts w:ascii="Times New Roman" w:hAnsi="Times New Roman" w:cs="Times New Roman"/>
          <w:color w:val="000000"/>
          <w:sz w:val="24"/>
          <w:szCs w:val="24"/>
        </w:rPr>
        <w:t>ú</w:t>
      </w:r>
      <w:r>
        <w:rPr>
          <w:rFonts w:ascii="Times New Roman" w:hAnsi="Times New Roman" w:cs="Times New Roman"/>
          <w:sz w:val="24"/>
          <w:szCs w:val="24"/>
        </w:rPr>
        <w:t>zeom kr</w:t>
      </w:r>
      <w:r>
        <w:rPr>
          <w:rFonts w:ascii="Times New Roman" w:hAnsi="Times New Roman" w:cs="Times New Roman"/>
          <w:color w:val="000000"/>
          <w:sz w:val="24"/>
          <w:szCs w:val="24"/>
        </w:rPr>
        <w:t>á</w:t>
      </w:r>
      <w:r>
        <w:rPr>
          <w:rFonts w:ascii="Times New Roman" w:hAnsi="Times New Roman" w:cs="Times New Roman"/>
          <w:sz w:val="24"/>
          <w:szCs w:val="24"/>
        </w:rPr>
        <w:t>ľa Mateja vo Visegr</w:t>
      </w:r>
      <w:r>
        <w:rPr>
          <w:rFonts w:ascii="Times New Roman" w:hAnsi="Times New Roman" w:cs="Times New Roman"/>
          <w:color w:val="000000"/>
          <w:sz w:val="24"/>
          <w:szCs w:val="24"/>
        </w:rPr>
        <w:t>á</w:t>
      </w:r>
      <w:r>
        <w:rPr>
          <w:rFonts w:ascii="Times New Roman" w:hAnsi="Times New Roman" w:cs="Times New Roman"/>
          <w:sz w:val="24"/>
          <w:szCs w:val="24"/>
        </w:rPr>
        <w:t>de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zameran</w:t>
      </w:r>
      <w:r>
        <w:rPr>
          <w:rFonts w:ascii="Times New Roman" w:hAnsi="Times New Roman" w:cs="Times New Roman"/>
          <w:color w:val="000000"/>
          <w:sz w:val="24"/>
          <w:szCs w:val="24"/>
        </w:rPr>
        <w:t>ú</w:t>
      </w:r>
      <w:r>
        <w:rPr>
          <w:rFonts w:ascii="Times New Roman" w:hAnsi="Times New Roman" w:cs="Times New Roman"/>
          <w:sz w:val="24"/>
          <w:szCs w:val="24"/>
        </w:rPr>
        <w:t xml:space="preserve"> na </w:t>
      </w:r>
      <w:r>
        <w:rPr>
          <w:rFonts w:ascii="Times New Roman" w:hAnsi="Times New Roman" w:cs="Times New Roman"/>
          <w:sz w:val="24"/>
          <w:szCs w:val="24"/>
        </w:rPr>
        <w:lastRenderedPageBreak/>
        <w:t>vl</w:t>
      </w:r>
      <w:r>
        <w:rPr>
          <w:rFonts w:ascii="Times New Roman" w:hAnsi="Times New Roman" w:cs="Times New Roman"/>
          <w:color w:val="000000"/>
          <w:sz w:val="24"/>
          <w:szCs w:val="24"/>
        </w:rPr>
        <w:t>á</w:t>
      </w:r>
      <w:r>
        <w:rPr>
          <w:rFonts w:ascii="Times New Roman" w:hAnsi="Times New Roman" w:cs="Times New Roman"/>
          <w:sz w:val="24"/>
          <w:szCs w:val="24"/>
        </w:rPr>
        <w:t>du anjouovskej dynastie v Uhorsku. Pr</w:t>
      </w:r>
      <w:r>
        <w:rPr>
          <w:rFonts w:ascii="Times New Roman" w:hAnsi="Times New Roman" w:cs="Times New Roman"/>
          <w:color w:val="000000"/>
          <w:sz w:val="24"/>
          <w:szCs w:val="24"/>
        </w:rPr>
        <w:t>í</w:t>
      </w:r>
      <w:r>
        <w:rPr>
          <w:rFonts w:ascii="Times New Roman" w:hAnsi="Times New Roman" w:cs="Times New Roman"/>
          <w:sz w:val="24"/>
          <w:szCs w:val="24"/>
        </w:rPr>
        <w:t>spevky prednesen</w:t>
      </w:r>
      <w:r>
        <w:rPr>
          <w:rFonts w:ascii="Times New Roman" w:hAnsi="Times New Roman" w:cs="Times New Roman"/>
          <w:color w:val="000000"/>
          <w:sz w:val="24"/>
          <w:szCs w:val="24"/>
        </w:rPr>
        <w:t>é</w:t>
      </w:r>
      <w:r>
        <w:rPr>
          <w:rFonts w:ascii="Times New Roman" w:hAnsi="Times New Roman" w:cs="Times New Roman"/>
          <w:sz w:val="24"/>
          <w:szCs w:val="24"/>
        </w:rPr>
        <w:t xml:space="preserve">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sa t</w:t>
      </w:r>
      <w:r>
        <w:rPr>
          <w:rFonts w:ascii="Times New Roman" w:hAnsi="Times New Roman" w:cs="Times New Roman"/>
          <w:color w:val="000000"/>
          <w:sz w:val="24"/>
          <w:szCs w:val="24"/>
        </w:rPr>
        <w:t>ý</w:t>
      </w:r>
      <w:r>
        <w:rPr>
          <w:rFonts w:ascii="Times New Roman" w:hAnsi="Times New Roman" w:cs="Times New Roman"/>
          <w:sz w:val="24"/>
          <w:szCs w:val="24"/>
        </w:rPr>
        <w:t>kali ot</w:t>
      </w:r>
      <w:r>
        <w:rPr>
          <w:rFonts w:ascii="Times New Roman" w:hAnsi="Times New Roman" w:cs="Times New Roman"/>
          <w:color w:val="000000"/>
          <w:sz w:val="24"/>
          <w:szCs w:val="24"/>
        </w:rPr>
        <w:t>á</w:t>
      </w:r>
      <w:r>
        <w:rPr>
          <w:rFonts w:ascii="Times New Roman" w:hAnsi="Times New Roman" w:cs="Times New Roman"/>
          <w:sz w:val="24"/>
          <w:szCs w:val="24"/>
        </w:rPr>
        <w:t xml:space="preserve">zok a </w:t>
      </w:r>
      <w:r>
        <w:rPr>
          <w:rFonts w:ascii="Times New Roman" w:hAnsi="Times New Roman" w:cs="Times New Roman"/>
          <w:color w:val="000000"/>
          <w:sz w:val="24"/>
          <w:szCs w:val="24"/>
        </w:rPr>
        <w:t>ú</w:t>
      </w:r>
      <w:r>
        <w:rPr>
          <w:rFonts w:ascii="Times New Roman" w:hAnsi="Times New Roman" w:cs="Times New Roman"/>
          <w:sz w:val="24"/>
          <w:szCs w:val="24"/>
        </w:rPr>
        <w:t>loh vo v</w:t>
      </w:r>
      <w:r>
        <w:rPr>
          <w:rFonts w:ascii="Times New Roman" w:hAnsi="Times New Roman" w:cs="Times New Roman"/>
          <w:color w:val="000000"/>
          <w:sz w:val="24"/>
          <w:szCs w:val="24"/>
        </w:rPr>
        <w:t>ý</w:t>
      </w:r>
      <w:r>
        <w:rPr>
          <w:rFonts w:ascii="Times New Roman" w:hAnsi="Times New Roman" w:cs="Times New Roman"/>
          <w:sz w:val="24"/>
          <w:szCs w:val="24"/>
        </w:rPr>
        <w:t>skume anjouovsk</w:t>
      </w:r>
      <w:r>
        <w:rPr>
          <w:rFonts w:ascii="Times New Roman" w:hAnsi="Times New Roman" w:cs="Times New Roman"/>
          <w:color w:val="000000"/>
          <w:sz w:val="24"/>
          <w:szCs w:val="24"/>
        </w:rPr>
        <w:t>é</w:t>
      </w:r>
      <w:r>
        <w:rPr>
          <w:rFonts w:ascii="Times New Roman" w:hAnsi="Times New Roman" w:cs="Times New Roman"/>
          <w:sz w:val="24"/>
          <w:szCs w:val="24"/>
        </w:rPr>
        <w:t>ho obdobia, rezidenci</w:t>
      </w:r>
      <w:r>
        <w:rPr>
          <w:rFonts w:ascii="Times New Roman" w:hAnsi="Times New Roman" w:cs="Times New Roman"/>
          <w:color w:val="000000"/>
          <w:sz w:val="24"/>
          <w:szCs w:val="24"/>
        </w:rPr>
        <w:t>í</w:t>
      </w:r>
      <w:r>
        <w:rPr>
          <w:rFonts w:ascii="Times New Roman" w:hAnsi="Times New Roman" w:cs="Times New Roman"/>
          <w:sz w:val="24"/>
          <w:szCs w:val="24"/>
        </w:rPr>
        <w:t xml:space="preserve"> anjouovsk</w:t>
      </w:r>
      <w:r>
        <w:rPr>
          <w:rFonts w:ascii="Times New Roman" w:hAnsi="Times New Roman" w:cs="Times New Roman"/>
          <w:color w:val="000000"/>
          <w:sz w:val="24"/>
          <w:szCs w:val="24"/>
        </w:rPr>
        <w:t>ý</w:t>
      </w:r>
      <w:r>
        <w:rPr>
          <w:rFonts w:ascii="Times New Roman" w:hAnsi="Times New Roman" w:cs="Times New Roman"/>
          <w:sz w:val="24"/>
          <w:szCs w:val="24"/>
        </w:rPr>
        <w:t>ch panovn</w:t>
      </w:r>
      <w:r>
        <w:rPr>
          <w:rFonts w:ascii="Times New Roman" w:hAnsi="Times New Roman" w:cs="Times New Roman"/>
          <w:color w:val="000000"/>
          <w:sz w:val="24"/>
          <w:szCs w:val="24"/>
        </w:rPr>
        <w:t>í</w:t>
      </w:r>
      <w:r>
        <w:rPr>
          <w:rFonts w:ascii="Times New Roman" w:hAnsi="Times New Roman" w:cs="Times New Roman"/>
          <w:sz w:val="24"/>
          <w:szCs w:val="24"/>
        </w:rPr>
        <w:t>kov,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osobnost</w:t>
      </w:r>
      <w:r>
        <w:rPr>
          <w:rFonts w:ascii="Times New Roman" w:hAnsi="Times New Roman" w:cs="Times New Roman"/>
          <w:color w:val="000000"/>
          <w:sz w:val="24"/>
          <w:szCs w:val="24"/>
        </w:rPr>
        <w:t>í</w:t>
      </w:r>
      <w:r>
        <w:rPr>
          <w:rFonts w:ascii="Times New Roman" w:hAnsi="Times New Roman" w:cs="Times New Roman"/>
          <w:sz w:val="24"/>
          <w:szCs w:val="24"/>
        </w:rPr>
        <w:t xml:space="preserve"> tohto obdobia, ako aj problematiky cirkevn</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Konferencia bola v</w:t>
      </w:r>
      <w:r>
        <w:rPr>
          <w:rFonts w:ascii="Times New Roman" w:hAnsi="Times New Roman" w:cs="Times New Roman"/>
          <w:color w:val="000000"/>
          <w:sz w:val="24"/>
          <w:szCs w:val="24"/>
        </w:rPr>
        <w:t>ý</w:t>
      </w:r>
      <w:r>
        <w:rPr>
          <w:rFonts w:ascii="Times New Roman" w:hAnsi="Times New Roman" w:cs="Times New Roman"/>
          <w:sz w:val="24"/>
          <w:szCs w:val="24"/>
        </w:rPr>
        <w:t>stupom vedeckej spolupr</w:t>
      </w:r>
      <w:r>
        <w:rPr>
          <w:rFonts w:ascii="Times New Roman" w:hAnsi="Times New Roman" w:cs="Times New Roman"/>
          <w:color w:val="000000"/>
          <w:sz w:val="24"/>
          <w:szCs w:val="24"/>
        </w:rPr>
        <w:t>á</w:t>
      </w:r>
      <w:r>
        <w:rPr>
          <w:rFonts w:ascii="Times New Roman" w:hAnsi="Times New Roman" w:cs="Times New Roman"/>
          <w:sz w:val="24"/>
          <w:szCs w:val="24"/>
        </w:rPr>
        <w:t>ce v r</w:t>
      </w:r>
      <w:r>
        <w:rPr>
          <w:rFonts w:ascii="Times New Roman" w:hAnsi="Times New Roman" w:cs="Times New Roman"/>
          <w:color w:val="000000"/>
          <w:sz w:val="24"/>
          <w:szCs w:val="24"/>
        </w:rPr>
        <w:t>á</w:t>
      </w:r>
      <w:r>
        <w:rPr>
          <w:rFonts w:ascii="Times New Roman" w:hAnsi="Times New Roman" w:cs="Times New Roman"/>
          <w:sz w:val="24"/>
          <w:szCs w:val="24"/>
        </w:rPr>
        <w:t>mci Slovensko-maďarskej komisie historikov.</w:t>
      </w:r>
    </w:p>
    <w:p w14:paraId="4605A60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BEAAE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AAEB29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06027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098ED7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45D9BE9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A-5.</w:t>
      </w:r>
    </w:p>
    <w:p w14:paraId="4D71D66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A-2.</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4"/>
      <w:bookmarkEnd w:id="4"/>
      <w:r>
        <w:rPr>
          <w:rFonts w:ascii="Times New Roman" w:hAnsi="Times New Roman" w:cs="Times New Roman"/>
          <w:b/>
          <w:bCs/>
          <w:color w:val="000000"/>
          <w:sz w:val="28"/>
          <w:szCs w:val="28"/>
        </w:rPr>
        <w:lastRenderedPageBreak/>
        <w:t>4. Aplikácia výsledkov výskumu v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33B6A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 Výsledky výskumu organizácie aplikované v technologickej a všeobecnej spoločenskej praxi</w:t>
      </w:r>
      <w:r>
        <w:rPr>
          <w:rFonts w:ascii="Times New Roman" w:hAnsi="Times New Roman" w:cs="Times New Roman"/>
          <w:sz w:val="24"/>
          <w:szCs w:val="24"/>
        </w:rPr>
        <w:t xml:space="preserve"> </w:t>
      </w:r>
      <w:r>
        <w:rPr>
          <w:rFonts w:ascii="Times New Roman" w:hAnsi="Times New Roman" w:cs="Times New Roman"/>
          <w:sz w:val="24"/>
          <w:szCs w:val="24"/>
        </w:rPr>
        <w:br/>
      </w:r>
    </w:p>
    <w:p w14:paraId="396D358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14:paraId="2DAC370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4.3. Iné formy aplikácie výsledkov výskumu a využitia odbornosti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42C86C2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SCHVARC, Michal. János Esterházy a jeho miesto v moderných slovenských dejinách. János Esterházy and his place in modern Slovak history. Bratislava : Ministerstvo zahraničných vecí a európskych záležitostí, 2023, 191 s.János Esterházy patrí bezpochyby medzi postavy dejín slovensko-maďarských vzťahov v 20. storočí, ktorého meno stále vyvoláva kontroverzie, vášnivé polemiky a diskusie. Vo verejnom diskurze stále vo veľkej miere prevláda čierno-biely pohľad na jeho osobnosť. Jedni ho idealizujú, druhí zase démonizujú. Okrem toho sa stále objavujú rôzne iniciatívy, či už z maďarskej, alebo najnovšie z poľskej strany, usilujúce sa o spustenie procesu Esterházyho blahorečenia. Slovenská diplomacia na tieto kroky patrične reaguje. Aj preto na podnet Ministerstva zahraničných vecí a európskych záležitostí vznikla táto publikácia. V prvej časti autor analyzuje, bez zanášania akýchkoľvek ideologických nánosov a nálepiek pôsobenie Jánosa Esterházyho v (česko-)slovenskej politike v kontexte slovensko-maďarských vzťahov a v druhej prináša 25 málo známych, resp. doposiaľ nepoznaných dokumentov viažucich sa k aktivitám Esterházyho a jeho rodiny o dosiahnutie posmrtnej rehabilitácie. Publikácia je určená pre potreby zastupiteľských úradov SR v zahraničí a pomáha zahraničnej službe pri presadzovaní národnoštátnych záujmov Slovenskej republiky.         </w:t>
      </w:r>
      <w:r>
        <w:rPr>
          <w:rFonts w:ascii="Times New Roman" w:hAnsi="Times New Roman" w:cs="Times New Roman"/>
          <w:sz w:val="24"/>
          <w:szCs w:val="24"/>
        </w:rPr>
        <w:br/>
        <w:t xml:space="preserve">            </w:t>
      </w:r>
    </w:p>
    <w:p w14:paraId="1DE9CEC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Register modernej architektúry, </w:t>
      </w:r>
      <w:hyperlink r:id="rId25" w:history="1">
        <w:r w:rsidRPr="00B95E5B">
          <w:rPr>
            <w:rStyle w:val="Hypertextovprepojenie"/>
            <w:rFonts w:ascii="Times New Roman" w:hAnsi="Times New Roman" w:cs="Times New Roman"/>
            <w:sz w:val="24"/>
            <w:szCs w:val="24"/>
          </w:rPr>
          <w:t>https://www.register-architektury.sk/sk</w:t>
        </w:r>
      </w:hyperlink>
      <w:r>
        <w:rPr>
          <w:rFonts w:ascii="Times New Roman" w:hAnsi="Times New Roman" w:cs="Times New Roman"/>
          <w:sz w:val="24"/>
          <w:szCs w:val="24"/>
        </w:rPr>
        <w:t xml:space="preserve"> online databáza najvýznamnejších diel architektúry 20. storočia na Slovensku, kde sú verejnosti k dispozícii nielen základné informácie o týchto kľúčových dielach, ale v koncentrovanej podobe aj výsledky, respektíve odkazy na výsledky aktuálnych výskumov v tejto oblasti realizovaných Oddelením architektúry HÚ SAV. Register pravidelne využívajú predstavitelia štátnej a verejnej správy, odborníci z rôznych kultúrnych inštitúcií (SNG, SNM, mestské múzeá a podobne), študenti ale aj široká verejnosť. </w:t>
      </w:r>
      <w:r>
        <w:rPr>
          <w:rFonts w:ascii="Times New Roman" w:hAnsi="Times New Roman" w:cs="Times New Roman"/>
          <w:sz w:val="24"/>
          <w:szCs w:val="24"/>
        </w:rPr>
        <w:br/>
        <w:t xml:space="preserve">            </w:t>
      </w:r>
    </w:p>
    <w:p w14:paraId="2DADEA5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Henrieta Moravčíková, Peter Szalay, Laura Krišteková: Dreamimg the Capital: Architecture and Urbanism as Tools for Planning the Socialist Bratislava. In. Urban planning during socialism: views from the periphery. Eds. Jasna Mariotti a Kadri Leetmaa, Routledge 2023. Monografia je súčasťou aktuálneho trendu hľadania nových perspektív interpretácie dejín architektúry a urbanizmu v Európe. Ponúka nový pohľad na urbanistické plánovanie z perspektívy doteraz marginalizovaných miest. Konfrontácia týchto perspektív je pritom novou autentickou skúsenosťou rovnako pre autorov knihy ako aj pre jej budúcich čitateľov. Kapitola venovaná Bratislave, ktorú pripravil kolektív Oddelenia architektúry HÚ SAV, prináša nový pohľad na plánovanie a výstavbu v Bratislavy v šesťdesiatych a sedemdesiatych rokov 20. storočia. Objasňuje, ako nové federatívne usporiadanie Československa a zákon o hlavnom meste Bratislava ovplyvnili architektúru a urbanizmus. Identifikuje vzťah medzi lokálnym dianím a jeho aktérmi a dobovou medzinárodnou diskusiou. Lokálnu scénu pritom interpretuje prostredníctvom hlavných tém dobového urbanistického diskurzu, ktorými boli doprava, satelity a srdce mesta.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5" w:name="chapter5"/>
      <w:bookmarkEnd w:id="5"/>
      <w:r>
        <w:rPr>
          <w:rFonts w:ascii="Times New Roman" w:hAnsi="Times New Roman" w:cs="Times New Roman"/>
          <w:b/>
          <w:bCs/>
          <w:color w:val="000000"/>
          <w:sz w:val="28"/>
          <w:szCs w:val="28"/>
        </w:rPr>
        <w:lastRenderedPageBreak/>
        <w:t>5. Doktorandské štúdium a pedagogická činnosť</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4036A0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14:paraId="1207CD1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5a Počet doktorandov v roku 2023</w:t>
      </w:r>
    </w:p>
    <w:tbl>
      <w:tblPr>
        <w:tblW w:w="0" w:type="auto"/>
        <w:tblInd w:w="41" w:type="dxa"/>
        <w:tblLayout w:type="fixed"/>
        <w:tblCellMar>
          <w:left w:w="0" w:type="dxa"/>
          <w:right w:w="0" w:type="dxa"/>
        </w:tblCellMar>
        <w:tblLook w:val="0000" w:firstRow="0" w:lastRow="0" w:firstColumn="0" w:lastColumn="0" w:noHBand="0" w:noVBand="0"/>
      </w:tblPr>
      <w:tblGrid>
        <w:gridCol w:w="2516"/>
        <w:gridCol w:w="567"/>
        <w:gridCol w:w="567"/>
        <w:gridCol w:w="567"/>
        <w:gridCol w:w="567"/>
        <w:gridCol w:w="709"/>
        <w:gridCol w:w="709"/>
        <w:gridCol w:w="567"/>
        <w:gridCol w:w="567"/>
        <w:gridCol w:w="567"/>
        <w:gridCol w:w="567"/>
        <w:gridCol w:w="567"/>
        <w:gridCol w:w="567"/>
      </w:tblGrid>
      <w:tr w:rsidR="00D4643C" w14:paraId="6C5AD20F" w14:textId="77777777" w:rsidTr="00D4643C">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14:paraId="50539B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14:paraId="327FC8D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31.12.2023</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14:paraId="6B49E6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0D0AA4A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2023</w:t>
            </w:r>
          </w:p>
        </w:tc>
      </w:tr>
      <w:tr w:rsidR="00D4643C" w14:paraId="5CCAC1FD" w14:textId="77777777" w:rsidTr="00D4643C">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14:paraId="7339894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14:paraId="01543E2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17E09A5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1E8E868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D4643C" w14:paraId="4F830EA0" w14:textId="77777777" w:rsidTr="00D4643C">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14:paraId="6980F5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34A442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3250A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5F1FC9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8823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EC2D3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2863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D4643C" w14:paraId="20A3FF9D" w14:textId="77777777" w:rsidTr="00D4643C">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14:paraId="71D4E2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F06C7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121011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0D7D118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121740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14:paraId="210655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14:paraId="0B18023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331A653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16A958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79B7F3B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210CA3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7CEAE80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5AD461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D4643C" w14:paraId="36A36D08"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4E91ED5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14:paraId="4F4A40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6EAB76A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42F401F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5FB5E9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376840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357BE4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6CFA9D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656ADA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4F4E10E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0EC7AE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B333D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7B99C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A95CE6D"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369A9BC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14:paraId="645713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7B8AAF6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127705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B1594A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5F3C8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7451FD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872F0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C7771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D5312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70398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FEC58E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91B62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296AF72"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701D11D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14:paraId="264395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09DA2BA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1C9D87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78176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CA7A0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15B829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552950D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D0EB2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7DB13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A7F8C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2A4927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5371DF7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D99DAD2"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79D592B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14:paraId="116B2CD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14:paraId="57A3CF0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14:paraId="42493B3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E71B5B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3B55670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14:paraId="565D615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576B0C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0D083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1A4398D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E4BB37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292FE4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D5DABF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465B20C"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126C92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Z toho zahraničných</w:t>
            </w:r>
          </w:p>
        </w:tc>
        <w:tc>
          <w:tcPr>
            <w:tcW w:w="567" w:type="dxa"/>
            <w:tcBorders>
              <w:top w:val="single" w:sz="4" w:space="0" w:color="auto"/>
              <w:left w:val="single" w:sz="4" w:space="0" w:color="auto"/>
              <w:bottom w:val="single" w:sz="4" w:space="0" w:color="auto"/>
              <w:right w:val="single" w:sz="4" w:space="0" w:color="auto"/>
            </w:tcBorders>
            <w:vAlign w:val="center"/>
          </w:tcPr>
          <w:p w14:paraId="6A491E6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121F9A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16C69E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726A92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4134949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193520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63258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46E52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75EE3C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E54C1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481CA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23633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F905817" w14:textId="77777777" w:rsidTr="00D4643C">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6C6C44C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9899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9534CB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BB1C5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F3410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8128E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FEE47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0F904B8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Uvádzajte len doktorandov organizácie ako externej vzdelávacej inštitúcie. </w:t>
      </w:r>
      <w:r>
        <w:rPr>
          <w:rFonts w:ascii="Times New Roman" w:hAnsi="Times New Roman" w:cs="Times New Roman"/>
          <w:i/>
          <w:iCs/>
          <w:color w:val="999999"/>
          <w:sz w:val="20"/>
          <w:szCs w:val="20"/>
        </w:rPr>
        <w:br/>
        <w:t xml:space="preserve">Riadok „Spolu“ je súčtom troch riadkov nad ním. Každá bunka v riadku „Súhrn“ vyjadruje celkový počet doktorandov (mužov a žien spolu), čiže je súčtom príslušných dvoch buniek z riadku „Spolu“.V stĺpci „Počet doktorandov po doktorandskej skúške“ sa uvádza počet doktorandov, ktorí počas roku 2023 boli aspoň 1 deň doktorandami po doktorandskej skúške. Sú číselne zahrnutí aj v predchádzajúcich stĺpcoch. </w:t>
      </w:r>
      <w:r>
        <w:rPr>
          <w:rFonts w:ascii="Times New Roman" w:hAnsi="Times New Roman" w:cs="Times New Roman"/>
          <w:i/>
          <w:iCs/>
          <w:color w:val="999999"/>
          <w:sz w:val="20"/>
          <w:szCs w:val="20"/>
        </w:rPr>
        <w:br/>
        <w:t>Pod predčasným ukončením rozumieme ukončenie bez obhajoby dizertačnej práce pričom doktorand neabsolvoval celú štandardnú dĺžku štúdia. Pod neúspešným ukončením rozumieme ukončenie bez úspešnej obhajoby dizertačnej práce, pričom študent absolvoval celú štandardnú dĺžku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DAEB73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2B86B4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D4643C" w14:paraId="4F3274BA" w14:textId="77777777" w:rsidTr="00D4643C">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17F8BE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14:paraId="3CAADB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01C243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14A423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77E626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535193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7BA6F5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D4643C" w14:paraId="18D72428" w14:textId="77777777" w:rsidTr="00D4643C">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5DB4D6D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14:paraId="7DA1E2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466F82F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3EFF04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586B27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21E3755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2E193A1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D4643C" w14:paraId="35B57679" w14:textId="77777777" w:rsidTr="00D4643C">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1092E0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14:paraId="6DAE3F4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50BDDA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1E6C008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305E1FD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25F8C6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53F694C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0D8EC8F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39BF75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11A18A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1305EF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7B7E83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554A4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B32F6A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5.3.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D2C4CB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5c Menný zoznam ukončených doktorandov v roku 2023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D4643C" w14:paraId="59CF34CE" w14:textId="77777777" w:rsidTr="00D4643C">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7787D4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14:paraId="30E5CDC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14:paraId="7B1405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14:paraId="4A3590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14:paraId="0401BC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14:paraId="519DF0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14:paraId="332627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D4643C" w14:paraId="478DB558" w14:textId="77777777" w:rsidTr="00D4643C">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7D29B7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Jana Magdaléna Májeková</w:t>
            </w:r>
          </w:p>
        </w:tc>
        <w:tc>
          <w:tcPr>
            <w:tcW w:w="851" w:type="dxa"/>
            <w:tcBorders>
              <w:top w:val="single" w:sz="4" w:space="0" w:color="auto"/>
              <w:left w:val="single" w:sz="4" w:space="0" w:color="auto"/>
              <w:bottom w:val="single" w:sz="4" w:space="0" w:color="auto"/>
              <w:right w:val="single" w:sz="4" w:space="0" w:color="auto"/>
            </w:tcBorders>
            <w:vAlign w:val="center"/>
          </w:tcPr>
          <w:p w14:paraId="44603C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14:paraId="3B10E35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2019</w:t>
            </w:r>
          </w:p>
        </w:tc>
        <w:tc>
          <w:tcPr>
            <w:tcW w:w="1021" w:type="dxa"/>
            <w:tcBorders>
              <w:top w:val="single" w:sz="4" w:space="0" w:color="auto"/>
              <w:left w:val="single" w:sz="4" w:space="0" w:color="auto"/>
              <w:bottom w:val="single" w:sz="4" w:space="0" w:color="auto"/>
              <w:right w:val="single" w:sz="4" w:space="0" w:color="auto"/>
            </w:tcBorders>
            <w:vAlign w:val="center"/>
          </w:tcPr>
          <w:p w14:paraId="11EF7A1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2023</w:t>
            </w:r>
          </w:p>
        </w:tc>
        <w:tc>
          <w:tcPr>
            <w:tcW w:w="1644" w:type="dxa"/>
            <w:tcBorders>
              <w:top w:val="single" w:sz="4" w:space="0" w:color="auto"/>
              <w:left w:val="single" w:sz="4" w:space="0" w:color="auto"/>
              <w:bottom w:val="single" w:sz="4" w:space="0" w:color="auto"/>
              <w:right w:val="single" w:sz="4" w:space="0" w:color="auto"/>
            </w:tcBorders>
            <w:vAlign w:val="center"/>
          </w:tcPr>
          <w:p w14:paraId="2B2BC8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14:paraId="49BBACA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 Kováčová PhD., Historický ústav SAV, v. v. i.</w:t>
            </w:r>
          </w:p>
        </w:tc>
        <w:tc>
          <w:tcPr>
            <w:tcW w:w="1701" w:type="dxa"/>
            <w:tcBorders>
              <w:top w:val="single" w:sz="4" w:space="0" w:color="auto"/>
              <w:left w:val="single" w:sz="4" w:space="0" w:color="auto"/>
              <w:bottom w:val="single" w:sz="4" w:space="0" w:color="auto"/>
              <w:right w:val="single" w:sz="4" w:space="0" w:color="auto"/>
            </w:tcBorders>
            <w:vAlign w:val="center"/>
          </w:tcPr>
          <w:p w14:paraId="3FDACA3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bl>
    <w:p w14:paraId="2272BE5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5.4. Zoznam doktorandov, ktorí ukončili doktorandské štúdium úspešnou obhajobou v nadštandardnej dĺžke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6FE0E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5d Menný zoznam ukončených doktorandov v roku 2023 úspešnou obhajobou v nadštandardnej dĺžke štúdia</w:t>
      </w:r>
    </w:p>
    <w:tbl>
      <w:tblPr>
        <w:tblW w:w="0" w:type="auto"/>
        <w:tblInd w:w="28"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D4643C" w14:paraId="620132A5" w14:textId="77777777" w:rsidTr="00D4643C">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7B78F2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14:paraId="69FDE7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14:paraId="4CB983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14:paraId="03FA17E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14:paraId="2C74409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14:paraId="02DF309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14:paraId="4756A4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bl>
    <w:p w14:paraId="6300D7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5.5. Uplatnenie absolventov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5e Prehľad uplatnenia absolventov doktorandského štúdia</w:t>
      </w:r>
    </w:p>
    <w:tbl>
      <w:tblPr>
        <w:tblW w:w="0" w:type="auto"/>
        <w:tblInd w:w="28" w:type="dxa"/>
        <w:tblLayout w:type="fixed"/>
        <w:tblCellMar>
          <w:left w:w="0" w:type="dxa"/>
          <w:right w:w="0" w:type="dxa"/>
        </w:tblCellMar>
        <w:tblLook w:val="0000" w:firstRow="0" w:lastRow="0" w:firstColumn="0" w:lastColumn="0" w:noHBand="0" w:noVBand="0"/>
      </w:tblPr>
      <w:tblGrid>
        <w:gridCol w:w="1892"/>
        <w:gridCol w:w="1928"/>
        <w:gridCol w:w="1928"/>
        <w:gridCol w:w="1928"/>
        <w:gridCol w:w="1928"/>
      </w:tblGrid>
      <w:tr w:rsidR="00D4643C" w14:paraId="705104D4" w14:textId="77777777" w:rsidTr="00D4643C">
        <w:trPr>
          <w:trHeight w:val="794"/>
        </w:trPr>
        <w:tc>
          <w:tcPr>
            <w:tcW w:w="1892" w:type="dxa"/>
            <w:tcBorders>
              <w:top w:val="single" w:sz="4" w:space="0" w:color="auto"/>
              <w:left w:val="single" w:sz="4" w:space="0" w:color="auto"/>
              <w:bottom w:val="single" w:sz="4" w:space="0" w:color="auto"/>
              <w:right w:val="single" w:sz="4" w:space="0" w:color="auto"/>
            </w:tcBorders>
            <w:vAlign w:val="center"/>
          </w:tcPr>
          <w:p w14:paraId="324627B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absolventov PhD. štúdia v roku 2023 (obhajoba leto 2023)</w:t>
            </w:r>
          </w:p>
        </w:tc>
        <w:tc>
          <w:tcPr>
            <w:tcW w:w="1928" w:type="dxa"/>
            <w:tcBorders>
              <w:top w:val="single" w:sz="4" w:space="0" w:color="auto"/>
              <w:left w:val="single" w:sz="4" w:space="0" w:color="auto"/>
              <w:bottom w:val="single" w:sz="4" w:space="0" w:color="auto"/>
              <w:right w:val="single" w:sz="4" w:space="0" w:color="auto"/>
            </w:tcBorders>
            <w:vAlign w:val="center"/>
          </w:tcPr>
          <w:p w14:paraId="486F9C0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14:paraId="7CC2C4D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14:paraId="57063A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14:paraId="24F89A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boli nejaký čas nezamestnaní</w:t>
            </w:r>
          </w:p>
        </w:tc>
      </w:tr>
      <w:tr w:rsidR="00D4643C" w14:paraId="5CD0F687" w14:textId="77777777" w:rsidTr="00D4643C">
        <w:trPr>
          <w:trHeight w:val="397"/>
        </w:trPr>
        <w:tc>
          <w:tcPr>
            <w:tcW w:w="1892" w:type="dxa"/>
            <w:tcBorders>
              <w:top w:val="single" w:sz="4" w:space="0" w:color="auto"/>
              <w:left w:val="single" w:sz="4" w:space="0" w:color="auto"/>
              <w:bottom w:val="single" w:sz="4" w:space="0" w:color="auto"/>
              <w:right w:val="single" w:sz="4" w:space="0" w:color="auto"/>
            </w:tcBorders>
            <w:vAlign w:val="center"/>
          </w:tcPr>
          <w:p w14:paraId="6F3319E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14:paraId="167561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14:paraId="301CCB7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14:paraId="5BB76E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14:paraId="271E9F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78E786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A-1.</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5.6.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14:paraId="0FAED0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5f Počet študentov v medzinárodných programoch doktorandského štúdia</w:t>
      </w:r>
    </w:p>
    <w:tbl>
      <w:tblPr>
        <w:tblW w:w="0" w:type="auto"/>
        <w:tblInd w:w="28"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D4643C" w14:paraId="517D6BBF" w14:textId="77777777" w:rsidTr="00D4643C">
        <w:trPr>
          <w:trHeight w:val="794"/>
        </w:trPr>
        <w:tc>
          <w:tcPr>
            <w:tcW w:w="2232" w:type="dxa"/>
            <w:tcBorders>
              <w:top w:val="single" w:sz="4" w:space="0" w:color="auto"/>
              <w:left w:val="single" w:sz="4" w:space="0" w:color="auto"/>
              <w:bottom w:val="single" w:sz="4" w:space="0" w:color="auto"/>
              <w:right w:val="single" w:sz="4" w:space="0" w:color="auto"/>
            </w:tcBorders>
            <w:vAlign w:val="center"/>
          </w:tcPr>
          <w:p w14:paraId="407636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14:paraId="120B39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14:paraId="5397488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14:paraId="6DC59F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Zahraniční doktorandi </w:t>
            </w:r>
            <w:r>
              <w:rPr>
                <w:rFonts w:ascii="Times New Roman" w:hAnsi="Times New Roman" w:cs="Times New Roman"/>
                <w:b/>
                <w:bCs/>
                <w:sz w:val="24"/>
                <w:szCs w:val="24"/>
              </w:rPr>
              <w:br/>
              <w:t>štátne občianstvo/počet</w:t>
            </w:r>
          </w:p>
        </w:tc>
      </w:tr>
      <w:tr w:rsidR="00D4643C" w14:paraId="1E3AECDD" w14:textId="77777777" w:rsidTr="00D4643C">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539B54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08FF01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9E8221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970FA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UKR/2</w:t>
            </w:r>
          </w:p>
        </w:tc>
      </w:tr>
    </w:tbl>
    <w:p w14:paraId="559DA3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Zahraniční doktorandi sú doktorandi v dennej alebo externej forme štúdia, ktorí sú občanmi iných krajín. </w:t>
      </w:r>
      <w:r>
        <w:rPr>
          <w:rFonts w:ascii="Times New Roman" w:hAnsi="Times New Roman" w:cs="Times New Roman"/>
          <w:i/>
          <w:iCs/>
          <w:color w:val="999999"/>
          <w:sz w:val="20"/>
          <w:szCs w:val="20"/>
        </w:rPr>
        <w:br/>
        <w:t>Doktorandi školení v rámci Cotutelle alebo Co-direction sa do posledného stĺpca nezapočítavajú.</w:t>
      </w:r>
      <w:r>
        <w:rPr>
          <w:rFonts w:ascii="Times New Roman" w:hAnsi="Times New Roman" w:cs="Times New Roman"/>
          <w:sz w:val="24"/>
          <w:szCs w:val="24"/>
        </w:rPr>
        <w:t xml:space="preserve"> </w:t>
      </w:r>
      <w:r>
        <w:rPr>
          <w:rFonts w:ascii="Times New Roman" w:hAnsi="Times New Roman" w:cs="Times New Roman"/>
          <w:sz w:val="24"/>
          <w:szCs w:val="24"/>
        </w:rPr>
        <w:br/>
      </w:r>
    </w:p>
    <w:p w14:paraId="1B98BD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5.7. Zoznam študijných odborov, na ktoré má ústav uzatvorenú rámcovú dohodu, s uvedením VŠ</w:t>
      </w:r>
      <w:r>
        <w:rPr>
          <w:rFonts w:ascii="Times New Roman" w:hAnsi="Times New Roman" w:cs="Times New Roman"/>
          <w:sz w:val="24"/>
          <w:szCs w:val="24"/>
        </w:rPr>
        <w:t xml:space="preserve"> </w:t>
      </w:r>
      <w:r>
        <w:rPr>
          <w:rFonts w:ascii="Times New Roman" w:hAnsi="Times New Roman" w:cs="Times New Roman"/>
          <w:sz w:val="24"/>
          <w:szCs w:val="24"/>
        </w:rPr>
        <w:br/>
      </w:r>
    </w:p>
    <w:p w14:paraId="4DB9302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5g Zoznam študijných odborov, na ktoré má ústav uzatvorenú rámcovú dohodu, s uvedením univerzity/vysokej školy a fakulty, kde sa doktorandský študijný program uskutočňuje</w:t>
      </w:r>
    </w:p>
    <w:tbl>
      <w:tblPr>
        <w:tblW w:w="0" w:type="auto"/>
        <w:tblInd w:w="28" w:type="dxa"/>
        <w:tblLayout w:type="fixed"/>
        <w:tblCellMar>
          <w:left w:w="0" w:type="dxa"/>
          <w:right w:w="0" w:type="dxa"/>
        </w:tblCellMar>
        <w:tblLook w:val="0000" w:firstRow="0" w:lastRow="0" w:firstColumn="0" w:lastColumn="0" w:noHBand="0" w:noVBand="0"/>
      </w:tblPr>
      <w:tblGrid>
        <w:gridCol w:w="2799"/>
        <w:gridCol w:w="1134"/>
        <w:gridCol w:w="2268"/>
        <w:gridCol w:w="3402"/>
      </w:tblGrid>
      <w:tr w:rsidR="00D4643C" w14:paraId="6DED8C06" w14:textId="77777777" w:rsidTr="00D4643C">
        <w:trPr>
          <w:trHeight w:val="794"/>
        </w:trPr>
        <w:tc>
          <w:tcPr>
            <w:tcW w:w="2799" w:type="dxa"/>
            <w:tcBorders>
              <w:top w:val="single" w:sz="4" w:space="0" w:color="auto"/>
              <w:left w:val="single" w:sz="4" w:space="0" w:color="auto"/>
              <w:bottom w:val="single" w:sz="4" w:space="0" w:color="auto"/>
              <w:right w:val="single" w:sz="4" w:space="0" w:color="auto"/>
            </w:tcBorders>
            <w:vAlign w:val="center"/>
          </w:tcPr>
          <w:p w14:paraId="5479836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14:paraId="54B350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2268" w:type="dxa"/>
            <w:tcBorders>
              <w:top w:val="single" w:sz="4" w:space="0" w:color="auto"/>
              <w:left w:val="single" w:sz="4" w:space="0" w:color="auto"/>
              <w:bottom w:val="single" w:sz="4" w:space="0" w:color="auto"/>
              <w:right w:val="single" w:sz="4" w:space="0" w:color="auto"/>
            </w:tcBorders>
            <w:vAlign w:val="center"/>
          </w:tcPr>
          <w:p w14:paraId="7E1B74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doktorandského študijného programu</w:t>
            </w:r>
          </w:p>
        </w:tc>
        <w:tc>
          <w:tcPr>
            <w:tcW w:w="3402" w:type="dxa"/>
            <w:tcBorders>
              <w:top w:val="single" w:sz="4" w:space="0" w:color="auto"/>
              <w:left w:val="single" w:sz="4" w:space="0" w:color="auto"/>
              <w:bottom w:val="single" w:sz="4" w:space="0" w:color="auto"/>
              <w:right w:val="single" w:sz="4" w:space="0" w:color="auto"/>
            </w:tcBorders>
            <w:vAlign w:val="center"/>
          </w:tcPr>
          <w:p w14:paraId="7E49BD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D4643C" w14:paraId="6522A141" w14:textId="77777777" w:rsidTr="00D4643C">
        <w:trPr>
          <w:trHeight w:val="284"/>
        </w:trPr>
        <w:tc>
          <w:tcPr>
            <w:tcW w:w="2799" w:type="dxa"/>
            <w:tcBorders>
              <w:top w:val="single" w:sz="4" w:space="0" w:color="auto"/>
              <w:left w:val="single" w:sz="4" w:space="0" w:color="auto"/>
              <w:bottom w:val="single" w:sz="4" w:space="0" w:color="auto"/>
              <w:right w:val="single" w:sz="4" w:space="0" w:color="auto"/>
            </w:tcBorders>
            <w:vAlign w:val="center"/>
          </w:tcPr>
          <w:p w14:paraId="4D21AB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14:paraId="1FB5A3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7115</w:t>
            </w:r>
          </w:p>
        </w:tc>
        <w:tc>
          <w:tcPr>
            <w:tcW w:w="2268" w:type="dxa"/>
            <w:tcBorders>
              <w:top w:val="single" w:sz="4" w:space="0" w:color="auto"/>
              <w:left w:val="single" w:sz="4" w:space="0" w:color="auto"/>
              <w:bottom w:val="single" w:sz="4" w:space="0" w:color="auto"/>
              <w:right w:val="single" w:sz="4" w:space="0" w:color="auto"/>
            </w:tcBorders>
            <w:vAlign w:val="center"/>
          </w:tcPr>
          <w:p w14:paraId="1641FF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slovenské dejiny</w:t>
            </w:r>
          </w:p>
        </w:tc>
        <w:tc>
          <w:tcPr>
            <w:tcW w:w="3402" w:type="dxa"/>
            <w:tcBorders>
              <w:top w:val="single" w:sz="4" w:space="0" w:color="auto"/>
              <w:left w:val="single" w:sz="4" w:space="0" w:color="auto"/>
              <w:bottom w:val="single" w:sz="4" w:space="0" w:color="auto"/>
              <w:right w:val="single" w:sz="4" w:space="0" w:color="auto"/>
            </w:tcBorders>
            <w:vAlign w:val="center"/>
          </w:tcPr>
          <w:p w14:paraId="7CEE82F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D4643C" w14:paraId="293225AF" w14:textId="77777777" w:rsidTr="00D4643C">
        <w:trPr>
          <w:trHeight w:val="284"/>
        </w:trPr>
        <w:tc>
          <w:tcPr>
            <w:tcW w:w="2799" w:type="dxa"/>
            <w:tcBorders>
              <w:top w:val="single" w:sz="4" w:space="0" w:color="auto"/>
              <w:left w:val="single" w:sz="4" w:space="0" w:color="auto"/>
              <w:bottom w:val="single" w:sz="4" w:space="0" w:color="auto"/>
              <w:right w:val="single" w:sz="4" w:space="0" w:color="auto"/>
            </w:tcBorders>
            <w:vAlign w:val="center"/>
          </w:tcPr>
          <w:p w14:paraId="7C9139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14:paraId="6A67B7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7115</w:t>
            </w:r>
          </w:p>
        </w:tc>
        <w:tc>
          <w:tcPr>
            <w:tcW w:w="2268" w:type="dxa"/>
            <w:tcBorders>
              <w:top w:val="single" w:sz="4" w:space="0" w:color="auto"/>
              <w:left w:val="single" w:sz="4" w:space="0" w:color="auto"/>
              <w:bottom w:val="single" w:sz="4" w:space="0" w:color="auto"/>
              <w:right w:val="single" w:sz="4" w:space="0" w:color="auto"/>
            </w:tcBorders>
            <w:vAlign w:val="center"/>
          </w:tcPr>
          <w:p w14:paraId="27EA11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všeobecné dejiny</w:t>
            </w:r>
          </w:p>
        </w:tc>
        <w:tc>
          <w:tcPr>
            <w:tcW w:w="3402" w:type="dxa"/>
            <w:tcBorders>
              <w:top w:val="single" w:sz="4" w:space="0" w:color="auto"/>
              <w:left w:val="single" w:sz="4" w:space="0" w:color="auto"/>
              <w:bottom w:val="single" w:sz="4" w:space="0" w:color="auto"/>
              <w:right w:val="single" w:sz="4" w:space="0" w:color="auto"/>
            </w:tcBorders>
            <w:vAlign w:val="center"/>
          </w:tcPr>
          <w:p w14:paraId="59ABA6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D4643C" w14:paraId="5080E8DE" w14:textId="77777777" w:rsidTr="00D4643C">
        <w:trPr>
          <w:trHeight w:val="284"/>
        </w:trPr>
        <w:tc>
          <w:tcPr>
            <w:tcW w:w="2799" w:type="dxa"/>
            <w:tcBorders>
              <w:top w:val="single" w:sz="4" w:space="0" w:color="auto"/>
              <w:left w:val="single" w:sz="4" w:space="0" w:color="auto"/>
              <w:bottom w:val="single" w:sz="4" w:space="0" w:color="auto"/>
              <w:right w:val="single" w:sz="4" w:space="0" w:color="auto"/>
            </w:tcBorders>
            <w:vAlign w:val="center"/>
          </w:tcPr>
          <w:p w14:paraId="03DC62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14:paraId="38A9438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7115</w:t>
            </w:r>
          </w:p>
        </w:tc>
        <w:tc>
          <w:tcPr>
            <w:tcW w:w="2268" w:type="dxa"/>
            <w:tcBorders>
              <w:top w:val="single" w:sz="4" w:space="0" w:color="auto"/>
              <w:left w:val="single" w:sz="4" w:space="0" w:color="auto"/>
              <w:bottom w:val="single" w:sz="4" w:space="0" w:color="auto"/>
              <w:right w:val="single" w:sz="4" w:space="0" w:color="auto"/>
            </w:tcBorders>
            <w:vAlign w:val="center"/>
          </w:tcPr>
          <w:p w14:paraId="5090EA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slovenské dejiny</w:t>
            </w:r>
          </w:p>
        </w:tc>
        <w:tc>
          <w:tcPr>
            <w:tcW w:w="3402" w:type="dxa"/>
            <w:tcBorders>
              <w:top w:val="single" w:sz="4" w:space="0" w:color="auto"/>
              <w:left w:val="single" w:sz="4" w:space="0" w:color="auto"/>
              <w:bottom w:val="single" w:sz="4" w:space="0" w:color="auto"/>
              <w:right w:val="single" w:sz="4" w:space="0" w:color="auto"/>
            </w:tcBorders>
            <w:vAlign w:val="center"/>
          </w:tcPr>
          <w:p w14:paraId="6278D4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UMB</w:t>
            </w:r>
          </w:p>
        </w:tc>
      </w:tr>
    </w:tbl>
    <w:p w14:paraId="7C726D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Názov a číslo študijného odboru vyplňte/vyberte podľa aktuálne platného zoznamu študijných odborov </w:t>
      </w:r>
      <w:hyperlink r:id="rId26" w:history="1">
        <w:r>
          <w:rPr>
            <w:rFonts w:ascii="Times New Roman" w:hAnsi="Times New Roman" w:cs="Times New Roman"/>
            <w:i/>
            <w:iCs/>
            <w:color w:val="999999"/>
            <w:sz w:val="20"/>
            <w:szCs w:val="20"/>
          </w:rPr>
          <w:t>https://www.portalvs.sk/sk/studijne-odbory?from=menu1</w:t>
        </w:r>
      </w:hyperlink>
      <w:r>
        <w:rPr>
          <w:rFonts w:ascii="Times New Roman" w:hAnsi="Times New Roman" w:cs="Times New Roman"/>
          <w:i/>
          <w:iCs/>
          <w:color w:val="999999"/>
          <w:sz w:val="20"/>
          <w:szCs w:val="20"/>
        </w:rPr>
        <w:t xml:space="preserve">. Názov doktorandského študijného programu v stĺpci 3 je potrebné vložiť ako voľný text. </w:t>
      </w:r>
      <w:r>
        <w:rPr>
          <w:rFonts w:ascii="Times New Roman" w:hAnsi="Times New Roman" w:cs="Times New Roman"/>
          <w:i/>
          <w:iCs/>
          <w:color w:val="999999"/>
          <w:sz w:val="20"/>
          <w:szCs w:val="20"/>
        </w:rPr>
        <w:br/>
        <w:t>Do 31. 8. 2023 študujú študenti doktorandského štúdia zaradení do študijných programov podľa zoznamu MŠVVaŠ, platného do 1. 9. 2019. Pre týchto študentov je potrebné napísať názov programu ako voľný text do stĺpca 3 a nevyplňovať stĺpce 1 a 2.</w:t>
      </w:r>
      <w:r>
        <w:rPr>
          <w:rFonts w:ascii="Times New Roman" w:hAnsi="Times New Roman" w:cs="Times New Roman"/>
          <w:sz w:val="24"/>
          <w:szCs w:val="24"/>
        </w:rPr>
        <w:t xml:space="preserve"> </w:t>
      </w:r>
      <w:r>
        <w:rPr>
          <w:rFonts w:ascii="Times New Roman" w:hAnsi="Times New Roman" w:cs="Times New Roman"/>
          <w:sz w:val="24"/>
          <w:szCs w:val="24"/>
        </w:rPr>
        <w:br/>
      </w:r>
    </w:p>
    <w:p w14:paraId="4CCF8FB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1C8B48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5h Účasť na pedagogickom procese</w:t>
      </w:r>
    </w:p>
    <w:tbl>
      <w:tblPr>
        <w:tblW w:w="0" w:type="auto"/>
        <w:tblInd w:w="28" w:type="dxa"/>
        <w:tblLayout w:type="fixed"/>
        <w:tblCellMar>
          <w:left w:w="0" w:type="dxa"/>
          <w:right w:w="0" w:type="dxa"/>
        </w:tblCellMar>
        <w:tblLook w:val="0000" w:firstRow="0" w:lastRow="0" w:firstColumn="0" w:lastColumn="0" w:noHBand="0" w:noVBand="0"/>
      </w:tblPr>
      <w:tblGrid>
        <w:gridCol w:w="3139"/>
        <w:gridCol w:w="3232"/>
        <w:gridCol w:w="3232"/>
      </w:tblGrid>
      <w:tr w:rsidR="00D4643C" w14:paraId="7D9956C8" w14:textId="77777777" w:rsidTr="00D4643C">
        <w:trPr>
          <w:trHeight w:val="1418"/>
        </w:trPr>
        <w:tc>
          <w:tcPr>
            <w:tcW w:w="3139" w:type="dxa"/>
            <w:tcBorders>
              <w:top w:val="single" w:sz="4" w:space="0" w:color="auto"/>
              <w:left w:val="single" w:sz="4" w:space="0" w:color="auto"/>
              <w:bottom w:val="single" w:sz="4" w:space="0" w:color="auto"/>
              <w:right w:val="single" w:sz="4" w:space="0" w:color="auto"/>
            </w:tcBorders>
          </w:tcPr>
          <w:p w14:paraId="1BC335A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14:paraId="2AED22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14:paraId="663E42E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D4643C" w14:paraId="3B0012E5"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7EA31F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Róbert Arpáš,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53042F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PhDr. Roman Holec,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14:paraId="62A6FB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Katarína Haberlandová, PhD. (IIa)</w:t>
            </w:r>
          </w:p>
        </w:tc>
      </w:tr>
      <w:tr w:rsidR="00D4643C" w14:paraId="69E59B6D"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0CE1B1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49668B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PhDr. Roman Holec, DrSc. (Univerzita Komenského v Bratislave)</w:t>
            </w:r>
          </w:p>
        </w:tc>
        <w:tc>
          <w:tcPr>
            <w:tcW w:w="3232" w:type="dxa"/>
            <w:tcBorders>
              <w:top w:val="single" w:sz="4" w:space="0" w:color="auto"/>
              <w:left w:val="single" w:sz="4" w:space="0" w:color="auto"/>
              <w:bottom w:val="single" w:sz="4" w:space="0" w:color="auto"/>
              <w:right w:val="single" w:sz="4" w:space="0" w:color="auto"/>
            </w:tcBorders>
            <w:vAlign w:val="center"/>
          </w:tcPr>
          <w:p w14:paraId="7E0391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arch. Laura Krišteková, PhD. (IIa)</w:t>
            </w:r>
          </w:p>
        </w:tc>
      </w:tr>
      <w:tr w:rsidR="00D4643C" w14:paraId="65190D01"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8889F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Eva Kowalská,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1C5827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14:paraId="7CEE82B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Žofia Lysá, PhD. (IIa)</w:t>
            </w:r>
          </w:p>
        </w:tc>
      </w:tr>
      <w:tr w:rsidR="00D4643C" w14:paraId="771852D5"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0D14C27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Slavomír Michálek,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7076418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Eva Kowalská, DrSc. (Fakulta humanitných vied ŽU)</w:t>
            </w:r>
          </w:p>
        </w:tc>
        <w:tc>
          <w:tcPr>
            <w:tcW w:w="3232" w:type="dxa"/>
            <w:tcBorders>
              <w:top w:val="single" w:sz="4" w:space="0" w:color="auto"/>
              <w:left w:val="single" w:sz="4" w:space="0" w:color="auto"/>
              <w:bottom w:val="single" w:sz="4" w:space="0" w:color="auto"/>
              <w:right w:val="single" w:sz="4" w:space="0" w:color="auto"/>
            </w:tcBorders>
            <w:vAlign w:val="center"/>
          </w:tcPr>
          <w:p w14:paraId="03BCA52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Magdaléna Micháleková, PhD. (IIb)</w:t>
            </w:r>
          </w:p>
        </w:tc>
      </w:tr>
      <w:tr w:rsidR="00D4643C" w14:paraId="2205E461"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7B2E9FC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Michela,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46B46C6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14:paraId="12B0C1C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Magdaléna Micháleková, PhD. (PhD., Filozofická fakulta UK)</w:t>
            </w:r>
          </w:p>
        </w:tc>
      </w:tr>
      <w:tr w:rsidR="00D4643C" w14:paraId="7BE2BFE9"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571719D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(architektonická tvorba)</w:t>
            </w:r>
          </w:p>
        </w:tc>
        <w:tc>
          <w:tcPr>
            <w:tcW w:w="3232" w:type="dxa"/>
            <w:tcBorders>
              <w:top w:val="single" w:sz="4" w:space="0" w:color="auto"/>
              <w:left w:val="single" w:sz="4" w:space="0" w:color="auto"/>
              <w:bottom w:val="single" w:sz="4" w:space="0" w:color="auto"/>
              <w:right w:val="single" w:sz="4" w:space="0" w:color="auto"/>
            </w:tcBorders>
            <w:vAlign w:val="center"/>
          </w:tcPr>
          <w:p w14:paraId="2C47BE6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14:paraId="575F3E3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7B3BD7EC"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44E9381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prof. Dr. Ing. arch. Henrieta Moravčíková (architektúra a urbanizmus)</w:t>
            </w:r>
          </w:p>
        </w:tc>
        <w:tc>
          <w:tcPr>
            <w:tcW w:w="3232" w:type="dxa"/>
            <w:tcBorders>
              <w:top w:val="single" w:sz="4" w:space="0" w:color="auto"/>
              <w:left w:val="single" w:sz="4" w:space="0" w:color="auto"/>
              <w:bottom w:val="single" w:sz="4" w:space="0" w:color="auto"/>
              <w:right w:val="single" w:sz="4" w:space="0" w:color="auto"/>
            </w:tcBorders>
            <w:vAlign w:val="center"/>
          </w:tcPr>
          <w:p w14:paraId="421AB5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(Akademie výtvarných umění, Praha)</w:t>
            </w:r>
          </w:p>
        </w:tc>
        <w:tc>
          <w:tcPr>
            <w:tcW w:w="3232" w:type="dxa"/>
            <w:tcBorders>
              <w:top w:val="single" w:sz="4" w:space="0" w:color="auto"/>
              <w:left w:val="single" w:sz="4" w:space="0" w:color="auto"/>
              <w:bottom w:val="single" w:sz="4" w:space="0" w:color="auto"/>
              <w:right w:val="single" w:sz="4" w:space="0" w:color="auto"/>
            </w:tcBorders>
            <w:vAlign w:val="center"/>
          </w:tcPr>
          <w:p w14:paraId="15A1CCD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7D793770"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41D7830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Zuzana Poláčková, CSc. (verejná politika a verejná správa)</w:t>
            </w:r>
          </w:p>
        </w:tc>
        <w:tc>
          <w:tcPr>
            <w:tcW w:w="3232" w:type="dxa"/>
            <w:tcBorders>
              <w:top w:val="single" w:sz="4" w:space="0" w:color="auto"/>
              <w:left w:val="single" w:sz="4" w:space="0" w:color="auto"/>
              <w:bottom w:val="single" w:sz="4" w:space="0" w:color="auto"/>
              <w:right w:val="single" w:sz="4" w:space="0" w:color="auto"/>
            </w:tcBorders>
            <w:vAlign w:val="center"/>
          </w:tcPr>
          <w:p w14:paraId="03CB6F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(Fakulta architektúry a dizajnu STU v Bratislave)</w:t>
            </w:r>
          </w:p>
        </w:tc>
        <w:tc>
          <w:tcPr>
            <w:tcW w:w="3232" w:type="dxa"/>
            <w:tcBorders>
              <w:top w:val="single" w:sz="4" w:space="0" w:color="auto"/>
              <w:left w:val="single" w:sz="4" w:space="0" w:color="auto"/>
              <w:bottom w:val="single" w:sz="4" w:space="0" w:color="auto"/>
              <w:right w:val="single" w:sz="4" w:space="0" w:color="auto"/>
            </w:tcBorders>
            <w:vAlign w:val="center"/>
          </w:tcPr>
          <w:p w14:paraId="2E83484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325CDA2C"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E50CDD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Michal Schvarc,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6CF622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(Fakulta architektury České vysoké učení technické v Praze, Česká repub)</w:t>
            </w:r>
          </w:p>
        </w:tc>
        <w:tc>
          <w:tcPr>
            <w:tcW w:w="3232" w:type="dxa"/>
            <w:tcBorders>
              <w:top w:val="single" w:sz="4" w:space="0" w:color="auto"/>
              <w:left w:val="single" w:sz="4" w:space="0" w:color="auto"/>
              <w:bottom w:val="single" w:sz="4" w:space="0" w:color="auto"/>
              <w:right w:val="single" w:sz="4" w:space="0" w:color="auto"/>
            </w:tcBorders>
            <w:vAlign w:val="center"/>
          </w:tcPr>
          <w:p w14:paraId="398EB25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156A209F"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F2A9B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Peter Šoltés,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10A2556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(Fakulta architektury, Vysoké učení technické v Brně)</w:t>
            </w:r>
          </w:p>
        </w:tc>
        <w:tc>
          <w:tcPr>
            <w:tcW w:w="3232" w:type="dxa"/>
            <w:tcBorders>
              <w:top w:val="single" w:sz="4" w:space="0" w:color="auto"/>
              <w:left w:val="single" w:sz="4" w:space="0" w:color="auto"/>
              <w:bottom w:val="single" w:sz="4" w:space="0" w:color="auto"/>
              <w:right w:val="single" w:sz="4" w:space="0" w:color="auto"/>
            </w:tcBorders>
            <w:vAlign w:val="center"/>
          </w:tcPr>
          <w:p w14:paraId="3EB3DE7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1FD11A19"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3723FB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14:paraId="7104168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 (Vysoká škola výtvarných umení v Bratislave)</w:t>
            </w:r>
          </w:p>
        </w:tc>
        <w:tc>
          <w:tcPr>
            <w:tcW w:w="3232" w:type="dxa"/>
            <w:tcBorders>
              <w:top w:val="single" w:sz="4" w:space="0" w:color="auto"/>
              <w:left w:val="single" w:sz="4" w:space="0" w:color="auto"/>
              <w:bottom w:val="single" w:sz="4" w:space="0" w:color="auto"/>
              <w:right w:val="single" w:sz="4" w:space="0" w:color="auto"/>
            </w:tcBorders>
            <w:vAlign w:val="center"/>
          </w:tcPr>
          <w:p w14:paraId="44E1A70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40EF1A44"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33E2FC2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25F08A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14:paraId="180CDFB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D4643C" w14:paraId="2ADED4EA" w14:textId="77777777" w:rsidTr="00D4643C">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FCF71A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4448E4E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Zuzana Poláčková, CSc.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14:paraId="3B82FA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419AECA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5.8.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5i Prednášky a cvičenia vedené v roku 2023</w:t>
      </w:r>
    </w:p>
    <w:tbl>
      <w:tblPr>
        <w:tblW w:w="0" w:type="auto"/>
        <w:tblInd w:w="28"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D4643C" w14:paraId="65523728" w14:textId="77777777" w:rsidTr="00D4643C">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14:paraId="6F7670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14:paraId="2DBD4B6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14:paraId="520357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D4643C" w14:paraId="54EE27BC" w14:textId="77777777" w:rsidTr="00D4643C">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14:paraId="1E1ADB9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14:paraId="0767E6F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14:paraId="381425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14:paraId="77ED0AC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14:paraId="5BC2A2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D4643C" w14:paraId="5E2F8E01" w14:textId="77777777" w:rsidTr="00D4643C">
        <w:trPr>
          <w:trHeight w:val="397"/>
        </w:trPr>
        <w:tc>
          <w:tcPr>
            <w:tcW w:w="4727" w:type="dxa"/>
            <w:tcBorders>
              <w:top w:val="single" w:sz="4" w:space="0" w:color="auto"/>
              <w:left w:val="single" w:sz="4" w:space="0" w:color="auto"/>
              <w:bottom w:val="single" w:sz="4" w:space="0" w:color="auto"/>
              <w:right w:val="single" w:sz="4" w:space="0" w:color="auto"/>
            </w:tcBorders>
            <w:vAlign w:val="center"/>
          </w:tcPr>
          <w:p w14:paraId="4F774D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14:paraId="2EE08C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vAlign w:val="center"/>
          </w:tcPr>
          <w:p w14:paraId="777FE9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14:paraId="011FA5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vAlign w:val="center"/>
          </w:tcPr>
          <w:p w14:paraId="3625AB7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01700A1" w14:textId="77777777" w:rsidTr="00D4643C">
        <w:trPr>
          <w:trHeight w:val="397"/>
        </w:trPr>
        <w:tc>
          <w:tcPr>
            <w:tcW w:w="4727" w:type="dxa"/>
            <w:tcBorders>
              <w:top w:val="single" w:sz="4" w:space="0" w:color="auto"/>
              <w:left w:val="single" w:sz="4" w:space="0" w:color="auto"/>
              <w:bottom w:val="single" w:sz="4" w:space="0" w:color="auto"/>
              <w:right w:val="single" w:sz="4" w:space="0" w:color="auto"/>
            </w:tcBorders>
            <w:vAlign w:val="center"/>
          </w:tcPr>
          <w:p w14:paraId="6167B43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2023</w:t>
            </w:r>
          </w:p>
        </w:tc>
        <w:tc>
          <w:tcPr>
            <w:tcW w:w="1191" w:type="dxa"/>
            <w:tcBorders>
              <w:top w:val="single" w:sz="4" w:space="0" w:color="auto"/>
              <w:left w:val="single" w:sz="4" w:space="0" w:color="auto"/>
              <w:bottom w:val="single" w:sz="4" w:space="0" w:color="auto"/>
              <w:right w:val="single" w:sz="4" w:space="0" w:color="auto"/>
            </w:tcBorders>
            <w:vAlign w:val="center"/>
          </w:tcPr>
          <w:p w14:paraId="627AC6B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247" w:type="dxa"/>
            <w:tcBorders>
              <w:top w:val="single" w:sz="4" w:space="0" w:color="auto"/>
              <w:left w:val="single" w:sz="4" w:space="0" w:color="auto"/>
              <w:bottom w:val="single" w:sz="4" w:space="0" w:color="auto"/>
              <w:right w:val="single" w:sz="4" w:space="0" w:color="auto"/>
            </w:tcBorders>
            <w:vAlign w:val="center"/>
          </w:tcPr>
          <w:p w14:paraId="1B25BD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191" w:type="dxa"/>
            <w:tcBorders>
              <w:top w:val="single" w:sz="4" w:space="0" w:color="auto"/>
              <w:left w:val="single" w:sz="4" w:space="0" w:color="auto"/>
              <w:bottom w:val="single" w:sz="4" w:space="0" w:color="auto"/>
              <w:right w:val="single" w:sz="4" w:space="0" w:color="auto"/>
            </w:tcBorders>
            <w:vAlign w:val="center"/>
          </w:tcPr>
          <w:p w14:paraId="11F16B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247" w:type="dxa"/>
            <w:tcBorders>
              <w:top w:val="single" w:sz="4" w:space="0" w:color="auto"/>
              <w:left w:val="single" w:sz="4" w:space="0" w:color="auto"/>
              <w:bottom w:val="single" w:sz="4" w:space="0" w:color="auto"/>
              <w:right w:val="single" w:sz="4" w:space="0" w:color="auto"/>
            </w:tcBorders>
            <w:vAlign w:val="center"/>
          </w:tcPr>
          <w:p w14:paraId="75C636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1D7FF1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A-4.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05A49B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5j Aktivity pracovníkov na VŠ</w:t>
      </w:r>
    </w:p>
    <w:tbl>
      <w:tblPr>
        <w:tblW w:w="0" w:type="auto"/>
        <w:tblInd w:w="28" w:type="dxa"/>
        <w:tblLayout w:type="fixed"/>
        <w:tblCellMar>
          <w:left w:w="0" w:type="dxa"/>
          <w:right w:w="0" w:type="dxa"/>
        </w:tblCellMar>
        <w:tblLook w:val="0000" w:firstRow="0" w:lastRow="0" w:firstColumn="0" w:lastColumn="0" w:noHBand="0" w:noVBand="0"/>
      </w:tblPr>
      <w:tblGrid>
        <w:gridCol w:w="531"/>
        <w:gridCol w:w="8505"/>
        <w:gridCol w:w="567"/>
      </w:tblGrid>
      <w:tr w:rsidR="00D4643C" w14:paraId="31D50800"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32CA79F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1CB526E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CA284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4643C" w14:paraId="7E6A370B"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54A0A81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325C534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AF32F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52A77963"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4BCEA94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5241654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31D850F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4643C" w14:paraId="3FD6B74F"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7DE89A6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5F77B67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EA089E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64C4A2E6"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2B43367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4C8DCBE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6D502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D4643C" w14:paraId="556B94E7"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66AA34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2AA883D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DD6D30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5822F68A"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1B3C537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7459AA4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EE667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D4643C" w14:paraId="4D4C3D8A"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5058DE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7C5EBF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9F5FF3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43E4BCB9"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00E1B4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6DCAAC9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134B1EA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4643C" w14:paraId="07F42381"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3928D1E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6E0A97A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76926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56A9A696"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3C02C1A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50CC5A4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4AAFD5C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D4643C" w14:paraId="509BA928"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45689A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58EF16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744AC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2773F8A2"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7EB555D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0DAC2CE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14321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CAAABF6"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271625C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17B5509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1E0806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3858FA0C"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7A93CD3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1334907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2963AC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D4643C" w14:paraId="001E91CC"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487D62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0D3773B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35E9FA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r w:rsidR="00D4643C" w14:paraId="4338CA0F" w14:textId="77777777" w:rsidTr="00D4643C">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2FCBFC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3F9BE55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5ABA96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12F5BBF" w14:textId="77777777" w:rsidTr="00D4643C">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74AC7E2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186FD2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4F0B3D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r>
    </w:tbl>
    <w:p w14:paraId="40DFB42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5.9.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14:paraId="610E5F0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F60983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w:t>
      </w:r>
      <w:r>
        <w:rPr>
          <w:rFonts w:ascii="Times New Roman" w:hAnsi="Times New Roman" w:cs="Times New Roman"/>
          <w:color w:val="000000"/>
          <w:sz w:val="24"/>
          <w:szCs w:val="24"/>
        </w:rPr>
        <w:t>Á</w:t>
      </w:r>
      <w:r>
        <w:rPr>
          <w:rFonts w:ascii="Times New Roman" w:hAnsi="Times New Roman" w:cs="Times New Roman"/>
          <w:sz w:val="24"/>
          <w:szCs w:val="24"/>
        </w:rPr>
        <w:t>, Eva</w:t>
      </w:r>
    </w:p>
    <w:p w14:paraId="37BC3572" w14:textId="77777777" w:rsidR="00D4643C" w:rsidRDefault="00D4643C" w:rsidP="00D4643C">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garantka SAV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15.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2.1.9.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4A5B2A8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w:t>
      </w:r>
      <w:r>
        <w:rPr>
          <w:rFonts w:ascii="Times New Roman" w:hAnsi="Times New Roman" w:cs="Times New Roman"/>
          <w:color w:val="000000"/>
          <w:sz w:val="24"/>
          <w:szCs w:val="24"/>
        </w:rPr>
        <w:t>Á</w:t>
      </w:r>
      <w:r>
        <w:rPr>
          <w:rFonts w:ascii="Times New Roman" w:hAnsi="Times New Roman" w:cs="Times New Roman"/>
          <w:sz w:val="24"/>
          <w:szCs w:val="24"/>
        </w:rPr>
        <w:t>LEK, Slavom</w:t>
      </w:r>
      <w:r>
        <w:rPr>
          <w:rFonts w:ascii="Times New Roman" w:hAnsi="Times New Roman" w:cs="Times New Roman"/>
          <w:color w:val="000000"/>
          <w:sz w:val="24"/>
          <w:szCs w:val="24"/>
        </w:rPr>
        <w:t>í</w:t>
      </w:r>
      <w:r>
        <w:rPr>
          <w:rFonts w:ascii="Times New Roman" w:hAnsi="Times New Roman" w:cs="Times New Roman"/>
          <w:sz w:val="24"/>
          <w:szCs w:val="24"/>
        </w:rPr>
        <w:t>r</w:t>
      </w:r>
    </w:p>
    <w:p w14:paraId="267C891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garant SAV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15.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2.1.8.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12A4FD3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E93257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Kurzy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14:paraId="4E10EA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kolenie na H</w:t>
      </w:r>
      <w:r>
        <w:rPr>
          <w:rFonts w:ascii="Times New Roman" w:hAnsi="Times New Roman" w:cs="Times New Roman"/>
          <w:color w:val="000000"/>
          <w:sz w:val="24"/>
          <w:szCs w:val="24"/>
        </w:rPr>
        <w:t>Ú</w:t>
      </w:r>
      <w:r>
        <w:rPr>
          <w:rFonts w:ascii="Times New Roman" w:hAnsi="Times New Roman" w:cs="Times New Roman"/>
          <w:sz w:val="24"/>
          <w:szCs w:val="24"/>
        </w:rPr>
        <w:t xml:space="preserve"> SAV pozost</w:t>
      </w:r>
      <w:r>
        <w:rPr>
          <w:rFonts w:ascii="Times New Roman" w:hAnsi="Times New Roman" w:cs="Times New Roman"/>
          <w:color w:val="000000"/>
          <w:sz w:val="24"/>
          <w:szCs w:val="24"/>
        </w:rPr>
        <w:t>á</w:t>
      </w:r>
      <w:r>
        <w:rPr>
          <w:rFonts w:ascii="Times New Roman" w:hAnsi="Times New Roman" w:cs="Times New Roman"/>
          <w:sz w:val="24"/>
          <w:szCs w:val="24"/>
        </w:rPr>
        <w:t>va z kombin</w:t>
      </w:r>
      <w:r>
        <w:rPr>
          <w:rFonts w:ascii="Times New Roman" w:hAnsi="Times New Roman" w:cs="Times New Roman"/>
          <w:color w:val="000000"/>
          <w:sz w:val="24"/>
          <w:szCs w:val="24"/>
        </w:rPr>
        <w:t>á</w:t>
      </w:r>
      <w:r>
        <w:rPr>
          <w:rFonts w:ascii="Times New Roman" w:hAnsi="Times New Roman" w:cs="Times New Roman"/>
          <w:sz w:val="24"/>
          <w:szCs w:val="24"/>
        </w:rPr>
        <w:t>cie viacer</w:t>
      </w:r>
      <w:r>
        <w:rPr>
          <w:rFonts w:ascii="Times New Roman" w:hAnsi="Times New Roman" w:cs="Times New Roman"/>
          <w:color w:val="000000"/>
          <w:sz w:val="24"/>
          <w:szCs w:val="24"/>
        </w:rPr>
        <w:t>ý</w:t>
      </w:r>
      <w:r>
        <w:rPr>
          <w:rFonts w:ascii="Times New Roman" w:hAnsi="Times New Roman" w:cs="Times New Roman"/>
          <w:sz w:val="24"/>
          <w:szCs w:val="24"/>
        </w:rPr>
        <w:t>ch foriem vzdel</w:t>
      </w:r>
      <w:r>
        <w:rPr>
          <w:rFonts w:ascii="Times New Roman" w:hAnsi="Times New Roman" w:cs="Times New Roman"/>
          <w:color w:val="000000"/>
          <w:sz w:val="24"/>
          <w:szCs w:val="24"/>
        </w:rPr>
        <w:t>á</w:t>
      </w:r>
      <w:r>
        <w:rPr>
          <w:rFonts w:ascii="Times New Roman" w:hAnsi="Times New Roman" w:cs="Times New Roman"/>
          <w:sz w:val="24"/>
          <w:szCs w:val="24"/>
        </w:rPr>
        <w:t>vania. Jeho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mi zložkami s</w:t>
      </w:r>
      <w:r>
        <w:rPr>
          <w:rFonts w:ascii="Times New Roman" w:hAnsi="Times New Roman" w:cs="Times New Roman"/>
          <w:color w:val="000000"/>
          <w:sz w:val="24"/>
          <w:szCs w:val="24"/>
        </w:rPr>
        <w:t>ú</w:t>
      </w:r>
      <w:r>
        <w:rPr>
          <w:rFonts w:ascii="Times New Roman" w:hAnsi="Times New Roman" w:cs="Times New Roman"/>
          <w:sz w:val="24"/>
          <w:szCs w:val="24"/>
        </w:rPr>
        <w:t>:</w:t>
      </w:r>
    </w:p>
    <w:p w14:paraId="7A09804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veden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koliteľom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 xml:space="preserve">tudenta so </w:t>
      </w:r>
      <w:r>
        <w:rPr>
          <w:rFonts w:ascii="Times New Roman" w:hAnsi="Times New Roman" w:cs="Times New Roman"/>
          <w:color w:val="000000"/>
          <w:sz w:val="24"/>
          <w:szCs w:val="24"/>
        </w:rPr>
        <w:t>š</w:t>
      </w:r>
      <w:r>
        <w:rPr>
          <w:rFonts w:ascii="Times New Roman" w:hAnsi="Times New Roman" w:cs="Times New Roman"/>
          <w:sz w:val="24"/>
          <w:szCs w:val="24"/>
        </w:rPr>
        <w:t>koliteľom na t</w:t>
      </w:r>
      <w:r>
        <w:rPr>
          <w:rFonts w:ascii="Times New Roman" w:hAnsi="Times New Roman" w:cs="Times New Roman"/>
          <w:color w:val="000000"/>
          <w:sz w:val="24"/>
          <w:szCs w:val="24"/>
        </w:rPr>
        <w:t>ý</w:t>
      </w:r>
      <w:r>
        <w:rPr>
          <w:rFonts w:ascii="Times New Roman" w:hAnsi="Times New Roman" w:cs="Times New Roman"/>
          <w:sz w:val="24"/>
          <w:szCs w:val="24"/>
        </w:rPr>
        <w:t>ždennej b</w:t>
      </w:r>
      <w:r>
        <w:rPr>
          <w:rFonts w:ascii="Times New Roman" w:hAnsi="Times New Roman" w:cs="Times New Roman"/>
          <w:color w:val="000000"/>
          <w:sz w:val="24"/>
          <w:szCs w:val="24"/>
        </w:rPr>
        <w:t>á</w:t>
      </w:r>
      <w:r>
        <w:rPr>
          <w:rFonts w:ascii="Times New Roman" w:hAnsi="Times New Roman" w:cs="Times New Roman"/>
          <w:sz w:val="24"/>
          <w:szCs w:val="24"/>
        </w:rPr>
        <w:t>ze a priebežne s ďal</w:t>
      </w:r>
      <w:r>
        <w:rPr>
          <w:rFonts w:ascii="Times New Roman" w:hAnsi="Times New Roman" w:cs="Times New Roman"/>
          <w:color w:val="000000"/>
          <w:sz w:val="24"/>
          <w:szCs w:val="24"/>
        </w:rPr>
        <w:t>ší</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14:paraId="598B82D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w:t>
      </w:r>
      <w:r>
        <w:rPr>
          <w:rFonts w:ascii="Times New Roman" w:hAnsi="Times New Roman" w:cs="Times New Roman"/>
          <w:color w:val="000000"/>
          <w:sz w:val="24"/>
          <w:szCs w:val="24"/>
        </w:rPr>
        <w:t>é</w:t>
      </w:r>
      <w:r>
        <w:rPr>
          <w:rFonts w:ascii="Times New Roman" w:hAnsi="Times New Roman" w:cs="Times New Roman"/>
          <w:sz w:val="24"/>
          <w:szCs w:val="24"/>
        </w:rPr>
        <w:t>ria povinn</w:t>
      </w:r>
      <w:r>
        <w:rPr>
          <w:rFonts w:ascii="Times New Roman" w:hAnsi="Times New Roman" w:cs="Times New Roman"/>
          <w:color w:val="000000"/>
          <w:sz w:val="24"/>
          <w:szCs w:val="24"/>
        </w:rPr>
        <w:t>ý</w:t>
      </w:r>
      <w:r>
        <w:rPr>
          <w:rFonts w:ascii="Times New Roman" w:hAnsi="Times New Roman" w:cs="Times New Roman"/>
          <w:sz w:val="24"/>
          <w:szCs w:val="24"/>
        </w:rPr>
        <w:t xml:space="preserve">ch predmetov </w:t>
      </w:r>
      <w:r>
        <w:rPr>
          <w:rFonts w:ascii="Times New Roman" w:hAnsi="Times New Roman" w:cs="Times New Roman"/>
          <w:color w:val="000000"/>
          <w:sz w:val="24"/>
          <w:szCs w:val="24"/>
        </w:rPr>
        <w:t>„</w:t>
      </w:r>
      <w:r>
        <w:rPr>
          <w:rFonts w:ascii="Times New Roman" w:hAnsi="Times New Roman" w:cs="Times New Roman"/>
          <w:sz w:val="24"/>
          <w:szCs w:val="24"/>
        </w:rPr>
        <w:t>Metodologick</w:t>
      </w:r>
      <w:r>
        <w:rPr>
          <w:rFonts w:ascii="Times New Roman" w:hAnsi="Times New Roman" w:cs="Times New Roman"/>
          <w:color w:val="000000"/>
          <w:sz w:val="24"/>
          <w:szCs w:val="24"/>
        </w:rPr>
        <w:t>ý</w:t>
      </w:r>
      <w:r>
        <w:rPr>
          <w:rFonts w:ascii="Times New Roman" w:hAnsi="Times New Roman" w:cs="Times New Roman"/>
          <w:sz w:val="24"/>
          <w:szCs w:val="24"/>
        </w:rPr>
        <w:t xml:space="preserve"> PhD semin</w:t>
      </w:r>
      <w:r>
        <w:rPr>
          <w:rFonts w:ascii="Times New Roman" w:hAnsi="Times New Roman" w:cs="Times New Roman"/>
          <w:color w:val="000000"/>
          <w:sz w:val="24"/>
          <w:szCs w:val="24"/>
        </w:rPr>
        <w:t>á</w:t>
      </w:r>
      <w:r>
        <w:rPr>
          <w:rFonts w:ascii="Times New Roman" w:hAnsi="Times New Roman" w:cs="Times New Roman"/>
          <w:sz w:val="24"/>
          <w:szCs w:val="24"/>
        </w:rPr>
        <w:t>r</w:t>
      </w:r>
      <w:r>
        <w:rPr>
          <w:rFonts w:ascii="Times New Roman" w:hAnsi="Times New Roman" w:cs="Times New Roman"/>
          <w:color w:val="000000"/>
          <w:sz w:val="24"/>
          <w:szCs w:val="24"/>
        </w:rPr>
        <w:t>“</w:t>
      </w:r>
      <w:r>
        <w:rPr>
          <w:rFonts w:ascii="Times New Roman" w:hAnsi="Times New Roman" w:cs="Times New Roman"/>
          <w:sz w:val="24"/>
          <w:szCs w:val="24"/>
        </w:rPr>
        <w:t xml:space="preserve"> počas prv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 xml:space="preserve">tyroch semestrov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dia,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a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predmety, resp. workshopy;</w:t>
      </w:r>
    </w:p>
    <w:p w14:paraId="5827DBA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form</w:t>
      </w:r>
      <w:r>
        <w:rPr>
          <w:rFonts w:ascii="Times New Roman" w:hAnsi="Times New Roman" w:cs="Times New Roman"/>
          <w:color w:val="000000"/>
          <w:sz w:val="24"/>
          <w:szCs w:val="24"/>
        </w:rPr>
        <w:t>á</w:t>
      </w:r>
      <w:r>
        <w:rPr>
          <w:rFonts w:ascii="Times New Roman" w:hAnsi="Times New Roman" w:cs="Times New Roman"/>
          <w:sz w:val="24"/>
          <w:szCs w:val="24"/>
        </w:rPr>
        <w:t>cia v prostred</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časť na vedeck</w:t>
      </w:r>
      <w:r>
        <w:rPr>
          <w:rFonts w:ascii="Times New Roman" w:hAnsi="Times New Roman" w:cs="Times New Roman"/>
          <w:color w:val="000000"/>
          <w:sz w:val="24"/>
          <w:szCs w:val="24"/>
        </w:rPr>
        <w:t>ý</w:t>
      </w:r>
      <w:r>
        <w:rPr>
          <w:rFonts w:ascii="Times New Roman" w:hAnsi="Times New Roman" w:cs="Times New Roman"/>
          <w:sz w:val="24"/>
          <w:szCs w:val="24"/>
        </w:rPr>
        <w:t>ch podujatiach;</w:t>
      </w:r>
    </w:p>
    <w:p w14:paraId="0C229C8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akt</w:t>
      </w:r>
      <w:r>
        <w:rPr>
          <w:rFonts w:ascii="Times New Roman" w:hAnsi="Times New Roman" w:cs="Times New Roman"/>
          <w:color w:val="000000"/>
          <w:sz w:val="24"/>
          <w:szCs w:val="24"/>
        </w:rPr>
        <w:t>í</w:t>
      </w:r>
      <w:r>
        <w:rPr>
          <w:rFonts w:ascii="Times New Roman" w:hAnsi="Times New Roman" w:cs="Times New Roman"/>
          <w:sz w:val="24"/>
          <w:szCs w:val="24"/>
        </w:rPr>
        <w:t xml:space="preserve">vna podpora zo strany pracoviska pri </w:t>
      </w:r>
      <w:r>
        <w:rPr>
          <w:rFonts w:ascii="Times New Roman" w:hAnsi="Times New Roman" w:cs="Times New Roman"/>
          <w:color w:val="000000"/>
          <w:sz w:val="24"/>
          <w:szCs w:val="24"/>
        </w:rPr>
        <w:t>ú</w:t>
      </w:r>
      <w:r>
        <w:rPr>
          <w:rFonts w:ascii="Times New Roman" w:hAnsi="Times New Roman" w:cs="Times New Roman"/>
          <w:sz w:val="24"/>
          <w:szCs w:val="24"/>
        </w:rPr>
        <w:t>časti na zahraničn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st</w:t>
      </w:r>
      <w:r>
        <w:rPr>
          <w:rFonts w:ascii="Times New Roman" w:hAnsi="Times New Roman" w:cs="Times New Roman"/>
          <w:color w:val="000000"/>
          <w:sz w:val="24"/>
          <w:szCs w:val="24"/>
        </w:rPr>
        <w:t>á</w:t>
      </w:r>
      <w:r>
        <w:rPr>
          <w:rFonts w:ascii="Times New Roman" w:hAnsi="Times New Roman" w:cs="Times New Roman"/>
          <w:sz w:val="24"/>
          <w:szCs w:val="24"/>
        </w:rPr>
        <w:t>žach a dlhodob</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ý</w:t>
      </w:r>
      <w:r>
        <w:rPr>
          <w:rFonts w:ascii="Times New Roman" w:hAnsi="Times New Roman" w:cs="Times New Roman"/>
          <w:sz w:val="24"/>
          <w:szCs w:val="24"/>
        </w:rPr>
        <w:t>ch pobytoch.</w:t>
      </w:r>
    </w:p>
    <w:p w14:paraId="26DC322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87DAC3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znamnou s</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color w:val="000000"/>
          <w:sz w:val="24"/>
          <w:szCs w:val="24"/>
        </w:rPr>
        <w:t>š</w:t>
      </w:r>
      <w:r>
        <w:rPr>
          <w:rFonts w:ascii="Times New Roman" w:hAnsi="Times New Roman" w:cs="Times New Roman"/>
          <w:sz w:val="24"/>
          <w:szCs w:val="24"/>
        </w:rPr>
        <w:t>kolenia a pr</w:t>
      </w:r>
      <w:r>
        <w:rPr>
          <w:rFonts w:ascii="Times New Roman" w:hAnsi="Times New Roman" w:cs="Times New Roman"/>
          <w:color w:val="000000"/>
          <w:sz w:val="24"/>
          <w:szCs w:val="24"/>
        </w:rPr>
        <w:t>í</w:t>
      </w:r>
      <w:r>
        <w:rPr>
          <w:rFonts w:ascii="Times New Roman" w:hAnsi="Times New Roman" w:cs="Times New Roman"/>
          <w:sz w:val="24"/>
          <w:szCs w:val="24"/>
        </w:rPr>
        <w:t>pravy na akademick</w:t>
      </w:r>
      <w:r>
        <w:rPr>
          <w:rFonts w:ascii="Times New Roman" w:hAnsi="Times New Roman" w:cs="Times New Roman"/>
          <w:color w:val="000000"/>
          <w:sz w:val="24"/>
          <w:szCs w:val="24"/>
        </w:rPr>
        <w:t>ú</w:t>
      </w:r>
      <w:r>
        <w:rPr>
          <w:rFonts w:ascii="Times New Roman" w:hAnsi="Times New Roman" w:cs="Times New Roman"/>
          <w:sz w:val="24"/>
          <w:szCs w:val="24"/>
        </w:rPr>
        <w:t xml:space="preserve"> prax s</w:t>
      </w:r>
      <w:r>
        <w:rPr>
          <w:rFonts w:ascii="Times New Roman" w:hAnsi="Times New Roman" w:cs="Times New Roman"/>
          <w:color w:val="000000"/>
          <w:sz w:val="24"/>
          <w:szCs w:val="24"/>
        </w:rPr>
        <w:t>ú</w:t>
      </w:r>
      <w:r>
        <w:rPr>
          <w:rFonts w:ascii="Times New Roman" w:hAnsi="Times New Roman" w:cs="Times New Roman"/>
          <w:sz w:val="24"/>
          <w:szCs w:val="24"/>
        </w:rPr>
        <w:t xml:space="preserve"> spoločn</w:t>
      </w:r>
      <w:r>
        <w:rPr>
          <w:rFonts w:ascii="Times New Roman" w:hAnsi="Times New Roman" w:cs="Times New Roman"/>
          <w:color w:val="000000"/>
          <w:sz w:val="24"/>
          <w:szCs w:val="24"/>
        </w:rPr>
        <w:t>é</w:t>
      </w:r>
      <w:r>
        <w:rPr>
          <w:rFonts w:ascii="Times New Roman" w:hAnsi="Times New Roman" w:cs="Times New Roman"/>
          <w:sz w:val="24"/>
          <w:szCs w:val="24"/>
        </w:rPr>
        <w:t xml:space="preserve"> semestr</w:t>
      </w:r>
      <w:r>
        <w:rPr>
          <w:rFonts w:ascii="Times New Roman" w:hAnsi="Times New Roman" w:cs="Times New Roman"/>
          <w:color w:val="000000"/>
          <w:sz w:val="24"/>
          <w:szCs w:val="24"/>
        </w:rPr>
        <w:t>á</w:t>
      </w:r>
      <w:r>
        <w:rPr>
          <w:rFonts w:ascii="Times New Roman" w:hAnsi="Times New Roman" w:cs="Times New Roman"/>
          <w:sz w:val="24"/>
          <w:szCs w:val="24"/>
        </w:rPr>
        <w:t>lne kumulovan</w:t>
      </w:r>
      <w:r>
        <w:rPr>
          <w:rFonts w:ascii="Times New Roman" w:hAnsi="Times New Roman" w:cs="Times New Roman"/>
          <w:color w:val="000000"/>
          <w:sz w:val="24"/>
          <w:szCs w:val="24"/>
        </w:rPr>
        <w:t>é</w:t>
      </w:r>
      <w:r>
        <w:rPr>
          <w:rFonts w:ascii="Times New Roman" w:hAnsi="Times New Roman" w:cs="Times New Roman"/>
          <w:sz w:val="24"/>
          <w:szCs w:val="24"/>
        </w:rPr>
        <w:t xml:space="preserve"> kurzy v r</w:t>
      </w:r>
      <w:r>
        <w:rPr>
          <w:rFonts w:ascii="Times New Roman" w:hAnsi="Times New Roman" w:cs="Times New Roman"/>
          <w:color w:val="000000"/>
          <w:sz w:val="24"/>
          <w:szCs w:val="24"/>
        </w:rPr>
        <w:t>á</w:t>
      </w:r>
      <w:r>
        <w:rPr>
          <w:rFonts w:ascii="Times New Roman" w:hAnsi="Times New Roman" w:cs="Times New Roman"/>
          <w:sz w:val="24"/>
          <w:szCs w:val="24"/>
        </w:rPr>
        <w:t xml:space="preserve">mci predmetu </w:t>
      </w:r>
      <w:r>
        <w:rPr>
          <w:rFonts w:ascii="Times New Roman" w:hAnsi="Times New Roman" w:cs="Times New Roman"/>
          <w:color w:val="000000"/>
          <w:sz w:val="24"/>
          <w:szCs w:val="24"/>
        </w:rPr>
        <w:t>„</w:t>
      </w:r>
      <w:r>
        <w:rPr>
          <w:rFonts w:ascii="Times New Roman" w:hAnsi="Times New Roman" w:cs="Times New Roman"/>
          <w:sz w:val="24"/>
          <w:szCs w:val="24"/>
        </w:rPr>
        <w:t>Metodologick</w:t>
      </w:r>
      <w:r>
        <w:rPr>
          <w:rFonts w:ascii="Times New Roman" w:hAnsi="Times New Roman" w:cs="Times New Roman"/>
          <w:color w:val="000000"/>
          <w:sz w:val="24"/>
          <w:szCs w:val="24"/>
        </w:rPr>
        <w:t>ý</w:t>
      </w:r>
      <w:r>
        <w:rPr>
          <w:rFonts w:ascii="Times New Roman" w:hAnsi="Times New Roman" w:cs="Times New Roman"/>
          <w:sz w:val="24"/>
          <w:szCs w:val="24"/>
        </w:rPr>
        <w:t xml:space="preserve"> PhD semin</w:t>
      </w:r>
      <w:r>
        <w:rPr>
          <w:rFonts w:ascii="Times New Roman" w:hAnsi="Times New Roman" w:cs="Times New Roman"/>
          <w:color w:val="000000"/>
          <w:sz w:val="24"/>
          <w:szCs w:val="24"/>
        </w:rPr>
        <w:t>á</w:t>
      </w:r>
      <w:r>
        <w:rPr>
          <w:rFonts w:ascii="Times New Roman" w:hAnsi="Times New Roman" w:cs="Times New Roman"/>
          <w:sz w:val="24"/>
          <w:szCs w:val="24"/>
        </w:rPr>
        <w:t>r</w:t>
      </w:r>
      <w:r>
        <w:rPr>
          <w:rFonts w:ascii="Times New Roman" w:hAnsi="Times New Roman" w:cs="Times New Roman"/>
          <w:color w:val="000000"/>
          <w:sz w:val="24"/>
          <w:szCs w:val="24"/>
        </w:rPr>
        <w:t>“</w:t>
      </w:r>
      <w:r>
        <w:rPr>
          <w:rFonts w:ascii="Times New Roman" w:hAnsi="Times New Roman" w:cs="Times New Roman"/>
          <w:sz w:val="24"/>
          <w:szCs w:val="24"/>
        </w:rPr>
        <w:t>, pozost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ce z predn</w:t>
      </w:r>
      <w:r>
        <w:rPr>
          <w:rFonts w:ascii="Times New Roman" w:hAnsi="Times New Roman" w:cs="Times New Roman"/>
          <w:color w:val="000000"/>
          <w:sz w:val="24"/>
          <w:szCs w:val="24"/>
        </w:rPr>
        <w:t>áš</w:t>
      </w:r>
      <w:r>
        <w:rPr>
          <w:rFonts w:ascii="Times New Roman" w:hAnsi="Times New Roman" w:cs="Times New Roman"/>
          <w:sz w:val="24"/>
          <w:szCs w:val="24"/>
        </w:rPr>
        <w:t>ok, semin</w:t>
      </w:r>
      <w:r>
        <w:rPr>
          <w:rFonts w:ascii="Times New Roman" w:hAnsi="Times New Roman" w:cs="Times New Roman"/>
          <w:color w:val="000000"/>
          <w:sz w:val="24"/>
          <w:szCs w:val="24"/>
        </w:rPr>
        <w:t>á</w:t>
      </w:r>
      <w:r>
        <w:rPr>
          <w:rFonts w:ascii="Times New Roman" w:hAnsi="Times New Roman" w:cs="Times New Roman"/>
          <w:sz w:val="24"/>
          <w:szCs w:val="24"/>
        </w:rPr>
        <w:t>rov a interakt</w:t>
      </w:r>
      <w:r>
        <w:rPr>
          <w:rFonts w:ascii="Times New Roman" w:hAnsi="Times New Roman" w:cs="Times New Roman"/>
          <w:color w:val="000000"/>
          <w:sz w:val="24"/>
          <w:szCs w:val="24"/>
        </w:rPr>
        <w:t>í</w:t>
      </w:r>
      <w:r>
        <w:rPr>
          <w:rFonts w:ascii="Times New Roman" w:hAnsi="Times New Roman" w:cs="Times New Roman"/>
          <w:sz w:val="24"/>
          <w:szCs w:val="24"/>
        </w:rPr>
        <w:t>vnych workshopov, organizovan</w:t>
      </w:r>
      <w:r>
        <w:rPr>
          <w:rFonts w:ascii="Times New Roman" w:hAnsi="Times New Roman" w:cs="Times New Roman"/>
          <w:color w:val="000000"/>
          <w:sz w:val="24"/>
          <w:szCs w:val="24"/>
        </w:rPr>
        <w:t>ý</w:t>
      </w:r>
      <w:r>
        <w:rPr>
          <w:rFonts w:ascii="Times New Roman" w:hAnsi="Times New Roman" w:cs="Times New Roman"/>
          <w:sz w:val="24"/>
          <w:szCs w:val="24"/>
        </w:rPr>
        <w:t>ch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w:t>
      </w:r>
      <w:r>
        <w:rPr>
          <w:rFonts w:ascii="Times New Roman" w:hAnsi="Times New Roman" w:cs="Times New Roman"/>
          <w:i/>
          <w:iCs/>
          <w:sz w:val="24"/>
          <w:szCs w:val="24"/>
        </w:rPr>
        <w:t xml:space="preserve">History Updated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kurikul</w:t>
      </w:r>
      <w:r>
        <w:rPr>
          <w:rFonts w:ascii="Times New Roman" w:hAnsi="Times New Roman" w:cs="Times New Roman"/>
          <w:i/>
          <w:iCs/>
          <w:color w:val="000000"/>
          <w:sz w:val="24"/>
          <w:szCs w:val="24"/>
        </w:rPr>
        <w:t>á</w:t>
      </w:r>
      <w:r>
        <w:rPr>
          <w:rFonts w:ascii="Times New Roman" w:hAnsi="Times New Roman" w:cs="Times New Roman"/>
          <w:i/>
          <w:iCs/>
          <w:sz w:val="24"/>
          <w:szCs w:val="24"/>
        </w:rPr>
        <w:t>rnym centrom pri H</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SAV</w:t>
      </w:r>
      <w:r>
        <w:rPr>
          <w:rFonts w:ascii="Times New Roman" w:hAnsi="Times New Roman" w:cs="Times New Roman"/>
          <w:sz w:val="24"/>
          <w:szCs w:val="24"/>
        </w:rPr>
        <w:t>.</w:t>
      </w:r>
    </w:p>
    <w:p w14:paraId="3845430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Autormi koncepcie t</w:t>
      </w:r>
      <w:r>
        <w:rPr>
          <w:rFonts w:ascii="Times New Roman" w:hAnsi="Times New Roman" w:cs="Times New Roman"/>
          <w:color w:val="000000"/>
          <w:sz w:val="24"/>
          <w:szCs w:val="24"/>
        </w:rPr>
        <w:t>ý</w:t>
      </w:r>
      <w:r>
        <w:rPr>
          <w:rFonts w:ascii="Times New Roman" w:hAnsi="Times New Roman" w:cs="Times New Roman"/>
          <w:sz w:val="24"/>
          <w:szCs w:val="24"/>
        </w:rPr>
        <w:t>chto teoreticko-metodologick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a ich realiz</w:t>
      </w:r>
      <w:r>
        <w:rPr>
          <w:rFonts w:ascii="Times New Roman" w:hAnsi="Times New Roman" w:cs="Times New Roman"/>
          <w:color w:val="000000"/>
          <w:sz w:val="24"/>
          <w:szCs w:val="24"/>
        </w:rPr>
        <w:t>á</w:t>
      </w:r>
      <w:r>
        <w:rPr>
          <w:rFonts w:ascii="Times New Roman" w:hAnsi="Times New Roman" w:cs="Times New Roman"/>
          <w:sz w:val="24"/>
          <w:szCs w:val="24"/>
        </w:rPr>
        <w:t>tormi s</w:t>
      </w:r>
      <w:r>
        <w:rPr>
          <w:rFonts w:ascii="Times New Roman" w:hAnsi="Times New Roman" w:cs="Times New Roman"/>
          <w:color w:val="000000"/>
          <w:sz w:val="24"/>
          <w:szCs w:val="24"/>
        </w:rPr>
        <w:t>ú</w:t>
      </w:r>
      <w:r>
        <w:rPr>
          <w:rFonts w:ascii="Times New Roman" w:hAnsi="Times New Roman" w:cs="Times New Roman"/>
          <w:sz w:val="24"/>
          <w:szCs w:val="24"/>
        </w:rPr>
        <w:t xml:space="preserve"> Mgr. Ladislav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a Mgr.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M. A., PhD. Zastre</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garantmi odborov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a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SAV (PhDr. Eva Kowalsk</w:t>
      </w:r>
      <w:r>
        <w:rPr>
          <w:rFonts w:ascii="Times New Roman" w:hAnsi="Times New Roman" w:cs="Times New Roman"/>
          <w:color w:val="000000"/>
          <w:sz w:val="24"/>
          <w:szCs w:val="24"/>
        </w:rPr>
        <w:t>á</w:t>
      </w:r>
      <w:r>
        <w:rPr>
          <w:rFonts w:ascii="Times New Roman" w:hAnsi="Times New Roman" w:cs="Times New Roman"/>
          <w:sz w:val="24"/>
          <w:szCs w:val="24"/>
        </w:rPr>
        <w:t>, DrSc., PhDr.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DrSc.). Semin</w:t>
      </w:r>
      <w:r>
        <w:rPr>
          <w:rFonts w:ascii="Times New Roman" w:hAnsi="Times New Roman" w:cs="Times New Roman"/>
          <w:color w:val="000000"/>
          <w:sz w:val="24"/>
          <w:szCs w:val="24"/>
        </w:rPr>
        <w:t>á</w:t>
      </w:r>
      <w:r>
        <w:rPr>
          <w:rFonts w:ascii="Times New Roman" w:hAnsi="Times New Roman" w:cs="Times New Roman"/>
          <w:sz w:val="24"/>
          <w:szCs w:val="24"/>
        </w:rPr>
        <w:t>re s</w:t>
      </w:r>
      <w:r>
        <w:rPr>
          <w:rFonts w:ascii="Times New Roman" w:hAnsi="Times New Roman" w:cs="Times New Roman"/>
          <w:color w:val="000000"/>
          <w:sz w:val="24"/>
          <w:szCs w:val="24"/>
        </w:rPr>
        <w:t>ú</w:t>
      </w:r>
      <w:r>
        <w:rPr>
          <w:rFonts w:ascii="Times New Roman" w:hAnsi="Times New Roman" w:cs="Times New Roman"/>
          <w:sz w:val="24"/>
          <w:szCs w:val="24"/>
        </w:rPr>
        <w:t xml:space="preserve"> tematick</w:t>
      </w:r>
      <w:r>
        <w:rPr>
          <w:rFonts w:ascii="Times New Roman" w:hAnsi="Times New Roman" w:cs="Times New Roman"/>
          <w:color w:val="000000"/>
          <w:sz w:val="24"/>
          <w:szCs w:val="24"/>
        </w:rPr>
        <w:t>é</w:t>
      </w:r>
      <w:r>
        <w:rPr>
          <w:rFonts w:ascii="Times New Roman" w:hAnsi="Times New Roman" w:cs="Times New Roman"/>
          <w:sz w:val="24"/>
          <w:szCs w:val="24"/>
        </w:rPr>
        <w:t>, tzn. každ</w:t>
      </w:r>
      <w:r>
        <w:rPr>
          <w:rFonts w:ascii="Times New Roman" w:hAnsi="Times New Roman" w:cs="Times New Roman"/>
          <w:color w:val="000000"/>
          <w:sz w:val="24"/>
          <w:szCs w:val="24"/>
        </w:rPr>
        <w:t>ý</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ra je venovan</w:t>
      </w:r>
      <w:r>
        <w:rPr>
          <w:rFonts w:ascii="Times New Roman" w:hAnsi="Times New Roman" w:cs="Times New Roman"/>
          <w:color w:val="000000"/>
          <w:sz w:val="24"/>
          <w:szCs w:val="24"/>
        </w:rPr>
        <w:t>ý</w:t>
      </w:r>
      <w:r>
        <w:rPr>
          <w:rFonts w:ascii="Times New Roman" w:hAnsi="Times New Roman" w:cs="Times New Roman"/>
          <w:sz w:val="24"/>
          <w:szCs w:val="24"/>
        </w:rPr>
        <w:t xml:space="preserve"> osobitej t</w:t>
      </w:r>
      <w:r>
        <w:rPr>
          <w:rFonts w:ascii="Times New Roman" w:hAnsi="Times New Roman" w:cs="Times New Roman"/>
          <w:color w:val="000000"/>
          <w:sz w:val="24"/>
          <w:szCs w:val="24"/>
        </w:rPr>
        <w:t>é</w:t>
      </w:r>
      <w:r>
        <w:rPr>
          <w:rFonts w:ascii="Times New Roman" w:hAnsi="Times New Roman" w:cs="Times New Roman"/>
          <w:sz w:val="24"/>
          <w:szCs w:val="24"/>
        </w:rPr>
        <w:t>me, o ktorej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 xml:space="preserve"> historici a b</w:t>
      </w:r>
      <w:r>
        <w:rPr>
          <w:rFonts w:ascii="Times New Roman" w:hAnsi="Times New Roman" w:cs="Times New Roman"/>
          <w:color w:val="000000"/>
          <w:sz w:val="24"/>
          <w:szCs w:val="24"/>
        </w:rPr>
        <w:t>á</w:t>
      </w:r>
      <w:r>
        <w:rPr>
          <w:rFonts w:ascii="Times New Roman" w:hAnsi="Times New Roman" w:cs="Times New Roman"/>
          <w:sz w:val="24"/>
          <w:szCs w:val="24"/>
        </w:rPr>
        <w:t>datelia z ďal</w:t>
      </w:r>
      <w:r>
        <w:rPr>
          <w:rFonts w:ascii="Times New Roman" w:hAnsi="Times New Roman" w:cs="Times New Roman"/>
          <w:color w:val="000000"/>
          <w:sz w:val="24"/>
          <w:szCs w:val="24"/>
        </w:rPr>
        <w:t>ší</w:t>
      </w:r>
      <w:r>
        <w:rPr>
          <w:rFonts w:ascii="Times New Roman" w:hAnsi="Times New Roman" w:cs="Times New Roman"/>
          <w:sz w:val="24"/>
          <w:szCs w:val="24"/>
        </w:rPr>
        <w:t>ch humanitn</w:t>
      </w:r>
      <w:r>
        <w:rPr>
          <w:rFonts w:ascii="Times New Roman" w:hAnsi="Times New Roman" w:cs="Times New Roman"/>
          <w:color w:val="000000"/>
          <w:sz w:val="24"/>
          <w:szCs w:val="24"/>
        </w:rPr>
        <w:t>ý</w:t>
      </w:r>
      <w:r>
        <w:rPr>
          <w:rFonts w:ascii="Times New Roman" w:hAnsi="Times New Roman" w:cs="Times New Roman"/>
          <w:sz w:val="24"/>
          <w:szCs w:val="24"/>
        </w:rPr>
        <w:t>ch a spoločenskovedn</w:t>
      </w:r>
      <w:r>
        <w:rPr>
          <w:rFonts w:ascii="Times New Roman" w:hAnsi="Times New Roman" w:cs="Times New Roman"/>
          <w:color w:val="000000"/>
          <w:sz w:val="24"/>
          <w:szCs w:val="24"/>
        </w:rPr>
        <w:t>ý</w:t>
      </w:r>
      <w:r>
        <w:rPr>
          <w:rFonts w:ascii="Times New Roman" w:hAnsi="Times New Roman" w:cs="Times New Roman"/>
          <w:sz w:val="24"/>
          <w:szCs w:val="24"/>
        </w:rPr>
        <w:t>ch odborov. V priebehu dvoch akademick</w:t>
      </w:r>
      <w:r>
        <w:rPr>
          <w:rFonts w:ascii="Times New Roman" w:hAnsi="Times New Roman" w:cs="Times New Roman"/>
          <w:color w:val="000000"/>
          <w:sz w:val="24"/>
          <w:szCs w:val="24"/>
        </w:rPr>
        <w:t>ý</w:t>
      </w:r>
      <w:r>
        <w:rPr>
          <w:rFonts w:ascii="Times New Roman" w:hAnsi="Times New Roman" w:cs="Times New Roman"/>
          <w:sz w:val="24"/>
          <w:szCs w:val="24"/>
        </w:rPr>
        <w:t xml:space="preserve">ch rokov, t. j. </w:t>
      </w:r>
      <w:r>
        <w:rPr>
          <w:rFonts w:ascii="Times New Roman" w:hAnsi="Times New Roman" w:cs="Times New Roman"/>
          <w:color w:val="000000"/>
          <w:sz w:val="24"/>
          <w:szCs w:val="24"/>
        </w:rPr>
        <w:t>š</w:t>
      </w:r>
      <w:r>
        <w:rPr>
          <w:rFonts w:ascii="Times New Roman" w:hAnsi="Times New Roman" w:cs="Times New Roman"/>
          <w:sz w:val="24"/>
          <w:szCs w:val="24"/>
        </w:rPr>
        <w:t>tyroch semestrov, sa doktorandi obozn</w:t>
      </w:r>
      <w:r>
        <w:rPr>
          <w:rFonts w:ascii="Times New Roman" w:hAnsi="Times New Roman" w:cs="Times New Roman"/>
          <w:color w:val="000000"/>
          <w:sz w:val="24"/>
          <w:szCs w:val="24"/>
        </w:rPr>
        <w:t>á</w:t>
      </w:r>
      <w:r>
        <w:rPr>
          <w:rFonts w:ascii="Times New Roman" w:hAnsi="Times New Roman" w:cs="Times New Roman"/>
          <w:sz w:val="24"/>
          <w:szCs w:val="24"/>
        </w:rPr>
        <w:t xml:space="preserve">mia s </w:t>
      </w:r>
      <w:r>
        <w:rPr>
          <w:rFonts w:ascii="Times New Roman" w:hAnsi="Times New Roman" w:cs="Times New Roman"/>
          <w:color w:val="000000"/>
          <w:sz w:val="24"/>
          <w:szCs w:val="24"/>
        </w:rPr>
        <w:t>ô</w:t>
      </w:r>
      <w:r>
        <w:rPr>
          <w:rFonts w:ascii="Times New Roman" w:hAnsi="Times New Roman" w:cs="Times New Roman"/>
          <w:sz w:val="24"/>
          <w:szCs w:val="24"/>
        </w:rPr>
        <w:t>smimi ťažiskov</w:t>
      </w:r>
      <w:r>
        <w:rPr>
          <w:rFonts w:ascii="Times New Roman" w:hAnsi="Times New Roman" w:cs="Times New Roman"/>
          <w:color w:val="000000"/>
          <w:sz w:val="24"/>
          <w:szCs w:val="24"/>
        </w:rPr>
        <w:t>ý</w:t>
      </w:r>
      <w:r>
        <w:rPr>
          <w:rFonts w:ascii="Times New Roman" w:hAnsi="Times New Roman" w:cs="Times New Roman"/>
          <w:sz w:val="24"/>
          <w:szCs w:val="24"/>
        </w:rPr>
        <w:t>mi prierezov</w:t>
      </w:r>
      <w:r>
        <w:rPr>
          <w:rFonts w:ascii="Times New Roman" w:hAnsi="Times New Roman" w:cs="Times New Roman"/>
          <w:color w:val="000000"/>
          <w:sz w:val="24"/>
          <w:szCs w:val="24"/>
        </w:rPr>
        <w:t>ý</w:t>
      </w:r>
      <w:r>
        <w:rPr>
          <w:rFonts w:ascii="Times New Roman" w:hAnsi="Times New Roman" w:cs="Times New Roman"/>
          <w:sz w:val="24"/>
          <w:szCs w:val="24"/>
        </w:rPr>
        <w:t>mi t</w:t>
      </w:r>
      <w:r>
        <w:rPr>
          <w:rFonts w:ascii="Times New Roman" w:hAnsi="Times New Roman" w:cs="Times New Roman"/>
          <w:color w:val="000000"/>
          <w:sz w:val="24"/>
          <w:szCs w:val="24"/>
        </w:rPr>
        <w:t>é</w:t>
      </w:r>
      <w:r>
        <w:rPr>
          <w:rFonts w:ascii="Times New Roman" w:hAnsi="Times New Roman" w:cs="Times New Roman"/>
          <w:sz w:val="24"/>
          <w:szCs w:val="24"/>
        </w:rPr>
        <w:t>mami,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cimi sa te</w:t>
      </w:r>
      <w:r>
        <w:rPr>
          <w:rFonts w:ascii="Times New Roman" w:hAnsi="Times New Roman" w:cs="Times New Roman"/>
          <w:color w:val="000000"/>
          <w:sz w:val="24"/>
          <w:szCs w:val="24"/>
        </w:rPr>
        <w:t>ó</w:t>
      </w:r>
      <w:r>
        <w:rPr>
          <w:rFonts w:ascii="Times New Roman" w:hAnsi="Times New Roman" w:cs="Times New Roman"/>
          <w:sz w:val="24"/>
          <w:szCs w:val="24"/>
        </w:rPr>
        <w:t>rie a metodol</w:t>
      </w:r>
      <w:r>
        <w:rPr>
          <w:rFonts w:ascii="Times New Roman" w:hAnsi="Times New Roman" w:cs="Times New Roman"/>
          <w:color w:val="000000"/>
          <w:sz w:val="24"/>
          <w:szCs w:val="24"/>
        </w:rPr>
        <w:t>ó</w:t>
      </w:r>
      <w:r>
        <w:rPr>
          <w:rFonts w:ascii="Times New Roman" w:hAnsi="Times New Roman" w:cs="Times New Roman"/>
          <w:sz w:val="24"/>
          <w:szCs w:val="24"/>
        </w:rPr>
        <w:t>gie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 xml:space="preserve">skumu. Pre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 rok 2023/24 s</w:t>
      </w:r>
      <w:r>
        <w:rPr>
          <w:rFonts w:ascii="Times New Roman" w:hAnsi="Times New Roman" w:cs="Times New Roman"/>
          <w:color w:val="000000"/>
          <w:sz w:val="24"/>
          <w:szCs w:val="24"/>
        </w:rPr>
        <w:t>ú</w:t>
      </w:r>
      <w:r>
        <w:rPr>
          <w:rFonts w:ascii="Times New Roman" w:hAnsi="Times New Roman" w:cs="Times New Roman"/>
          <w:sz w:val="24"/>
          <w:szCs w:val="24"/>
        </w:rPr>
        <w:t xml:space="preserve"> ako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jednotliv</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kov</w:t>
      </w:r>
      <w:r>
        <w:rPr>
          <w:rFonts w:ascii="Times New Roman" w:hAnsi="Times New Roman" w:cs="Times New Roman"/>
          <w:color w:val="000000"/>
          <w:sz w:val="24"/>
          <w:szCs w:val="24"/>
        </w:rPr>
        <w:t>ý</w:t>
      </w:r>
      <w:r>
        <w:rPr>
          <w:rFonts w:ascii="Times New Roman" w:hAnsi="Times New Roman" w:cs="Times New Roman"/>
          <w:sz w:val="24"/>
          <w:szCs w:val="24"/>
        </w:rPr>
        <w:t>ch dn</w:t>
      </w:r>
      <w:r>
        <w:rPr>
          <w:rFonts w:ascii="Times New Roman" w:hAnsi="Times New Roman" w:cs="Times New Roman"/>
          <w:color w:val="000000"/>
          <w:sz w:val="24"/>
          <w:szCs w:val="24"/>
        </w:rPr>
        <w:t>í</w:t>
      </w:r>
      <w:r>
        <w:rPr>
          <w:rFonts w:ascii="Times New Roman" w:hAnsi="Times New Roman" w:cs="Times New Roman"/>
          <w:sz w:val="24"/>
          <w:szCs w:val="24"/>
        </w:rPr>
        <w:t xml:space="preserve"> stanoven</w:t>
      </w:r>
      <w:r>
        <w:rPr>
          <w:rFonts w:ascii="Times New Roman" w:hAnsi="Times New Roman" w:cs="Times New Roman"/>
          <w:color w:val="000000"/>
          <w:sz w:val="24"/>
          <w:szCs w:val="24"/>
        </w:rPr>
        <w:t>é</w:t>
      </w:r>
      <w:r>
        <w:rPr>
          <w:rFonts w:ascii="Times New Roman" w:hAnsi="Times New Roman" w:cs="Times New Roman"/>
          <w:sz w:val="24"/>
          <w:szCs w:val="24"/>
        </w:rPr>
        <w:t xml:space="preserve"> nasleduj</w:t>
      </w:r>
      <w:r>
        <w:rPr>
          <w:rFonts w:ascii="Times New Roman" w:hAnsi="Times New Roman" w:cs="Times New Roman"/>
          <w:color w:val="000000"/>
          <w:sz w:val="24"/>
          <w:szCs w:val="24"/>
        </w:rPr>
        <w:t>ú</w:t>
      </w:r>
      <w:r>
        <w:rPr>
          <w:rFonts w:ascii="Times New Roman" w:hAnsi="Times New Roman" w:cs="Times New Roman"/>
          <w:sz w:val="24"/>
          <w:szCs w:val="24"/>
        </w:rPr>
        <w:t>ce tematick</w:t>
      </w:r>
      <w:r>
        <w:rPr>
          <w:rFonts w:ascii="Times New Roman" w:hAnsi="Times New Roman" w:cs="Times New Roman"/>
          <w:color w:val="000000"/>
          <w:sz w:val="24"/>
          <w:szCs w:val="24"/>
        </w:rPr>
        <w:t>é</w:t>
      </w:r>
      <w:r>
        <w:rPr>
          <w:rFonts w:ascii="Times New Roman" w:hAnsi="Times New Roman" w:cs="Times New Roman"/>
          <w:sz w:val="24"/>
          <w:szCs w:val="24"/>
        </w:rPr>
        <w:t xml:space="preserve"> okruhy:</w:t>
      </w:r>
    </w:p>
    <w:p w14:paraId="5428429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78FBB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Diskurz a diskurz</w:t>
      </w:r>
      <w:r>
        <w:rPr>
          <w:rFonts w:ascii="Times New Roman" w:hAnsi="Times New Roman" w:cs="Times New Roman"/>
          <w:b/>
          <w:bCs/>
          <w:color w:val="000000"/>
          <w:sz w:val="24"/>
          <w:szCs w:val="24"/>
        </w:rPr>
        <w:t>í</w:t>
      </w:r>
      <w:r>
        <w:rPr>
          <w:rFonts w:ascii="Times New Roman" w:hAnsi="Times New Roman" w:cs="Times New Roman"/>
          <w:b/>
          <w:bCs/>
          <w:sz w:val="24"/>
          <w:szCs w:val="24"/>
        </w:rPr>
        <w:t>vna anal</w:t>
      </w:r>
      <w:r>
        <w:rPr>
          <w:rFonts w:ascii="Times New Roman" w:hAnsi="Times New Roman" w:cs="Times New Roman"/>
          <w:b/>
          <w:bCs/>
          <w:color w:val="000000"/>
          <w:sz w:val="24"/>
          <w:szCs w:val="24"/>
        </w:rPr>
        <w:t>ý</w:t>
      </w:r>
      <w:r>
        <w:rPr>
          <w:rFonts w:ascii="Times New Roman" w:hAnsi="Times New Roman" w:cs="Times New Roman"/>
          <w:b/>
          <w:bCs/>
          <w:sz w:val="24"/>
          <w:szCs w:val="24"/>
        </w:rPr>
        <w:t>za</w:t>
      </w:r>
    </w:p>
    <w:p w14:paraId="500AA8C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diskurz? R</w:t>
      </w:r>
      <w:r>
        <w:rPr>
          <w:rFonts w:ascii="Times New Roman" w:hAnsi="Times New Roman" w:cs="Times New Roman"/>
          <w:color w:val="000000"/>
          <w:sz w:val="24"/>
          <w:szCs w:val="24"/>
        </w:rPr>
        <w:t>ô</w:t>
      </w:r>
      <w:r>
        <w:rPr>
          <w:rFonts w:ascii="Times New Roman" w:hAnsi="Times New Roman" w:cs="Times New Roman"/>
          <w:sz w:val="24"/>
          <w:szCs w:val="24"/>
        </w:rPr>
        <w:t xml:space="preserve">zne </w:t>
      </w:r>
      <w:r>
        <w:rPr>
          <w:rFonts w:ascii="Times New Roman" w:hAnsi="Times New Roman" w:cs="Times New Roman"/>
          <w:color w:val="000000"/>
          <w:sz w:val="24"/>
          <w:szCs w:val="24"/>
        </w:rPr>
        <w:t>š</w:t>
      </w:r>
      <w:r>
        <w:rPr>
          <w:rFonts w:ascii="Times New Roman" w:hAnsi="Times New Roman" w:cs="Times New Roman"/>
          <w:sz w:val="24"/>
          <w:szCs w:val="24"/>
        </w:rPr>
        <w:t>koly diskurz</w:t>
      </w:r>
      <w:r>
        <w:rPr>
          <w:rFonts w:ascii="Times New Roman" w:hAnsi="Times New Roman" w:cs="Times New Roman"/>
          <w:color w:val="000000"/>
          <w:sz w:val="24"/>
          <w:szCs w:val="24"/>
        </w:rPr>
        <w:t>í</w:t>
      </w:r>
      <w:r>
        <w:rPr>
          <w:rFonts w:ascii="Times New Roman" w:hAnsi="Times New Roman" w:cs="Times New Roman"/>
          <w:sz w:val="24"/>
          <w:szCs w:val="24"/>
        </w:rPr>
        <w:t>vnej anal</w:t>
      </w:r>
      <w:r>
        <w:rPr>
          <w:rFonts w:ascii="Times New Roman" w:hAnsi="Times New Roman" w:cs="Times New Roman"/>
          <w:color w:val="000000"/>
          <w:sz w:val="24"/>
          <w:szCs w:val="24"/>
        </w:rPr>
        <w:t>ý</w:t>
      </w:r>
      <w:r>
        <w:rPr>
          <w:rFonts w:ascii="Times New Roman" w:hAnsi="Times New Roman" w:cs="Times New Roman"/>
          <w:sz w:val="24"/>
          <w:szCs w:val="24"/>
        </w:rPr>
        <w:t>zy. (Prehľad konceptov,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metodol</w:t>
      </w:r>
      <w:r>
        <w:rPr>
          <w:rFonts w:ascii="Times New Roman" w:hAnsi="Times New Roman" w:cs="Times New Roman"/>
          <w:color w:val="000000"/>
          <w:sz w:val="24"/>
          <w:szCs w:val="24"/>
        </w:rPr>
        <w:t>ó</w:t>
      </w:r>
      <w:r>
        <w:rPr>
          <w:rFonts w:ascii="Times New Roman" w:hAnsi="Times New Roman" w:cs="Times New Roman"/>
          <w:sz w:val="24"/>
          <w:szCs w:val="24"/>
        </w:rPr>
        <w:t>gie.)</w:t>
      </w:r>
    </w:p>
    <w:p w14:paraId="43F967D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Dejiny (t. j. s</w:t>
      </w:r>
      <w:r>
        <w:rPr>
          <w:rFonts w:ascii="Times New Roman" w:hAnsi="Times New Roman" w:cs="Times New Roman"/>
          <w:color w:val="000000"/>
          <w:sz w:val="24"/>
          <w:szCs w:val="24"/>
        </w:rPr>
        <w:t>ú</w:t>
      </w:r>
      <w:r>
        <w:rPr>
          <w:rFonts w:ascii="Times New Roman" w:hAnsi="Times New Roman" w:cs="Times New Roman"/>
          <w:sz w:val="24"/>
          <w:szCs w:val="24"/>
        </w:rPr>
        <w:t>bor textov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ý</w:t>
      </w:r>
      <w:r>
        <w:rPr>
          <w:rFonts w:ascii="Times New Roman" w:hAnsi="Times New Roman" w:cs="Times New Roman"/>
          <w:sz w:val="24"/>
          <w:szCs w:val="24"/>
        </w:rPr>
        <w:t>ch/hovoren</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historikmi) ako forma diskurzu a historici ako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diskurzov.</w:t>
      </w:r>
    </w:p>
    <w:p w14:paraId="521211A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Diskurz</w:t>
      </w:r>
      <w:r>
        <w:rPr>
          <w:rFonts w:ascii="Times New Roman" w:hAnsi="Times New Roman" w:cs="Times New Roman"/>
          <w:color w:val="000000"/>
          <w:sz w:val="24"/>
          <w:szCs w:val="24"/>
        </w:rPr>
        <w:t>í</w:t>
      </w:r>
      <w:r>
        <w:rPr>
          <w:rFonts w:ascii="Times New Roman" w:hAnsi="Times New Roman" w:cs="Times New Roman"/>
          <w:sz w:val="24"/>
          <w:szCs w:val="24"/>
        </w:rPr>
        <w:t>vna anal</w:t>
      </w:r>
      <w:r>
        <w:rPr>
          <w:rFonts w:ascii="Times New Roman" w:hAnsi="Times New Roman" w:cs="Times New Roman"/>
          <w:color w:val="000000"/>
          <w:sz w:val="24"/>
          <w:szCs w:val="24"/>
        </w:rPr>
        <w:t>ý</w:t>
      </w:r>
      <w:r>
        <w:rPr>
          <w:rFonts w:ascii="Times New Roman" w:hAnsi="Times New Roman" w:cs="Times New Roman"/>
          <w:sz w:val="24"/>
          <w:szCs w:val="24"/>
        </w:rPr>
        <w:t>za a jej využitie v historickom v</w:t>
      </w:r>
      <w:r>
        <w:rPr>
          <w:rFonts w:ascii="Times New Roman" w:hAnsi="Times New Roman" w:cs="Times New Roman"/>
          <w:color w:val="000000"/>
          <w:sz w:val="24"/>
          <w:szCs w:val="24"/>
        </w:rPr>
        <w:t>ý</w:t>
      </w:r>
      <w:r>
        <w:rPr>
          <w:rFonts w:ascii="Times New Roman" w:hAnsi="Times New Roman" w:cs="Times New Roman"/>
          <w:sz w:val="24"/>
          <w:szCs w:val="24"/>
        </w:rPr>
        <w:t>skume.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a projekty pracuj</w:t>
      </w:r>
      <w:r>
        <w:rPr>
          <w:rFonts w:ascii="Times New Roman" w:hAnsi="Times New Roman" w:cs="Times New Roman"/>
          <w:color w:val="000000"/>
          <w:sz w:val="24"/>
          <w:szCs w:val="24"/>
        </w:rPr>
        <w:t>ú</w:t>
      </w:r>
      <w:r>
        <w:rPr>
          <w:rFonts w:ascii="Times New Roman" w:hAnsi="Times New Roman" w:cs="Times New Roman"/>
          <w:sz w:val="24"/>
          <w:szCs w:val="24"/>
        </w:rPr>
        <w:t>ce s postupmi diskurz</w:t>
      </w:r>
      <w:r>
        <w:rPr>
          <w:rFonts w:ascii="Times New Roman" w:hAnsi="Times New Roman" w:cs="Times New Roman"/>
          <w:color w:val="000000"/>
          <w:sz w:val="24"/>
          <w:szCs w:val="24"/>
        </w:rPr>
        <w:t>í</w:t>
      </w:r>
      <w:r>
        <w:rPr>
          <w:rFonts w:ascii="Times New Roman" w:hAnsi="Times New Roman" w:cs="Times New Roman"/>
          <w:sz w:val="24"/>
          <w:szCs w:val="24"/>
        </w:rPr>
        <w:t>vnej anal</w:t>
      </w:r>
      <w:r>
        <w:rPr>
          <w:rFonts w:ascii="Times New Roman" w:hAnsi="Times New Roman" w:cs="Times New Roman"/>
          <w:color w:val="000000"/>
          <w:sz w:val="24"/>
          <w:szCs w:val="24"/>
        </w:rPr>
        <w:t>ý</w:t>
      </w:r>
      <w:r>
        <w:rPr>
          <w:rFonts w:ascii="Times New Roman" w:hAnsi="Times New Roman" w:cs="Times New Roman"/>
          <w:sz w:val="24"/>
          <w:szCs w:val="24"/>
        </w:rPr>
        <w:t>zy: Begriffsgeschichte/Geschichtliche Grundbegriffe (R. Koselleck et al.) a Cambridgesk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kola dej</w:t>
      </w:r>
      <w:r>
        <w:rPr>
          <w:rFonts w:ascii="Times New Roman" w:hAnsi="Times New Roman" w:cs="Times New Roman"/>
          <w:color w:val="000000"/>
          <w:sz w:val="24"/>
          <w:szCs w:val="24"/>
        </w:rPr>
        <w:t>í</w:t>
      </w:r>
      <w:r>
        <w:rPr>
          <w:rFonts w:ascii="Times New Roman" w:hAnsi="Times New Roman" w:cs="Times New Roman"/>
          <w:sz w:val="24"/>
          <w:szCs w:val="24"/>
        </w:rPr>
        <w:t>n politick</w:t>
      </w:r>
      <w:r>
        <w:rPr>
          <w:rFonts w:ascii="Times New Roman" w:hAnsi="Times New Roman" w:cs="Times New Roman"/>
          <w:color w:val="000000"/>
          <w:sz w:val="24"/>
          <w:szCs w:val="24"/>
        </w:rPr>
        <w:t>é</w:t>
      </w:r>
      <w:r>
        <w:rPr>
          <w:rFonts w:ascii="Times New Roman" w:hAnsi="Times New Roman" w:cs="Times New Roman"/>
          <w:sz w:val="24"/>
          <w:szCs w:val="24"/>
        </w:rPr>
        <w:t>ho myslenia (J. Pocock, Q. Skinner et al.).</w:t>
      </w:r>
    </w:p>
    <w:p w14:paraId="1A3D00E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Soci</w:t>
      </w:r>
      <w:r>
        <w:rPr>
          <w:rFonts w:ascii="Times New Roman" w:hAnsi="Times New Roman" w:cs="Times New Roman"/>
          <w:b/>
          <w:bCs/>
          <w:color w:val="000000"/>
          <w:sz w:val="24"/>
          <w:szCs w:val="24"/>
        </w:rPr>
        <w:t>á</w:t>
      </w:r>
      <w:r>
        <w:rPr>
          <w:rFonts w:ascii="Times New Roman" w:hAnsi="Times New Roman" w:cs="Times New Roman"/>
          <w:b/>
          <w:bCs/>
          <w:sz w:val="24"/>
          <w:szCs w:val="24"/>
        </w:rPr>
        <w:t>lne stereotypy</w:t>
      </w:r>
    </w:p>
    <w:p w14:paraId="315761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stereotypy a stereotypiz</w:t>
      </w:r>
      <w:r>
        <w:rPr>
          <w:rFonts w:ascii="Times New Roman" w:hAnsi="Times New Roman" w:cs="Times New Roman"/>
          <w:color w:val="000000"/>
          <w:sz w:val="24"/>
          <w:szCs w:val="24"/>
        </w:rPr>
        <w:t>á</w:t>
      </w:r>
      <w:r>
        <w:rPr>
          <w:rFonts w:ascii="Times New Roman" w:hAnsi="Times New Roman" w:cs="Times New Roman"/>
          <w:sz w:val="24"/>
          <w:szCs w:val="24"/>
        </w:rPr>
        <w:t>cia. (Prehľad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14:paraId="00519ED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Soci</w:t>
      </w:r>
      <w:r>
        <w:rPr>
          <w:rFonts w:ascii="Times New Roman" w:hAnsi="Times New Roman" w:cs="Times New Roman"/>
          <w:color w:val="000000"/>
          <w:sz w:val="24"/>
          <w:szCs w:val="24"/>
        </w:rPr>
        <w:t>á</w:t>
      </w:r>
      <w:r>
        <w:rPr>
          <w:rFonts w:ascii="Times New Roman" w:hAnsi="Times New Roman" w:cs="Times New Roman"/>
          <w:sz w:val="24"/>
          <w:szCs w:val="24"/>
        </w:rPr>
        <w:t>lne stereotypy v n</w:t>
      </w:r>
      <w:r>
        <w:rPr>
          <w:rFonts w:ascii="Times New Roman" w:hAnsi="Times New Roman" w:cs="Times New Roman"/>
          <w:color w:val="000000"/>
          <w:sz w:val="24"/>
          <w:szCs w:val="24"/>
        </w:rPr>
        <w:t>á</w:t>
      </w:r>
      <w:r>
        <w:rPr>
          <w:rFonts w:ascii="Times New Roman" w:hAnsi="Times New Roman" w:cs="Times New Roman"/>
          <w:sz w:val="24"/>
          <w:szCs w:val="24"/>
        </w:rPr>
        <w:t>rodno-historick</w:t>
      </w:r>
      <w:r>
        <w:rPr>
          <w:rFonts w:ascii="Times New Roman" w:hAnsi="Times New Roman" w:cs="Times New Roman"/>
          <w:color w:val="000000"/>
          <w:sz w:val="24"/>
          <w:szCs w:val="24"/>
        </w:rPr>
        <w:t>ý</w:t>
      </w:r>
      <w:r>
        <w:rPr>
          <w:rFonts w:ascii="Times New Roman" w:hAnsi="Times New Roman" w:cs="Times New Roman"/>
          <w:sz w:val="24"/>
          <w:szCs w:val="24"/>
        </w:rPr>
        <w:t>ch narat</w:t>
      </w:r>
      <w:r>
        <w:rPr>
          <w:rFonts w:ascii="Times New Roman" w:hAnsi="Times New Roman" w:cs="Times New Roman"/>
          <w:color w:val="000000"/>
          <w:sz w:val="24"/>
          <w:szCs w:val="24"/>
        </w:rPr>
        <w:t>í</w:t>
      </w:r>
      <w:r>
        <w:rPr>
          <w:rFonts w:ascii="Times New Roman" w:hAnsi="Times New Roman" w:cs="Times New Roman"/>
          <w:sz w:val="24"/>
          <w:szCs w:val="24"/>
        </w:rPr>
        <w:t xml:space="preserve">voch,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 soci</w:t>
      </w:r>
      <w:r>
        <w:rPr>
          <w:rFonts w:ascii="Times New Roman" w:hAnsi="Times New Roman" w:cs="Times New Roman"/>
          <w:color w:val="000000"/>
          <w:sz w:val="24"/>
          <w:szCs w:val="24"/>
        </w:rPr>
        <w:t>á</w:t>
      </w:r>
      <w:r>
        <w:rPr>
          <w:rFonts w:ascii="Times New Roman" w:hAnsi="Times New Roman" w:cs="Times New Roman"/>
          <w:sz w:val="24"/>
          <w:szCs w:val="24"/>
        </w:rPr>
        <w:t>lnych stereotypov, stereotypn</w:t>
      </w:r>
      <w:r>
        <w:rPr>
          <w:rFonts w:ascii="Times New Roman" w:hAnsi="Times New Roman" w:cs="Times New Roman"/>
          <w:color w:val="000000"/>
          <w:sz w:val="24"/>
          <w:szCs w:val="24"/>
        </w:rPr>
        <w:t>ý</w:t>
      </w:r>
      <w:r>
        <w:rPr>
          <w:rFonts w:ascii="Times New Roman" w:hAnsi="Times New Roman" w:cs="Times New Roman"/>
          <w:sz w:val="24"/>
          <w:szCs w:val="24"/>
        </w:rPr>
        <w:t>ch kon</w:t>
      </w:r>
      <w:r>
        <w:rPr>
          <w:rFonts w:ascii="Times New Roman" w:hAnsi="Times New Roman" w:cs="Times New Roman"/>
          <w:color w:val="000000"/>
          <w:sz w:val="24"/>
          <w:szCs w:val="24"/>
        </w:rPr>
        <w:t>š</w:t>
      </w:r>
      <w:r>
        <w:rPr>
          <w:rFonts w:ascii="Times New Roman" w:hAnsi="Times New Roman" w:cs="Times New Roman"/>
          <w:sz w:val="24"/>
          <w:szCs w:val="24"/>
        </w:rPr>
        <w:t>trukci</w:t>
      </w:r>
      <w:r>
        <w:rPr>
          <w:rFonts w:ascii="Times New Roman" w:hAnsi="Times New Roman" w:cs="Times New Roman"/>
          <w:color w:val="000000"/>
          <w:sz w:val="24"/>
          <w:szCs w:val="24"/>
        </w:rPr>
        <w:t>í</w:t>
      </w:r>
      <w:r>
        <w:rPr>
          <w:rFonts w:ascii="Times New Roman" w:hAnsi="Times New Roman" w:cs="Times New Roman"/>
          <w:sz w:val="24"/>
          <w:szCs w:val="24"/>
        </w:rPr>
        <w:t xml:space="preserve"> and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p>
    <w:p w14:paraId="5646A1B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soci</w:t>
      </w:r>
      <w:r>
        <w:rPr>
          <w:rFonts w:ascii="Times New Roman" w:hAnsi="Times New Roman" w:cs="Times New Roman"/>
          <w:color w:val="000000"/>
          <w:sz w:val="24"/>
          <w:szCs w:val="24"/>
        </w:rPr>
        <w:t>á</w:t>
      </w:r>
      <w:r>
        <w:rPr>
          <w:rFonts w:ascii="Times New Roman" w:hAnsi="Times New Roman" w:cs="Times New Roman"/>
          <w:sz w:val="24"/>
          <w:szCs w:val="24"/>
        </w:rPr>
        <w:t>lnych stereotypov a fungovania soci</w:t>
      </w:r>
      <w:r>
        <w:rPr>
          <w:rFonts w:ascii="Times New Roman" w:hAnsi="Times New Roman" w:cs="Times New Roman"/>
          <w:color w:val="000000"/>
          <w:sz w:val="24"/>
          <w:szCs w:val="24"/>
        </w:rPr>
        <w:t>á</w:t>
      </w:r>
      <w:r>
        <w:rPr>
          <w:rFonts w:ascii="Times New Roman" w:hAnsi="Times New Roman" w:cs="Times New Roman"/>
          <w:sz w:val="24"/>
          <w:szCs w:val="24"/>
        </w:rPr>
        <w:t>lnej stereotypiz</w:t>
      </w:r>
      <w:r>
        <w:rPr>
          <w:rFonts w:ascii="Times New Roman" w:hAnsi="Times New Roman" w:cs="Times New Roman"/>
          <w:color w:val="000000"/>
          <w:sz w:val="24"/>
          <w:szCs w:val="24"/>
        </w:rPr>
        <w:t>á</w:t>
      </w:r>
      <w:r>
        <w:rPr>
          <w:rFonts w:ascii="Times New Roman" w:hAnsi="Times New Roman" w:cs="Times New Roman"/>
          <w:sz w:val="24"/>
          <w:szCs w:val="24"/>
        </w:rPr>
        <w:t>cie v minulosti (podľa možnosti demon</w:t>
      </w:r>
      <w:r>
        <w:rPr>
          <w:rFonts w:ascii="Times New Roman" w:hAnsi="Times New Roman" w:cs="Times New Roman"/>
          <w:color w:val="000000"/>
          <w:sz w:val="24"/>
          <w:szCs w:val="24"/>
        </w:rPr>
        <w:t>š</w:t>
      </w:r>
      <w:r>
        <w:rPr>
          <w:rFonts w:ascii="Times New Roman" w:hAnsi="Times New Roman" w:cs="Times New Roman"/>
          <w:sz w:val="24"/>
          <w:szCs w:val="24"/>
        </w:rPr>
        <w:t>trovať na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z predmodern</w:t>
      </w:r>
      <w:r>
        <w:rPr>
          <w:rFonts w:ascii="Times New Roman" w:hAnsi="Times New Roman" w:cs="Times New Roman"/>
          <w:color w:val="000000"/>
          <w:sz w:val="24"/>
          <w:szCs w:val="24"/>
        </w:rPr>
        <w:t>é</w:t>
      </w:r>
      <w:r>
        <w:rPr>
          <w:rFonts w:ascii="Times New Roman" w:hAnsi="Times New Roman" w:cs="Times New Roman"/>
          <w:sz w:val="24"/>
          <w:szCs w:val="24"/>
        </w:rPr>
        <w:t>ho aj modern</w:t>
      </w:r>
      <w:r>
        <w:rPr>
          <w:rFonts w:ascii="Times New Roman" w:hAnsi="Times New Roman" w:cs="Times New Roman"/>
          <w:color w:val="000000"/>
          <w:sz w:val="24"/>
          <w:szCs w:val="24"/>
        </w:rPr>
        <w:t>é</w:t>
      </w:r>
      <w:r>
        <w:rPr>
          <w:rFonts w:ascii="Times New Roman" w:hAnsi="Times New Roman" w:cs="Times New Roman"/>
          <w:sz w:val="24"/>
          <w:szCs w:val="24"/>
        </w:rPr>
        <w:t>ho obdobia).</w:t>
      </w:r>
    </w:p>
    <w:p w14:paraId="6EB7225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2ACDCD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Nacionalizmus a dejepisectvo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Problematick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aspekty tradičn</w:t>
      </w:r>
      <w:r>
        <w:rPr>
          <w:rFonts w:ascii="Times New Roman" w:hAnsi="Times New Roman" w:cs="Times New Roman"/>
          <w:b/>
          <w:bCs/>
          <w:color w:val="000000"/>
          <w:sz w:val="24"/>
          <w:szCs w:val="24"/>
        </w:rPr>
        <w:t>ý</w:t>
      </w:r>
      <w:r>
        <w:rPr>
          <w:rFonts w:ascii="Times New Roman" w:hAnsi="Times New Roman" w:cs="Times New Roman"/>
          <w:b/>
          <w:bCs/>
          <w:sz w:val="24"/>
          <w:szCs w:val="24"/>
        </w:rPr>
        <w:t>ch ž</w:t>
      </w:r>
      <w:r>
        <w:rPr>
          <w:rFonts w:ascii="Times New Roman" w:hAnsi="Times New Roman" w:cs="Times New Roman"/>
          <w:b/>
          <w:bCs/>
          <w:color w:val="000000"/>
          <w:sz w:val="24"/>
          <w:szCs w:val="24"/>
        </w:rPr>
        <w:t>á</w:t>
      </w:r>
      <w:r>
        <w:rPr>
          <w:rFonts w:ascii="Times New Roman" w:hAnsi="Times New Roman" w:cs="Times New Roman"/>
          <w:b/>
          <w:bCs/>
          <w:sz w:val="24"/>
          <w:szCs w:val="24"/>
        </w:rPr>
        <w:t>nrov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ho dejepisectva</w:t>
      </w:r>
    </w:p>
    <w:p w14:paraId="3CA1D6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nacionalizmus? (Prehľad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14:paraId="27BF881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 a proponenti nacionalizmu.</w:t>
      </w:r>
    </w:p>
    <w:p w14:paraId="79D3943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nacionalizmu ako historick</w:t>
      </w:r>
      <w:r>
        <w:rPr>
          <w:rFonts w:ascii="Times New Roman" w:hAnsi="Times New Roman" w:cs="Times New Roman"/>
          <w:color w:val="000000"/>
          <w:sz w:val="24"/>
          <w:szCs w:val="24"/>
        </w:rPr>
        <w:t>é</w:t>
      </w:r>
      <w:r>
        <w:rPr>
          <w:rFonts w:ascii="Times New Roman" w:hAnsi="Times New Roman" w:cs="Times New Roman"/>
          <w:sz w:val="24"/>
          <w:szCs w:val="24"/>
        </w:rPr>
        <w:t>ho fenom</w:t>
      </w:r>
      <w:r>
        <w:rPr>
          <w:rFonts w:ascii="Times New Roman" w:hAnsi="Times New Roman" w:cs="Times New Roman"/>
          <w:color w:val="000000"/>
          <w:sz w:val="24"/>
          <w:szCs w:val="24"/>
        </w:rPr>
        <w:t>é</w:t>
      </w:r>
      <w:r>
        <w:rPr>
          <w:rFonts w:ascii="Times New Roman" w:hAnsi="Times New Roman" w:cs="Times New Roman"/>
          <w:sz w:val="24"/>
          <w:szCs w:val="24"/>
        </w:rPr>
        <w:t xml:space="preserve">nu. Opatrenia proti </w:t>
      </w:r>
      <w:r>
        <w:rPr>
          <w:rFonts w:ascii="Times New Roman" w:hAnsi="Times New Roman" w:cs="Times New Roman"/>
          <w:color w:val="000000"/>
          <w:sz w:val="24"/>
          <w:szCs w:val="24"/>
        </w:rPr>
        <w:t>„</w:t>
      </w:r>
      <w:r>
        <w:rPr>
          <w:rFonts w:ascii="Times New Roman" w:hAnsi="Times New Roman" w:cs="Times New Roman"/>
          <w:sz w:val="24"/>
          <w:szCs w:val="24"/>
        </w:rPr>
        <w:t>metodologick</w:t>
      </w:r>
      <w:r>
        <w:rPr>
          <w:rFonts w:ascii="Times New Roman" w:hAnsi="Times New Roman" w:cs="Times New Roman"/>
          <w:color w:val="000000"/>
          <w:sz w:val="24"/>
          <w:szCs w:val="24"/>
        </w:rPr>
        <w:t>é</w:t>
      </w:r>
      <w:r>
        <w:rPr>
          <w:rFonts w:ascii="Times New Roman" w:hAnsi="Times New Roman" w:cs="Times New Roman"/>
          <w:sz w:val="24"/>
          <w:szCs w:val="24"/>
        </w:rPr>
        <w:t>mu nacionalizmu</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elimin</w:t>
      </w:r>
      <w:r>
        <w:rPr>
          <w:rFonts w:ascii="Times New Roman" w:hAnsi="Times New Roman" w:cs="Times New Roman"/>
          <w:color w:val="000000"/>
          <w:sz w:val="24"/>
          <w:szCs w:val="24"/>
        </w:rPr>
        <w:t>á</w:t>
      </w:r>
      <w:r>
        <w:rPr>
          <w:rFonts w:ascii="Times New Roman" w:hAnsi="Times New Roman" w:cs="Times New Roman"/>
          <w:sz w:val="24"/>
          <w:szCs w:val="24"/>
        </w:rPr>
        <w:t>cia možn</w:t>
      </w:r>
      <w:r>
        <w:rPr>
          <w:rFonts w:ascii="Times New Roman" w:hAnsi="Times New Roman" w:cs="Times New Roman"/>
          <w:color w:val="000000"/>
          <w:sz w:val="24"/>
          <w:szCs w:val="24"/>
        </w:rPr>
        <w:t>ý</w:t>
      </w:r>
      <w:r>
        <w:rPr>
          <w:rFonts w:ascii="Times New Roman" w:hAnsi="Times New Roman" w:cs="Times New Roman"/>
          <w:sz w:val="24"/>
          <w:szCs w:val="24"/>
        </w:rPr>
        <w:t>ch format</w:t>
      </w:r>
      <w:r>
        <w:rPr>
          <w:rFonts w:ascii="Times New Roman" w:hAnsi="Times New Roman" w:cs="Times New Roman"/>
          <w:color w:val="000000"/>
          <w:sz w:val="24"/>
          <w:szCs w:val="24"/>
        </w:rPr>
        <w:t>í</w:t>
      </w:r>
      <w:r>
        <w:rPr>
          <w:rFonts w:ascii="Times New Roman" w:hAnsi="Times New Roman" w:cs="Times New Roman"/>
          <w:sz w:val="24"/>
          <w:szCs w:val="24"/>
        </w:rPr>
        <w:t>vnych vplyvov nacionalistick</w:t>
      </w:r>
      <w:r>
        <w:rPr>
          <w:rFonts w:ascii="Times New Roman" w:hAnsi="Times New Roman" w:cs="Times New Roman"/>
          <w:color w:val="000000"/>
          <w:sz w:val="24"/>
          <w:szCs w:val="24"/>
        </w:rPr>
        <w:t>ý</w:t>
      </w:r>
      <w:r>
        <w:rPr>
          <w:rFonts w:ascii="Times New Roman" w:hAnsi="Times New Roman" w:cs="Times New Roman"/>
          <w:sz w:val="24"/>
          <w:szCs w:val="24"/>
        </w:rPr>
        <w:t>ch ideol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a diskurzov na pr</w:t>
      </w:r>
      <w:r>
        <w:rPr>
          <w:rFonts w:ascii="Times New Roman" w:hAnsi="Times New Roman" w:cs="Times New Roman"/>
          <w:color w:val="000000"/>
          <w:sz w:val="24"/>
          <w:szCs w:val="24"/>
        </w:rPr>
        <w:t>á</w:t>
      </w:r>
      <w:r>
        <w:rPr>
          <w:rFonts w:ascii="Times New Roman" w:hAnsi="Times New Roman" w:cs="Times New Roman"/>
          <w:sz w:val="24"/>
          <w:szCs w:val="24"/>
        </w:rPr>
        <w:t>cu historika.</w:t>
      </w:r>
    </w:p>
    <w:p w14:paraId="44EB04D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2558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N</w:t>
      </w:r>
      <w:r>
        <w:rPr>
          <w:rFonts w:ascii="Times New Roman" w:hAnsi="Times New Roman" w:cs="Times New Roman"/>
          <w:b/>
          <w:bCs/>
          <w:color w:val="000000"/>
          <w:sz w:val="24"/>
          <w:szCs w:val="24"/>
        </w:rPr>
        <w:t>á</w:t>
      </w:r>
      <w:r>
        <w:rPr>
          <w:rFonts w:ascii="Times New Roman" w:hAnsi="Times New Roman" w:cs="Times New Roman"/>
          <w:b/>
          <w:bCs/>
          <w:sz w:val="24"/>
          <w:szCs w:val="24"/>
        </w:rPr>
        <w:t>rod, 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rodnosť, Etnikum, Etnicita, Rasa, Identita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niektor</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veľk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koncepty modernej a </w:t>
      </w:r>
      <w:r>
        <w:rPr>
          <w:rFonts w:ascii="Times New Roman" w:hAnsi="Times New Roman" w:cs="Times New Roman"/>
          <w:b/>
          <w:bCs/>
          <w:color w:val="000000"/>
          <w:sz w:val="24"/>
          <w:szCs w:val="24"/>
        </w:rPr>
        <w:t>„</w:t>
      </w:r>
      <w:r>
        <w:rPr>
          <w:rFonts w:ascii="Times New Roman" w:hAnsi="Times New Roman" w:cs="Times New Roman"/>
          <w:b/>
          <w:bCs/>
          <w:sz w:val="24"/>
          <w:szCs w:val="24"/>
        </w:rPr>
        <w:t>post-modernej</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doby</w:t>
      </w:r>
    </w:p>
    <w:p w14:paraId="3EBCB53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dejiny uveden</w:t>
      </w:r>
      <w:r>
        <w:rPr>
          <w:rFonts w:ascii="Times New Roman" w:hAnsi="Times New Roman" w:cs="Times New Roman"/>
          <w:color w:val="000000"/>
          <w:sz w:val="24"/>
          <w:szCs w:val="24"/>
        </w:rPr>
        <w:t>ý</w:t>
      </w:r>
      <w:r>
        <w:rPr>
          <w:rFonts w:ascii="Times New Roman" w:hAnsi="Times New Roman" w:cs="Times New Roman"/>
          <w:sz w:val="24"/>
          <w:szCs w:val="24"/>
        </w:rPr>
        <w:t>ch pojmov a ich použ</w:t>
      </w:r>
      <w:r>
        <w:rPr>
          <w:rFonts w:ascii="Times New Roman" w:hAnsi="Times New Roman" w:cs="Times New Roman"/>
          <w:color w:val="000000"/>
          <w:sz w:val="24"/>
          <w:szCs w:val="24"/>
        </w:rPr>
        <w:t>í</w:t>
      </w:r>
      <w:r>
        <w:rPr>
          <w:rFonts w:ascii="Times New Roman" w:hAnsi="Times New Roman" w:cs="Times New Roman"/>
          <w:sz w:val="24"/>
          <w:szCs w:val="24"/>
        </w:rPr>
        <w:t>vanie v 19., 20. a 21. storoč</w:t>
      </w:r>
      <w:r>
        <w:rPr>
          <w:rFonts w:ascii="Times New Roman" w:hAnsi="Times New Roman" w:cs="Times New Roman"/>
          <w:color w:val="000000"/>
          <w:sz w:val="24"/>
          <w:szCs w:val="24"/>
        </w:rPr>
        <w:t>í</w:t>
      </w:r>
      <w:r>
        <w:rPr>
          <w:rFonts w:ascii="Times New Roman" w:hAnsi="Times New Roman" w:cs="Times New Roman"/>
          <w:sz w:val="24"/>
          <w:szCs w:val="24"/>
        </w:rPr>
        <w:t>.</w:t>
      </w:r>
    </w:p>
    <w:p w14:paraId="6880E45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Problematick</w:t>
      </w:r>
      <w:r>
        <w:rPr>
          <w:rFonts w:ascii="Times New Roman" w:hAnsi="Times New Roman" w:cs="Times New Roman"/>
          <w:color w:val="000000"/>
          <w:sz w:val="24"/>
          <w:szCs w:val="24"/>
        </w:rPr>
        <w:t>é</w:t>
      </w:r>
      <w:r>
        <w:rPr>
          <w:rFonts w:ascii="Times New Roman" w:hAnsi="Times New Roman" w:cs="Times New Roman"/>
          <w:sz w:val="24"/>
          <w:szCs w:val="24"/>
        </w:rPr>
        <w:t xml:space="preserve"> aspekty použ</w:t>
      </w:r>
      <w:r>
        <w:rPr>
          <w:rFonts w:ascii="Times New Roman" w:hAnsi="Times New Roman" w:cs="Times New Roman"/>
          <w:color w:val="000000"/>
          <w:sz w:val="24"/>
          <w:szCs w:val="24"/>
        </w:rPr>
        <w:t>í</w:t>
      </w:r>
      <w:r>
        <w:rPr>
          <w:rFonts w:ascii="Times New Roman" w:hAnsi="Times New Roman" w:cs="Times New Roman"/>
          <w:sz w:val="24"/>
          <w:szCs w:val="24"/>
        </w:rPr>
        <w:t>vania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soci</w:t>
      </w:r>
      <w:r>
        <w:rPr>
          <w:rFonts w:ascii="Times New Roman" w:hAnsi="Times New Roman" w:cs="Times New Roman"/>
          <w:color w:val="000000"/>
          <w:sz w:val="24"/>
          <w:szCs w:val="24"/>
        </w:rPr>
        <w:t>á</w:t>
      </w:r>
      <w:r>
        <w:rPr>
          <w:rFonts w:ascii="Times New Roman" w:hAnsi="Times New Roman" w:cs="Times New Roman"/>
          <w:sz w:val="24"/>
          <w:szCs w:val="24"/>
        </w:rPr>
        <w:t>lnej praxe ako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vedeckej anal</w:t>
      </w:r>
      <w:r>
        <w:rPr>
          <w:rFonts w:ascii="Times New Roman" w:hAnsi="Times New Roman" w:cs="Times New Roman"/>
          <w:color w:val="000000"/>
          <w:sz w:val="24"/>
          <w:szCs w:val="24"/>
        </w:rPr>
        <w:t>ý</w:t>
      </w:r>
      <w:r>
        <w:rPr>
          <w:rFonts w:ascii="Times New Roman" w:hAnsi="Times New Roman" w:cs="Times New Roman"/>
          <w:sz w:val="24"/>
          <w:szCs w:val="24"/>
        </w:rPr>
        <w:t xml:space="preserve">zy </w:t>
      </w:r>
      <w:r>
        <w:rPr>
          <w:rFonts w:ascii="Times New Roman" w:hAnsi="Times New Roman" w:cs="Times New Roman"/>
          <w:color w:val="000000"/>
          <w:sz w:val="24"/>
          <w:szCs w:val="24"/>
        </w:rPr>
        <w:t>–</w:t>
      </w:r>
      <w:r>
        <w:rPr>
          <w:rFonts w:ascii="Times New Roman" w:hAnsi="Times New Roman" w:cs="Times New Roman"/>
          <w:sz w:val="24"/>
          <w:szCs w:val="24"/>
        </w:rPr>
        <w:t xml:space="preserve"> omyly esencializmu a zvecňovania.</w:t>
      </w:r>
    </w:p>
    <w:p w14:paraId="33C56E0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Dekon</w:t>
      </w:r>
      <w:r>
        <w:rPr>
          <w:rFonts w:ascii="Times New Roman" w:hAnsi="Times New Roman" w:cs="Times New Roman"/>
          <w:color w:val="000000"/>
          <w:sz w:val="24"/>
          <w:szCs w:val="24"/>
        </w:rPr>
        <w:t>š</w:t>
      </w:r>
      <w:r>
        <w:rPr>
          <w:rFonts w:ascii="Times New Roman" w:hAnsi="Times New Roman" w:cs="Times New Roman"/>
          <w:sz w:val="24"/>
          <w:szCs w:val="24"/>
        </w:rPr>
        <w:t>trukcia veľk</w:t>
      </w:r>
      <w:r>
        <w:rPr>
          <w:rFonts w:ascii="Times New Roman" w:hAnsi="Times New Roman" w:cs="Times New Roman"/>
          <w:color w:val="000000"/>
          <w:sz w:val="24"/>
          <w:szCs w:val="24"/>
        </w:rPr>
        <w:t>ý</w:t>
      </w:r>
      <w:r>
        <w:rPr>
          <w:rFonts w:ascii="Times New Roman" w:hAnsi="Times New Roman" w:cs="Times New Roman"/>
          <w:sz w:val="24"/>
          <w:szCs w:val="24"/>
        </w:rPr>
        <w:t xml:space="preserve">ch konceptov modernej </w:t>
      </w:r>
      <w:r>
        <w:rPr>
          <w:rFonts w:ascii="Times New Roman" w:hAnsi="Times New Roman" w:cs="Times New Roman"/>
          <w:color w:val="000000"/>
          <w:sz w:val="24"/>
          <w:szCs w:val="24"/>
        </w:rPr>
        <w:t>é</w:t>
      </w:r>
      <w:r>
        <w:rPr>
          <w:rFonts w:ascii="Times New Roman" w:hAnsi="Times New Roman" w:cs="Times New Roman"/>
          <w:sz w:val="24"/>
          <w:szCs w:val="24"/>
        </w:rPr>
        <w:t xml:space="preserve">ry </w:t>
      </w:r>
      <w:r>
        <w:rPr>
          <w:rFonts w:ascii="Times New Roman" w:hAnsi="Times New Roman" w:cs="Times New Roman"/>
          <w:color w:val="000000"/>
          <w:sz w:val="24"/>
          <w:szCs w:val="24"/>
        </w:rPr>
        <w:t>–</w:t>
      </w:r>
      <w:r>
        <w:rPr>
          <w:rFonts w:ascii="Times New Roman" w:hAnsi="Times New Roman" w:cs="Times New Roman"/>
          <w:sz w:val="24"/>
          <w:szCs w:val="24"/>
        </w:rPr>
        <w:t xml:space="preserve"> metodol</w:t>
      </w:r>
      <w:r>
        <w:rPr>
          <w:rFonts w:ascii="Times New Roman" w:hAnsi="Times New Roman" w:cs="Times New Roman"/>
          <w:color w:val="000000"/>
          <w:sz w:val="24"/>
          <w:szCs w:val="24"/>
        </w:rPr>
        <w:t>ó</w:t>
      </w:r>
      <w:r>
        <w:rPr>
          <w:rFonts w:ascii="Times New Roman" w:hAnsi="Times New Roman" w:cs="Times New Roman"/>
          <w:sz w:val="24"/>
          <w:szCs w:val="24"/>
        </w:rPr>
        <w:t>gia analytick</w:t>
      </w:r>
      <w:r>
        <w:rPr>
          <w:rFonts w:ascii="Times New Roman" w:hAnsi="Times New Roman" w:cs="Times New Roman"/>
          <w:color w:val="000000"/>
          <w:sz w:val="24"/>
          <w:szCs w:val="24"/>
        </w:rPr>
        <w:t>é</w:t>
      </w:r>
      <w:r>
        <w:rPr>
          <w:rFonts w:ascii="Times New Roman" w:hAnsi="Times New Roman" w:cs="Times New Roman"/>
          <w:sz w:val="24"/>
          <w:szCs w:val="24"/>
        </w:rPr>
        <w:t>ho dejepisectva.</w:t>
      </w:r>
    </w:p>
    <w:p w14:paraId="381B86E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13C6E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Ako doplnkov</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 xml:space="preserve"> zaraden</w:t>
      </w:r>
      <w:r>
        <w:rPr>
          <w:rFonts w:ascii="Times New Roman" w:hAnsi="Times New Roman" w:cs="Times New Roman"/>
          <w:color w:val="000000"/>
          <w:sz w:val="24"/>
          <w:szCs w:val="24"/>
        </w:rPr>
        <w:t>é</w:t>
      </w:r>
      <w:r>
        <w:rPr>
          <w:rFonts w:ascii="Times New Roman" w:hAnsi="Times New Roman" w:cs="Times New Roman"/>
          <w:sz w:val="24"/>
          <w:szCs w:val="24"/>
        </w:rPr>
        <w:t>: tr</w:t>
      </w:r>
      <w:r>
        <w:rPr>
          <w:rFonts w:ascii="Times New Roman" w:hAnsi="Times New Roman" w:cs="Times New Roman"/>
          <w:color w:val="000000"/>
          <w:sz w:val="24"/>
          <w:szCs w:val="24"/>
        </w:rPr>
        <w:t>é</w:t>
      </w:r>
      <w:r>
        <w:rPr>
          <w:rFonts w:ascii="Times New Roman" w:hAnsi="Times New Roman" w:cs="Times New Roman"/>
          <w:sz w:val="24"/>
          <w:szCs w:val="24"/>
        </w:rPr>
        <w:t>ning v akademickej argument</w:t>
      </w:r>
      <w:r>
        <w:rPr>
          <w:rFonts w:ascii="Times New Roman" w:hAnsi="Times New Roman" w:cs="Times New Roman"/>
          <w:color w:val="000000"/>
          <w:sz w:val="24"/>
          <w:szCs w:val="24"/>
        </w:rPr>
        <w:t>á</w:t>
      </w:r>
      <w:r>
        <w:rPr>
          <w:rFonts w:ascii="Times New Roman" w:hAnsi="Times New Roman" w:cs="Times New Roman"/>
          <w:sz w:val="24"/>
          <w:szCs w:val="24"/>
        </w:rPr>
        <w:t>cii, veden</w:t>
      </w:r>
      <w:r>
        <w:rPr>
          <w:rFonts w:ascii="Times New Roman" w:hAnsi="Times New Roman" w:cs="Times New Roman"/>
          <w:color w:val="000000"/>
          <w:sz w:val="24"/>
          <w:szCs w:val="24"/>
        </w:rPr>
        <w:t>ý</w:t>
      </w:r>
      <w:r>
        <w:rPr>
          <w:rFonts w:ascii="Times New Roman" w:hAnsi="Times New Roman" w:cs="Times New Roman"/>
          <w:sz w:val="24"/>
          <w:szCs w:val="24"/>
        </w:rPr>
        <w:t xml:space="preserve"> kolegami zo Slovenskej debatnej asoci</w:t>
      </w:r>
      <w:r>
        <w:rPr>
          <w:rFonts w:ascii="Times New Roman" w:hAnsi="Times New Roman" w:cs="Times New Roman"/>
          <w:color w:val="000000"/>
          <w:sz w:val="24"/>
          <w:szCs w:val="24"/>
        </w:rPr>
        <w:t>á</w:t>
      </w:r>
      <w:r>
        <w:rPr>
          <w:rFonts w:ascii="Times New Roman" w:hAnsi="Times New Roman" w:cs="Times New Roman"/>
          <w:sz w:val="24"/>
          <w:szCs w:val="24"/>
        </w:rPr>
        <w:t>cie a predn</w:t>
      </w:r>
      <w:r>
        <w:rPr>
          <w:rFonts w:ascii="Times New Roman" w:hAnsi="Times New Roman" w:cs="Times New Roman"/>
          <w:color w:val="000000"/>
          <w:sz w:val="24"/>
          <w:szCs w:val="24"/>
        </w:rPr>
        <w:t>áš</w:t>
      </w:r>
      <w:r>
        <w:rPr>
          <w:rFonts w:ascii="Times New Roman" w:hAnsi="Times New Roman" w:cs="Times New Roman"/>
          <w:sz w:val="24"/>
          <w:szCs w:val="24"/>
        </w:rPr>
        <w:t>ka o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grantov</w:t>
      </w:r>
      <w:r>
        <w:rPr>
          <w:rFonts w:ascii="Times New Roman" w:hAnsi="Times New Roman" w:cs="Times New Roman"/>
          <w:color w:val="000000"/>
          <w:sz w:val="24"/>
          <w:szCs w:val="24"/>
        </w:rPr>
        <w:t>ý</w:t>
      </w:r>
      <w:r>
        <w:rPr>
          <w:rFonts w:ascii="Times New Roman" w:hAnsi="Times New Roman" w:cs="Times New Roman"/>
          <w:sz w:val="24"/>
          <w:szCs w:val="24"/>
        </w:rPr>
        <w:t>ch projektov.</w:t>
      </w:r>
    </w:p>
    <w:p w14:paraId="78C35EF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Tret</w:t>
      </w:r>
      <w:r>
        <w:rPr>
          <w:rFonts w:ascii="Times New Roman" w:hAnsi="Times New Roman" w:cs="Times New Roman"/>
          <w:color w:val="000000"/>
          <w:sz w:val="24"/>
          <w:szCs w:val="24"/>
        </w:rPr>
        <w:t>í</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rov v zimnom aj letnom semestri je vyhraden</w:t>
      </w:r>
      <w:r>
        <w:rPr>
          <w:rFonts w:ascii="Times New Roman" w:hAnsi="Times New Roman" w:cs="Times New Roman"/>
          <w:color w:val="000000"/>
          <w:sz w:val="24"/>
          <w:szCs w:val="24"/>
        </w:rPr>
        <w:t>ý</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projektov a vedeck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doktorandov. V zimnom semestri </w:t>
      </w:r>
      <w:r>
        <w:rPr>
          <w:rFonts w:ascii="Times New Roman" w:hAnsi="Times New Roman" w:cs="Times New Roman"/>
          <w:color w:val="000000"/>
          <w:sz w:val="24"/>
          <w:szCs w:val="24"/>
        </w:rPr>
        <w:t>š</w:t>
      </w:r>
      <w:r>
        <w:rPr>
          <w:rFonts w:ascii="Times New Roman" w:hAnsi="Times New Roman" w:cs="Times New Roman"/>
          <w:sz w:val="24"/>
          <w:szCs w:val="24"/>
        </w:rPr>
        <w:t>tudenti 1.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projekty dizertačn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v letnom semestri </w:t>
      </w:r>
      <w:r>
        <w:rPr>
          <w:rFonts w:ascii="Times New Roman" w:hAnsi="Times New Roman" w:cs="Times New Roman"/>
          <w:color w:val="000000"/>
          <w:sz w:val="24"/>
          <w:szCs w:val="24"/>
        </w:rPr>
        <w:t>š</w:t>
      </w:r>
      <w:r>
        <w:rPr>
          <w:rFonts w:ascii="Times New Roman" w:hAnsi="Times New Roman" w:cs="Times New Roman"/>
          <w:sz w:val="24"/>
          <w:szCs w:val="24"/>
        </w:rPr>
        <w:t>tudenti 2.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kapitolu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alebo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pripravovan</w:t>
      </w:r>
      <w:r>
        <w:rPr>
          <w:rFonts w:ascii="Times New Roman" w:hAnsi="Times New Roman" w:cs="Times New Roman"/>
          <w:color w:val="000000"/>
          <w:sz w:val="24"/>
          <w:szCs w:val="24"/>
        </w:rPr>
        <w:t>ú</w:t>
      </w:r>
      <w:r>
        <w:rPr>
          <w:rFonts w:ascii="Times New Roman" w:hAnsi="Times New Roman" w:cs="Times New Roman"/>
          <w:sz w:val="24"/>
          <w:szCs w:val="24"/>
        </w:rPr>
        <w:t xml:space="preserve"> na publikovanie.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texty a samotn</w:t>
      </w:r>
      <w:r>
        <w:rPr>
          <w:rFonts w:ascii="Times New Roman" w:hAnsi="Times New Roman" w:cs="Times New Roman"/>
          <w:color w:val="000000"/>
          <w:sz w:val="24"/>
          <w:szCs w:val="24"/>
        </w:rPr>
        <w:t>é</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tudentov 1. aj 2.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spojen</w:t>
      </w:r>
      <w:r>
        <w:rPr>
          <w:rFonts w:ascii="Times New Roman" w:hAnsi="Times New Roman" w:cs="Times New Roman"/>
          <w:color w:val="000000"/>
          <w:sz w:val="24"/>
          <w:szCs w:val="24"/>
        </w:rPr>
        <w:t>é</w:t>
      </w:r>
      <w:r>
        <w:rPr>
          <w:rFonts w:ascii="Times New Roman" w:hAnsi="Times New Roman" w:cs="Times New Roman"/>
          <w:sz w:val="24"/>
          <w:szCs w:val="24"/>
        </w:rPr>
        <w:t xml:space="preserve"> s kritick</w:t>
      </w:r>
      <w:r>
        <w:rPr>
          <w:rFonts w:ascii="Times New Roman" w:hAnsi="Times New Roman" w:cs="Times New Roman"/>
          <w:color w:val="000000"/>
          <w:sz w:val="24"/>
          <w:szCs w:val="24"/>
        </w:rPr>
        <w:t>ý</w:t>
      </w:r>
      <w:r>
        <w:rPr>
          <w:rFonts w:ascii="Times New Roman" w:hAnsi="Times New Roman" w:cs="Times New Roman"/>
          <w:sz w:val="24"/>
          <w:szCs w:val="24"/>
        </w:rPr>
        <w:t>m posudzovan</w:t>
      </w:r>
      <w:r>
        <w:rPr>
          <w:rFonts w:ascii="Times New Roman" w:hAnsi="Times New Roman" w:cs="Times New Roman"/>
          <w:color w:val="000000"/>
          <w:sz w:val="24"/>
          <w:szCs w:val="24"/>
        </w:rPr>
        <w:t>í</w:t>
      </w:r>
      <w:r>
        <w:rPr>
          <w:rFonts w:ascii="Times New Roman" w:hAnsi="Times New Roman" w:cs="Times New Roman"/>
          <w:sz w:val="24"/>
          <w:szCs w:val="24"/>
        </w:rPr>
        <w:t>m zo strany jednak kolegov z ročn</w:t>
      </w:r>
      <w:r>
        <w:rPr>
          <w:rFonts w:ascii="Times New Roman" w:hAnsi="Times New Roman" w:cs="Times New Roman"/>
          <w:color w:val="000000"/>
          <w:sz w:val="24"/>
          <w:szCs w:val="24"/>
        </w:rPr>
        <w:t>í</w:t>
      </w:r>
      <w:r>
        <w:rPr>
          <w:rFonts w:ascii="Times New Roman" w:hAnsi="Times New Roman" w:cs="Times New Roman"/>
          <w:sz w:val="24"/>
          <w:szCs w:val="24"/>
        </w:rPr>
        <w:t>ka a jednak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a </w:t>
      </w:r>
      <w:r>
        <w:rPr>
          <w:rFonts w:ascii="Times New Roman" w:hAnsi="Times New Roman" w:cs="Times New Roman"/>
          <w:sz w:val="24"/>
          <w:szCs w:val="24"/>
        </w:rPr>
        <w:lastRenderedPageBreak/>
        <w:t>obhajobou zo strany prezentuj</w:t>
      </w:r>
      <w:r>
        <w:rPr>
          <w:rFonts w:ascii="Times New Roman" w:hAnsi="Times New Roman" w:cs="Times New Roman"/>
          <w:color w:val="000000"/>
          <w:sz w:val="24"/>
          <w:szCs w:val="24"/>
        </w:rPr>
        <w:t>ú</w:t>
      </w:r>
      <w:r>
        <w:rPr>
          <w:rFonts w:ascii="Times New Roman" w:hAnsi="Times New Roman" w:cs="Times New Roman"/>
          <w:sz w:val="24"/>
          <w:szCs w:val="24"/>
        </w:rPr>
        <w:t xml:space="preserve">ceho </w:t>
      </w:r>
      <w:r>
        <w:rPr>
          <w:rFonts w:ascii="Times New Roman" w:hAnsi="Times New Roman" w:cs="Times New Roman"/>
          <w:color w:val="000000"/>
          <w:sz w:val="24"/>
          <w:szCs w:val="24"/>
        </w:rPr>
        <w:t>š</w:t>
      </w:r>
      <w:r>
        <w:rPr>
          <w:rFonts w:ascii="Times New Roman" w:hAnsi="Times New Roman" w:cs="Times New Roman"/>
          <w:sz w:val="24"/>
          <w:szCs w:val="24"/>
        </w:rPr>
        <w:t>tudenta.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posudky ako aj obhajoby </w:t>
      </w:r>
      <w:r>
        <w:rPr>
          <w:rFonts w:ascii="Times New Roman" w:hAnsi="Times New Roman" w:cs="Times New Roman"/>
          <w:color w:val="000000"/>
          <w:sz w:val="24"/>
          <w:szCs w:val="24"/>
        </w:rPr>
        <w:t>š</w:t>
      </w:r>
      <w:r>
        <w:rPr>
          <w:rFonts w:ascii="Times New Roman" w:hAnsi="Times New Roman" w:cs="Times New Roman"/>
          <w:sz w:val="24"/>
          <w:szCs w:val="24"/>
        </w:rPr>
        <w:t>tudentov druh</w:t>
      </w:r>
      <w:r>
        <w:rPr>
          <w:rFonts w:ascii="Times New Roman" w:hAnsi="Times New Roman" w:cs="Times New Roman"/>
          <w:color w:val="000000"/>
          <w:sz w:val="24"/>
          <w:szCs w:val="24"/>
        </w:rPr>
        <w:t>é</w:t>
      </w:r>
      <w:r>
        <w:rPr>
          <w:rFonts w:ascii="Times New Roman" w:hAnsi="Times New Roman" w:cs="Times New Roman"/>
          <w:sz w:val="24"/>
          <w:szCs w:val="24"/>
        </w:rPr>
        <w:t>ho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vykon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v anglickom jazyku. Doktorandi t</w:t>
      </w:r>
      <w:r>
        <w:rPr>
          <w:rFonts w:ascii="Times New Roman" w:hAnsi="Times New Roman" w:cs="Times New Roman"/>
          <w:color w:val="000000"/>
          <w:sz w:val="24"/>
          <w:szCs w:val="24"/>
        </w:rPr>
        <w:t>ý</w:t>
      </w:r>
      <w:r>
        <w:rPr>
          <w:rFonts w:ascii="Times New Roman" w:hAnsi="Times New Roman" w:cs="Times New Roman"/>
          <w:sz w:val="24"/>
          <w:szCs w:val="24"/>
        </w:rPr>
        <w:t>mto z</w:t>
      </w:r>
      <w:r>
        <w:rPr>
          <w:rFonts w:ascii="Times New Roman" w:hAnsi="Times New Roman" w:cs="Times New Roman"/>
          <w:color w:val="000000"/>
          <w:sz w:val="24"/>
          <w:szCs w:val="24"/>
        </w:rPr>
        <w:t>í</w:t>
      </w:r>
      <w:r>
        <w:rPr>
          <w:rFonts w:ascii="Times New Roman" w:hAnsi="Times New Roman" w:cs="Times New Roman"/>
          <w:sz w:val="24"/>
          <w:szCs w:val="24"/>
        </w:rPr>
        <w:t>skavaj</w:t>
      </w:r>
      <w:r>
        <w:rPr>
          <w:rFonts w:ascii="Times New Roman" w:hAnsi="Times New Roman" w:cs="Times New Roman"/>
          <w:color w:val="000000"/>
          <w:sz w:val="24"/>
          <w:szCs w:val="24"/>
        </w:rPr>
        <w:t>ú</w:t>
      </w:r>
      <w:r>
        <w:rPr>
          <w:rFonts w:ascii="Times New Roman" w:hAnsi="Times New Roman" w:cs="Times New Roman"/>
          <w:sz w:val="24"/>
          <w:szCs w:val="24"/>
        </w:rPr>
        <w:t xml:space="preserve"> zručnosti aj v oblasti posudzovania vedeck</w:t>
      </w:r>
      <w:r>
        <w:rPr>
          <w:rFonts w:ascii="Times New Roman" w:hAnsi="Times New Roman" w:cs="Times New Roman"/>
          <w:color w:val="000000"/>
          <w:sz w:val="24"/>
          <w:szCs w:val="24"/>
        </w:rPr>
        <w:t>ý</w:t>
      </w:r>
      <w:r>
        <w:rPr>
          <w:rFonts w:ascii="Times New Roman" w:hAnsi="Times New Roman" w:cs="Times New Roman"/>
          <w:sz w:val="24"/>
          <w:szCs w:val="24"/>
        </w:rPr>
        <w:t>ch projektov a textov a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odbornom f</w:t>
      </w:r>
      <w:r>
        <w:rPr>
          <w:rFonts w:ascii="Times New Roman" w:hAnsi="Times New Roman" w:cs="Times New Roman"/>
          <w:color w:val="000000"/>
          <w:sz w:val="24"/>
          <w:szCs w:val="24"/>
        </w:rPr>
        <w:t>ó</w:t>
      </w:r>
      <w:r>
        <w:rPr>
          <w:rFonts w:ascii="Times New Roman" w:hAnsi="Times New Roman" w:cs="Times New Roman"/>
          <w:sz w:val="24"/>
          <w:szCs w:val="24"/>
        </w:rPr>
        <w:t>re v slovenskom aj anglickom jazyku.</w:t>
      </w:r>
    </w:p>
    <w:p w14:paraId="7A1F270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8286C8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povinn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predmetov H</w:t>
      </w:r>
      <w:r>
        <w:rPr>
          <w:rFonts w:ascii="Times New Roman" w:hAnsi="Times New Roman" w:cs="Times New Roman"/>
          <w:color w:val="000000"/>
          <w:sz w:val="24"/>
          <w:szCs w:val="24"/>
        </w:rPr>
        <w:t>Ú</w:t>
      </w:r>
      <w:r>
        <w:rPr>
          <w:rFonts w:ascii="Times New Roman" w:hAnsi="Times New Roman" w:cs="Times New Roman"/>
          <w:sz w:val="24"/>
          <w:szCs w:val="24"/>
        </w:rPr>
        <w:t xml:space="preserve"> SAV taktiež doktorandom poskytuje dva povinne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kurzy. Prv</w:t>
      </w:r>
      <w:r>
        <w:rPr>
          <w:rFonts w:ascii="Times New Roman" w:hAnsi="Times New Roman" w:cs="Times New Roman"/>
          <w:color w:val="000000"/>
          <w:sz w:val="24"/>
          <w:szCs w:val="24"/>
        </w:rPr>
        <w:t>ý</w:t>
      </w:r>
      <w:r>
        <w:rPr>
          <w:rFonts w:ascii="Times New Roman" w:hAnsi="Times New Roman" w:cs="Times New Roman"/>
          <w:sz w:val="24"/>
          <w:szCs w:val="24"/>
        </w:rPr>
        <w:t xml:space="preserve"> je </w:t>
      </w:r>
      <w:r>
        <w:rPr>
          <w:rFonts w:ascii="Times New Roman" w:hAnsi="Times New Roman" w:cs="Times New Roman"/>
          <w:color w:val="000000"/>
          <w:sz w:val="24"/>
          <w:szCs w:val="24"/>
        </w:rPr>
        <w:t>š</w:t>
      </w:r>
      <w:r>
        <w:rPr>
          <w:rFonts w:ascii="Times New Roman" w:hAnsi="Times New Roman" w:cs="Times New Roman"/>
          <w:sz w:val="24"/>
          <w:szCs w:val="24"/>
        </w:rPr>
        <w:t>pecificky venovan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skumu nacionalizmu a s</w:t>
      </w:r>
      <w:r>
        <w:rPr>
          <w:rFonts w:ascii="Times New Roman" w:hAnsi="Times New Roman" w:cs="Times New Roman"/>
          <w:color w:val="000000"/>
          <w:sz w:val="24"/>
          <w:szCs w:val="24"/>
        </w:rPr>
        <w:t>ú</w:t>
      </w:r>
      <w:r>
        <w:rPr>
          <w:rFonts w:ascii="Times New Roman" w:hAnsi="Times New Roman" w:cs="Times New Roman"/>
          <w:sz w:val="24"/>
          <w:szCs w:val="24"/>
        </w:rPr>
        <w:t>visiacim soci</w:t>
      </w:r>
      <w:r>
        <w:rPr>
          <w:rFonts w:ascii="Times New Roman" w:hAnsi="Times New Roman" w:cs="Times New Roman"/>
          <w:color w:val="000000"/>
          <w:sz w:val="24"/>
          <w:szCs w:val="24"/>
        </w:rPr>
        <w:t>á</w:t>
      </w:r>
      <w:r>
        <w:rPr>
          <w:rFonts w:ascii="Times New Roman" w:hAnsi="Times New Roman" w:cs="Times New Roman"/>
          <w:sz w:val="24"/>
          <w:szCs w:val="24"/>
        </w:rPr>
        <w:t>lnym javom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(pren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 Mgr. L.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PhD.), druh</w:t>
      </w:r>
      <w:r>
        <w:rPr>
          <w:rFonts w:ascii="Times New Roman" w:hAnsi="Times New Roman" w:cs="Times New Roman"/>
          <w:color w:val="000000"/>
          <w:sz w:val="24"/>
          <w:szCs w:val="24"/>
        </w:rPr>
        <w:t>ý</w:t>
      </w:r>
      <w:r>
        <w:rPr>
          <w:rFonts w:ascii="Times New Roman" w:hAnsi="Times New Roman" w:cs="Times New Roman"/>
          <w:sz w:val="24"/>
          <w:szCs w:val="24"/>
        </w:rPr>
        <w:t xml:space="preserve"> je cielen</w:t>
      </w:r>
      <w:r>
        <w:rPr>
          <w:rFonts w:ascii="Times New Roman" w:hAnsi="Times New Roman" w:cs="Times New Roman"/>
          <w:color w:val="000000"/>
          <w:sz w:val="24"/>
          <w:szCs w:val="24"/>
        </w:rPr>
        <w:t>ý</w:t>
      </w:r>
      <w:r>
        <w:rPr>
          <w:rFonts w:ascii="Times New Roman" w:hAnsi="Times New Roman" w:cs="Times New Roman"/>
          <w:sz w:val="24"/>
          <w:szCs w:val="24"/>
        </w:rPr>
        <w:t xml:space="preserve"> na didaktiku vysoko</w:t>
      </w:r>
      <w:r>
        <w:rPr>
          <w:rFonts w:ascii="Times New Roman" w:hAnsi="Times New Roman" w:cs="Times New Roman"/>
          <w:color w:val="000000"/>
          <w:sz w:val="24"/>
          <w:szCs w:val="24"/>
        </w:rPr>
        <w:t>š</w:t>
      </w:r>
      <w:r>
        <w:rPr>
          <w:rFonts w:ascii="Times New Roman" w:hAnsi="Times New Roman" w:cs="Times New Roman"/>
          <w:sz w:val="24"/>
          <w:szCs w:val="24"/>
        </w:rPr>
        <w:t>kolskej v</w:t>
      </w:r>
      <w:r>
        <w:rPr>
          <w:rFonts w:ascii="Times New Roman" w:hAnsi="Times New Roman" w:cs="Times New Roman"/>
          <w:color w:val="000000"/>
          <w:sz w:val="24"/>
          <w:szCs w:val="24"/>
        </w:rPr>
        <w:t>ý</w:t>
      </w:r>
      <w:r>
        <w:rPr>
          <w:rFonts w:ascii="Times New Roman" w:hAnsi="Times New Roman" w:cs="Times New Roman"/>
          <w:sz w:val="24"/>
          <w:szCs w:val="24"/>
        </w:rPr>
        <w:t>učby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ca: Mgr. M. Zavack</w:t>
      </w:r>
      <w:r>
        <w:rPr>
          <w:rFonts w:ascii="Times New Roman" w:hAnsi="Times New Roman" w:cs="Times New Roman"/>
          <w:color w:val="000000"/>
          <w:sz w:val="24"/>
          <w:szCs w:val="24"/>
        </w:rPr>
        <w:t>á</w:t>
      </w:r>
      <w:r>
        <w:rPr>
          <w:rFonts w:ascii="Times New Roman" w:hAnsi="Times New Roman" w:cs="Times New Roman"/>
          <w:sz w:val="24"/>
          <w:szCs w:val="24"/>
        </w:rPr>
        <w:t>, PhD.). Oba s</w:t>
      </w:r>
      <w:r>
        <w:rPr>
          <w:rFonts w:ascii="Times New Roman" w:hAnsi="Times New Roman" w:cs="Times New Roman"/>
          <w:color w:val="000000"/>
          <w:sz w:val="24"/>
          <w:szCs w:val="24"/>
        </w:rPr>
        <w:t>ú</w:t>
      </w:r>
      <w:r>
        <w:rPr>
          <w:rFonts w:ascii="Times New Roman" w:hAnsi="Times New Roman" w:cs="Times New Roman"/>
          <w:sz w:val="24"/>
          <w:szCs w:val="24"/>
        </w:rPr>
        <w:t xml:space="preserve"> riadne zaraden</w:t>
      </w:r>
      <w:r>
        <w:rPr>
          <w:rFonts w:ascii="Times New Roman" w:hAnsi="Times New Roman" w:cs="Times New Roman"/>
          <w:color w:val="000000"/>
          <w:sz w:val="24"/>
          <w:szCs w:val="24"/>
        </w:rPr>
        <w:t>é</w:t>
      </w:r>
      <w:r>
        <w:rPr>
          <w:rFonts w:ascii="Times New Roman" w:hAnsi="Times New Roman" w:cs="Times New Roman"/>
          <w:sz w:val="24"/>
          <w:szCs w:val="24"/>
        </w:rPr>
        <w:t xml:space="preserve"> do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ho programu FiFUK.</w:t>
      </w:r>
    </w:p>
    <w:p w14:paraId="61D8CAD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4EB6D3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Prvorad</w:t>
      </w:r>
      <w:r>
        <w:rPr>
          <w:rFonts w:ascii="Times New Roman" w:hAnsi="Times New Roman" w:cs="Times New Roman"/>
          <w:color w:val="000000"/>
          <w:sz w:val="24"/>
          <w:szCs w:val="24"/>
        </w:rPr>
        <w:t>ý</w:t>
      </w:r>
      <w:r>
        <w:rPr>
          <w:rFonts w:ascii="Times New Roman" w:hAnsi="Times New Roman" w:cs="Times New Roman"/>
          <w:sz w:val="24"/>
          <w:szCs w:val="24"/>
        </w:rPr>
        <w:t>m cieľom kumulovan</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 xml:space="preserve">rov pre doktorandov nie je saturovať </w:t>
      </w:r>
      <w:r>
        <w:rPr>
          <w:rFonts w:ascii="Times New Roman" w:hAnsi="Times New Roman" w:cs="Times New Roman"/>
          <w:color w:val="000000"/>
          <w:sz w:val="24"/>
          <w:szCs w:val="24"/>
        </w:rPr>
        <w:t>š</w:t>
      </w:r>
      <w:r>
        <w:rPr>
          <w:rFonts w:ascii="Times New Roman" w:hAnsi="Times New Roman" w:cs="Times New Roman"/>
          <w:sz w:val="24"/>
          <w:szCs w:val="24"/>
        </w:rPr>
        <w:t>tudenta inform</w:t>
      </w:r>
      <w:r>
        <w:rPr>
          <w:rFonts w:ascii="Times New Roman" w:hAnsi="Times New Roman" w:cs="Times New Roman"/>
          <w:color w:val="000000"/>
          <w:sz w:val="24"/>
          <w:szCs w:val="24"/>
        </w:rPr>
        <w:t>á</w:t>
      </w:r>
      <w:r>
        <w:rPr>
          <w:rFonts w:ascii="Times New Roman" w:hAnsi="Times New Roman" w:cs="Times New Roman"/>
          <w:sz w:val="24"/>
          <w:szCs w:val="24"/>
        </w:rPr>
        <w:t>ciami ohľadne konkr</w:t>
      </w:r>
      <w:r>
        <w:rPr>
          <w:rFonts w:ascii="Times New Roman" w:hAnsi="Times New Roman" w:cs="Times New Roman"/>
          <w:color w:val="000000"/>
          <w:sz w:val="24"/>
          <w:szCs w:val="24"/>
        </w:rPr>
        <w:t>é</w:t>
      </w:r>
      <w:r>
        <w:rPr>
          <w:rFonts w:ascii="Times New Roman" w:hAnsi="Times New Roman" w:cs="Times New Roman"/>
          <w:sz w:val="24"/>
          <w:szCs w:val="24"/>
        </w:rPr>
        <w:t>tnej v</w:t>
      </w:r>
      <w:r>
        <w:rPr>
          <w:rFonts w:ascii="Times New Roman" w:hAnsi="Times New Roman" w:cs="Times New Roman"/>
          <w:color w:val="000000"/>
          <w:sz w:val="24"/>
          <w:szCs w:val="24"/>
        </w:rPr>
        <w:t>ý</w:t>
      </w:r>
      <w:r>
        <w:rPr>
          <w:rFonts w:ascii="Times New Roman" w:hAnsi="Times New Roman" w:cs="Times New Roman"/>
          <w:sz w:val="24"/>
          <w:szCs w:val="24"/>
        </w:rPr>
        <w:t>skumnej t</w:t>
      </w:r>
      <w:r>
        <w:rPr>
          <w:rFonts w:ascii="Times New Roman" w:hAnsi="Times New Roman" w:cs="Times New Roman"/>
          <w:color w:val="000000"/>
          <w:sz w:val="24"/>
          <w:szCs w:val="24"/>
        </w:rPr>
        <w:t>é</w:t>
      </w:r>
      <w:r>
        <w:rPr>
          <w:rFonts w:ascii="Times New Roman" w:hAnsi="Times New Roman" w:cs="Times New Roman"/>
          <w:sz w:val="24"/>
          <w:szCs w:val="24"/>
        </w:rPr>
        <w:t>my (čo je s</w:t>
      </w:r>
      <w:r>
        <w:rPr>
          <w:rFonts w:ascii="Times New Roman" w:hAnsi="Times New Roman" w:cs="Times New Roman"/>
          <w:color w:val="000000"/>
          <w:sz w:val="24"/>
          <w:szCs w:val="24"/>
        </w:rPr>
        <w:t>ú</w:t>
      </w:r>
      <w:r>
        <w:rPr>
          <w:rFonts w:ascii="Times New Roman" w:hAnsi="Times New Roman" w:cs="Times New Roman"/>
          <w:sz w:val="24"/>
          <w:szCs w:val="24"/>
        </w:rPr>
        <w:t>časťou p</w:t>
      </w:r>
      <w:r>
        <w:rPr>
          <w:rFonts w:ascii="Times New Roman" w:hAnsi="Times New Roman" w:cs="Times New Roman"/>
          <w:color w:val="000000"/>
          <w:sz w:val="24"/>
          <w:szCs w:val="24"/>
        </w:rPr>
        <w:t>ô</w:t>
      </w:r>
      <w:r>
        <w:rPr>
          <w:rFonts w:ascii="Times New Roman" w:hAnsi="Times New Roman" w:cs="Times New Roman"/>
          <w:sz w:val="24"/>
          <w:szCs w:val="24"/>
        </w:rPr>
        <w:t>sobnosti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koliteľov). Cieľom semin</w:t>
      </w:r>
      <w:r>
        <w:rPr>
          <w:rFonts w:ascii="Times New Roman" w:hAnsi="Times New Roman" w:cs="Times New Roman"/>
          <w:color w:val="000000"/>
          <w:sz w:val="24"/>
          <w:szCs w:val="24"/>
        </w:rPr>
        <w:t>á</w:t>
      </w:r>
      <w:r>
        <w:rPr>
          <w:rFonts w:ascii="Times New Roman" w:hAnsi="Times New Roman" w:cs="Times New Roman"/>
          <w:sz w:val="24"/>
          <w:szCs w:val="24"/>
        </w:rPr>
        <w:t>rov je vy</w:t>
      </w:r>
      <w:r>
        <w:rPr>
          <w:rFonts w:ascii="Times New Roman" w:hAnsi="Times New Roman" w:cs="Times New Roman"/>
          <w:color w:val="000000"/>
          <w:sz w:val="24"/>
          <w:szCs w:val="24"/>
        </w:rPr>
        <w:t>š</w:t>
      </w:r>
      <w:r>
        <w:rPr>
          <w:rFonts w:ascii="Times New Roman" w:hAnsi="Times New Roman" w:cs="Times New Roman"/>
          <w:sz w:val="24"/>
          <w:szCs w:val="24"/>
        </w:rPr>
        <w:t>koliť analytick</w:t>
      </w:r>
      <w:r>
        <w:rPr>
          <w:rFonts w:ascii="Times New Roman" w:hAnsi="Times New Roman" w:cs="Times New Roman"/>
          <w:color w:val="000000"/>
          <w:sz w:val="24"/>
          <w:szCs w:val="24"/>
        </w:rPr>
        <w:t>ý</w:t>
      </w:r>
      <w:r>
        <w:rPr>
          <w:rFonts w:ascii="Times New Roman" w:hAnsi="Times New Roman" w:cs="Times New Roman"/>
          <w:sz w:val="24"/>
          <w:szCs w:val="24"/>
        </w:rPr>
        <w:t>ch historikov, schopn</w:t>
      </w:r>
      <w:r>
        <w:rPr>
          <w:rFonts w:ascii="Times New Roman" w:hAnsi="Times New Roman" w:cs="Times New Roman"/>
          <w:color w:val="000000"/>
          <w:sz w:val="24"/>
          <w:szCs w:val="24"/>
        </w:rPr>
        <w:t>ý</w:t>
      </w:r>
      <w:r>
        <w:rPr>
          <w:rFonts w:ascii="Times New Roman" w:hAnsi="Times New Roman" w:cs="Times New Roman"/>
          <w:sz w:val="24"/>
          <w:szCs w:val="24"/>
        </w:rPr>
        <w:t>ch interdisciplin</w:t>
      </w:r>
      <w:r>
        <w:rPr>
          <w:rFonts w:ascii="Times New Roman" w:hAnsi="Times New Roman" w:cs="Times New Roman"/>
          <w:color w:val="000000"/>
          <w:sz w:val="24"/>
          <w:szCs w:val="24"/>
        </w:rPr>
        <w:t>á</w:t>
      </w:r>
      <w:r>
        <w:rPr>
          <w:rFonts w:ascii="Times New Roman" w:hAnsi="Times New Roman" w:cs="Times New Roman"/>
          <w:sz w:val="24"/>
          <w:szCs w:val="24"/>
        </w:rPr>
        <w:t>rnej pr</w:t>
      </w:r>
      <w:r>
        <w:rPr>
          <w:rFonts w:ascii="Times New Roman" w:hAnsi="Times New Roman" w:cs="Times New Roman"/>
          <w:color w:val="000000"/>
          <w:sz w:val="24"/>
          <w:szCs w:val="24"/>
        </w:rPr>
        <w:t>á</w:t>
      </w:r>
      <w:r>
        <w:rPr>
          <w:rFonts w:ascii="Times New Roman" w:hAnsi="Times New Roman" w:cs="Times New Roman"/>
          <w:sz w:val="24"/>
          <w:szCs w:val="24"/>
        </w:rPr>
        <w:t>ce, kompetentn</w:t>
      </w:r>
      <w:r>
        <w:rPr>
          <w:rFonts w:ascii="Times New Roman" w:hAnsi="Times New Roman" w:cs="Times New Roman"/>
          <w:color w:val="000000"/>
          <w:sz w:val="24"/>
          <w:szCs w:val="24"/>
        </w:rPr>
        <w:t>ý</w:t>
      </w:r>
      <w:r>
        <w:rPr>
          <w:rFonts w:ascii="Times New Roman" w:hAnsi="Times New Roman" w:cs="Times New Roman"/>
          <w:sz w:val="24"/>
          <w:szCs w:val="24"/>
        </w:rPr>
        <w:t>ch v pr</w:t>
      </w:r>
      <w:r>
        <w:rPr>
          <w:rFonts w:ascii="Times New Roman" w:hAnsi="Times New Roman" w:cs="Times New Roman"/>
          <w:color w:val="000000"/>
          <w:sz w:val="24"/>
          <w:szCs w:val="24"/>
        </w:rPr>
        <w:t>á</w:t>
      </w:r>
      <w:r>
        <w:rPr>
          <w:rFonts w:ascii="Times New Roman" w:hAnsi="Times New Roman" w:cs="Times New Roman"/>
          <w:sz w:val="24"/>
          <w:szCs w:val="24"/>
        </w:rPr>
        <w:t>ci so soci</w:t>
      </w:r>
      <w:r>
        <w:rPr>
          <w:rFonts w:ascii="Times New Roman" w:hAnsi="Times New Roman" w:cs="Times New Roman"/>
          <w:color w:val="000000"/>
          <w:sz w:val="24"/>
          <w:szCs w:val="24"/>
        </w:rPr>
        <w:t>á</w:t>
      </w:r>
      <w:r>
        <w:rPr>
          <w:rFonts w:ascii="Times New Roman" w:hAnsi="Times New Roman" w:cs="Times New Roman"/>
          <w:sz w:val="24"/>
          <w:szCs w:val="24"/>
        </w:rPr>
        <w:t>lnymi te</w:t>
      </w:r>
      <w:r>
        <w:rPr>
          <w:rFonts w:ascii="Times New Roman" w:hAnsi="Times New Roman" w:cs="Times New Roman"/>
          <w:color w:val="000000"/>
          <w:sz w:val="24"/>
          <w:szCs w:val="24"/>
        </w:rPr>
        <w:t>ó</w:t>
      </w:r>
      <w:r>
        <w:rPr>
          <w:rFonts w:ascii="Times New Roman" w:hAnsi="Times New Roman" w:cs="Times New Roman"/>
          <w:sz w:val="24"/>
          <w:szCs w:val="24"/>
        </w:rPr>
        <w:t>riami, schopn</w:t>
      </w:r>
      <w:r>
        <w:rPr>
          <w:rFonts w:ascii="Times New Roman" w:hAnsi="Times New Roman" w:cs="Times New Roman"/>
          <w:color w:val="000000"/>
          <w:sz w:val="24"/>
          <w:szCs w:val="24"/>
        </w:rPr>
        <w:t>ý</w:t>
      </w:r>
      <w:r>
        <w:rPr>
          <w:rFonts w:ascii="Times New Roman" w:hAnsi="Times New Roman" w:cs="Times New Roman"/>
          <w:sz w:val="24"/>
          <w:szCs w:val="24"/>
        </w:rPr>
        <w:t>ch kriticky a kompetentne diskutovať aj mimo chronologick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seku a vlastn</w:t>
      </w:r>
      <w:r>
        <w:rPr>
          <w:rFonts w:ascii="Times New Roman" w:hAnsi="Times New Roman" w:cs="Times New Roman"/>
          <w:color w:val="000000"/>
          <w:sz w:val="24"/>
          <w:szCs w:val="24"/>
        </w:rPr>
        <w:t>é</w:t>
      </w:r>
      <w:r>
        <w:rPr>
          <w:rFonts w:ascii="Times New Roman" w:hAnsi="Times New Roman" w:cs="Times New Roman"/>
          <w:sz w:val="24"/>
          <w:szCs w:val="24"/>
        </w:rPr>
        <w:t>ho odboru; schopn</w:t>
      </w:r>
      <w:r>
        <w:rPr>
          <w:rFonts w:ascii="Times New Roman" w:hAnsi="Times New Roman" w:cs="Times New Roman"/>
          <w:color w:val="000000"/>
          <w:sz w:val="24"/>
          <w:szCs w:val="24"/>
        </w:rPr>
        <w:t>ý</w:t>
      </w:r>
      <w:r>
        <w:rPr>
          <w:rFonts w:ascii="Times New Roman" w:hAnsi="Times New Roman" w:cs="Times New Roman"/>
          <w:sz w:val="24"/>
          <w:szCs w:val="24"/>
        </w:rPr>
        <w:t>ch vedome reflektovať svoju vlastn</w:t>
      </w:r>
      <w:r>
        <w:rPr>
          <w:rFonts w:ascii="Times New Roman" w:hAnsi="Times New Roman" w:cs="Times New Roman"/>
          <w:color w:val="000000"/>
          <w:sz w:val="24"/>
          <w:szCs w:val="24"/>
        </w:rPr>
        <w:t>ú</w:t>
      </w:r>
      <w:r>
        <w:rPr>
          <w:rFonts w:ascii="Times New Roman" w:hAnsi="Times New Roman" w:cs="Times New Roman"/>
          <w:sz w:val="24"/>
          <w:szCs w:val="24"/>
        </w:rPr>
        <w:t xml:space="preserve"> b</w:t>
      </w:r>
      <w:r>
        <w:rPr>
          <w:rFonts w:ascii="Times New Roman" w:hAnsi="Times New Roman" w:cs="Times New Roman"/>
          <w:color w:val="000000"/>
          <w:sz w:val="24"/>
          <w:szCs w:val="24"/>
        </w:rPr>
        <w:t>á</w:t>
      </w:r>
      <w:r>
        <w:rPr>
          <w:rFonts w:ascii="Times New Roman" w:hAnsi="Times New Roman" w:cs="Times New Roman"/>
          <w:sz w:val="24"/>
          <w:szCs w:val="24"/>
        </w:rPr>
        <w:t>dateľsk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uvedomuj</w:t>
      </w:r>
      <w:r>
        <w:rPr>
          <w:rFonts w:ascii="Times New Roman" w:hAnsi="Times New Roman" w:cs="Times New Roman"/>
          <w:color w:val="000000"/>
          <w:sz w:val="24"/>
          <w:szCs w:val="24"/>
        </w:rPr>
        <w:t>ú</w:t>
      </w:r>
      <w:r>
        <w:rPr>
          <w:rFonts w:ascii="Times New Roman" w:hAnsi="Times New Roman" w:cs="Times New Roman"/>
          <w:sz w:val="24"/>
          <w:szCs w:val="24"/>
        </w:rPr>
        <w:t>cich si soci</w:t>
      </w:r>
      <w:r>
        <w:rPr>
          <w:rFonts w:ascii="Times New Roman" w:hAnsi="Times New Roman" w:cs="Times New Roman"/>
          <w:color w:val="000000"/>
          <w:sz w:val="24"/>
          <w:szCs w:val="24"/>
        </w:rPr>
        <w:t>á</w:t>
      </w:r>
      <w:r>
        <w:rPr>
          <w:rFonts w:ascii="Times New Roman" w:hAnsi="Times New Roman" w:cs="Times New Roman"/>
          <w:sz w:val="24"/>
          <w:szCs w:val="24"/>
        </w:rPr>
        <w:t>lne a in</w:t>
      </w:r>
      <w:r>
        <w:rPr>
          <w:rFonts w:ascii="Times New Roman" w:hAnsi="Times New Roman" w:cs="Times New Roman"/>
          <w:color w:val="000000"/>
          <w:sz w:val="24"/>
          <w:szCs w:val="24"/>
        </w:rPr>
        <w:t>é</w:t>
      </w:r>
      <w:r>
        <w:rPr>
          <w:rFonts w:ascii="Times New Roman" w:hAnsi="Times New Roman" w:cs="Times New Roman"/>
          <w:sz w:val="24"/>
          <w:szCs w:val="24"/>
        </w:rPr>
        <w:t xml:space="preserve"> determinanty odborn</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í</w:t>
      </w:r>
      <w:r>
        <w:rPr>
          <w:rFonts w:ascii="Times New Roman" w:hAnsi="Times New Roman" w:cs="Times New Roman"/>
          <w:sz w:val="24"/>
          <w:szCs w:val="24"/>
        </w:rPr>
        <w:t>sania dej</w:t>
      </w:r>
      <w:r>
        <w:rPr>
          <w:rFonts w:ascii="Times New Roman" w:hAnsi="Times New Roman" w:cs="Times New Roman"/>
          <w:color w:val="000000"/>
          <w:sz w:val="24"/>
          <w:szCs w:val="24"/>
        </w:rPr>
        <w:t>í</w:t>
      </w:r>
      <w:r>
        <w:rPr>
          <w:rFonts w:ascii="Times New Roman" w:hAnsi="Times New Roman" w:cs="Times New Roman"/>
          <w:sz w:val="24"/>
          <w:szCs w:val="24"/>
        </w:rPr>
        <w:t>n.</w:t>
      </w:r>
    </w:p>
    <w:p w14:paraId="66CA4E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A2B6A1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v r</w:t>
      </w:r>
      <w:r>
        <w:rPr>
          <w:rFonts w:ascii="Times New Roman" w:hAnsi="Times New Roman" w:cs="Times New Roman"/>
          <w:b/>
          <w:bCs/>
          <w:color w:val="000000"/>
          <w:sz w:val="24"/>
          <w:szCs w:val="24"/>
        </w:rPr>
        <w:t>á</w:t>
      </w:r>
      <w:r>
        <w:rPr>
          <w:rFonts w:ascii="Times New Roman" w:hAnsi="Times New Roman" w:cs="Times New Roman"/>
          <w:b/>
          <w:bCs/>
          <w:sz w:val="24"/>
          <w:szCs w:val="24"/>
        </w:rPr>
        <w:t>mci semin</w:t>
      </w:r>
      <w:r>
        <w:rPr>
          <w:rFonts w:ascii="Times New Roman" w:hAnsi="Times New Roman" w:cs="Times New Roman"/>
          <w:b/>
          <w:bCs/>
          <w:color w:val="000000"/>
          <w:sz w:val="24"/>
          <w:szCs w:val="24"/>
        </w:rPr>
        <w:t>á</w:t>
      </w:r>
      <w:r>
        <w:rPr>
          <w:rFonts w:ascii="Times New Roman" w:hAnsi="Times New Roman" w:cs="Times New Roman"/>
          <w:b/>
          <w:bCs/>
          <w:sz w:val="24"/>
          <w:szCs w:val="24"/>
        </w:rPr>
        <w:t>ra 06.06.2023</w:t>
      </w:r>
    </w:p>
    <w:p w14:paraId="6E92E1E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S, Ladislav. </w:t>
      </w:r>
    </w:p>
    <w:p w14:paraId="13F249F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Prečo historici potrebuj</w:t>
      </w:r>
      <w:r>
        <w:rPr>
          <w:rFonts w:ascii="Times New Roman" w:hAnsi="Times New Roman" w:cs="Times New Roman"/>
          <w:color w:val="000000"/>
          <w:sz w:val="24"/>
          <w:szCs w:val="24"/>
        </w:rPr>
        <w:t>ú</w:t>
      </w:r>
      <w:r>
        <w:rPr>
          <w:rFonts w:ascii="Times New Roman" w:hAnsi="Times New Roman" w:cs="Times New Roman"/>
          <w:sz w:val="24"/>
          <w:szCs w:val="24"/>
        </w:rPr>
        <w:t xml:space="preserve"> filozofiu dej</w:t>
      </w:r>
      <w:r>
        <w:rPr>
          <w:rFonts w:ascii="Times New Roman" w:hAnsi="Times New Roman" w:cs="Times New Roman"/>
          <w:color w:val="000000"/>
          <w:sz w:val="24"/>
          <w:szCs w:val="24"/>
        </w:rPr>
        <w:t>í</w:t>
      </w:r>
      <w:r>
        <w:rPr>
          <w:rFonts w:ascii="Times New Roman" w:hAnsi="Times New Roman" w:cs="Times New Roman"/>
          <w:sz w:val="24"/>
          <w:szCs w:val="24"/>
        </w:rPr>
        <w:t>n?</w:t>
      </w:r>
    </w:p>
    <w:p w14:paraId="510D69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Historik : Soci</w:t>
      </w:r>
      <w:r>
        <w:rPr>
          <w:rFonts w:ascii="Times New Roman" w:hAnsi="Times New Roman" w:cs="Times New Roman"/>
          <w:color w:val="000000"/>
          <w:sz w:val="24"/>
          <w:szCs w:val="24"/>
        </w:rPr>
        <w:t>á</w:t>
      </w:r>
      <w:r>
        <w:rPr>
          <w:rFonts w:ascii="Times New Roman" w:hAnsi="Times New Roman" w:cs="Times New Roman"/>
          <w:sz w:val="24"/>
          <w:szCs w:val="24"/>
        </w:rPr>
        <w:t>lna funkcia historick</w:t>
      </w:r>
      <w:r>
        <w:rPr>
          <w:rFonts w:ascii="Times New Roman" w:hAnsi="Times New Roman" w:cs="Times New Roman"/>
          <w:color w:val="000000"/>
          <w:sz w:val="24"/>
          <w:szCs w:val="24"/>
        </w:rPr>
        <w:t>é</w:t>
      </w:r>
      <w:r>
        <w:rPr>
          <w:rFonts w:ascii="Times New Roman" w:hAnsi="Times New Roman" w:cs="Times New Roman"/>
          <w:sz w:val="24"/>
          <w:szCs w:val="24"/>
        </w:rPr>
        <w:t>ho poznania a historiografie :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á</w:t>
      </w:r>
      <w:r>
        <w:rPr>
          <w:rFonts w:ascii="Times New Roman" w:hAnsi="Times New Roman" w:cs="Times New Roman"/>
          <w:sz w:val="24"/>
          <w:szCs w:val="24"/>
        </w:rPr>
        <w:t xml:space="preserve"> prax a metodologick</w:t>
      </w:r>
      <w:r>
        <w:rPr>
          <w:rFonts w:ascii="Times New Roman" w:hAnsi="Times New Roman" w:cs="Times New Roman"/>
          <w:color w:val="000000"/>
          <w:sz w:val="24"/>
          <w:szCs w:val="24"/>
        </w:rPr>
        <w:t>é</w:t>
      </w:r>
      <w:r>
        <w:rPr>
          <w:rFonts w:ascii="Times New Roman" w:hAnsi="Times New Roman" w:cs="Times New Roman"/>
          <w:sz w:val="24"/>
          <w:szCs w:val="24"/>
        </w:rPr>
        <w:t xml:space="preserve"> opatrenia.</w:t>
      </w:r>
    </w:p>
    <w:p w14:paraId="0A9D86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w:t>
      </w:r>
    </w:p>
    <w:p w14:paraId="583E6B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k antropol</w:t>
      </w:r>
      <w:r>
        <w:rPr>
          <w:rFonts w:ascii="Times New Roman" w:hAnsi="Times New Roman" w:cs="Times New Roman"/>
          <w:color w:val="000000"/>
          <w:sz w:val="24"/>
          <w:szCs w:val="24"/>
        </w:rPr>
        <w:t>ó</w:t>
      </w:r>
      <w:r>
        <w:rPr>
          <w:rFonts w:ascii="Times New Roman" w:hAnsi="Times New Roman" w:cs="Times New Roman"/>
          <w:sz w:val="24"/>
          <w:szCs w:val="24"/>
        </w:rPr>
        <w:t>gii akademick</w:t>
      </w:r>
      <w:r>
        <w:rPr>
          <w:rFonts w:ascii="Times New Roman" w:hAnsi="Times New Roman" w:cs="Times New Roman"/>
          <w:color w:val="000000"/>
          <w:sz w:val="24"/>
          <w:szCs w:val="24"/>
        </w:rPr>
        <w:t>é</w:t>
      </w:r>
      <w:r>
        <w:rPr>
          <w:rFonts w:ascii="Times New Roman" w:hAnsi="Times New Roman" w:cs="Times New Roman"/>
          <w:sz w:val="24"/>
          <w:szCs w:val="24"/>
        </w:rPr>
        <w:t>ho života v r</w:t>
      </w:r>
      <w:r>
        <w:rPr>
          <w:rFonts w:ascii="Times New Roman" w:hAnsi="Times New Roman" w:cs="Times New Roman"/>
          <w:color w:val="000000"/>
          <w:sz w:val="24"/>
          <w:szCs w:val="24"/>
        </w:rPr>
        <w:t>á</w:t>
      </w:r>
      <w:r>
        <w:rPr>
          <w:rFonts w:ascii="Times New Roman" w:hAnsi="Times New Roman" w:cs="Times New Roman"/>
          <w:sz w:val="24"/>
          <w:szCs w:val="24"/>
        </w:rPr>
        <w:t>mci Metodologick</w:t>
      </w:r>
      <w:r>
        <w:rPr>
          <w:rFonts w:ascii="Times New Roman" w:hAnsi="Times New Roman" w:cs="Times New Roman"/>
          <w:color w:val="000000"/>
          <w:sz w:val="24"/>
          <w:szCs w:val="24"/>
        </w:rPr>
        <w:t>é</w:t>
      </w:r>
      <w:r>
        <w:rPr>
          <w:rFonts w:ascii="Times New Roman" w:hAnsi="Times New Roman" w:cs="Times New Roman"/>
          <w:sz w:val="24"/>
          <w:szCs w:val="24"/>
        </w:rPr>
        <w:t>ho semin</w:t>
      </w:r>
      <w:r>
        <w:rPr>
          <w:rFonts w:ascii="Times New Roman" w:hAnsi="Times New Roman" w:cs="Times New Roman"/>
          <w:color w:val="000000"/>
          <w:sz w:val="24"/>
          <w:szCs w:val="24"/>
        </w:rPr>
        <w:t>á</w:t>
      </w:r>
      <w:r>
        <w:rPr>
          <w:rFonts w:ascii="Times New Roman" w:hAnsi="Times New Roman" w:cs="Times New Roman"/>
          <w:sz w:val="24"/>
          <w:szCs w:val="24"/>
        </w:rPr>
        <w:t>ra I. a III. pre FiFUK</w:t>
      </w:r>
    </w:p>
    <w:p w14:paraId="6DAF80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0E41DC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v r</w:t>
      </w:r>
      <w:r>
        <w:rPr>
          <w:rFonts w:ascii="Times New Roman" w:hAnsi="Times New Roman" w:cs="Times New Roman"/>
          <w:b/>
          <w:bCs/>
          <w:color w:val="000000"/>
          <w:sz w:val="24"/>
          <w:szCs w:val="24"/>
        </w:rPr>
        <w:t>á</w:t>
      </w:r>
      <w:r>
        <w:rPr>
          <w:rFonts w:ascii="Times New Roman" w:hAnsi="Times New Roman" w:cs="Times New Roman"/>
          <w:b/>
          <w:bCs/>
          <w:sz w:val="24"/>
          <w:szCs w:val="24"/>
        </w:rPr>
        <w:t>mci semin</w:t>
      </w:r>
      <w:r>
        <w:rPr>
          <w:rFonts w:ascii="Times New Roman" w:hAnsi="Times New Roman" w:cs="Times New Roman"/>
          <w:b/>
          <w:bCs/>
          <w:color w:val="000000"/>
          <w:sz w:val="24"/>
          <w:szCs w:val="24"/>
        </w:rPr>
        <w:t>á</w:t>
      </w:r>
      <w:r>
        <w:rPr>
          <w:rFonts w:ascii="Times New Roman" w:hAnsi="Times New Roman" w:cs="Times New Roman"/>
          <w:b/>
          <w:bCs/>
          <w:sz w:val="24"/>
          <w:szCs w:val="24"/>
        </w:rPr>
        <w:t>ra 28.11.2023</w:t>
      </w:r>
    </w:p>
    <w:p w14:paraId="4A584DA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HERUCOV</w:t>
      </w:r>
      <w:r>
        <w:rPr>
          <w:rFonts w:ascii="Times New Roman" w:hAnsi="Times New Roman" w:cs="Times New Roman"/>
          <w:color w:val="000000"/>
          <w:sz w:val="24"/>
          <w:szCs w:val="24"/>
        </w:rPr>
        <w:t>Á</w:t>
      </w:r>
      <w:r>
        <w:rPr>
          <w:rFonts w:ascii="Times New Roman" w:hAnsi="Times New Roman" w:cs="Times New Roman"/>
          <w:sz w:val="24"/>
          <w:szCs w:val="24"/>
        </w:rPr>
        <w:t>, Angelika. Čo, ako a prečo nerobiť v ppt.</w:t>
      </w:r>
    </w:p>
    <w:p w14:paraId="38A846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Ladislav. Diskurzn</w:t>
      </w:r>
      <w:r>
        <w:rPr>
          <w:rFonts w:ascii="Times New Roman" w:hAnsi="Times New Roman" w:cs="Times New Roman"/>
          <w:color w:val="000000"/>
          <w:sz w:val="24"/>
          <w:szCs w:val="24"/>
        </w:rPr>
        <w:t>á</w:t>
      </w:r>
      <w:r>
        <w:rPr>
          <w:rFonts w:ascii="Times New Roman" w:hAnsi="Times New Roman" w:cs="Times New Roman"/>
          <w:sz w:val="24"/>
          <w:szCs w:val="24"/>
        </w:rPr>
        <w:t xml:space="preserve"> anal</w:t>
      </w:r>
      <w:r>
        <w:rPr>
          <w:rFonts w:ascii="Times New Roman" w:hAnsi="Times New Roman" w:cs="Times New Roman"/>
          <w:color w:val="000000"/>
          <w:sz w:val="24"/>
          <w:szCs w:val="24"/>
        </w:rPr>
        <w:t>ý</w:t>
      </w:r>
      <w:r>
        <w:rPr>
          <w:rFonts w:ascii="Times New Roman" w:hAnsi="Times New Roman" w:cs="Times New Roman"/>
          <w:sz w:val="24"/>
          <w:szCs w:val="24"/>
        </w:rPr>
        <w:t>za v historiografii.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w:t>
      </w:r>
    </w:p>
    <w:p w14:paraId="2AB210A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C3698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8A6C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Ladislav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organizuj</w:t>
      </w:r>
      <w:r>
        <w:rPr>
          <w:rFonts w:ascii="Times New Roman" w:hAnsi="Times New Roman" w:cs="Times New Roman"/>
          <w:color w:val="000000"/>
          <w:sz w:val="24"/>
          <w:szCs w:val="24"/>
        </w:rPr>
        <w:t>ú</w:t>
      </w:r>
      <w:r>
        <w:rPr>
          <w:rFonts w:ascii="Times New Roman" w:hAnsi="Times New Roman" w:cs="Times New Roman"/>
          <w:sz w:val="24"/>
          <w:szCs w:val="24"/>
        </w:rPr>
        <w:t xml:space="preserve"> a ved</w:t>
      </w:r>
      <w:r>
        <w:rPr>
          <w:rFonts w:ascii="Times New Roman" w:hAnsi="Times New Roman" w:cs="Times New Roman"/>
          <w:color w:val="000000"/>
          <w:sz w:val="24"/>
          <w:szCs w:val="24"/>
        </w:rPr>
        <w:t>ú</w:t>
      </w:r>
      <w:r>
        <w:rPr>
          <w:rFonts w:ascii="Times New Roman" w:hAnsi="Times New Roman" w:cs="Times New Roman"/>
          <w:sz w:val="24"/>
          <w:szCs w:val="24"/>
        </w:rPr>
        <w:t xml:space="preserve"> na Filozofickej fakulte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semin</w:t>
      </w:r>
      <w:r>
        <w:rPr>
          <w:rFonts w:ascii="Times New Roman" w:hAnsi="Times New Roman" w:cs="Times New Roman"/>
          <w:color w:val="000000"/>
          <w:sz w:val="24"/>
          <w:szCs w:val="24"/>
        </w:rPr>
        <w:t>á</w:t>
      </w:r>
      <w:r>
        <w:rPr>
          <w:rFonts w:ascii="Times New Roman" w:hAnsi="Times New Roman" w:cs="Times New Roman"/>
          <w:sz w:val="24"/>
          <w:szCs w:val="24"/>
        </w:rPr>
        <w:t xml:space="preserve">r </w:t>
      </w:r>
      <w:r>
        <w:rPr>
          <w:rFonts w:ascii="Times New Roman" w:hAnsi="Times New Roman" w:cs="Times New Roman"/>
          <w:color w:val="000000"/>
          <w:sz w:val="24"/>
          <w:szCs w:val="24"/>
        </w:rPr>
        <w:t>„</w:t>
      </w:r>
      <w:r>
        <w:rPr>
          <w:rFonts w:ascii="Times New Roman" w:hAnsi="Times New Roman" w:cs="Times New Roman"/>
          <w:sz w:val="24"/>
          <w:szCs w:val="24"/>
        </w:rPr>
        <w:t>O čom v</w:t>
      </w:r>
      <w:r>
        <w:rPr>
          <w:rFonts w:ascii="Times New Roman" w:hAnsi="Times New Roman" w:cs="Times New Roman"/>
          <w:color w:val="000000"/>
          <w:sz w:val="24"/>
          <w:szCs w:val="24"/>
        </w:rPr>
        <w:t>š</w:t>
      </w:r>
      <w:r>
        <w:rPr>
          <w:rFonts w:ascii="Times New Roman" w:hAnsi="Times New Roman" w:cs="Times New Roman"/>
          <w:sz w:val="24"/>
          <w:szCs w:val="24"/>
        </w:rPr>
        <w:t>etkom s</w:t>
      </w:r>
      <w:r>
        <w:rPr>
          <w:rFonts w:ascii="Times New Roman" w:hAnsi="Times New Roman" w:cs="Times New Roman"/>
          <w:color w:val="000000"/>
          <w:sz w:val="24"/>
          <w:szCs w:val="24"/>
        </w:rPr>
        <w:t>ú</w:t>
      </w:r>
      <w:r>
        <w:rPr>
          <w:rFonts w:ascii="Times New Roman" w:hAnsi="Times New Roman" w:cs="Times New Roman"/>
          <w:sz w:val="24"/>
          <w:szCs w:val="24"/>
        </w:rPr>
        <w:t xml:space="preserve"> a m</w:t>
      </w:r>
      <w:r>
        <w:rPr>
          <w:rFonts w:ascii="Times New Roman" w:hAnsi="Times New Roman" w:cs="Times New Roman"/>
          <w:color w:val="000000"/>
          <w:sz w:val="24"/>
          <w:szCs w:val="24"/>
        </w:rPr>
        <w:t>ô</w:t>
      </w:r>
      <w:r>
        <w:rPr>
          <w:rFonts w:ascii="Times New Roman" w:hAnsi="Times New Roman" w:cs="Times New Roman"/>
          <w:sz w:val="24"/>
          <w:szCs w:val="24"/>
        </w:rPr>
        <w:t>žu byť dejiny 20. storočia</w:t>
      </w:r>
      <w:r>
        <w:rPr>
          <w:rFonts w:ascii="Times New Roman" w:hAnsi="Times New Roman" w:cs="Times New Roman"/>
          <w:color w:val="000000"/>
          <w:sz w:val="24"/>
          <w:szCs w:val="24"/>
        </w:rPr>
        <w:t>“</w:t>
      </w:r>
      <w:r>
        <w:rPr>
          <w:rFonts w:ascii="Times New Roman" w:hAnsi="Times New Roman" w:cs="Times New Roman"/>
          <w:sz w:val="24"/>
          <w:szCs w:val="24"/>
        </w:rPr>
        <w:t>. Koncipovan</w:t>
      </w:r>
      <w:r>
        <w:rPr>
          <w:rFonts w:ascii="Times New Roman" w:hAnsi="Times New Roman" w:cs="Times New Roman"/>
          <w:color w:val="000000"/>
          <w:sz w:val="24"/>
          <w:szCs w:val="24"/>
        </w:rPr>
        <w:t>ý</w:t>
      </w:r>
      <w:r>
        <w:rPr>
          <w:rFonts w:ascii="Times New Roman" w:hAnsi="Times New Roman" w:cs="Times New Roman"/>
          <w:sz w:val="24"/>
          <w:szCs w:val="24"/>
        </w:rPr>
        <w:t xml:space="preserve"> je ako </w:t>
      </w:r>
      <w:r>
        <w:rPr>
          <w:rFonts w:ascii="Times New Roman" w:hAnsi="Times New Roman" w:cs="Times New Roman"/>
          <w:color w:val="000000"/>
          <w:sz w:val="24"/>
          <w:szCs w:val="24"/>
        </w:rPr>
        <w:t>ú</w:t>
      </w:r>
      <w:r>
        <w:rPr>
          <w:rFonts w:ascii="Times New Roman" w:hAnsi="Times New Roman" w:cs="Times New Roman"/>
          <w:sz w:val="24"/>
          <w:szCs w:val="24"/>
        </w:rPr>
        <w:t>vod do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historiografick</w:t>
      </w:r>
      <w:r>
        <w:rPr>
          <w:rFonts w:ascii="Times New Roman" w:hAnsi="Times New Roman" w:cs="Times New Roman"/>
          <w:color w:val="000000"/>
          <w:sz w:val="24"/>
          <w:szCs w:val="24"/>
        </w:rPr>
        <w:t>ý</w:t>
      </w:r>
      <w:r>
        <w:rPr>
          <w:rFonts w:ascii="Times New Roman" w:hAnsi="Times New Roman" w:cs="Times New Roman"/>
          <w:sz w:val="24"/>
          <w:szCs w:val="24"/>
        </w:rPr>
        <w:t>ch problemat</w:t>
      </w:r>
      <w:r>
        <w:rPr>
          <w:rFonts w:ascii="Times New Roman" w:hAnsi="Times New Roman" w:cs="Times New Roman"/>
          <w:color w:val="000000"/>
          <w:sz w:val="24"/>
          <w:szCs w:val="24"/>
        </w:rPr>
        <w:t>í</w:t>
      </w:r>
      <w:r>
        <w:rPr>
          <w:rFonts w:ascii="Times New Roman" w:hAnsi="Times New Roman" w:cs="Times New Roman"/>
          <w:sz w:val="24"/>
          <w:szCs w:val="24"/>
        </w:rPr>
        <w:t>k, konceptov, a v</w:t>
      </w:r>
      <w:r>
        <w:rPr>
          <w:rFonts w:ascii="Times New Roman" w:hAnsi="Times New Roman" w:cs="Times New Roman"/>
          <w:color w:val="000000"/>
          <w:sz w:val="24"/>
          <w:szCs w:val="24"/>
        </w:rPr>
        <w:t>ý</w:t>
      </w:r>
      <w:r>
        <w:rPr>
          <w:rFonts w:ascii="Times New Roman" w:hAnsi="Times New Roman" w:cs="Times New Roman"/>
          <w:sz w:val="24"/>
          <w:szCs w:val="24"/>
        </w:rPr>
        <w:t>skumu v r</w:t>
      </w:r>
      <w:r>
        <w:rPr>
          <w:rFonts w:ascii="Times New Roman" w:hAnsi="Times New Roman" w:cs="Times New Roman"/>
          <w:color w:val="000000"/>
          <w:sz w:val="24"/>
          <w:szCs w:val="24"/>
        </w:rPr>
        <w:t>á</w:t>
      </w:r>
      <w:r>
        <w:rPr>
          <w:rFonts w:ascii="Times New Roman" w:hAnsi="Times New Roman" w:cs="Times New Roman"/>
          <w:sz w:val="24"/>
          <w:szCs w:val="24"/>
        </w:rPr>
        <w:t>mci dej</w:t>
      </w:r>
      <w:r>
        <w:rPr>
          <w:rFonts w:ascii="Times New Roman" w:hAnsi="Times New Roman" w:cs="Times New Roman"/>
          <w:color w:val="000000"/>
          <w:sz w:val="24"/>
          <w:szCs w:val="24"/>
        </w:rPr>
        <w:t>í</w:t>
      </w:r>
      <w:r>
        <w:rPr>
          <w:rFonts w:ascii="Times New Roman" w:hAnsi="Times New Roman" w:cs="Times New Roman"/>
          <w:sz w:val="24"/>
          <w:szCs w:val="24"/>
        </w:rPr>
        <w:t>n 20. storočia. Konkr</w:t>
      </w:r>
      <w:r>
        <w:rPr>
          <w:rFonts w:ascii="Times New Roman" w:hAnsi="Times New Roman" w:cs="Times New Roman"/>
          <w:color w:val="000000"/>
          <w:sz w:val="24"/>
          <w:szCs w:val="24"/>
        </w:rPr>
        <w:t>é</w:t>
      </w:r>
      <w:r>
        <w:rPr>
          <w:rFonts w:ascii="Times New Roman" w:hAnsi="Times New Roman" w:cs="Times New Roman"/>
          <w:sz w:val="24"/>
          <w:szCs w:val="24"/>
        </w:rPr>
        <w:t>tne semin</w:t>
      </w:r>
      <w:r>
        <w:rPr>
          <w:rFonts w:ascii="Times New Roman" w:hAnsi="Times New Roman" w:cs="Times New Roman"/>
          <w:color w:val="000000"/>
          <w:sz w:val="24"/>
          <w:szCs w:val="24"/>
        </w:rPr>
        <w:t>á</w:t>
      </w:r>
      <w:r>
        <w:rPr>
          <w:rFonts w:ascii="Times New Roman" w:hAnsi="Times New Roman" w:cs="Times New Roman"/>
          <w:sz w:val="24"/>
          <w:szCs w:val="24"/>
        </w:rPr>
        <w:t>re sa zameriavali na nasledovn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Stručn</w:t>
      </w:r>
      <w:r>
        <w:rPr>
          <w:rFonts w:ascii="Times New Roman" w:hAnsi="Times New Roman" w:cs="Times New Roman"/>
          <w:color w:val="000000"/>
          <w:sz w:val="24"/>
          <w:szCs w:val="24"/>
        </w:rPr>
        <w:t>ý</w:t>
      </w:r>
      <w:r>
        <w:rPr>
          <w:rFonts w:ascii="Times New Roman" w:hAnsi="Times New Roman" w:cs="Times New Roman"/>
          <w:sz w:val="24"/>
          <w:szCs w:val="24"/>
        </w:rPr>
        <w:t xml:space="preserve"> prehľad dej</w:t>
      </w:r>
      <w:r>
        <w:rPr>
          <w:rFonts w:ascii="Times New Roman" w:hAnsi="Times New Roman" w:cs="Times New Roman"/>
          <w:color w:val="000000"/>
          <w:sz w:val="24"/>
          <w:szCs w:val="24"/>
        </w:rPr>
        <w:t>í</w:t>
      </w:r>
      <w:r>
        <w:rPr>
          <w:rFonts w:ascii="Times New Roman" w:hAnsi="Times New Roman" w:cs="Times New Roman"/>
          <w:sz w:val="24"/>
          <w:szCs w:val="24"/>
        </w:rPr>
        <w:t>n historiografie, vysvetlenie pojmov: ak</w:t>
      </w:r>
      <w:r>
        <w:rPr>
          <w:rFonts w:ascii="Times New Roman" w:hAnsi="Times New Roman" w:cs="Times New Roman"/>
          <w:color w:val="000000"/>
          <w:sz w:val="24"/>
          <w:szCs w:val="24"/>
        </w:rPr>
        <w:t>ý</w:t>
      </w:r>
      <w:r>
        <w:rPr>
          <w:rFonts w:ascii="Times New Roman" w:hAnsi="Times New Roman" w:cs="Times New Roman"/>
          <w:sz w:val="24"/>
          <w:szCs w:val="24"/>
        </w:rPr>
        <w:t xml:space="preserve"> je rozdiel medzi minulosťou a dejinami (hist</w:t>
      </w:r>
      <w:r>
        <w:rPr>
          <w:rFonts w:ascii="Times New Roman" w:hAnsi="Times New Roman" w:cs="Times New Roman"/>
          <w:color w:val="000000"/>
          <w:sz w:val="24"/>
          <w:szCs w:val="24"/>
        </w:rPr>
        <w:t>ó</w:t>
      </w:r>
      <w:r>
        <w:rPr>
          <w:rFonts w:ascii="Times New Roman" w:hAnsi="Times New Roman" w:cs="Times New Roman"/>
          <w:sz w:val="24"/>
          <w:szCs w:val="24"/>
        </w:rPr>
        <w:t>riou) a ak</w:t>
      </w:r>
      <w:r>
        <w:rPr>
          <w:rFonts w:ascii="Times New Roman" w:hAnsi="Times New Roman" w:cs="Times New Roman"/>
          <w:color w:val="000000"/>
          <w:sz w:val="24"/>
          <w:szCs w:val="24"/>
        </w:rPr>
        <w:t>ý</w:t>
      </w:r>
      <w:r>
        <w:rPr>
          <w:rFonts w:ascii="Times New Roman" w:hAnsi="Times New Roman" w:cs="Times New Roman"/>
          <w:sz w:val="24"/>
          <w:szCs w:val="24"/>
        </w:rPr>
        <w:t xml:space="preserve"> je medzi nimi vz</w:t>
      </w:r>
      <w:r>
        <w:rPr>
          <w:rFonts w:ascii="Times New Roman" w:hAnsi="Times New Roman" w:cs="Times New Roman"/>
          <w:color w:val="000000"/>
          <w:sz w:val="24"/>
          <w:szCs w:val="24"/>
        </w:rPr>
        <w:t>á</w:t>
      </w:r>
      <w:r>
        <w:rPr>
          <w:rFonts w:ascii="Times New Roman" w:hAnsi="Times New Roman" w:cs="Times New Roman"/>
          <w:sz w:val="24"/>
          <w:szCs w:val="24"/>
        </w:rPr>
        <w:t>jomn</w:t>
      </w:r>
      <w:r>
        <w:rPr>
          <w:rFonts w:ascii="Times New Roman" w:hAnsi="Times New Roman" w:cs="Times New Roman"/>
          <w:color w:val="000000"/>
          <w:sz w:val="24"/>
          <w:szCs w:val="24"/>
        </w:rPr>
        <w:t>ý</w:t>
      </w:r>
      <w:r>
        <w:rPr>
          <w:rFonts w:ascii="Times New Roman" w:hAnsi="Times New Roman" w:cs="Times New Roman"/>
          <w:sz w:val="24"/>
          <w:szCs w:val="24"/>
        </w:rPr>
        <w:t xml:space="preserve"> vzťah; Podoby a formy dej</w:t>
      </w:r>
      <w:r>
        <w:rPr>
          <w:rFonts w:ascii="Times New Roman" w:hAnsi="Times New Roman" w:cs="Times New Roman"/>
          <w:color w:val="000000"/>
          <w:sz w:val="24"/>
          <w:szCs w:val="24"/>
        </w:rPr>
        <w:t>í</w:t>
      </w:r>
      <w:r>
        <w:rPr>
          <w:rFonts w:ascii="Times New Roman" w:hAnsi="Times New Roman" w:cs="Times New Roman"/>
          <w:sz w:val="24"/>
          <w:szCs w:val="24"/>
        </w:rPr>
        <w:t>n: dejiny ako pr</w:t>
      </w:r>
      <w:r>
        <w:rPr>
          <w:rFonts w:ascii="Times New Roman" w:hAnsi="Times New Roman" w:cs="Times New Roman"/>
          <w:color w:val="000000"/>
          <w:sz w:val="24"/>
          <w:szCs w:val="24"/>
        </w:rPr>
        <w:t>í</w:t>
      </w:r>
      <w:r>
        <w:rPr>
          <w:rFonts w:ascii="Times New Roman" w:hAnsi="Times New Roman" w:cs="Times New Roman"/>
          <w:sz w:val="24"/>
          <w:szCs w:val="24"/>
        </w:rPr>
        <w:t>beh vs. dejiny ako kritick</w:t>
      </w:r>
      <w:r>
        <w:rPr>
          <w:rFonts w:ascii="Times New Roman" w:hAnsi="Times New Roman" w:cs="Times New Roman"/>
          <w:color w:val="000000"/>
          <w:sz w:val="24"/>
          <w:szCs w:val="24"/>
        </w:rPr>
        <w:t>á</w:t>
      </w:r>
      <w:r>
        <w:rPr>
          <w:rFonts w:ascii="Times New Roman" w:hAnsi="Times New Roman" w:cs="Times New Roman"/>
          <w:sz w:val="24"/>
          <w:szCs w:val="24"/>
        </w:rPr>
        <w:t xml:space="preserve"> anal</w:t>
      </w:r>
      <w:r>
        <w:rPr>
          <w:rFonts w:ascii="Times New Roman" w:hAnsi="Times New Roman" w:cs="Times New Roman"/>
          <w:color w:val="000000"/>
          <w:sz w:val="24"/>
          <w:szCs w:val="24"/>
        </w:rPr>
        <w:t>ý</w:t>
      </w:r>
      <w:r>
        <w:rPr>
          <w:rFonts w:ascii="Times New Roman" w:hAnsi="Times New Roman" w:cs="Times New Roman"/>
          <w:sz w:val="24"/>
          <w:szCs w:val="24"/>
        </w:rPr>
        <w:t>za soci</w:t>
      </w:r>
      <w:r>
        <w:rPr>
          <w:rFonts w:ascii="Times New Roman" w:hAnsi="Times New Roman" w:cs="Times New Roman"/>
          <w:color w:val="000000"/>
          <w:sz w:val="24"/>
          <w:szCs w:val="24"/>
        </w:rPr>
        <w:t>á</w:t>
      </w:r>
      <w:r>
        <w:rPr>
          <w:rFonts w:ascii="Times New Roman" w:hAnsi="Times New Roman" w:cs="Times New Roman"/>
          <w:sz w:val="24"/>
          <w:szCs w:val="24"/>
        </w:rPr>
        <w:t>lnych javov; Soci</w:t>
      </w:r>
      <w:r>
        <w:rPr>
          <w:rFonts w:ascii="Times New Roman" w:hAnsi="Times New Roman" w:cs="Times New Roman"/>
          <w:color w:val="000000"/>
          <w:sz w:val="24"/>
          <w:szCs w:val="24"/>
        </w:rPr>
        <w:t>á</w:t>
      </w:r>
      <w:r>
        <w:rPr>
          <w:rFonts w:ascii="Times New Roman" w:hAnsi="Times New Roman" w:cs="Times New Roman"/>
          <w:sz w:val="24"/>
          <w:szCs w:val="24"/>
        </w:rPr>
        <w:t xml:space="preserve">lny </w:t>
      </w:r>
      <w:r>
        <w:rPr>
          <w:rFonts w:ascii="Times New Roman" w:hAnsi="Times New Roman" w:cs="Times New Roman"/>
          <w:color w:val="000000"/>
          <w:sz w:val="24"/>
          <w:szCs w:val="24"/>
        </w:rPr>
        <w:t>ú</w:t>
      </w:r>
      <w:r>
        <w:rPr>
          <w:rFonts w:ascii="Times New Roman" w:hAnsi="Times New Roman" w:cs="Times New Roman"/>
          <w:sz w:val="24"/>
          <w:szCs w:val="24"/>
        </w:rPr>
        <w:t>čel dej</w:t>
      </w:r>
      <w:r>
        <w:rPr>
          <w:rFonts w:ascii="Times New Roman" w:hAnsi="Times New Roman" w:cs="Times New Roman"/>
          <w:color w:val="000000"/>
          <w:sz w:val="24"/>
          <w:szCs w:val="24"/>
        </w:rPr>
        <w:t>í</w:t>
      </w:r>
      <w:r>
        <w:rPr>
          <w:rFonts w:ascii="Times New Roman" w:hAnsi="Times New Roman" w:cs="Times New Roman"/>
          <w:sz w:val="24"/>
          <w:szCs w:val="24"/>
        </w:rPr>
        <w:t>n I.: Na čo s</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 xml:space="preserve">m dejiny? Historia Magistra Vitae </w:t>
      </w:r>
      <w:r>
        <w:rPr>
          <w:rFonts w:ascii="Times New Roman" w:hAnsi="Times New Roman" w:cs="Times New Roman"/>
          <w:color w:val="000000"/>
          <w:sz w:val="24"/>
          <w:szCs w:val="24"/>
        </w:rPr>
        <w:t>–</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dejiny skutočne zdrojom poučenia? Soci</w:t>
      </w:r>
      <w:r>
        <w:rPr>
          <w:rFonts w:ascii="Times New Roman" w:hAnsi="Times New Roman" w:cs="Times New Roman"/>
          <w:color w:val="000000"/>
          <w:sz w:val="24"/>
          <w:szCs w:val="24"/>
        </w:rPr>
        <w:t>á</w:t>
      </w:r>
      <w:r>
        <w:rPr>
          <w:rFonts w:ascii="Times New Roman" w:hAnsi="Times New Roman" w:cs="Times New Roman"/>
          <w:sz w:val="24"/>
          <w:szCs w:val="24"/>
        </w:rPr>
        <w:t xml:space="preserve">lny </w:t>
      </w:r>
      <w:r>
        <w:rPr>
          <w:rFonts w:ascii="Times New Roman" w:hAnsi="Times New Roman" w:cs="Times New Roman"/>
          <w:color w:val="000000"/>
          <w:sz w:val="24"/>
          <w:szCs w:val="24"/>
        </w:rPr>
        <w:t>ú</w:t>
      </w:r>
      <w:r>
        <w:rPr>
          <w:rFonts w:ascii="Times New Roman" w:hAnsi="Times New Roman" w:cs="Times New Roman"/>
          <w:sz w:val="24"/>
          <w:szCs w:val="24"/>
        </w:rPr>
        <w:t>čel dej</w:t>
      </w:r>
      <w:r>
        <w:rPr>
          <w:rFonts w:ascii="Times New Roman" w:hAnsi="Times New Roman" w:cs="Times New Roman"/>
          <w:color w:val="000000"/>
          <w:sz w:val="24"/>
          <w:szCs w:val="24"/>
        </w:rPr>
        <w:t>í</w:t>
      </w:r>
      <w:r>
        <w:rPr>
          <w:rFonts w:ascii="Times New Roman" w:hAnsi="Times New Roman" w:cs="Times New Roman"/>
          <w:sz w:val="24"/>
          <w:szCs w:val="24"/>
        </w:rPr>
        <w:t>n II.: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dejiny, dejiny korpor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podnikov, dejiny obc</w:t>
      </w:r>
      <w:r>
        <w:rPr>
          <w:rFonts w:ascii="Times New Roman" w:hAnsi="Times New Roman" w:cs="Times New Roman"/>
          <w:color w:val="000000"/>
          <w:sz w:val="24"/>
          <w:szCs w:val="24"/>
        </w:rPr>
        <w:t>í</w:t>
      </w:r>
      <w:r>
        <w:rPr>
          <w:rFonts w:ascii="Times New Roman" w:hAnsi="Times New Roman" w:cs="Times New Roman"/>
          <w:sz w:val="24"/>
          <w:szCs w:val="24"/>
        </w:rPr>
        <w:t xml:space="preserve"> a dejiny </w:t>
      </w:r>
      <w:r>
        <w:rPr>
          <w:rFonts w:ascii="Times New Roman" w:hAnsi="Times New Roman" w:cs="Times New Roman"/>
          <w:color w:val="000000"/>
          <w:sz w:val="24"/>
          <w:szCs w:val="24"/>
        </w:rPr>
        <w:t>–</w:t>
      </w:r>
      <w:r>
        <w:rPr>
          <w:rFonts w:ascii="Times New Roman" w:hAnsi="Times New Roman" w:cs="Times New Roman"/>
          <w:sz w:val="24"/>
          <w:szCs w:val="24"/>
        </w:rPr>
        <w:t xml:space="preserve"> čo maj</w:t>
      </w:r>
      <w:r>
        <w:rPr>
          <w:rFonts w:ascii="Times New Roman" w:hAnsi="Times New Roman" w:cs="Times New Roman"/>
          <w:color w:val="000000"/>
          <w:sz w:val="24"/>
          <w:szCs w:val="24"/>
        </w:rPr>
        <w:t>ú</w:t>
      </w:r>
      <w:r>
        <w:rPr>
          <w:rFonts w:ascii="Times New Roman" w:hAnsi="Times New Roman" w:cs="Times New Roman"/>
          <w:sz w:val="24"/>
          <w:szCs w:val="24"/>
        </w:rPr>
        <w:t xml:space="preserve"> spoločn</w:t>
      </w:r>
      <w:r>
        <w:rPr>
          <w:rFonts w:ascii="Times New Roman" w:hAnsi="Times New Roman" w:cs="Times New Roman"/>
          <w:color w:val="000000"/>
          <w:sz w:val="24"/>
          <w:szCs w:val="24"/>
        </w:rPr>
        <w:t>é</w:t>
      </w:r>
      <w:r>
        <w:rPr>
          <w:rFonts w:ascii="Times New Roman" w:hAnsi="Times New Roman" w:cs="Times New Roman"/>
          <w:sz w:val="24"/>
          <w:szCs w:val="24"/>
        </w:rPr>
        <w:t>? Hist</w:t>
      </w:r>
      <w:r>
        <w:rPr>
          <w:rFonts w:ascii="Times New Roman" w:hAnsi="Times New Roman" w:cs="Times New Roman"/>
          <w:color w:val="000000"/>
          <w:sz w:val="24"/>
          <w:szCs w:val="24"/>
        </w:rPr>
        <w:t>ó</w:t>
      </w:r>
      <w:r>
        <w:rPr>
          <w:rFonts w:ascii="Times New Roman" w:hAnsi="Times New Roman" w:cs="Times New Roman"/>
          <w:sz w:val="24"/>
          <w:szCs w:val="24"/>
        </w:rPr>
        <w:t>ria a n</w:t>
      </w:r>
      <w:r>
        <w:rPr>
          <w:rFonts w:ascii="Times New Roman" w:hAnsi="Times New Roman" w:cs="Times New Roman"/>
          <w:color w:val="000000"/>
          <w:sz w:val="24"/>
          <w:szCs w:val="24"/>
        </w:rPr>
        <w:t>á</w:t>
      </w:r>
      <w:r>
        <w:rPr>
          <w:rFonts w:ascii="Times New Roman" w:hAnsi="Times New Roman" w:cs="Times New Roman"/>
          <w:sz w:val="24"/>
          <w:szCs w:val="24"/>
        </w:rPr>
        <w:t>boženstvo I. (Prečo m</w:t>
      </w:r>
      <w:r>
        <w:rPr>
          <w:rFonts w:ascii="Times New Roman" w:hAnsi="Times New Roman" w:cs="Times New Roman"/>
          <w:color w:val="000000"/>
          <w:sz w:val="24"/>
          <w:szCs w:val="24"/>
        </w:rPr>
        <w:t>á</w:t>
      </w:r>
      <w:r>
        <w:rPr>
          <w:rFonts w:ascii="Times New Roman" w:hAnsi="Times New Roman" w:cs="Times New Roman"/>
          <w:sz w:val="24"/>
          <w:szCs w:val="24"/>
        </w:rPr>
        <w:t xml:space="preserve"> zmysel </w:t>
      </w:r>
      <w:r>
        <w:rPr>
          <w:rFonts w:ascii="Times New Roman" w:hAnsi="Times New Roman" w:cs="Times New Roman"/>
          <w:color w:val="000000"/>
          <w:sz w:val="24"/>
          <w:szCs w:val="24"/>
        </w:rPr>
        <w:t>š</w:t>
      </w:r>
      <w:r>
        <w:rPr>
          <w:rFonts w:ascii="Times New Roman" w:hAnsi="Times New Roman" w:cs="Times New Roman"/>
          <w:sz w:val="24"/>
          <w:szCs w:val="24"/>
        </w:rPr>
        <w:t>tudovať dejiny n</w:t>
      </w:r>
      <w:r>
        <w:rPr>
          <w:rFonts w:ascii="Times New Roman" w:hAnsi="Times New Roman" w:cs="Times New Roman"/>
          <w:color w:val="000000"/>
          <w:sz w:val="24"/>
          <w:szCs w:val="24"/>
        </w:rPr>
        <w:t>á</w:t>
      </w:r>
      <w:r>
        <w:rPr>
          <w:rFonts w:ascii="Times New Roman" w:hAnsi="Times New Roman" w:cs="Times New Roman"/>
          <w:sz w:val="24"/>
          <w:szCs w:val="24"/>
        </w:rPr>
        <w:t>boženstva? Ak</w:t>
      </w:r>
      <w:r>
        <w:rPr>
          <w:rFonts w:ascii="Times New Roman" w:hAnsi="Times New Roman" w:cs="Times New Roman"/>
          <w:color w:val="000000"/>
          <w:sz w:val="24"/>
          <w:szCs w:val="24"/>
        </w:rPr>
        <w:t>ý</w:t>
      </w:r>
      <w:r>
        <w:rPr>
          <w:rFonts w:ascii="Times New Roman" w:hAnsi="Times New Roman" w:cs="Times New Roman"/>
          <w:sz w:val="24"/>
          <w:szCs w:val="24"/>
        </w:rPr>
        <w:t xml:space="preserve"> je rozdiel medzi cirkevn</w:t>
      </w:r>
      <w:r>
        <w:rPr>
          <w:rFonts w:ascii="Times New Roman" w:hAnsi="Times New Roman" w:cs="Times New Roman"/>
          <w:color w:val="000000"/>
          <w:sz w:val="24"/>
          <w:szCs w:val="24"/>
        </w:rPr>
        <w:t>ý</w:t>
      </w:r>
      <w:r>
        <w:rPr>
          <w:rFonts w:ascii="Times New Roman" w:hAnsi="Times New Roman" w:cs="Times New Roman"/>
          <w:sz w:val="24"/>
          <w:szCs w:val="24"/>
        </w:rPr>
        <w:t>mi dejinami a dejinami n</w:t>
      </w:r>
      <w:r>
        <w:rPr>
          <w:rFonts w:ascii="Times New Roman" w:hAnsi="Times New Roman" w:cs="Times New Roman"/>
          <w:color w:val="000000"/>
          <w:sz w:val="24"/>
          <w:szCs w:val="24"/>
        </w:rPr>
        <w:t>á</w:t>
      </w:r>
      <w:r>
        <w:rPr>
          <w:rFonts w:ascii="Times New Roman" w:hAnsi="Times New Roman" w:cs="Times New Roman"/>
          <w:sz w:val="24"/>
          <w:szCs w:val="24"/>
        </w:rPr>
        <w:t>boženstva? Ako spolupracuje historiografia s in</w:t>
      </w:r>
      <w:r>
        <w:rPr>
          <w:rFonts w:ascii="Times New Roman" w:hAnsi="Times New Roman" w:cs="Times New Roman"/>
          <w:color w:val="000000"/>
          <w:sz w:val="24"/>
          <w:szCs w:val="24"/>
        </w:rPr>
        <w:t>ý</w:t>
      </w:r>
      <w:r>
        <w:rPr>
          <w:rFonts w:ascii="Times New Roman" w:hAnsi="Times New Roman" w:cs="Times New Roman"/>
          <w:sz w:val="24"/>
          <w:szCs w:val="24"/>
        </w:rPr>
        <w:t>m spoločensk</w:t>
      </w:r>
      <w:r>
        <w:rPr>
          <w:rFonts w:ascii="Times New Roman" w:hAnsi="Times New Roman" w:cs="Times New Roman"/>
          <w:color w:val="000000"/>
          <w:sz w:val="24"/>
          <w:szCs w:val="24"/>
        </w:rPr>
        <w:t>ý</w:t>
      </w:r>
      <w:r>
        <w:rPr>
          <w:rFonts w:ascii="Times New Roman" w:hAnsi="Times New Roman" w:cs="Times New Roman"/>
          <w:sz w:val="24"/>
          <w:szCs w:val="24"/>
        </w:rPr>
        <w:t>mi vedami vo v</w:t>
      </w:r>
      <w:r>
        <w:rPr>
          <w:rFonts w:ascii="Times New Roman" w:hAnsi="Times New Roman" w:cs="Times New Roman"/>
          <w:color w:val="000000"/>
          <w:sz w:val="24"/>
          <w:szCs w:val="24"/>
        </w:rPr>
        <w:t>ý</w:t>
      </w:r>
      <w:r>
        <w:rPr>
          <w:rFonts w:ascii="Times New Roman" w:hAnsi="Times New Roman" w:cs="Times New Roman"/>
          <w:sz w:val="24"/>
          <w:szCs w:val="24"/>
        </w:rPr>
        <w:t>skume n</w:t>
      </w:r>
      <w:r>
        <w:rPr>
          <w:rFonts w:ascii="Times New Roman" w:hAnsi="Times New Roman" w:cs="Times New Roman"/>
          <w:color w:val="000000"/>
          <w:sz w:val="24"/>
          <w:szCs w:val="24"/>
        </w:rPr>
        <w:t>á</w:t>
      </w:r>
      <w:r>
        <w:rPr>
          <w:rFonts w:ascii="Times New Roman" w:hAnsi="Times New Roman" w:cs="Times New Roman"/>
          <w:sz w:val="24"/>
          <w:szCs w:val="24"/>
        </w:rPr>
        <w:t>boženstva (sociol</w:t>
      </w:r>
      <w:r>
        <w:rPr>
          <w:rFonts w:ascii="Times New Roman" w:hAnsi="Times New Roman" w:cs="Times New Roman"/>
          <w:color w:val="000000"/>
          <w:sz w:val="24"/>
          <w:szCs w:val="24"/>
        </w:rPr>
        <w:t>ó</w:t>
      </w:r>
      <w:r>
        <w:rPr>
          <w:rFonts w:ascii="Times New Roman" w:hAnsi="Times New Roman" w:cs="Times New Roman"/>
          <w:sz w:val="24"/>
          <w:szCs w:val="24"/>
        </w:rPr>
        <w:t>gia, antropol</w:t>
      </w:r>
      <w:r>
        <w:rPr>
          <w:rFonts w:ascii="Times New Roman" w:hAnsi="Times New Roman" w:cs="Times New Roman"/>
          <w:color w:val="000000"/>
          <w:sz w:val="24"/>
          <w:szCs w:val="24"/>
        </w:rPr>
        <w:t>ó</w:t>
      </w:r>
      <w:r>
        <w:rPr>
          <w:rFonts w:ascii="Times New Roman" w:hAnsi="Times New Roman" w:cs="Times New Roman"/>
          <w:sz w:val="24"/>
          <w:szCs w:val="24"/>
        </w:rPr>
        <w:t>gia)?); Hist</w:t>
      </w:r>
      <w:r>
        <w:rPr>
          <w:rFonts w:ascii="Times New Roman" w:hAnsi="Times New Roman" w:cs="Times New Roman"/>
          <w:color w:val="000000"/>
          <w:sz w:val="24"/>
          <w:szCs w:val="24"/>
        </w:rPr>
        <w:t>ó</w:t>
      </w:r>
      <w:r>
        <w:rPr>
          <w:rFonts w:ascii="Times New Roman" w:hAnsi="Times New Roman" w:cs="Times New Roman"/>
          <w:sz w:val="24"/>
          <w:szCs w:val="24"/>
        </w:rPr>
        <w:t>ria a n</w:t>
      </w:r>
      <w:r>
        <w:rPr>
          <w:rFonts w:ascii="Times New Roman" w:hAnsi="Times New Roman" w:cs="Times New Roman"/>
          <w:color w:val="000000"/>
          <w:sz w:val="24"/>
          <w:szCs w:val="24"/>
        </w:rPr>
        <w:t>á</w:t>
      </w:r>
      <w:r>
        <w:rPr>
          <w:rFonts w:ascii="Times New Roman" w:hAnsi="Times New Roman" w:cs="Times New Roman"/>
          <w:sz w:val="24"/>
          <w:szCs w:val="24"/>
        </w:rPr>
        <w:t>boženstvo II. Pam</w:t>
      </w:r>
      <w:r>
        <w:rPr>
          <w:rFonts w:ascii="Times New Roman" w:hAnsi="Times New Roman" w:cs="Times New Roman"/>
          <w:color w:val="000000"/>
          <w:sz w:val="24"/>
          <w:szCs w:val="24"/>
        </w:rPr>
        <w:t>ä</w:t>
      </w:r>
      <w:r>
        <w:rPr>
          <w:rFonts w:ascii="Times New Roman" w:hAnsi="Times New Roman" w:cs="Times New Roman"/>
          <w:sz w:val="24"/>
          <w:szCs w:val="24"/>
        </w:rPr>
        <w:t>ť, identita a hist</w:t>
      </w:r>
      <w:r>
        <w:rPr>
          <w:rFonts w:ascii="Times New Roman" w:hAnsi="Times New Roman" w:cs="Times New Roman"/>
          <w:color w:val="000000"/>
          <w:sz w:val="24"/>
          <w:szCs w:val="24"/>
        </w:rPr>
        <w:t>ó</w:t>
      </w:r>
      <w:r>
        <w:rPr>
          <w:rFonts w:ascii="Times New Roman" w:hAnsi="Times New Roman" w:cs="Times New Roman"/>
          <w:sz w:val="24"/>
          <w:szCs w:val="24"/>
        </w:rPr>
        <w:t>ria: Mučen</w:t>
      </w:r>
      <w:r>
        <w:rPr>
          <w:rFonts w:ascii="Times New Roman" w:hAnsi="Times New Roman" w:cs="Times New Roman"/>
          <w:color w:val="000000"/>
          <w:sz w:val="24"/>
          <w:szCs w:val="24"/>
        </w:rPr>
        <w:t>í</w:t>
      </w:r>
      <w:r>
        <w:rPr>
          <w:rFonts w:ascii="Times New Roman" w:hAnsi="Times New Roman" w:cs="Times New Roman"/>
          <w:sz w:val="24"/>
          <w:szCs w:val="24"/>
        </w:rPr>
        <w:t>k Jozef Tiso. Ako bol vytvoren</w:t>
      </w:r>
      <w:r>
        <w:rPr>
          <w:rFonts w:ascii="Times New Roman" w:hAnsi="Times New Roman" w:cs="Times New Roman"/>
          <w:color w:val="000000"/>
          <w:sz w:val="24"/>
          <w:szCs w:val="24"/>
        </w:rPr>
        <w:t>ý</w:t>
      </w:r>
      <w:r>
        <w:rPr>
          <w:rFonts w:ascii="Times New Roman" w:hAnsi="Times New Roman" w:cs="Times New Roman"/>
          <w:sz w:val="24"/>
          <w:szCs w:val="24"/>
        </w:rPr>
        <w:t xml:space="preserve"> a živen</w:t>
      </w:r>
      <w:r>
        <w:rPr>
          <w:rFonts w:ascii="Times New Roman" w:hAnsi="Times New Roman" w:cs="Times New Roman"/>
          <w:color w:val="000000"/>
          <w:sz w:val="24"/>
          <w:szCs w:val="24"/>
        </w:rPr>
        <w:t>ý</w:t>
      </w:r>
      <w:r>
        <w:rPr>
          <w:rFonts w:ascii="Times New Roman" w:hAnsi="Times New Roman" w:cs="Times New Roman"/>
          <w:sz w:val="24"/>
          <w:szCs w:val="24"/>
        </w:rPr>
        <w:t xml:space="preserve"> obraz Jozef Tisa ako mučen</w:t>
      </w:r>
      <w:r>
        <w:rPr>
          <w:rFonts w:ascii="Times New Roman" w:hAnsi="Times New Roman" w:cs="Times New Roman"/>
          <w:color w:val="000000"/>
          <w:sz w:val="24"/>
          <w:szCs w:val="24"/>
        </w:rPr>
        <w:t>í</w:t>
      </w:r>
      <w:r>
        <w:rPr>
          <w:rFonts w:ascii="Times New Roman" w:hAnsi="Times New Roman" w:cs="Times New Roman"/>
          <w:sz w:val="24"/>
          <w:szCs w:val="24"/>
        </w:rPr>
        <w:t>ka?) Ženy v dejin</w:t>
      </w:r>
      <w:r>
        <w:rPr>
          <w:rFonts w:ascii="Times New Roman" w:hAnsi="Times New Roman" w:cs="Times New Roman"/>
          <w:color w:val="000000"/>
          <w:sz w:val="24"/>
          <w:szCs w:val="24"/>
        </w:rPr>
        <w:t>á</w:t>
      </w:r>
      <w:r>
        <w:rPr>
          <w:rFonts w:ascii="Times New Roman" w:hAnsi="Times New Roman" w:cs="Times New Roman"/>
          <w:sz w:val="24"/>
          <w:szCs w:val="24"/>
        </w:rPr>
        <w:t>ch I. (Ako sa menil pr</w:t>
      </w:r>
      <w:r>
        <w:rPr>
          <w:rFonts w:ascii="Times New Roman" w:hAnsi="Times New Roman" w:cs="Times New Roman"/>
          <w:color w:val="000000"/>
          <w:sz w:val="24"/>
          <w:szCs w:val="24"/>
        </w:rPr>
        <w:t>í</w:t>
      </w:r>
      <w:r>
        <w:rPr>
          <w:rFonts w:ascii="Times New Roman" w:hAnsi="Times New Roman" w:cs="Times New Roman"/>
          <w:sz w:val="24"/>
          <w:szCs w:val="24"/>
        </w:rPr>
        <w:t>stup historiografie k žen</w:t>
      </w:r>
      <w:r>
        <w:rPr>
          <w:rFonts w:ascii="Times New Roman" w:hAnsi="Times New Roman" w:cs="Times New Roman"/>
          <w:color w:val="000000"/>
          <w:sz w:val="24"/>
          <w:szCs w:val="24"/>
        </w:rPr>
        <w:t>á</w:t>
      </w:r>
      <w:r>
        <w:rPr>
          <w:rFonts w:ascii="Times New Roman" w:hAnsi="Times New Roman" w:cs="Times New Roman"/>
          <w:sz w:val="24"/>
          <w:szCs w:val="24"/>
        </w:rPr>
        <w:t>m? Ak</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lohu zohr</w:t>
      </w:r>
      <w:r>
        <w:rPr>
          <w:rFonts w:ascii="Times New Roman" w:hAnsi="Times New Roman" w:cs="Times New Roman"/>
          <w:color w:val="000000"/>
          <w:sz w:val="24"/>
          <w:szCs w:val="24"/>
        </w:rPr>
        <w:t>á</w:t>
      </w:r>
      <w:r>
        <w:rPr>
          <w:rFonts w:ascii="Times New Roman" w:hAnsi="Times New Roman" w:cs="Times New Roman"/>
          <w:sz w:val="24"/>
          <w:szCs w:val="24"/>
        </w:rPr>
        <w:t>vala historiografia na vytv</w:t>
      </w:r>
      <w:r>
        <w:rPr>
          <w:rFonts w:ascii="Times New Roman" w:hAnsi="Times New Roman" w:cs="Times New Roman"/>
          <w:color w:val="000000"/>
          <w:sz w:val="24"/>
          <w:szCs w:val="24"/>
        </w:rPr>
        <w:t>á</w:t>
      </w:r>
      <w:r>
        <w:rPr>
          <w:rFonts w:ascii="Times New Roman" w:hAnsi="Times New Roman" w:cs="Times New Roman"/>
          <w:sz w:val="24"/>
          <w:szCs w:val="24"/>
        </w:rPr>
        <w:t>ran</w:t>
      </w:r>
      <w:r>
        <w:rPr>
          <w:rFonts w:ascii="Times New Roman" w:hAnsi="Times New Roman" w:cs="Times New Roman"/>
          <w:color w:val="000000"/>
          <w:sz w:val="24"/>
          <w:szCs w:val="24"/>
        </w:rPr>
        <w:t>í</w:t>
      </w:r>
      <w:r>
        <w:rPr>
          <w:rFonts w:ascii="Times New Roman" w:hAnsi="Times New Roman" w:cs="Times New Roman"/>
          <w:sz w:val="24"/>
          <w:szCs w:val="24"/>
        </w:rPr>
        <w:t xml:space="preserve"> m</w:t>
      </w:r>
      <w:r>
        <w:rPr>
          <w:rFonts w:ascii="Times New Roman" w:hAnsi="Times New Roman" w:cs="Times New Roman"/>
          <w:color w:val="000000"/>
          <w:sz w:val="24"/>
          <w:szCs w:val="24"/>
        </w:rPr>
        <w:t>ý</w:t>
      </w:r>
      <w:r>
        <w:rPr>
          <w:rFonts w:ascii="Times New Roman" w:hAnsi="Times New Roman" w:cs="Times New Roman"/>
          <w:sz w:val="24"/>
          <w:szCs w:val="24"/>
        </w:rPr>
        <w:t>tov? Ako sa ofici</w:t>
      </w:r>
      <w:r>
        <w:rPr>
          <w:rFonts w:ascii="Times New Roman" w:hAnsi="Times New Roman" w:cs="Times New Roman"/>
          <w:color w:val="000000"/>
          <w:sz w:val="24"/>
          <w:szCs w:val="24"/>
        </w:rPr>
        <w:t>á</w:t>
      </w:r>
      <w:r>
        <w:rPr>
          <w:rFonts w:ascii="Times New Roman" w:hAnsi="Times New Roman" w:cs="Times New Roman"/>
          <w:sz w:val="24"/>
          <w:szCs w:val="24"/>
        </w:rPr>
        <w:t>lne predstavy premietaj</w:t>
      </w:r>
      <w:r>
        <w:rPr>
          <w:rFonts w:ascii="Times New Roman" w:hAnsi="Times New Roman" w:cs="Times New Roman"/>
          <w:color w:val="000000"/>
          <w:sz w:val="24"/>
          <w:szCs w:val="24"/>
        </w:rPr>
        <w:t>ú</w:t>
      </w:r>
      <w:r>
        <w:rPr>
          <w:rFonts w:ascii="Times New Roman" w:hAnsi="Times New Roman" w:cs="Times New Roman"/>
          <w:sz w:val="24"/>
          <w:szCs w:val="24"/>
        </w:rPr>
        <w:t xml:space="preserve"> do re</w:t>
      </w:r>
      <w:r>
        <w:rPr>
          <w:rFonts w:ascii="Times New Roman" w:hAnsi="Times New Roman" w:cs="Times New Roman"/>
          <w:color w:val="000000"/>
          <w:sz w:val="24"/>
          <w:szCs w:val="24"/>
        </w:rPr>
        <w:t>á</w:t>
      </w:r>
      <w:r>
        <w:rPr>
          <w:rFonts w:ascii="Times New Roman" w:hAnsi="Times New Roman" w:cs="Times New Roman"/>
          <w:sz w:val="24"/>
          <w:szCs w:val="24"/>
        </w:rPr>
        <w:t>lneho postavenia žien? Ako sa menil obrazide</w:t>
      </w:r>
      <w:r>
        <w:rPr>
          <w:rFonts w:ascii="Times New Roman" w:hAnsi="Times New Roman" w:cs="Times New Roman"/>
          <w:color w:val="000000"/>
          <w:sz w:val="24"/>
          <w:szCs w:val="24"/>
        </w:rPr>
        <w:t>á</w:t>
      </w:r>
      <w:r>
        <w:rPr>
          <w:rFonts w:ascii="Times New Roman" w:hAnsi="Times New Roman" w:cs="Times New Roman"/>
          <w:sz w:val="24"/>
          <w:szCs w:val="24"/>
        </w:rPr>
        <w:t>lnej ženy naprieč najnov</w:t>
      </w:r>
      <w:r>
        <w:rPr>
          <w:rFonts w:ascii="Times New Roman" w:hAnsi="Times New Roman" w:cs="Times New Roman"/>
          <w:color w:val="000000"/>
          <w:sz w:val="24"/>
          <w:szCs w:val="24"/>
        </w:rPr>
        <w:t>ší</w:t>
      </w:r>
      <w:r>
        <w:rPr>
          <w:rFonts w:ascii="Times New Roman" w:hAnsi="Times New Roman" w:cs="Times New Roman"/>
          <w:sz w:val="24"/>
          <w:szCs w:val="24"/>
        </w:rPr>
        <w:t>mi slovensk</w:t>
      </w:r>
      <w:r>
        <w:rPr>
          <w:rFonts w:ascii="Times New Roman" w:hAnsi="Times New Roman" w:cs="Times New Roman"/>
          <w:color w:val="000000"/>
          <w:sz w:val="24"/>
          <w:szCs w:val="24"/>
        </w:rPr>
        <w:t>ý</w:t>
      </w:r>
      <w:r>
        <w:rPr>
          <w:rFonts w:ascii="Times New Roman" w:hAnsi="Times New Roman" w:cs="Times New Roman"/>
          <w:sz w:val="24"/>
          <w:szCs w:val="24"/>
        </w:rPr>
        <w:t>mi dejinami?); Ženy v dejin</w:t>
      </w:r>
      <w:r>
        <w:rPr>
          <w:rFonts w:ascii="Times New Roman" w:hAnsi="Times New Roman" w:cs="Times New Roman"/>
          <w:color w:val="000000"/>
          <w:sz w:val="24"/>
          <w:szCs w:val="24"/>
        </w:rPr>
        <w:t>á</w:t>
      </w:r>
      <w:r>
        <w:rPr>
          <w:rFonts w:ascii="Times New Roman" w:hAnsi="Times New Roman" w:cs="Times New Roman"/>
          <w:sz w:val="24"/>
          <w:szCs w:val="24"/>
        </w:rPr>
        <w:t>ch II: Prezent</w:t>
      </w:r>
      <w:r>
        <w:rPr>
          <w:rFonts w:ascii="Times New Roman" w:hAnsi="Times New Roman" w:cs="Times New Roman"/>
          <w:color w:val="000000"/>
          <w:sz w:val="24"/>
          <w:szCs w:val="24"/>
        </w:rPr>
        <w:t>á</w:t>
      </w:r>
      <w:r>
        <w:rPr>
          <w:rFonts w:ascii="Times New Roman" w:hAnsi="Times New Roman" w:cs="Times New Roman"/>
          <w:sz w:val="24"/>
          <w:szCs w:val="24"/>
        </w:rPr>
        <w:t>cia a diskusia s umelkyňou a autorkou projektu Ženy v SNP Erikou Mes</w:t>
      </w:r>
      <w:r>
        <w:rPr>
          <w:rFonts w:ascii="Times New Roman" w:hAnsi="Times New Roman" w:cs="Times New Roman"/>
          <w:color w:val="000000"/>
          <w:sz w:val="24"/>
          <w:szCs w:val="24"/>
        </w:rPr>
        <w:t>á</w:t>
      </w:r>
      <w:r>
        <w:rPr>
          <w:rFonts w:ascii="Times New Roman" w:hAnsi="Times New Roman" w:cs="Times New Roman"/>
          <w:sz w:val="24"/>
          <w:szCs w:val="24"/>
        </w:rPr>
        <w:t>ro</w:t>
      </w:r>
      <w:r>
        <w:rPr>
          <w:rFonts w:ascii="Times New Roman" w:hAnsi="Times New Roman" w:cs="Times New Roman"/>
          <w:color w:val="000000"/>
          <w:sz w:val="24"/>
          <w:szCs w:val="24"/>
        </w:rPr>
        <w:t>š</w:t>
      </w:r>
      <w:r>
        <w:rPr>
          <w:rFonts w:ascii="Times New Roman" w:hAnsi="Times New Roman" w:cs="Times New Roman"/>
          <w:sz w:val="24"/>
          <w:szCs w:val="24"/>
        </w:rPr>
        <w:t>ovou )Riaden</w:t>
      </w:r>
      <w:r>
        <w:rPr>
          <w:rFonts w:ascii="Times New Roman" w:hAnsi="Times New Roman" w:cs="Times New Roman"/>
          <w:color w:val="000000"/>
          <w:sz w:val="24"/>
          <w:szCs w:val="24"/>
        </w:rPr>
        <w:t>á</w:t>
      </w:r>
      <w:r>
        <w:rPr>
          <w:rFonts w:ascii="Times New Roman" w:hAnsi="Times New Roman" w:cs="Times New Roman"/>
          <w:sz w:val="24"/>
          <w:szCs w:val="24"/>
        </w:rPr>
        <w:t xml:space="preserve"> nevedomosť a zab</w:t>
      </w:r>
      <w:r>
        <w:rPr>
          <w:rFonts w:ascii="Times New Roman" w:hAnsi="Times New Roman" w:cs="Times New Roman"/>
          <w:color w:val="000000"/>
          <w:sz w:val="24"/>
          <w:szCs w:val="24"/>
        </w:rPr>
        <w:t>ú</w:t>
      </w:r>
      <w:r>
        <w:rPr>
          <w:rFonts w:ascii="Times New Roman" w:hAnsi="Times New Roman" w:cs="Times New Roman"/>
          <w:sz w:val="24"/>
          <w:szCs w:val="24"/>
        </w:rPr>
        <w:t>danie. (Cenz</w:t>
      </w:r>
      <w:r>
        <w:rPr>
          <w:rFonts w:ascii="Times New Roman" w:hAnsi="Times New Roman" w:cs="Times New Roman"/>
          <w:color w:val="000000"/>
          <w:sz w:val="24"/>
          <w:szCs w:val="24"/>
        </w:rPr>
        <w:t>ú</w:t>
      </w:r>
      <w:r>
        <w:rPr>
          <w:rFonts w:ascii="Times New Roman" w:hAnsi="Times New Roman" w:cs="Times New Roman"/>
          <w:sz w:val="24"/>
          <w:szCs w:val="24"/>
        </w:rPr>
        <w:t>ra, autocenz</w:t>
      </w:r>
      <w:r>
        <w:rPr>
          <w:rFonts w:ascii="Times New Roman" w:hAnsi="Times New Roman" w:cs="Times New Roman"/>
          <w:color w:val="000000"/>
          <w:sz w:val="24"/>
          <w:szCs w:val="24"/>
        </w:rPr>
        <w:t>ú</w:t>
      </w:r>
      <w:r>
        <w:rPr>
          <w:rFonts w:ascii="Times New Roman" w:hAnsi="Times New Roman" w:cs="Times New Roman"/>
          <w:sz w:val="24"/>
          <w:szCs w:val="24"/>
        </w:rPr>
        <w:t>ra, palimpsesty a nov</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tery.); Kde sa dejiny diali? (Hranice, migr</w:t>
      </w:r>
      <w:r>
        <w:rPr>
          <w:rFonts w:ascii="Times New Roman" w:hAnsi="Times New Roman" w:cs="Times New Roman"/>
          <w:color w:val="000000"/>
          <w:sz w:val="24"/>
          <w:szCs w:val="24"/>
        </w:rPr>
        <w:t>á</w:t>
      </w:r>
      <w:r>
        <w:rPr>
          <w:rFonts w:ascii="Times New Roman" w:hAnsi="Times New Roman" w:cs="Times New Roman"/>
          <w:sz w:val="24"/>
          <w:szCs w:val="24"/>
        </w:rPr>
        <w:t>cie, transfery);Kde dejiny vidno? Verejn</w:t>
      </w:r>
      <w:r>
        <w:rPr>
          <w:rFonts w:ascii="Times New Roman" w:hAnsi="Times New Roman" w:cs="Times New Roman"/>
          <w:color w:val="000000"/>
          <w:sz w:val="24"/>
          <w:szCs w:val="24"/>
        </w:rPr>
        <w:t>ý</w:t>
      </w:r>
      <w:r>
        <w:rPr>
          <w:rFonts w:ascii="Times New Roman" w:hAnsi="Times New Roman" w:cs="Times New Roman"/>
          <w:sz w:val="24"/>
          <w:szCs w:val="24"/>
        </w:rPr>
        <w:t xml:space="preserve"> priestor ako format</w:t>
      </w:r>
      <w:r>
        <w:rPr>
          <w:rFonts w:ascii="Times New Roman" w:hAnsi="Times New Roman" w:cs="Times New Roman"/>
          <w:color w:val="000000"/>
          <w:sz w:val="24"/>
          <w:szCs w:val="24"/>
        </w:rPr>
        <w:t>í</w:t>
      </w:r>
      <w:r>
        <w:rPr>
          <w:rFonts w:ascii="Times New Roman" w:hAnsi="Times New Roman" w:cs="Times New Roman"/>
          <w:sz w:val="24"/>
          <w:szCs w:val="24"/>
        </w:rPr>
        <w:t>vny priestor pam</w:t>
      </w:r>
      <w:r>
        <w:rPr>
          <w:rFonts w:ascii="Times New Roman" w:hAnsi="Times New Roman" w:cs="Times New Roman"/>
          <w:color w:val="000000"/>
          <w:sz w:val="24"/>
          <w:szCs w:val="24"/>
        </w:rPr>
        <w:t>ä</w:t>
      </w:r>
      <w:r>
        <w:rPr>
          <w:rFonts w:ascii="Times New Roman" w:hAnsi="Times New Roman" w:cs="Times New Roman"/>
          <w:sz w:val="24"/>
          <w:szCs w:val="24"/>
        </w:rPr>
        <w:t>ti. Na čo</w:t>
      </w:r>
    </w:p>
    <w:p w14:paraId="4A678E3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spom</w:t>
      </w:r>
      <w:r>
        <w:rPr>
          <w:rFonts w:ascii="Times New Roman" w:hAnsi="Times New Roman" w:cs="Times New Roman"/>
          <w:color w:val="000000"/>
          <w:sz w:val="24"/>
          <w:szCs w:val="24"/>
        </w:rPr>
        <w:t>í</w:t>
      </w:r>
      <w:r>
        <w:rPr>
          <w:rFonts w:ascii="Times New Roman" w:hAnsi="Times New Roman" w:cs="Times New Roman"/>
          <w:sz w:val="24"/>
          <w:szCs w:val="24"/>
        </w:rPr>
        <w:t>name v meste); Ako nachytať historika? (Pr</w:t>
      </w:r>
      <w:r>
        <w:rPr>
          <w:rFonts w:ascii="Times New Roman" w:hAnsi="Times New Roman" w:cs="Times New Roman"/>
          <w:color w:val="000000"/>
          <w:sz w:val="24"/>
          <w:szCs w:val="24"/>
        </w:rPr>
        <w:t>í</w:t>
      </w:r>
      <w:r>
        <w:rPr>
          <w:rFonts w:ascii="Times New Roman" w:hAnsi="Times New Roman" w:cs="Times New Roman"/>
          <w:sz w:val="24"/>
          <w:szCs w:val="24"/>
        </w:rPr>
        <w:t>klady chybnej praxe).</w:t>
      </w:r>
      <w:r>
        <w:rPr>
          <w:rFonts w:ascii="Times New Roman" w:hAnsi="Times New Roman" w:cs="Times New Roman"/>
          <w:sz w:val="24"/>
          <w:szCs w:val="24"/>
        </w:rPr>
        <w:br w:type="page"/>
      </w:r>
    </w:p>
    <w:p w14:paraId="01C7D25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9DC03F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Dejepisn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olympi</w:t>
      </w:r>
      <w:r>
        <w:rPr>
          <w:rFonts w:ascii="Times New Roman" w:hAnsi="Times New Roman" w:cs="Times New Roman"/>
          <w:b/>
          <w:bCs/>
          <w:color w:val="000000"/>
          <w:sz w:val="24"/>
          <w:szCs w:val="24"/>
        </w:rPr>
        <w:t>á</w:t>
      </w:r>
      <w:r>
        <w:rPr>
          <w:rFonts w:ascii="Times New Roman" w:hAnsi="Times New Roman" w:cs="Times New Roman"/>
          <w:b/>
          <w:bCs/>
          <w:sz w:val="24"/>
          <w:szCs w:val="24"/>
        </w:rPr>
        <w:t>da</w:t>
      </w:r>
    </w:p>
    <w:p w14:paraId="3891818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v.v.i. v roku 2023 je už 15 rokov odborn</w:t>
      </w:r>
      <w:r>
        <w:rPr>
          <w:rFonts w:ascii="Times New Roman" w:hAnsi="Times New Roman" w:cs="Times New Roman"/>
          <w:color w:val="000000"/>
          <w:sz w:val="24"/>
          <w:szCs w:val="24"/>
        </w:rPr>
        <w:t>ý</w:t>
      </w:r>
      <w:r>
        <w:rPr>
          <w:rFonts w:ascii="Times New Roman" w:hAnsi="Times New Roman" w:cs="Times New Roman"/>
          <w:sz w:val="24"/>
          <w:szCs w:val="24"/>
        </w:rPr>
        <w:t>m garantom predmetovej postupovej s</w:t>
      </w:r>
      <w:r>
        <w:rPr>
          <w:rFonts w:ascii="Times New Roman" w:hAnsi="Times New Roman" w:cs="Times New Roman"/>
          <w:color w:val="000000"/>
          <w:sz w:val="24"/>
          <w:szCs w:val="24"/>
        </w:rPr>
        <w:t>ú</w:t>
      </w:r>
      <w:r>
        <w:rPr>
          <w:rFonts w:ascii="Times New Roman" w:hAnsi="Times New Roman" w:cs="Times New Roman"/>
          <w:sz w:val="24"/>
          <w:szCs w:val="24"/>
        </w:rPr>
        <w:t xml:space="preserve">ťaže </w:t>
      </w:r>
      <w:r>
        <w:rPr>
          <w:rFonts w:ascii="Times New Roman" w:hAnsi="Times New Roman" w:cs="Times New Roman"/>
          <w:color w:val="000000"/>
          <w:sz w:val="24"/>
          <w:szCs w:val="24"/>
        </w:rPr>
        <w:t>–</w:t>
      </w:r>
      <w:r>
        <w:rPr>
          <w:rFonts w:ascii="Times New Roman" w:hAnsi="Times New Roman" w:cs="Times New Roman"/>
          <w:sz w:val="24"/>
          <w:szCs w:val="24"/>
        </w:rPr>
        <w:t xml:space="preserve"> Dejepisnej olympi</w:t>
      </w:r>
      <w:r>
        <w:rPr>
          <w:rFonts w:ascii="Times New Roman" w:hAnsi="Times New Roman" w:cs="Times New Roman"/>
          <w:color w:val="000000"/>
          <w:sz w:val="24"/>
          <w:szCs w:val="24"/>
        </w:rPr>
        <w:t>á</w:t>
      </w:r>
      <w:r>
        <w:rPr>
          <w:rFonts w:ascii="Times New Roman" w:hAnsi="Times New Roman" w:cs="Times New Roman"/>
          <w:sz w:val="24"/>
          <w:szCs w:val="24"/>
        </w:rPr>
        <w:t>dy (DO). 15. ročn</w:t>
      </w:r>
      <w:r>
        <w:rPr>
          <w:rFonts w:ascii="Times New Roman" w:hAnsi="Times New Roman" w:cs="Times New Roman"/>
          <w:color w:val="000000"/>
          <w:sz w:val="24"/>
          <w:szCs w:val="24"/>
        </w:rPr>
        <w:t>í</w:t>
      </w:r>
      <w:r>
        <w:rPr>
          <w:rFonts w:ascii="Times New Roman" w:hAnsi="Times New Roman" w:cs="Times New Roman"/>
          <w:sz w:val="24"/>
          <w:szCs w:val="24"/>
        </w:rPr>
        <w:t xml:space="preserve">k DO sa </w:t>
      </w:r>
      <w:r w:rsidRPr="00F87E92">
        <w:rPr>
          <w:rFonts w:ascii="Times New Roman" w:hAnsi="Times New Roman" w:cs="Times New Roman"/>
          <w:sz w:val="24"/>
          <w:szCs w:val="24"/>
        </w:rPr>
        <w:t>konal 4.</w:t>
      </w:r>
      <w:r w:rsidRPr="00F87E92">
        <w:rPr>
          <w:rFonts w:ascii="Times New Roman" w:hAnsi="Times New Roman" w:cs="Times New Roman"/>
          <w:iCs/>
          <w:sz w:val="24"/>
          <w:szCs w:val="24"/>
        </w:rPr>
        <w:t xml:space="preserve"> </w:t>
      </w:r>
      <w:r w:rsidRPr="00F87E92">
        <w:rPr>
          <w:rFonts w:ascii="Times New Roman" w:hAnsi="Times New Roman" w:cs="Times New Roman"/>
          <w:iCs/>
          <w:color w:val="000000"/>
          <w:sz w:val="24"/>
          <w:szCs w:val="24"/>
        </w:rPr>
        <w:t>–</w:t>
      </w:r>
      <w:r w:rsidRPr="00F87E92">
        <w:rPr>
          <w:rFonts w:ascii="Times New Roman" w:hAnsi="Times New Roman" w:cs="Times New Roman"/>
          <w:iCs/>
          <w:sz w:val="24"/>
          <w:szCs w:val="24"/>
        </w:rPr>
        <w:t xml:space="preserve"> </w:t>
      </w:r>
      <w:r w:rsidRPr="00F87E92">
        <w:rPr>
          <w:rFonts w:ascii="Times New Roman" w:hAnsi="Times New Roman" w:cs="Times New Roman"/>
          <w:sz w:val="24"/>
          <w:szCs w:val="24"/>
        </w:rPr>
        <w:t>6. m</w:t>
      </w:r>
      <w:r w:rsidRPr="00F87E92">
        <w:rPr>
          <w:rFonts w:ascii="Times New Roman" w:hAnsi="Times New Roman" w:cs="Times New Roman"/>
          <w:color w:val="000000"/>
          <w:sz w:val="24"/>
          <w:szCs w:val="24"/>
        </w:rPr>
        <w:t>á</w:t>
      </w:r>
      <w:r w:rsidRPr="00F87E92">
        <w:rPr>
          <w:rFonts w:ascii="Times New Roman" w:hAnsi="Times New Roman" w:cs="Times New Roman"/>
          <w:sz w:val="24"/>
          <w:szCs w:val="24"/>
        </w:rPr>
        <w:t>ja</w:t>
      </w:r>
      <w:r>
        <w:rPr>
          <w:rFonts w:ascii="Times New Roman" w:hAnsi="Times New Roman" w:cs="Times New Roman"/>
          <w:sz w:val="24"/>
          <w:szCs w:val="24"/>
        </w:rPr>
        <w:t xml:space="preserve"> 2023 v Bratislave v Kongresovom centre Univerzity Komensk</w:t>
      </w:r>
      <w:r>
        <w:rPr>
          <w:rFonts w:ascii="Times New Roman" w:hAnsi="Times New Roman" w:cs="Times New Roman"/>
          <w:color w:val="000000"/>
          <w:sz w:val="24"/>
          <w:szCs w:val="24"/>
        </w:rPr>
        <w:t>é</w:t>
      </w:r>
      <w:r>
        <w:rPr>
          <w:rFonts w:ascii="Times New Roman" w:hAnsi="Times New Roman" w:cs="Times New Roman"/>
          <w:sz w:val="24"/>
          <w:szCs w:val="24"/>
        </w:rPr>
        <w:t>ho.</w:t>
      </w:r>
    </w:p>
    <w:p w14:paraId="41225A7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je koncipovan</w:t>
      </w:r>
      <w:r>
        <w:rPr>
          <w:rFonts w:ascii="Times New Roman" w:hAnsi="Times New Roman" w:cs="Times New Roman"/>
          <w:color w:val="000000"/>
          <w:sz w:val="24"/>
          <w:szCs w:val="24"/>
        </w:rPr>
        <w:t>á</w:t>
      </w:r>
      <w:r>
        <w:rPr>
          <w:rFonts w:ascii="Times New Roman" w:hAnsi="Times New Roman" w:cs="Times New Roman"/>
          <w:sz w:val="24"/>
          <w:szCs w:val="24"/>
        </w:rPr>
        <w:t xml:space="preserve"> tak, aby zaujala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ujemcov o poznanie minulosti, ktor</w:t>
      </w:r>
      <w:r>
        <w:rPr>
          <w:rFonts w:ascii="Times New Roman" w:hAnsi="Times New Roman" w:cs="Times New Roman"/>
          <w:color w:val="000000"/>
          <w:sz w:val="24"/>
          <w:szCs w:val="24"/>
        </w:rPr>
        <w:t>í</w:t>
      </w:r>
      <w:r>
        <w:rPr>
          <w:rFonts w:ascii="Times New Roman" w:hAnsi="Times New Roman" w:cs="Times New Roman"/>
          <w:sz w:val="24"/>
          <w:szCs w:val="24"/>
        </w:rPr>
        <w:t xml:space="preserve"> si po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 xml:space="preserve">nom postupe zo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ho do okresn</w:t>
      </w:r>
      <w:r>
        <w:rPr>
          <w:rFonts w:ascii="Times New Roman" w:hAnsi="Times New Roman" w:cs="Times New Roman"/>
          <w:color w:val="000000"/>
          <w:sz w:val="24"/>
          <w:szCs w:val="24"/>
        </w:rPr>
        <w:t>é</w:t>
      </w:r>
      <w:r>
        <w:rPr>
          <w:rFonts w:ascii="Times New Roman" w:hAnsi="Times New Roman" w:cs="Times New Roman"/>
          <w:sz w:val="24"/>
          <w:szCs w:val="24"/>
        </w:rPr>
        <w:t>ho a krajsk</w:t>
      </w:r>
      <w:r>
        <w:rPr>
          <w:rFonts w:ascii="Times New Roman" w:hAnsi="Times New Roman" w:cs="Times New Roman"/>
          <w:color w:val="000000"/>
          <w:sz w:val="24"/>
          <w:szCs w:val="24"/>
        </w:rPr>
        <w:t>é</w:t>
      </w:r>
      <w:r>
        <w:rPr>
          <w:rFonts w:ascii="Times New Roman" w:hAnsi="Times New Roman" w:cs="Times New Roman"/>
          <w:sz w:val="24"/>
          <w:szCs w:val="24"/>
        </w:rPr>
        <w:t>ho kola s</w:t>
      </w:r>
      <w:r>
        <w:rPr>
          <w:rFonts w:ascii="Times New Roman" w:hAnsi="Times New Roman" w:cs="Times New Roman"/>
          <w:color w:val="000000"/>
          <w:sz w:val="24"/>
          <w:szCs w:val="24"/>
        </w:rPr>
        <w:t>ú</w:t>
      </w:r>
      <w:r>
        <w:rPr>
          <w:rFonts w:ascii="Times New Roman" w:hAnsi="Times New Roman" w:cs="Times New Roman"/>
          <w:sz w:val="24"/>
          <w:szCs w:val="24"/>
        </w:rPr>
        <w:t>ťaže každoročne zmeraj</w:t>
      </w:r>
      <w:r>
        <w:rPr>
          <w:rFonts w:ascii="Times New Roman" w:hAnsi="Times New Roman" w:cs="Times New Roman"/>
          <w:color w:val="000000"/>
          <w:sz w:val="24"/>
          <w:szCs w:val="24"/>
        </w:rPr>
        <w:t>ú</w:t>
      </w:r>
      <w:r>
        <w:rPr>
          <w:rFonts w:ascii="Times New Roman" w:hAnsi="Times New Roman" w:cs="Times New Roman"/>
          <w:sz w:val="24"/>
          <w:szCs w:val="24"/>
        </w:rPr>
        <w:t xml:space="preserve"> svoje vedomosti s rovesn</w:t>
      </w:r>
      <w:r>
        <w:rPr>
          <w:rFonts w:ascii="Times New Roman" w:hAnsi="Times New Roman" w:cs="Times New Roman"/>
          <w:color w:val="000000"/>
          <w:sz w:val="24"/>
          <w:szCs w:val="24"/>
        </w:rPr>
        <w:t>í</w:t>
      </w:r>
      <w:r>
        <w:rPr>
          <w:rFonts w:ascii="Times New Roman" w:hAnsi="Times New Roman" w:cs="Times New Roman"/>
          <w:sz w:val="24"/>
          <w:szCs w:val="24"/>
        </w:rPr>
        <w:t>kmi z cel</w:t>
      </w:r>
      <w:r>
        <w:rPr>
          <w:rFonts w:ascii="Times New Roman" w:hAnsi="Times New Roman" w:cs="Times New Roman"/>
          <w:color w:val="000000"/>
          <w:sz w:val="24"/>
          <w:szCs w:val="24"/>
        </w:rPr>
        <w:t>é</w:t>
      </w:r>
      <w:r>
        <w:rPr>
          <w:rFonts w:ascii="Times New Roman" w:hAnsi="Times New Roman" w:cs="Times New Roman"/>
          <w:sz w:val="24"/>
          <w:szCs w:val="24"/>
        </w:rPr>
        <w:t>ho Slovenska v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tnom kole DO. T</w:t>
      </w:r>
      <w:r>
        <w:rPr>
          <w:rFonts w:ascii="Times New Roman" w:hAnsi="Times New Roman" w:cs="Times New Roman"/>
          <w:color w:val="000000"/>
          <w:sz w:val="24"/>
          <w:szCs w:val="24"/>
        </w:rPr>
        <w:t>é</w:t>
      </w:r>
      <w:r>
        <w:rPr>
          <w:rFonts w:ascii="Times New Roman" w:hAnsi="Times New Roman" w:cs="Times New Roman"/>
          <w:sz w:val="24"/>
          <w:szCs w:val="24"/>
        </w:rPr>
        <w:t>mou 15. ročn</w:t>
      </w:r>
      <w:r>
        <w:rPr>
          <w:rFonts w:ascii="Times New Roman" w:hAnsi="Times New Roman" w:cs="Times New Roman"/>
          <w:color w:val="000000"/>
          <w:sz w:val="24"/>
          <w:szCs w:val="24"/>
        </w:rPr>
        <w:t>í</w:t>
      </w:r>
      <w:r>
        <w:rPr>
          <w:rFonts w:ascii="Times New Roman" w:hAnsi="Times New Roman" w:cs="Times New Roman"/>
          <w:sz w:val="24"/>
          <w:szCs w:val="24"/>
        </w:rPr>
        <w:t xml:space="preserve">ka DO v </w:t>
      </w:r>
      <w:r>
        <w:rPr>
          <w:rFonts w:ascii="Times New Roman" w:hAnsi="Times New Roman" w:cs="Times New Roman"/>
          <w:color w:val="000000"/>
          <w:sz w:val="24"/>
          <w:szCs w:val="24"/>
        </w:rPr>
        <w:t>š</w:t>
      </w:r>
      <w:r>
        <w:rPr>
          <w:rFonts w:ascii="Times New Roman" w:hAnsi="Times New Roman" w:cs="Times New Roman"/>
          <w:sz w:val="24"/>
          <w:szCs w:val="24"/>
        </w:rPr>
        <w:t xml:space="preserve">k. r. 2022/23 bolo </w:t>
      </w:r>
      <w:r>
        <w:rPr>
          <w:rFonts w:ascii="Times New Roman" w:hAnsi="Times New Roman" w:cs="Times New Roman"/>
          <w:i/>
          <w:iCs/>
          <w:sz w:val="24"/>
          <w:szCs w:val="24"/>
        </w:rPr>
        <w:t>Cestovanie a turistika v minulosti</w:t>
      </w:r>
      <w:r>
        <w:rPr>
          <w:rFonts w:ascii="Times New Roman" w:hAnsi="Times New Roman" w:cs="Times New Roman"/>
          <w:sz w:val="24"/>
          <w:szCs w:val="24"/>
        </w:rPr>
        <w:t>. Orientačn</w:t>
      </w:r>
      <w:r>
        <w:rPr>
          <w:rFonts w:ascii="Times New Roman" w:hAnsi="Times New Roman" w:cs="Times New Roman"/>
          <w:color w:val="000000"/>
          <w:sz w:val="24"/>
          <w:szCs w:val="24"/>
        </w:rPr>
        <w:t>é</w:t>
      </w:r>
      <w:r>
        <w:rPr>
          <w:rFonts w:ascii="Times New Roman" w:hAnsi="Times New Roman" w:cs="Times New Roman"/>
          <w:sz w:val="24"/>
          <w:szCs w:val="24"/>
        </w:rPr>
        <w:t xml:space="preserve"> zameranie testov a t</w:t>
      </w:r>
      <w:r>
        <w:rPr>
          <w:rFonts w:ascii="Times New Roman" w:hAnsi="Times New Roman" w:cs="Times New Roman"/>
          <w:color w:val="000000"/>
          <w:sz w:val="24"/>
          <w:szCs w:val="24"/>
        </w:rPr>
        <w:t>é</w:t>
      </w:r>
      <w:r>
        <w:rPr>
          <w:rFonts w:ascii="Times New Roman" w:hAnsi="Times New Roman" w:cs="Times New Roman"/>
          <w:sz w:val="24"/>
          <w:szCs w:val="24"/>
        </w:rPr>
        <w:t>mu vypracovan</w:t>
      </w:r>
      <w:r>
        <w:rPr>
          <w:rFonts w:ascii="Times New Roman" w:hAnsi="Times New Roman" w:cs="Times New Roman"/>
          <w:color w:val="000000"/>
          <w:sz w:val="24"/>
          <w:szCs w:val="24"/>
        </w:rPr>
        <w:t>é</w:t>
      </w:r>
      <w:r>
        <w:rPr>
          <w:rFonts w:ascii="Times New Roman" w:hAnsi="Times New Roman" w:cs="Times New Roman"/>
          <w:sz w:val="24"/>
          <w:szCs w:val="24"/>
        </w:rPr>
        <w:t xml:space="preserve"> SK DO maj</w:t>
      </w:r>
      <w:r>
        <w:rPr>
          <w:rFonts w:ascii="Times New Roman" w:hAnsi="Times New Roman" w:cs="Times New Roman"/>
          <w:color w:val="000000"/>
          <w:sz w:val="24"/>
          <w:szCs w:val="24"/>
        </w:rPr>
        <w:t>ú</w:t>
      </w:r>
      <w:r>
        <w:rPr>
          <w:rFonts w:ascii="Times New Roman" w:hAnsi="Times New Roman" w:cs="Times New Roman"/>
          <w:sz w:val="24"/>
          <w:szCs w:val="24"/>
        </w:rPr>
        <w:t xml:space="preserve"> v </w:t>
      </w:r>
      <w:r>
        <w:rPr>
          <w:rFonts w:ascii="Times New Roman" w:hAnsi="Times New Roman" w:cs="Times New Roman"/>
          <w:color w:val="000000"/>
          <w:sz w:val="24"/>
          <w:szCs w:val="24"/>
        </w:rPr>
        <w:t>š</w:t>
      </w:r>
      <w:r>
        <w:rPr>
          <w:rFonts w:ascii="Times New Roman" w:hAnsi="Times New Roman" w:cs="Times New Roman"/>
          <w:sz w:val="24"/>
          <w:szCs w:val="24"/>
        </w:rPr>
        <w:t>kol</w:t>
      </w:r>
      <w:r>
        <w:rPr>
          <w:rFonts w:ascii="Times New Roman" w:hAnsi="Times New Roman" w:cs="Times New Roman"/>
          <w:color w:val="000000"/>
          <w:sz w:val="24"/>
          <w:szCs w:val="24"/>
        </w:rPr>
        <w:t>á</w:t>
      </w:r>
      <w:r>
        <w:rPr>
          <w:rFonts w:ascii="Times New Roman" w:hAnsi="Times New Roman" w:cs="Times New Roman"/>
          <w:sz w:val="24"/>
          <w:szCs w:val="24"/>
        </w:rPr>
        <w:t>ch k dispoz</w:t>
      </w:r>
      <w:r>
        <w:rPr>
          <w:rFonts w:ascii="Times New Roman" w:hAnsi="Times New Roman" w:cs="Times New Roman"/>
          <w:color w:val="000000"/>
          <w:sz w:val="24"/>
          <w:szCs w:val="24"/>
        </w:rPr>
        <w:t>í</w:t>
      </w:r>
      <w:r>
        <w:rPr>
          <w:rFonts w:ascii="Times New Roman" w:hAnsi="Times New Roman" w:cs="Times New Roman"/>
          <w:sz w:val="24"/>
          <w:szCs w:val="24"/>
        </w:rPr>
        <w:t>cii vždy od j</w:t>
      </w:r>
      <w:r>
        <w:rPr>
          <w:rFonts w:ascii="Times New Roman" w:hAnsi="Times New Roman" w:cs="Times New Roman"/>
          <w:color w:val="000000"/>
          <w:sz w:val="24"/>
          <w:szCs w:val="24"/>
        </w:rPr>
        <w:t>ú</w:t>
      </w:r>
      <w:r>
        <w:rPr>
          <w:rFonts w:ascii="Times New Roman" w:hAnsi="Times New Roman" w:cs="Times New Roman"/>
          <w:sz w:val="24"/>
          <w:szCs w:val="24"/>
        </w:rPr>
        <w:t>na pr</w:t>
      </w:r>
      <w:r>
        <w:rPr>
          <w:rFonts w:ascii="Times New Roman" w:hAnsi="Times New Roman" w:cs="Times New Roman"/>
          <w:color w:val="000000"/>
          <w:sz w:val="24"/>
          <w:szCs w:val="24"/>
        </w:rPr>
        <w:t>í</w:t>
      </w:r>
      <w:r>
        <w:rPr>
          <w:rFonts w:ascii="Times New Roman" w:hAnsi="Times New Roman" w:cs="Times New Roman"/>
          <w:sz w:val="24"/>
          <w:szCs w:val="24"/>
        </w:rPr>
        <w:t>slu</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ho roka spolu s  odporučenou literat</w:t>
      </w:r>
      <w:r>
        <w:rPr>
          <w:rFonts w:ascii="Times New Roman" w:hAnsi="Times New Roman" w:cs="Times New Roman"/>
          <w:color w:val="000000"/>
          <w:sz w:val="24"/>
          <w:szCs w:val="24"/>
        </w:rPr>
        <w:t>ú</w:t>
      </w:r>
      <w:r>
        <w:rPr>
          <w:rFonts w:ascii="Times New Roman" w:hAnsi="Times New Roman" w:cs="Times New Roman"/>
          <w:sz w:val="24"/>
          <w:szCs w:val="24"/>
        </w:rPr>
        <w:t>rou.</w:t>
      </w:r>
    </w:p>
    <w:p w14:paraId="5DF4E22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w:t>
      </w:r>
      <w:r>
        <w:rPr>
          <w:rFonts w:ascii="Times New Roman" w:hAnsi="Times New Roman" w:cs="Times New Roman"/>
          <w:i/>
          <w:iCs/>
          <w:sz w:val="24"/>
          <w:szCs w:val="24"/>
        </w:rPr>
        <w:t xml:space="preserve">. </w:t>
      </w:r>
      <w:r>
        <w:rPr>
          <w:rFonts w:ascii="Times New Roman" w:hAnsi="Times New Roman" w:cs="Times New Roman"/>
          <w:sz w:val="24"/>
          <w:szCs w:val="24"/>
        </w:rPr>
        <w:t>Odborn</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s</w:t>
      </w:r>
      <w:r>
        <w:rPr>
          <w:rFonts w:ascii="Times New Roman" w:hAnsi="Times New Roman" w:cs="Times New Roman"/>
          <w:color w:val="000000"/>
          <w:sz w:val="24"/>
          <w:szCs w:val="24"/>
        </w:rPr>
        <w:t>ú</w:t>
      </w:r>
      <w:r>
        <w:rPr>
          <w:rFonts w:ascii="Times New Roman" w:hAnsi="Times New Roman" w:cs="Times New Roman"/>
          <w:sz w:val="24"/>
          <w:szCs w:val="24"/>
        </w:rPr>
        <w:t>ťaže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zostavovateľka testov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kolo, členka komisie posudzovateľov prihl</w:t>
      </w:r>
      <w:r>
        <w:rPr>
          <w:rFonts w:ascii="Times New Roman" w:hAnsi="Times New Roman" w:cs="Times New Roman"/>
          <w:color w:val="000000"/>
          <w:sz w:val="24"/>
          <w:szCs w:val="24"/>
        </w:rPr>
        <w:t>á</w:t>
      </w:r>
      <w:r>
        <w:rPr>
          <w:rFonts w:ascii="Times New Roman" w:hAnsi="Times New Roman" w:cs="Times New Roman"/>
          <w:sz w:val="24"/>
          <w:szCs w:val="24"/>
        </w:rPr>
        <w:t>sen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Bratislava m</w:t>
      </w:r>
      <w:r>
        <w:rPr>
          <w:rFonts w:ascii="Times New Roman" w:hAnsi="Times New Roman" w:cs="Times New Roman"/>
          <w:color w:val="000000"/>
          <w:sz w:val="24"/>
          <w:szCs w:val="24"/>
        </w:rPr>
        <w:t>á</w:t>
      </w:r>
      <w:r>
        <w:rPr>
          <w:rFonts w:ascii="Times New Roman" w:hAnsi="Times New Roman" w:cs="Times New Roman"/>
          <w:sz w:val="24"/>
          <w:szCs w:val="24"/>
        </w:rPr>
        <w:t>j 2023.</w:t>
      </w:r>
    </w:p>
    <w:p w14:paraId="16945C4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Slovensk</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s</w:t>
      </w:r>
      <w:r>
        <w:rPr>
          <w:rFonts w:ascii="Times New Roman" w:hAnsi="Times New Roman" w:cs="Times New Roman"/>
          <w:color w:val="000000"/>
          <w:sz w:val="24"/>
          <w:szCs w:val="24"/>
        </w:rPr>
        <w:t>ú</w:t>
      </w:r>
      <w:r>
        <w:rPr>
          <w:rFonts w:ascii="Times New Roman" w:hAnsi="Times New Roman" w:cs="Times New Roman"/>
          <w:sz w:val="24"/>
          <w:szCs w:val="24"/>
        </w:rPr>
        <w:t>ťaže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zo SR a ČR, zostavovateľ ot</w:t>
      </w:r>
      <w:r>
        <w:rPr>
          <w:rFonts w:ascii="Times New Roman" w:hAnsi="Times New Roman" w:cs="Times New Roman"/>
          <w:color w:val="000000"/>
          <w:sz w:val="24"/>
          <w:szCs w:val="24"/>
        </w:rPr>
        <w:t>á</w:t>
      </w:r>
      <w:r>
        <w:rPr>
          <w:rFonts w:ascii="Times New Roman" w:hAnsi="Times New Roman" w:cs="Times New Roman"/>
          <w:sz w:val="24"/>
          <w:szCs w:val="24"/>
        </w:rPr>
        <w:t>zok a predseda jury. Krajsk</w:t>
      </w:r>
      <w:r>
        <w:rPr>
          <w:rFonts w:ascii="Times New Roman" w:hAnsi="Times New Roman" w:cs="Times New Roman"/>
          <w:color w:val="000000"/>
          <w:sz w:val="24"/>
          <w:szCs w:val="24"/>
        </w:rPr>
        <w:t>é</w:t>
      </w:r>
      <w:r>
        <w:rPr>
          <w:rFonts w:ascii="Times New Roman" w:hAnsi="Times New Roman" w:cs="Times New Roman"/>
          <w:sz w:val="24"/>
          <w:szCs w:val="24"/>
        </w:rPr>
        <w:t xml:space="preserve"> kol</w:t>
      </w:r>
      <w:r>
        <w:rPr>
          <w:rFonts w:ascii="Times New Roman" w:hAnsi="Times New Roman" w:cs="Times New Roman"/>
          <w:color w:val="000000"/>
          <w:sz w:val="24"/>
          <w:szCs w:val="24"/>
        </w:rPr>
        <w:t>á</w:t>
      </w:r>
      <w:r>
        <w:rPr>
          <w:rFonts w:ascii="Times New Roman" w:hAnsi="Times New Roman" w:cs="Times New Roman"/>
          <w:sz w:val="24"/>
          <w:szCs w:val="24"/>
        </w:rPr>
        <w:t xml:space="preserve"> v apr</w:t>
      </w:r>
      <w:r>
        <w:rPr>
          <w:rFonts w:ascii="Times New Roman" w:hAnsi="Times New Roman" w:cs="Times New Roman"/>
          <w:color w:val="000000"/>
          <w:sz w:val="24"/>
          <w:szCs w:val="24"/>
        </w:rPr>
        <w:t>í</w:t>
      </w:r>
      <w:r>
        <w:rPr>
          <w:rFonts w:ascii="Times New Roman" w:hAnsi="Times New Roman" w:cs="Times New Roman"/>
          <w:sz w:val="24"/>
          <w:szCs w:val="24"/>
        </w:rPr>
        <w:t>li 2023 a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fin</w:t>
      </w:r>
      <w:r>
        <w:rPr>
          <w:rFonts w:ascii="Times New Roman" w:hAnsi="Times New Roman" w:cs="Times New Roman"/>
          <w:color w:val="000000"/>
          <w:sz w:val="24"/>
          <w:szCs w:val="24"/>
        </w:rPr>
        <w:t>á</w:t>
      </w:r>
      <w:r>
        <w:rPr>
          <w:rFonts w:ascii="Times New Roman" w:hAnsi="Times New Roman" w:cs="Times New Roman"/>
          <w:sz w:val="24"/>
          <w:szCs w:val="24"/>
        </w:rPr>
        <w:t>le konan</w:t>
      </w:r>
      <w:r>
        <w:rPr>
          <w:rFonts w:ascii="Times New Roman" w:hAnsi="Times New Roman" w:cs="Times New Roman"/>
          <w:color w:val="000000"/>
          <w:sz w:val="24"/>
          <w:szCs w:val="24"/>
        </w:rPr>
        <w:t>é</w:t>
      </w:r>
      <w:r>
        <w:rPr>
          <w:rFonts w:ascii="Times New Roman" w:hAnsi="Times New Roman" w:cs="Times New Roman"/>
          <w:sz w:val="24"/>
          <w:szCs w:val="24"/>
        </w:rPr>
        <w:t xml:space="preserve"> v Chebe 23. novembra 2023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i/>
          <w:iCs/>
          <w:sz w:val="24"/>
          <w:szCs w:val="24"/>
        </w:rPr>
        <w:t>Eur</w:t>
      </w:r>
      <w:r>
        <w:rPr>
          <w:rFonts w:ascii="Times New Roman" w:hAnsi="Times New Roman" w:cs="Times New Roman"/>
          <w:i/>
          <w:iCs/>
          <w:color w:val="000000"/>
          <w:sz w:val="24"/>
          <w:szCs w:val="24"/>
        </w:rPr>
        <w:t>ó</w:t>
      </w:r>
      <w:r>
        <w:rPr>
          <w:rFonts w:ascii="Times New Roman" w:hAnsi="Times New Roman" w:cs="Times New Roman"/>
          <w:i/>
          <w:iCs/>
          <w:sz w:val="24"/>
          <w:szCs w:val="24"/>
        </w:rPr>
        <w:t xml:space="preserve">pa v rokoch 1945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1975.</w:t>
      </w:r>
    </w:p>
    <w:p w14:paraId="54A55B3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6A9797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EA5A9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Ďal</w:t>
      </w:r>
      <w:r>
        <w:rPr>
          <w:rFonts w:ascii="Times New Roman" w:hAnsi="Times New Roman" w:cs="Times New Roman"/>
          <w:b/>
          <w:bCs/>
          <w:color w:val="000000"/>
          <w:sz w:val="24"/>
          <w:szCs w:val="24"/>
        </w:rPr>
        <w:t>š</w:t>
      </w:r>
      <w:r>
        <w:rPr>
          <w:rFonts w:ascii="Times New Roman" w:hAnsi="Times New Roman" w:cs="Times New Roman"/>
          <w:b/>
          <w:bCs/>
          <w:sz w:val="24"/>
          <w:szCs w:val="24"/>
        </w:rPr>
        <w:t>ie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14:paraId="045D4F2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Hudek, Petra.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pra </w:t>
      </w:r>
      <w:r>
        <w:rPr>
          <w:rFonts w:ascii="Times New Roman" w:hAnsi="Times New Roman" w:cs="Times New Roman"/>
          <w:color w:val="000000"/>
          <w:sz w:val="24"/>
          <w:szCs w:val="24"/>
        </w:rPr>
        <w:t>š</w:t>
      </w:r>
      <w:r>
        <w:rPr>
          <w:rFonts w:ascii="Times New Roman" w:hAnsi="Times New Roman" w:cs="Times New Roman"/>
          <w:sz w:val="24"/>
          <w:szCs w:val="24"/>
        </w:rPr>
        <w:t>tudentov North Carolina State University: Monuments and Czechoslovak public space during the 20</w:t>
      </w:r>
      <w:r w:rsidRPr="00F87E92">
        <w:rPr>
          <w:rFonts w:ascii="Times New Roman" w:hAnsi="Times New Roman" w:cs="Times New Roman"/>
          <w:sz w:val="24"/>
          <w:szCs w:val="24"/>
          <w:vertAlign w:val="superscript"/>
        </w:rPr>
        <w:t>th</w:t>
      </w:r>
      <w:r>
        <w:rPr>
          <w:rFonts w:ascii="Times New Roman" w:hAnsi="Times New Roman" w:cs="Times New Roman"/>
          <w:sz w:val="24"/>
          <w:szCs w:val="24"/>
        </w:rPr>
        <w:t xml:space="preserve"> century. Bratislava 22.06.2023.</w:t>
      </w:r>
    </w:p>
    <w:p w14:paraId="0AB29D5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Predsedn</w:t>
      </w:r>
      <w:r>
        <w:rPr>
          <w:rFonts w:ascii="Times New Roman" w:hAnsi="Times New Roman" w:cs="Times New Roman"/>
          <w:color w:val="000000"/>
          <w:sz w:val="24"/>
          <w:szCs w:val="24"/>
        </w:rPr>
        <w:t>í</w:t>
      </w:r>
      <w:r>
        <w:rPr>
          <w:rFonts w:ascii="Times New Roman" w:hAnsi="Times New Roman" w:cs="Times New Roman"/>
          <w:sz w:val="24"/>
          <w:szCs w:val="24"/>
        </w:rPr>
        <w:t xml:space="preserve">čka odbornej poroty historickej sekcie SzMAT </w:t>
      </w:r>
      <w:r>
        <w:rPr>
          <w:rFonts w:ascii="Times New Roman" w:hAnsi="Times New Roman" w:cs="Times New Roman"/>
          <w:color w:val="000000"/>
          <w:sz w:val="24"/>
          <w:szCs w:val="24"/>
        </w:rPr>
        <w:t>–</w:t>
      </w:r>
      <w:r>
        <w:rPr>
          <w:rFonts w:ascii="Times New Roman" w:hAnsi="Times New Roman" w:cs="Times New Roman"/>
          <w:sz w:val="24"/>
          <w:szCs w:val="24"/>
        </w:rPr>
        <w:t xml:space="preserve"> Univerzita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Fakulta stredoeur</w:t>
      </w:r>
      <w:r>
        <w:rPr>
          <w:rFonts w:ascii="Times New Roman" w:hAnsi="Times New Roman" w:cs="Times New Roman"/>
          <w:color w:val="000000"/>
          <w:sz w:val="24"/>
          <w:szCs w:val="24"/>
        </w:rPr>
        <w:t>ó</w:t>
      </w:r>
      <w:r>
        <w:rPr>
          <w:rFonts w:ascii="Times New Roman" w:hAnsi="Times New Roman" w:cs="Times New Roman"/>
          <w:sz w:val="24"/>
          <w:szCs w:val="24"/>
        </w:rPr>
        <w:t xml:space="preserve">pskych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Nitra, 23.</w:t>
      </w:r>
      <w:r w:rsidRPr="00F87E92">
        <w:rPr>
          <w:rFonts w:ascii="Times New Roman" w:hAnsi="Times New Roman" w:cs="Times New Roman"/>
          <w:iCs/>
          <w:sz w:val="24"/>
          <w:szCs w:val="24"/>
        </w:rPr>
        <w:t xml:space="preserve"> </w:t>
      </w:r>
      <w:r w:rsidRPr="00F87E92">
        <w:rPr>
          <w:rFonts w:ascii="Times New Roman" w:hAnsi="Times New Roman" w:cs="Times New Roman"/>
          <w:iCs/>
          <w:color w:val="000000"/>
          <w:sz w:val="24"/>
          <w:szCs w:val="24"/>
        </w:rPr>
        <w:t>–</w:t>
      </w:r>
      <w:r w:rsidRPr="00F87E92">
        <w:rPr>
          <w:rFonts w:ascii="Times New Roman" w:hAnsi="Times New Roman" w:cs="Times New Roman"/>
          <w:iCs/>
          <w:sz w:val="24"/>
          <w:szCs w:val="24"/>
        </w:rPr>
        <w:t xml:space="preserve"> </w:t>
      </w:r>
      <w:r>
        <w:rPr>
          <w:rFonts w:ascii="Times New Roman" w:hAnsi="Times New Roman" w:cs="Times New Roman"/>
          <w:sz w:val="24"/>
          <w:szCs w:val="24"/>
        </w:rPr>
        <w:t>24.11.2023.</w:t>
      </w:r>
    </w:p>
    <w:p w14:paraId="014B6E2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SzMAT je formou </w:t>
      </w:r>
      <w:r>
        <w:rPr>
          <w:rFonts w:ascii="Times New Roman" w:hAnsi="Times New Roman" w:cs="Times New Roman"/>
          <w:color w:val="000000"/>
          <w:sz w:val="24"/>
          <w:szCs w:val="24"/>
        </w:rPr>
        <w:t>š</w:t>
      </w:r>
      <w:r>
        <w:rPr>
          <w:rFonts w:ascii="Times New Roman" w:hAnsi="Times New Roman" w:cs="Times New Roman"/>
          <w:sz w:val="24"/>
          <w:szCs w:val="24"/>
        </w:rPr>
        <w:t xml:space="preserve">tudentskej odbornej činnosti </w:t>
      </w:r>
      <w:r>
        <w:rPr>
          <w:rFonts w:ascii="Times New Roman" w:hAnsi="Times New Roman" w:cs="Times New Roman"/>
          <w:color w:val="000000"/>
          <w:sz w:val="24"/>
          <w:szCs w:val="24"/>
        </w:rPr>
        <w:t>š</w:t>
      </w:r>
      <w:r>
        <w:rPr>
          <w:rFonts w:ascii="Times New Roman" w:hAnsi="Times New Roman" w:cs="Times New Roman"/>
          <w:sz w:val="24"/>
          <w:szCs w:val="24"/>
        </w:rPr>
        <w:t>tudentov maďarskej n</w:t>
      </w:r>
      <w:r>
        <w:rPr>
          <w:rFonts w:ascii="Times New Roman" w:hAnsi="Times New Roman" w:cs="Times New Roman"/>
          <w:color w:val="000000"/>
          <w:sz w:val="24"/>
          <w:szCs w:val="24"/>
        </w:rPr>
        <w:t>á</w:t>
      </w:r>
      <w:r>
        <w:rPr>
          <w:rFonts w:ascii="Times New Roman" w:hAnsi="Times New Roman" w:cs="Times New Roman"/>
          <w:sz w:val="24"/>
          <w:szCs w:val="24"/>
        </w:rPr>
        <w:t xml:space="preserve">rodnosti alebo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cich na maďarsk</w:t>
      </w:r>
      <w:r>
        <w:rPr>
          <w:rFonts w:ascii="Times New Roman" w:hAnsi="Times New Roman" w:cs="Times New Roman"/>
          <w:color w:val="000000"/>
          <w:sz w:val="24"/>
          <w:szCs w:val="24"/>
        </w:rPr>
        <w:t>ý</w:t>
      </w:r>
      <w:r>
        <w:rPr>
          <w:rFonts w:ascii="Times New Roman" w:hAnsi="Times New Roman" w:cs="Times New Roman"/>
          <w:sz w:val="24"/>
          <w:szCs w:val="24"/>
        </w:rPr>
        <w:t>ch fakult</w:t>
      </w:r>
      <w:r>
        <w:rPr>
          <w:rFonts w:ascii="Times New Roman" w:hAnsi="Times New Roman" w:cs="Times New Roman"/>
          <w:color w:val="000000"/>
          <w:sz w:val="24"/>
          <w:szCs w:val="24"/>
        </w:rPr>
        <w:t>á</w:t>
      </w:r>
      <w:r>
        <w:rPr>
          <w:rFonts w:ascii="Times New Roman" w:hAnsi="Times New Roman" w:cs="Times New Roman"/>
          <w:sz w:val="24"/>
          <w:szCs w:val="24"/>
        </w:rPr>
        <w:t>ch slovensk</w:t>
      </w:r>
      <w:r>
        <w:rPr>
          <w:rFonts w:ascii="Times New Roman" w:hAnsi="Times New Roman" w:cs="Times New Roman"/>
          <w:color w:val="000000"/>
          <w:sz w:val="24"/>
          <w:szCs w:val="24"/>
        </w:rPr>
        <w:t>ý</w:t>
      </w:r>
      <w:r>
        <w:rPr>
          <w:rFonts w:ascii="Times New Roman" w:hAnsi="Times New Roman" w:cs="Times New Roman"/>
          <w:sz w:val="24"/>
          <w:szCs w:val="24"/>
        </w:rPr>
        <w:t>ch univerz</w:t>
      </w:r>
      <w:r>
        <w:rPr>
          <w:rFonts w:ascii="Times New Roman" w:hAnsi="Times New Roman" w:cs="Times New Roman"/>
          <w:color w:val="000000"/>
          <w:sz w:val="24"/>
          <w:szCs w:val="24"/>
        </w:rPr>
        <w:t>í</w:t>
      </w:r>
      <w:r>
        <w:rPr>
          <w:rFonts w:ascii="Times New Roman" w:hAnsi="Times New Roman" w:cs="Times New Roman"/>
          <w:sz w:val="24"/>
          <w:szCs w:val="24"/>
        </w:rPr>
        <w:t>t. V</w:t>
      </w:r>
      <w:r>
        <w:rPr>
          <w:rFonts w:ascii="Times New Roman" w:hAnsi="Times New Roman" w:cs="Times New Roman"/>
          <w:color w:val="000000"/>
          <w:sz w:val="24"/>
          <w:szCs w:val="24"/>
        </w:rPr>
        <w:t>í</w:t>
      </w:r>
      <w:r>
        <w:rPr>
          <w:rFonts w:ascii="Times New Roman" w:hAnsi="Times New Roman" w:cs="Times New Roman"/>
          <w:sz w:val="24"/>
          <w:szCs w:val="24"/>
        </w:rPr>
        <w:t>ťazn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á</w:t>
      </w:r>
      <w:r>
        <w:rPr>
          <w:rFonts w:ascii="Times New Roman" w:hAnsi="Times New Roman" w:cs="Times New Roman"/>
          <w:sz w:val="24"/>
          <w:szCs w:val="24"/>
        </w:rPr>
        <w:t>ce postupuj</w:t>
      </w:r>
      <w:r>
        <w:rPr>
          <w:rFonts w:ascii="Times New Roman" w:hAnsi="Times New Roman" w:cs="Times New Roman"/>
          <w:color w:val="000000"/>
          <w:sz w:val="24"/>
          <w:szCs w:val="24"/>
        </w:rPr>
        <w:t>ú</w:t>
      </w:r>
      <w:r>
        <w:rPr>
          <w:rFonts w:ascii="Times New Roman" w:hAnsi="Times New Roman" w:cs="Times New Roman"/>
          <w:sz w:val="24"/>
          <w:szCs w:val="24"/>
        </w:rPr>
        <w:t xml:space="preserve"> na Krajinsk</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ú</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 (OTDK)v Budape</w:t>
      </w:r>
      <w:r>
        <w:rPr>
          <w:rFonts w:ascii="Times New Roman" w:hAnsi="Times New Roman" w:cs="Times New Roman"/>
          <w:color w:val="000000"/>
          <w:sz w:val="24"/>
          <w:szCs w:val="24"/>
        </w:rPr>
        <w:t>š</w:t>
      </w:r>
      <w:r>
        <w:rPr>
          <w:rFonts w:ascii="Times New Roman" w:hAnsi="Times New Roman" w:cs="Times New Roman"/>
          <w:sz w:val="24"/>
          <w:szCs w:val="24"/>
        </w:rPr>
        <w:t>ti.</w:t>
      </w:r>
    </w:p>
    <w:p w14:paraId="45CD633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POSCH, Martin. Člen Rady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ho programu pre odbor hist</w:t>
      </w:r>
      <w:r>
        <w:rPr>
          <w:rFonts w:ascii="Times New Roman" w:hAnsi="Times New Roman" w:cs="Times New Roman"/>
          <w:color w:val="000000"/>
          <w:sz w:val="24"/>
          <w:szCs w:val="24"/>
        </w:rPr>
        <w:t>ó</w:t>
      </w:r>
      <w:r>
        <w:rPr>
          <w:rFonts w:ascii="Times New Roman" w:hAnsi="Times New Roman" w:cs="Times New Roman"/>
          <w:sz w:val="24"/>
          <w:szCs w:val="24"/>
        </w:rPr>
        <w:t>ria (I a II. a III. stupeň) a Hist</w:t>
      </w:r>
      <w:r>
        <w:rPr>
          <w:rFonts w:ascii="Times New Roman" w:hAnsi="Times New Roman" w:cs="Times New Roman"/>
          <w:color w:val="000000"/>
          <w:sz w:val="24"/>
          <w:szCs w:val="24"/>
        </w:rPr>
        <w:t>ó</w:t>
      </w:r>
      <w:r>
        <w:rPr>
          <w:rFonts w:ascii="Times New Roman" w:hAnsi="Times New Roman" w:cs="Times New Roman"/>
          <w:sz w:val="24"/>
          <w:szCs w:val="24"/>
        </w:rPr>
        <w:t>ria v kombin</w:t>
      </w:r>
      <w:r>
        <w:rPr>
          <w:rFonts w:ascii="Times New Roman" w:hAnsi="Times New Roman" w:cs="Times New Roman"/>
          <w:color w:val="000000"/>
          <w:sz w:val="24"/>
          <w:szCs w:val="24"/>
        </w:rPr>
        <w:t>á</w:t>
      </w:r>
      <w:r>
        <w:rPr>
          <w:rFonts w:ascii="Times New Roman" w:hAnsi="Times New Roman" w:cs="Times New Roman"/>
          <w:sz w:val="24"/>
          <w:szCs w:val="24"/>
        </w:rPr>
        <w:t>cii (I. stupeň) na FiF UK v Bratislave</w:t>
      </w:r>
    </w:p>
    <w:p w14:paraId="73645D1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C5544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S, Ladislav. Člen Hodnotiacej komisie </w:t>
      </w:r>
      <w:r>
        <w:rPr>
          <w:rFonts w:ascii="Times New Roman" w:hAnsi="Times New Roman" w:cs="Times New Roman"/>
          <w:b/>
          <w:bCs/>
          <w:sz w:val="24"/>
          <w:szCs w:val="24"/>
        </w:rPr>
        <w:t>DOKTOGRANT. Granty pre doktorandov SAV</w:t>
      </w:r>
      <w:r>
        <w:rPr>
          <w:rFonts w:ascii="Times New Roman" w:hAnsi="Times New Roman" w:cs="Times New Roman"/>
          <w:sz w:val="24"/>
          <w:szCs w:val="24"/>
        </w:rPr>
        <w:t xml:space="preserve"> (grantov</w:t>
      </w:r>
      <w:r>
        <w:rPr>
          <w:rFonts w:ascii="Times New Roman" w:hAnsi="Times New Roman" w:cs="Times New Roman"/>
          <w:color w:val="000000"/>
          <w:sz w:val="24"/>
          <w:szCs w:val="24"/>
        </w:rPr>
        <w:t>á</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 xml:space="preserve">ma pre PhD </w:t>
      </w:r>
      <w:r>
        <w:rPr>
          <w:rFonts w:ascii="Times New Roman" w:hAnsi="Times New Roman" w:cs="Times New Roman"/>
          <w:color w:val="000000"/>
          <w:sz w:val="24"/>
          <w:szCs w:val="24"/>
        </w:rPr>
        <w:t>š</w:t>
      </w:r>
      <w:r>
        <w:rPr>
          <w:rFonts w:ascii="Times New Roman" w:hAnsi="Times New Roman" w:cs="Times New Roman"/>
          <w:sz w:val="24"/>
          <w:szCs w:val="24"/>
        </w:rPr>
        <w:t>tudentov zriaden</w:t>
      </w:r>
      <w:r>
        <w:rPr>
          <w:rFonts w:ascii="Times New Roman" w:hAnsi="Times New Roman" w:cs="Times New Roman"/>
          <w:color w:val="000000"/>
          <w:sz w:val="24"/>
          <w:szCs w:val="24"/>
        </w:rPr>
        <w:t>á</w:t>
      </w:r>
      <w:r>
        <w:rPr>
          <w:rFonts w:ascii="Times New Roman" w:hAnsi="Times New Roman" w:cs="Times New Roman"/>
          <w:sz w:val="24"/>
          <w:szCs w:val="24"/>
        </w:rPr>
        <w:t xml:space="preserve"> a financovan</w:t>
      </w:r>
      <w:r>
        <w:rPr>
          <w:rFonts w:ascii="Times New Roman" w:hAnsi="Times New Roman" w:cs="Times New Roman"/>
          <w:color w:val="000000"/>
          <w:sz w:val="24"/>
          <w:szCs w:val="24"/>
        </w:rPr>
        <w:t>á</w:t>
      </w:r>
      <w:r>
        <w:rPr>
          <w:rFonts w:ascii="Times New Roman" w:hAnsi="Times New Roman" w:cs="Times New Roman"/>
          <w:sz w:val="24"/>
          <w:szCs w:val="24"/>
        </w:rPr>
        <w:t xml:space="preserve"> Predsedn</w:t>
      </w:r>
      <w:r>
        <w:rPr>
          <w:rFonts w:ascii="Times New Roman" w:hAnsi="Times New Roman" w:cs="Times New Roman"/>
          <w:color w:val="000000"/>
          <w:sz w:val="24"/>
          <w:szCs w:val="24"/>
        </w:rPr>
        <w:t>í</w:t>
      </w:r>
      <w:r>
        <w:rPr>
          <w:rFonts w:ascii="Times New Roman" w:hAnsi="Times New Roman" w:cs="Times New Roman"/>
          <w:sz w:val="24"/>
          <w:szCs w:val="24"/>
        </w:rPr>
        <w:t xml:space="preserve">ctvom SAV </w:t>
      </w:r>
      <w:hyperlink r:id="rId27" w:history="1">
        <w:r>
          <w:rPr>
            <w:rFonts w:ascii="Times New Roman" w:hAnsi="Times New Roman" w:cs="Times New Roman"/>
            <w:color w:val="003399"/>
            <w:sz w:val="24"/>
            <w:szCs w:val="24"/>
            <w:u w:val="single"/>
          </w:rPr>
          <w:t>https://www.doktogrant.sav.sk/</w:t>
        </w:r>
      </w:hyperlink>
      <w:r>
        <w:rPr>
          <w:rFonts w:ascii="Times New Roman" w:hAnsi="Times New Roman" w:cs="Times New Roman"/>
          <w:sz w:val="24"/>
          <w:szCs w:val="24"/>
          <w:u w:val="single"/>
        </w:rPr>
        <w:t>).</w:t>
      </w:r>
    </w:p>
    <w:p w14:paraId="1E2945B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Koordin</w:t>
      </w:r>
      <w:r>
        <w:rPr>
          <w:rFonts w:ascii="Times New Roman" w:hAnsi="Times New Roman" w:cs="Times New Roman"/>
          <w:color w:val="000000"/>
          <w:sz w:val="24"/>
          <w:szCs w:val="24"/>
        </w:rPr>
        <w:t>á</w:t>
      </w:r>
      <w:r>
        <w:rPr>
          <w:rFonts w:ascii="Times New Roman" w:hAnsi="Times New Roman" w:cs="Times New Roman"/>
          <w:sz w:val="24"/>
          <w:szCs w:val="24"/>
        </w:rPr>
        <w:t xml:space="preserve">tor PhD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dia na Historickom </w:t>
      </w:r>
      <w:r>
        <w:rPr>
          <w:rFonts w:ascii="Times New Roman" w:hAnsi="Times New Roman" w:cs="Times New Roman"/>
          <w:color w:val="000000"/>
          <w:sz w:val="24"/>
          <w:szCs w:val="24"/>
        </w:rPr>
        <w:t>ú</w:t>
      </w:r>
      <w:r>
        <w:rPr>
          <w:rFonts w:ascii="Times New Roman" w:hAnsi="Times New Roman" w:cs="Times New Roman"/>
          <w:sz w:val="24"/>
          <w:szCs w:val="24"/>
        </w:rPr>
        <w:t>stave SAV, v.v.i.</w:t>
      </w:r>
    </w:p>
    <w:p w14:paraId="306442F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tor semin</w:t>
      </w:r>
      <w:r>
        <w:rPr>
          <w:rFonts w:ascii="Times New Roman" w:hAnsi="Times New Roman" w:cs="Times New Roman"/>
          <w:color w:val="000000"/>
          <w:sz w:val="24"/>
          <w:szCs w:val="24"/>
        </w:rPr>
        <w:t>á</w:t>
      </w:r>
      <w:r>
        <w:rPr>
          <w:rFonts w:ascii="Times New Roman" w:hAnsi="Times New Roman" w:cs="Times New Roman"/>
          <w:sz w:val="24"/>
          <w:szCs w:val="24"/>
        </w:rPr>
        <w:t>ra: SPOLU(PR</w:t>
      </w:r>
      <w:r>
        <w:rPr>
          <w:rFonts w:ascii="Times New Roman" w:hAnsi="Times New Roman" w:cs="Times New Roman"/>
          <w:color w:val="000000"/>
          <w:sz w:val="24"/>
          <w:szCs w:val="24"/>
        </w:rPr>
        <w:t>Á</w:t>
      </w:r>
      <w:r>
        <w:rPr>
          <w:rFonts w:ascii="Times New Roman" w:hAnsi="Times New Roman" w:cs="Times New Roman"/>
          <w:sz w:val="24"/>
          <w:szCs w:val="24"/>
        </w:rPr>
        <w:t>CA). Spozn</w:t>
      </w:r>
      <w:r>
        <w:rPr>
          <w:rFonts w:ascii="Times New Roman" w:hAnsi="Times New Roman" w:cs="Times New Roman"/>
          <w:color w:val="000000"/>
          <w:sz w:val="24"/>
          <w:szCs w:val="24"/>
        </w:rPr>
        <w:t>á</w:t>
      </w:r>
      <w:r>
        <w:rPr>
          <w:rFonts w:ascii="Times New Roman" w:hAnsi="Times New Roman" w:cs="Times New Roman"/>
          <w:sz w:val="24"/>
          <w:szCs w:val="24"/>
        </w:rPr>
        <w:t>vac</w:t>
      </w:r>
      <w:r>
        <w:rPr>
          <w:rFonts w:ascii="Times New Roman" w:hAnsi="Times New Roman" w:cs="Times New Roman"/>
          <w:color w:val="000000"/>
          <w:sz w:val="24"/>
          <w:szCs w:val="24"/>
        </w:rPr>
        <w:t>í</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 doktorandov spoločenskovedn</w:t>
      </w:r>
      <w:r>
        <w:rPr>
          <w:rFonts w:ascii="Times New Roman" w:hAnsi="Times New Roman" w:cs="Times New Roman"/>
          <w:color w:val="000000"/>
          <w:sz w:val="24"/>
          <w:szCs w:val="24"/>
        </w:rPr>
        <w:t>ý</w:t>
      </w:r>
      <w:r>
        <w:rPr>
          <w:rFonts w:ascii="Times New Roman" w:hAnsi="Times New Roman" w:cs="Times New Roman"/>
          <w:sz w:val="24"/>
          <w:szCs w:val="24"/>
        </w:rPr>
        <w:t>ch a humanitn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stavov SAV, ktor</w:t>
      </w:r>
      <w:r>
        <w:rPr>
          <w:rFonts w:ascii="Times New Roman" w:hAnsi="Times New Roman" w:cs="Times New Roman"/>
          <w:color w:val="000000"/>
          <w:sz w:val="24"/>
          <w:szCs w:val="24"/>
        </w:rPr>
        <w:t>ý</w:t>
      </w:r>
      <w:r>
        <w:rPr>
          <w:rFonts w:ascii="Times New Roman" w:hAnsi="Times New Roman" w:cs="Times New Roman"/>
          <w:sz w:val="24"/>
          <w:szCs w:val="24"/>
        </w:rPr>
        <w:t xml:space="preserve"> sa konal v Bratislave (Mal</w:t>
      </w:r>
      <w:r>
        <w:rPr>
          <w:rFonts w:ascii="Times New Roman" w:hAnsi="Times New Roman" w:cs="Times New Roman"/>
          <w:color w:val="000000"/>
          <w:sz w:val="24"/>
          <w:szCs w:val="24"/>
        </w:rPr>
        <w:t>é</w:t>
      </w:r>
      <w:r>
        <w:rPr>
          <w:rFonts w:ascii="Times New Roman" w:hAnsi="Times New Roman" w:cs="Times New Roman"/>
          <w:sz w:val="24"/>
          <w:szCs w:val="24"/>
        </w:rPr>
        <w:t xml:space="preserve"> kongresov</w:t>
      </w:r>
      <w:r>
        <w:rPr>
          <w:rFonts w:ascii="Times New Roman" w:hAnsi="Times New Roman" w:cs="Times New Roman"/>
          <w:color w:val="000000"/>
          <w:sz w:val="24"/>
          <w:szCs w:val="24"/>
        </w:rPr>
        <w:t>é</w:t>
      </w:r>
      <w:r>
        <w:rPr>
          <w:rFonts w:ascii="Times New Roman" w:hAnsi="Times New Roman" w:cs="Times New Roman"/>
          <w:sz w:val="24"/>
          <w:szCs w:val="24"/>
        </w:rPr>
        <w:t xml:space="preserve"> centrum SAV), 15.11.2023. </w:t>
      </w:r>
      <w:hyperlink r:id="rId28" w:history="1">
        <w:r>
          <w:rPr>
            <w:rFonts w:ascii="Times New Roman" w:hAnsi="Times New Roman" w:cs="Times New Roman"/>
            <w:color w:val="003399"/>
            <w:sz w:val="24"/>
            <w:szCs w:val="24"/>
            <w:u w:val="single"/>
          </w:rPr>
          <w:t>https://www.sav.sk/?lang=sk&amp;doc=services-news&amp;source_no=20&amp;news_no=11529</w:t>
        </w:r>
      </w:hyperlink>
    </w:p>
    <w:p w14:paraId="1168D9A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E7223F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w:t>
      </w:r>
      <w:r>
        <w:rPr>
          <w:rFonts w:ascii="Times New Roman" w:hAnsi="Times New Roman" w:cs="Times New Roman"/>
          <w:color w:val="000000"/>
          <w:sz w:val="24"/>
          <w:szCs w:val="24"/>
        </w:rPr>
        <w:t>Á</w:t>
      </w:r>
      <w:r>
        <w:rPr>
          <w:rFonts w:ascii="Times New Roman" w:hAnsi="Times New Roman" w:cs="Times New Roman"/>
          <w:sz w:val="24"/>
          <w:szCs w:val="24"/>
        </w:rPr>
        <w:t xml:space="preserve"> Mar</w:t>
      </w:r>
      <w:r>
        <w:rPr>
          <w:rFonts w:ascii="Times New Roman" w:hAnsi="Times New Roman" w:cs="Times New Roman"/>
          <w:color w:val="000000"/>
          <w:sz w:val="24"/>
          <w:szCs w:val="24"/>
        </w:rPr>
        <w:t>í</w:t>
      </w:r>
      <w:r>
        <w:rPr>
          <w:rFonts w:ascii="Times New Roman" w:hAnsi="Times New Roman" w:cs="Times New Roman"/>
          <w:sz w:val="24"/>
          <w:szCs w:val="24"/>
        </w:rPr>
        <w:t>na. Lektorovanie kurzu Spr</w:t>
      </w:r>
      <w:r>
        <w:rPr>
          <w:rFonts w:ascii="Times New Roman" w:hAnsi="Times New Roman" w:cs="Times New Roman"/>
          <w:color w:val="000000"/>
          <w:sz w:val="24"/>
          <w:szCs w:val="24"/>
        </w:rPr>
        <w:t>á</w:t>
      </w:r>
      <w:r>
        <w:rPr>
          <w:rFonts w:ascii="Times New Roman" w:hAnsi="Times New Roman" w:cs="Times New Roman"/>
          <w:sz w:val="24"/>
          <w:szCs w:val="24"/>
        </w:rPr>
        <w:t>vnej akademickej praxe pre doktorandov SAV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etika v r</w:t>
      </w:r>
      <w:r>
        <w:rPr>
          <w:rFonts w:ascii="Times New Roman" w:hAnsi="Times New Roman" w:cs="Times New Roman"/>
          <w:color w:val="000000"/>
          <w:sz w:val="24"/>
          <w:szCs w:val="24"/>
        </w:rPr>
        <w:t>á</w:t>
      </w:r>
      <w:r>
        <w:rPr>
          <w:rFonts w:ascii="Times New Roman" w:hAnsi="Times New Roman" w:cs="Times New Roman"/>
          <w:sz w:val="24"/>
          <w:szCs w:val="24"/>
        </w:rPr>
        <w:t>mci doktograntu), 1 skupina, m</w:t>
      </w:r>
      <w:r>
        <w:rPr>
          <w:rFonts w:ascii="Times New Roman" w:hAnsi="Times New Roman" w:cs="Times New Roman"/>
          <w:color w:val="000000"/>
          <w:sz w:val="24"/>
          <w:szCs w:val="24"/>
        </w:rPr>
        <w:t>á</w:t>
      </w:r>
      <w:r>
        <w:rPr>
          <w:rFonts w:ascii="Times New Roman" w:hAnsi="Times New Roman" w:cs="Times New Roman"/>
          <w:sz w:val="24"/>
          <w:szCs w:val="24"/>
        </w:rPr>
        <w:t>j 2023</w:t>
      </w:r>
    </w:p>
    <w:p w14:paraId="7BDBC9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6" w:name="chapter6"/>
      <w:bookmarkEnd w:id="6"/>
      <w:r>
        <w:rPr>
          <w:rFonts w:ascii="Times New Roman" w:hAnsi="Times New Roman" w:cs="Times New Roman"/>
          <w:b/>
          <w:bCs/>
          <w:color w:val="000000"/>
          <w:sz w:val="28"/>
          <w:szCs w:val="28"/>
        </w:rPr>
        <w:lastRenderedPageBreak/>
        <w:t>6. Zmluvná spolupráca s univerzitami/vysokými školami a inými subjektmi vedy a výskumu</w:t>
      </w:r>
      <w:r>
        <w:rPr>
          <w:rFonts w:ascii="Times New Roman" w:hAnsi="Times New Roman" w:cs="Times New Roman"/>
          <w:sz w:val="24"/>
          <w:szCs w:val="24"/>
        </w:rPr>
        <w:t xml:space="preserve"> </w:t>
      </w:r>
      <w:r>
        <w:rPr>
          <w:rFonts w:ascii="Times New Roman" w:hAnsi="Times New Roman" w:cs="Times New Roman"/>
          <w:sz w:val="24"/>
          <w:szCs w:val="24"/>
        </w:rPr>
        <w:br/>
      </w:r>
    </w:p>
    <w:p w14:paraId="39BCC24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formy spolupráce a aktivity, ktoré nie sú uvedené v kapitolách 2, 3, 4, 5.</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1975ED7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 Spoločné pracoviská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5C22E5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41BC53F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Anglo-American University in Prague        </w:t>
      </w:r>
    </w:p>
    <w:p w14:paraId="70ED062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pedagogická činnosť        </w:t>
      </w:r>
    </w:p>
    <w:p w14:paraId="50133DC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0D35A2C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2023        </w:t>
      </w:r>
    </w:p>
    <w:p w14:paraId="5DB2A1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8FB08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architektúry a dizajnu STU v Bratislave        </w:t>
      </w:r>
    </w:p>
    <w:p w14:paraId="41706D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1112A57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13639C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        </w:t>
      </w:r>
    </w:p>
    <w:p w14:paraId="6F7210C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5FA3AE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Filosofická fakulta Masarykova universita Brno, ČR        </w:t>
      </w:r>
    </w:p>
    <w:p w14:paraId="6BB146A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pedagogická činnosť        </w:t>
      </w:r>
    </w:p>
    <w:p w14:paraId="0AF0D6C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546D57C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2017        </w:t>
      </w:r>
    </w:p>
    <w:p w14:paraId="01CE51C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32508C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Karlovej univerzity Praha, ČR        </w:t>
      </w:r>
    </w:p>
    <w:p w14:paraId="1ECDA17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pedagogická činnosť        </w:t>
      </w:r>
    </w:p>
    <w:p w14:paraId="51B747E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7F4EAA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2023        </w:t>
      </w:r>
    </w:p>
    <w:p w14:paraId="07DCEBF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1542E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UK        </w:t>
      </w:r>
    </w:p>
    <w:p w14:paraId="5589D0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veda, výskum, vedecká výchova, doktorandské štúdium        </w:t>
      </w:r>
    </w:p>
    <w:p w14:paraId="231C278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0A265FA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14:paraId="7D3182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F5655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UMB        </w:t>
      </w:r>
    </w:p>
    <w:p w14:paraId="5E1565F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veda, výskum, vedecká výchova        </w:t>
      </w:r>
    </w:p>
    <w:p w14:paraId="75F6845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0D3FA0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14:paraId="5CFE01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77A6D4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Lekárska fakulta UK        </w:t>
      </w:r>
    </w:p>
    <w:p w14:paraId="4EBEAFF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047207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259E3D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42B806F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8F0676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Právnická fakulta UK        </w:t>
      </w:r>
    </w:p>
    <w:p w14:paraId="29BCD32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spolupráca vo vedecko-výskumnej, informačnej a organizačnej oblasti        </w:t>
      </w:r>
    </w:p>
    <w:p w14:paraId="4BFD8A7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58B59E0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14:paraId="4A7CE94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50E4E7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0E506D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D4552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76BBF6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Právnická fakulta UMB        </w:t>
      </w:r>
    </w:p>
    <w:p w14:paraId="1B99F56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7C696D3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738F417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        </w:t>
      </w:r>
    </w:p>
    <w:p w14:paraId="59CFBA3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127A2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Slovenská technická univerzita v Bratislave        </w:t>
      </w:r>
    </w:p>
    <w:p w14:paraId="38857C2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73F8BBE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284DA80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4633A1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5CD7B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Trnavská univerzita v Trnave        </w:t>
      </w:r>
    </w:p>
    <w:p w14:paraId="770F81C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28F2A3E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7F85E0D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2019        </w:t>
      </w:r>
    </w:p>
    <w:p w14:paraId="4E0FFD8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67E51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Žilinská univerzita v Žiline        </w:t>
      </w:r>
    </w:p>
    <w:p w14:paraId="471507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projekty        </w:t>
      </w:r>
    </w:p>
    <w:p w14:paraId="0CDE02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3C20A4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4B44BF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772AE7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759B204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B3348D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6.1.2. Spoločné pracoviská s inými organizáciami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597D7D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3E36107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B23596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6.2. Spoločné pracoviská organizácie s inými inštitúciami mimo SAV a VŠ</w:t>
      </w:r>
      <w:r>
        <w:rPr>
          <w:rFonts w:ascii="Times New Roman" w:hAnsi="Times New Roman" w:cs="Times New Roman"/>
          <w:sz w:val="24"/>
          <w:szCs w:val="24"/>
        </w:rPr>
        <w:t xml:space="preserve"> </w:t>
      </w:r>
      <w:r>
        <w:rPr>
          <w:rFonts w:ascii="Times New Roman" w:hAnsi="Times New Roman" w:cs="Times New Roman"/>
          <w:sz w:val="24"/>
          <w:szCs w:val="24"/>
        </w:rPr>
        <w:br/>
      </w:r>
    </w:p>
    <w:p w14:paraId="5629EE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21A9F16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F9EB5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6.3. Spoločné projekty s univerzitami a ostatnými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56B1CBA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Inovácie v architektúre 20. storočia        </w:t>
      </w:r>
    </w:p>
    <w:p w14:paraId="7DDE66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57FD53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1/0286/21        </w:t>
      </w:r>
    </w:p>
    <w:p w14:paraId="2C6981E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Fakulta architektúry a dizajnu STU Bratislava         </w:t>
      </w:r>
    </w:p>
    <w:p w14:paraId="66A87D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Fakulta architektúry a dizajnu STU Bratislava         </w:t>
      </w:r>
    </w:p>
    <w:p w14:paraId="68E2FB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2021</w:t>
      </w:r>
    </w:p>
    <w:p w14:paraId="66DEF3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14:paraId="12295CD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Riešitelia a riešiteľky projektu sa sústredili na rozvíjanie svojich tém o inováciách v architektúre 20. storočia. Identifikovali ďalšie inovatívne technologické a technické riešenia v oblasti divadelnej architektúry, alebo architektúry redút na Slovensku, zaoberali sa témou domov kultúry na Slovensku v 2. polovici 20. storočia a možnosťami ochrany a obnovy týchto diel. Kontinuálne sa venovali aj téme urbanizmu, napríkald fenoménu rieky v meste na príklade Dunaja v Bratislave, či územiu v okolí rieky s jedinečnými danosťami. Všetky tieto témy prezentovali na záverečnom kolokviu Inovácie v architektúre 20. storočia, ktoré sa konalo na Fakulte architektúry a dizajnu STU </w:t>
      </w:r>
      <w:r>
        <w:rPr>
          <w:rFonts w:ascii="Times New Roman" w:hAnsi="Times New Roman" w:cs="Times New Roman"/>
          <w:sz w:val="24"/>
          <w:szCs w:val="24"/>
        </w:rPr>
        <w:lastRenderedPageBreak/>
        <w:t xml:space="preserve">v Bratislave 21.11. 2023. Pri príležitosti tohto podujatia pripravili zborník abstraktov s rovnomenným názvom. Riešitelia a riešiteľky reflektovali viaceré z tém aj vo vzťahu k súčasnej situácii v architektúre a pamiatkovej ochrane na Slovensku v spoločnej publikácii: MORAVČÍKOVÁ, Henrieta – HABERLANDOVÁ, Katarína – KRIŠTEKOVÁ, Laura – SZALAY, Peter – BOČKOVÁ, Monika – SMETANOVÁ, Gabriela. Architektúra na Slovensku 2020 – 2022. In SOS A : správa o slovenskej architektúre. 1. vyd. - Bratislava : Slovart, 2023, s. 9-109. ISBN 978-80-566-5849-9. </w:t>
      </w:r>
      <w:r>
        <w:rPr>
          <w:rFonts w:ascii="Times New Roman" w:hAnsi="Times New Roman" w:cs="Times New Roman"/>
          <w:sz w:val="24"/>
          <w:szCs w:val="24"/>
        </w:rPr>
        <w:br/>
        <w:t xml:space="preserve">              </w:t>
      </w:r>
    </w:p>
    <w:p w14:paraId="57DB8BF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Moderné metódy spracovania šifrovaných archívnych dokumentov        </w:t>
      </w:r>
    </w:p>
    <w:p w14:paraId="1C95066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1C23737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2/0072/20        </w:t>
      </w:r>
    </w:p>
    <w:p w14:paraId="1710573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Fakulta elektrotechniky a informatiky Slovenskej technickej univerzity v Bratislave        </w:t>
      </w:r>
    </w:p>
    <w:p w14:paraId="68EFD14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14:paraId="533C258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14:paraId="457951C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14:paraId="5A4280E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Unikátny projekt interdisciplinárnej spolupráce sa sústreďuje na vypracovanie metódy dešifrovania šifrovaných historických dokumentov, väčšinou z 18. storočia, modernými informačnými technológiami. Spoločný postup si vyžaduje vysoká náročnosť čítania cudzojazyčných historických textov a ich prepis do podoby, v ktorej sú dokumenty spracovateľné modernými počítačovými metódami. V rámci doterajšej spolupráce boli vypublikované viaceré štúdie, na medzinárodných kryptologických konferenciách odzneli príspevky, ktoré boli, resp. budú takisto uverejnené v odborných kryptologických časopisoch. Mimoriadny záujem vyvolala prezentácia projektu na Víkende so SAV 23. – 24.06.2023 v Eurovea Bratislava. </w:t>
      </w:r>
      <w:r>
        <w:rPr>
          <w:rFonts w:ascii="Times New Roman" w:hAnsi="Times New Roman" w:cs="Times New Roman"/>
          <w:sz w:val="24"/>
          <w:szCs w:val="24"/>
        </w:rPr>
        <w:br/>
        <w:t xml:space="preserve">              </w:t>
      </w:r>
    </w:p>
    <w:p w14:paraId="445705D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Epidémie a protiepidemiologické opatrenia na území Slovenska v dlhom 19. storočí        </w:t>
      </w:r>
    </w:p>
    <w:p w14:paraId="5986E0B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2668AD3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1/0397/21        </w:t>
      </w:r>
    </w:p>
    <w:p w14:paraId="18CB03A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Filozofická fakulta Katolíckej univerzity v Ružomberku, Filozofická fakulta UCM v Trnave, Spoločenskovedný ústav SAV, v.v.i., Krajský pamiatkový úrad v Prešove        </w:t>
      </w:r>
    </w:p>
    <w:p w14:paraId="3F581F9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Filozofická fakulta UCM v Trnave        </w:t>
      </w:r>
    </w:p>
    <w:p w14:paraId="32C0E2B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2021</w:t>
      </w:r>
    </w:p>
    <w:p w14:paraId="2CC6277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14:paraId="48E43D9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Cieľom výskumu je preskúmať doteraz málo prebádanú problematiku dopadu vybraných epidémií a pandémií na populáciu na území Slovenska. Okrem cholery, ktorá v 19. storočí najvýraznejšie ovplyvnila demografický vývoj, politiku vlád v oblasti hygieny,  zdravotnej a sanitárnej starostlivosti sa riešitelia zameriavajú aj na pandémiu španielskej chrípky na konci prvej svetovej vojny. Doteraz publikované štúdie a materiálové texty budú východiskom pre hlavný výstup projektu, monotematické číslo Historického časopisu plánovaného na rok 2024. </w:t>
      </w:r>
      <w:r>
        <w:rPr>
          <w:rFonts w:ascii="Times New Roman" w:hAnsi="Times New Roman" w:cs="Times New Roman"/>
          <w:sz w:val="24"/>
          <w:szCs w:val="24"/>
        </w:rPr>
        <w:br/>
        <w:t xml:space="preserve">              </w:t>
      </w:r>
    </w:p>
    <w:p w14:paraId="771CC43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Fenomén viacjazyčnosti v Uhorskom kráľovstve v stredoveku a v ranom novoveku        </w:t>
      </w:r>
    </w:p>
    <w:p w14:paraId="25A1634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3B6B66A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2/0093/20        </w:t>
      </w:r>
    </w:p>
    <w:p w14:paraId="224DDAC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Katedra archívnictva a pomocných vied historických, FF UK Bratislava        </w:t>
      </w:r>
    </w:p>
    <w:p w14:paraId="1FCFC4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14:paraId="00C201B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14:paraId="2DC80ED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14:paraId="6EED12C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V roku 2023 pokračoval rozsiahly archívny výskum k projektu a riešitelia grantu previedli výskum zahraničnej, u nás nedostupnej odbornej literatúry k problematike viacjazyčnosti od stredoveku po raný novovek na panovníckom dvore, v radoch šľachty aj mestského obyvateľstva. Riešitelia grantu tiež vypracovali čiastkové štúdie a v tlačí je monografia Juraja Šedivého. Vrcholným záverečným výstupom z grantu bol vedecký worskhop „Die Begegnung von Sprachen, Völkern und Kulturen im Donauraum vom Mittelalter bis zur Frühen Neuzeit. (Stretnutie jazykov, etník a kultúr </w:t>
      </w:r>
      <w:r>
        <w:rPr>
          <w:rFonts w:ascii="Times New Roman" w:hAnsi="Times New Roman" w:cs="Times New Roman"/>
          <w:sz w:val="24"/>
          <w:szCs w:val="24"/>
        </w:rPr>
        <w:lastRenderedPageBreak/>
        <w:t xml:space="preserve">v dunajskom priestore od stredoveku po raný novovek), ktorý sa uskutočnil 13. septembra 2023 v rakúskom Hainburgu an der Donau.  Organizátormi boli Historický ústav SAV, Slovenský inštitút vo Viedni a Haydnbibliothek Hainburg an der Donau, na organizácii sa aktívne spolupodieľal aj magistrát mesta Hainburg. Podujatie bolo dvojjazyčné, príspevky odzneli slovensky aj nemecky. Podujatiu sa venovala aj relácia Rádio Dia:tón v rakúskom verejnoprávnom rozhlase ORF, ktorá obsahuje rozhovory s viacerými prednášajúcimi na workshope. V časopise „Vídeňské slobodné listy“ informovala v článku o podujatí vedúca grantu Anna Fundárková. </w:t>
      </w:r>
      <w:r>
        <w:rPr>
          <w:rFonts w:ascii="Times New Roman" w:hAnsi="Times New Roman" w:cs="Times New Roman"/>
          <w:sz w:val="24"/>
          <w:szCs w:val="24"/>
        </w:rPr>
        <w:br/>
        <w:t xml:space="preserve">              </w:t>
      </w:r>
    </w:p>
    <w:p w14:paraId="17F68A7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Hlavné vývojové trendy zdravotníctva na Slovensku od vzniku ČSR do roku 1968        </w:t>
      </w:r>
    </w:p>
    <w:p w14:paraId="682AC69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4C1103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2/0122/21        </w:t>
      </w:r>
    </w:p>
    <w:p w14:paraId="43B9155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Lekárska fakulta UK Bratislava        </w:t>
      </w:r>
    </w:p>
    <w:p w14:paraId="2E7384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Historický ústav SAV        </w:t>
      </w:r>
    </w:p>
    <w:p w14:paraId="20B174B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2021</w:t>
      </w:r>
    </w:p>
    <w:p w14:paraId="52D823C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14:paraId="48E0FD6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Kolektív riešiteľov pokračoval v ďalšom výskume archívnych fondov k dejinám zdravotníctva a medicíny. Výskum realizoval na Slovensku aj v českých krajinách, a to v regionálnych aj centrálnych archívoch. Riešitelia grantového projektu koncipovali čiastkové výstupy a zúčastnili sa na medzinárodných vedeckých podujatiach.FALISOVÁ, Anna. Záchranná služba na Slovensku optikou dobových prameňov. In Historia Medicinae Slovaca VIII. : teoretické koncepty a prax medicíny v dejinách. - Bratislava : Univerzita Komenského v Bratislave, Lekárska fakulta, Oddelenie histórie medicíny a zdravotníctva Ústavu sociálneho lekárstva a lekárskej etiky, 2023, s. 145-160. ISBN 978-80-223-5626-8.  FALISOVÁ, Anna. Profesor Karol Virsík, zakladateľ nemocnice v Podunajských Biskupiciach, a jeho boj s tbc. In Sláva šľachetným VII : chýr o dobrom doktorovi sa rýchlo šíri. Zostavila: Daniela Kodajová ; recenzenti: Ján Danek, Dana Hučková. Prvé vydanie. - Liptovský Mikuláš : Spolok Martina Rázusa, 2022, s. 214-229. ISBN 978-80-973987-1-2.  </w:t>
      </w:r>
      <w:r>
        <w:rPr>
          <w:rFonts w:ascii="Times New Roman" w:hAnsi="Times New Roman" w:cs="Times New Roman"/>
          <w:sz w:val="24"/>
          <w:szCs w:val="24"/>
        </w:rPr>
        <w:br/>
        <w:t xml:space="preserve">              </w:t>
      </w:r>
    </w:p>
    <w:p w14:paraId="7A6550A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Hospodárske vzťahy Slovenskej republiky 1939 – 1945 a Protektorátu Čechy a Morava        </w:t>
      </w:r>
    </w:p>
    <w:p w14:paraId="1BD3C5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263B47F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1/0184/20        </w:t>
      </w:r>
    </w:p>
    <w:p w14:paraId="4B45543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Právnická fakulta UMB Banská Bystrica, Filozofická fakulta UMB Banská Bystrica        </w:t>
      </w:r>
    </w:p>
    <w:p w14:paraId="3DBD326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Právnická fakulta UMB Banská Bystrica, Filozofická fakulta UMB Banská Bystrica        </w:t>
      </w:r>
    </w:p>
    <w:p w14:paraId="1E4455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14:paraId="3E7E56F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2023</w:t>
      </w:r>
    </w:p>
    <w:p w14:paraId="0FDC0E4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Štvorročný projekt hospodárskych historikov z pracovísk SAV a VŠ mapujúci vývoj hospodárskych vzťahov Slovenskej republiky 1939 – 1945 a Protektorátu Čecha a Morava. Prináša najnovšie poznatky z pôvodného archívneho výskumu, ako aj dve monografie a viacero čiastkových štúdií. Vo štvrtom záverečnom roku riešenia projektu kolektív riešiteľov zo SAV ukončil výskum a zameral sa prípravu príspevkov do kolektívnej publikácie, ktorá je hlavným výstupom z projektu. Publikácie je v tlači a riešitelia zo SAV do nej prispeli dvomi kapitolami. </w:t>
      </w:r>
      <w:r>
        <w:rPr>
          <w:rFonts w:ascii="Times New Roman" w:hAnsi="Times New Roman" w:cs="Times New Roman"/>
          <w:sz w:val="24"/>
          <w:szCs w:val="24"/>
        </w:rPr>
        <w:br/>
        <w:t xml:space="preserve">              </w:t>
      </w:r>
    </w:p>
    <w:p w14:paraId="081BFE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Právna norma verzus súdna prax. Historickoprávne, diskurzívne a sociálne aspekty súdnictva, zločinu a trestu v období stredoveku a raného novoveku        </w:t>
      </w:r>
    </w:p>
    <w:p w14:paraId="350BC05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1EDF963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2/0017/23        </w:t>
      </w:r>
    </w:p>
    <w:p w14:paraId="02927B1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Právnická fakulta Univerzity Komenského v Bratislave, Filozofická fakulta Univerzity Komenského v Bratislave, Právnická fakulta Trnavskej univerzity v Trnave, Filozofická fakulta Univerzity Pavla Jozefa Šafárika v Košiciach, Východoslovenské múzeum v Košiach        </w:t>
      </w:r>
    </w:p>
    <w:p w14:paraId="488839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Koordinátor projektu:</w:t>
      </w:r>
      <w:r>
        <w:rPr>
          <w:rFonts w:ascii="Times New Roman" w:hAnsi="Times New Roman" w:cs="Times New Roman"/>
          <w:sz w:val="24"/>
          <w:szCs w:val="24"/>
        </w:rPr>
        <w:t xml:space="preserve"> Historický ústav SAV, v.v.i.        </w:t>
      </w:r>
    </w:p>
    <w:p w14:paraId="2D048DC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2023</w:t>
      </w:r>
    </w:p>
    <w:p w14:paraId="22C0775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2026</w:t>
      </w:r>
    </w:p>
    <w:p w14:paraId="4CAE3EB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V prvom roku grantu sa riešitelia venovali heuristike a výskumu k vytýčenej téme v domácich i zahraničných knižniciach a archívoch, ako aj online databázach; niektorí sa zúčastnili domácich i medzinárodných konferencií (MECERN v Bratislave, Brno, Passau, Levoča, Komárno), kde prezentovali predbežné výsledky svojich výskumov.  V apríli 2023 sa uskutočnila schôdza na Filozofickej Fakulte UK pre riešiteľov za školstvo, ktorú viedla  zástupkyňa grantu za školstvo doc. Adriana Švecová, na ktorej členov podrobne oboznámila s možnosťami a pravidlami finančného čerpania pridelených prostriedkov. Začiatkom septembra 2023 vedúca grantu Blanka Szeghyová v spolupráci s riešiteľom grantu prof. Miroslavom Lysým za školstvo zvolala schôdzu grantu na Právnickej fakulte UK, na ktorej sa zúčastnila väčšina členov buď osobne, alebo cez ZOOM. Na schôdzi sme prebrali detailnejšie plán výskumu a naplánovali pracovný workshop v Kremnici na prelom mája a júna 2024. Do tlače sa odovzdalo viacero štúdií, 1 z nich vyšla už v tomto roku (M. Štefánik), ostatné by mali vyjsť v roku 2024. </w:t>
      </w:r>
      <w:r>
        <w:rPr>
          <w:rFonts w:ascii="Times New Roman" w:hAnsi="Times New Roman" w:cs="Times New Roman"/>
          <w:sz w:val="24"/>
          <w:szCs w:val="24"/>
        </w:rPr>
        <w:br/>
        <w:t xml:space="preserve">              </w:t>
      </w:r>
    </w:p>
    <w:p w14:paraId="53A88F4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Chronológia dejín knižníc na Slovensku od počiatkov do roku 2020         </w:t>
      </w:r>
    </w:p>
    <w:p w14:paraId="048C80D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APVV        </w:t>
      </w:r>
    </w:p>
    <w:p w14:paraId="1D38665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APVV-19-0524        </w:t>
      </w:r>
    </w:p>
    <w:p w14:paraId="17BBF3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Ústredná knižnica SAV, Žilinská univerzita v Žiline        </w:t>
      </w:r>
    </w:p>
    <w:p w14:paraId="208A75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 projektu:</w:t>
      </w:r>
      <w:r>
        <w:rPr>
          <w:rFonts w:ascii="Times New Roman" w:hAnsi="Times New Roman" w:cs="Times New Roman"/>
          <w:sz w:val="24"/>
          <w:szCs w:val="24"/>
        </w:rPr>
        <w:t xml:space="preserve"> Žilinská univerzita v Žiline        </w:t>
      </w:r>
    </w:p>
    <w:p w14:paraId="7ADA542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2020</w:t>
      </w:r>
    </w:p>
    <w:p w14:paraId="24DBDE5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2024</w:t>
      </w:r>
    </w:p>
    <w:p w14:paraId="21EEB9F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V rámci doterajšej spolupráce boli publikované tri vedecké zborníky, ďalší je pripravený do tlače, odznelo viacero vedeckých referátov na  medzinárodných a domácich konferenciách, spracúva sa databáza k historickým knižniciam (chronológia, blibliografia). </w:t>
      </w:r>
      <w:r>
        <w:rPr>
          <w:rFonts w:ascii="Times New Roman" w:hAnsi="Times New Roman" w:cs="Times New Roman"/>
          <w:sz w:val="24"/>
          <w:szCs w:val="24"/>
        </w:rPr>
        <w:br/>
        <w:t xml:space="preserve">      </w:t>
      </w:r>
    </w:p>
    <w:p w14:paraId="5E609E8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Pozn.: uviesť konkrétne spoločné aj bilaterálne projekty na základe platnej zmluvy o spolupráci</w:t>
      </w:r>
      <w:r>
        <w:rPr>
          <w:rFonts w:ascii="Times New Roman" w:hAnsi="Times New Roman" w:cs="Times New Roman"/>
          <w:sz w:val="24"/>
          <w:szCs w:val="24"/>
        </w:rPr>
        <w:t xml:space="preserve"> </w:t>
      </w:r>
      <w:r>
        <w:rPr>
          <w:rFonts w:ascii="Times New Roman" w:hAnsi="Times New Roman" w:cs="Times New Roman"/>
          <w:sz w:val="24"/>
          <w:szCs w:val="24"/>
        </w:rPr>
        <w:br/>
      </w:r>
    </w:p>
    <w:p w14:paraId="3BADA5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FA132D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6.4. Iné typy spoločných aktivít s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36295E5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Metropolitný inštitút Bratislavy – členovia a členky Oddelenia architektúry HÚ SAV spolupracujú formou konzultácií a účasti na workshopoch na riešení aktuálnych otázok plánovania hlavného mesta Bratislavy.Slovenská komora stavebných inžinierov – členovia a členky Oddelenia architektúry HÚ SAV spolupracujú formou konzultácií najmä v oblasti ochrany a obnovy  industriálneho dedičstva a architektúry 20. storočia.Slovenská komora architektov – členovia a členky Oddelenia architektúry HÚ SAV spolupracujú formou konzultácií predovšetkým v oblasti vzdelávania o hodnotách modernej architektúry a vhodných prístupoch k jej obnoveÚrad vlády SR – členovia a členky Oddelenia architektúry HÚ SAV spolupracujú formou konzultácií a odborných posudkov v oblasti ochrany a obnovy sídelných budov úradu vlády v Bratislave a Košiciach, ktoré sú významnými dielami architektúry 2. polovice 20. storočia a v blízkej budúcnosti sa plánuje ich obnova.Historický ústav SAV, v.v.i. prostredníctvom pracovníkov (T. Janura, D. Duchoňová, T. Lengyelová, J. Láslavíková, J. Luková) dlhodobo spolupracuje s pamiatkovými úradmi na celom území Slovenska a poskytuje svoje konzultácie pri ich archeologickej a konzervátorskej činnosti ako i pri sprístupňovaní ich výsledkov odbornej i laickej verejnosti. Členovia a členky Oddelenia architektúry HÚ SAV spolupracujú formou konzultácií a odborných posudkov v oblasti ochrany a obnovy pamiatok architektúry 20. storočia.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7"/>
      <w:bookmarkEnd w:id="7"/>
      <w:r>
        <w:rPr>
          <w:rFonts w:ascii="Times New Roman" w:hAnsi="Times New Roman" w:cs="Times New Roman"/>
          <w:b/>
          <w:bCs/>
          <w:color w:val="000000"/>
          <w:sz w:val="28"/>
          <w:szCs w:val="28"/>
        </w:rPr>
        <w:lastRenderedPageBreak/>
        <w:t>7.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C160F5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14:paraId="2556881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7a Súhrnné počty vedecko-popularizačných činností organizácie SAV</w:t>
      </w:r>
    </w:p>
    <w:tbl>
      <w:tblPr>
        <w:tblW w:w="0" w:type="auto"/>
        <w:tblInd w:w="28"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D4643C" w14:paraId="5539ECAF" w14:textId="77777777" w:rsidTr="00D4643C">
        <w:trPr>
          <w:trHeight w:val="397"/>
        </w:trPr>
        <w:tc>
          <w:tcPr>
            <w:tcW w:w="2119" w:type="dxa"/>
            <w:tcBorders>
              <w:top w:val="single" w:sz="4" w:space="0" w:color="auto"/>
              <w:left w:val="single" w:sz="4" w:space="0" w:color="auto"/>
              <w:bottom w:val="single" w:sz="4" w:space="0" w:color="auto"/>
              <w:right w:val="single" w:sz="4" w:space="0" w:color="auto"/>
            </w:tcBorders>
            <w:vAlign w:val="center"/>
          </w:tcPr>
          <w:p w14:paraId="03AFC9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09CB4F5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14:paraId="57B097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2CA929C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14:paraId="70B3C7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3BFC32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D4643C" w14:paraId="48D0CB6C" w14:textId="77777777" w:rsidTr="00D4643C">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2A39DFD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14:paraId="094C6AD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155" w:type="dxa"/>
            <w:tcBorders>
              <w:top w:val="single" w:sz="4" w:space="0" w:color="auto"/>
              <w:left w:val="single" w:sz="4" w:space="0" w:color="auto"/>
              <w:bottom w:val="single" w:sz="4" w:space="0" w:color="auto"/>
              <w:right w:val="single" w:sz="4" w:space="0" w:color="auto"/>
            </w:tcBorders>
            <w:vAlign w:val="center"/>
          </w:tcPr>
          <w:p w14:paraId="53AC3F2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14:paraId="11FFB51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155" w:type="dxa"/>
            <w:tcBorders>
              <w:top w:val="single" w:sz="4" w:space="0" w:color="auto"/>
              <w:left w:val="single" w:sz="4" w:space="0" w:color="auto"/>
              <w:bottom w:val="single" w:sz="4" w:space="0" w:color="auto"/>
              <w:right w:val="single" w:sz="4" w:space="0" w:color="auto"/>
            </w:tcBorders>
            <w:vAlign w:val="center"/>
          </w:tcPr>
          <w:p w14:paraId="19D288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14:paraId="3CBA0EA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D4643C" w14:paraId="49F11D49" w14:textId="77777777" w:rsidTr="00D4643C">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0D18D54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14:paraId="0CBA3BD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155" w:type="dxa"/>
            <w:tcBorders>
              <w:top w:val="single" w:sz="4" w:space="0" w:color="auto"/>
              <w:left w:val="single" w:sz="4" w:space="0" w:color="auto"/>
              <w:bottom w:val="single" w:sz="4" w:space="0" w:color="auto"/>
              <w:right w:val="single" w:sz="4" w:space="0" w:color="auto"/>
            </w:tcBorders>
            <w:vAlign w:val="center"/>
          </w:tcPr>
          <w:p w14:paraId="5F9577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14:paraId="04181F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155" w:type="dxa"/>
            <w:tcBorders>
              <w:top w:val="single" w:sz="4" w:space="0" w:color="auto"/>
              <w:left w:val="single" w:sz="4" w:space="0" w:color="auto"/>
              <w:bottom w:val="single" w:sz="4" w:space="0" w:color="auto"/>
              <w:right w:val="single" w:sz="4" w:space="0" w:color="auto"/>
            </w:tcBorders>
            <w:vAlign w:val="center"/>
          </w:tcPr>
          <w:p w14:paraId="2C835C2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14:paraId="4673222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4669B290" w14:textId="77777777" w:rsidTr="00D4643C">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41FD566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14:paraId="2EE99CC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14:paraId="5330E1A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14:paraId="154C94B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35F1DEF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14:paraId="1B0268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12577767" w14:textId="77777777" w:rsidTr="00D4643C">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5FF419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14:paraId="328E9E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14:paraId="2476681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6D8410D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14:paraId="7E8639A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7E5EB5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p>
        </w:tc>
      </w:tr>
    </w:tbl>
    <w:p w14:paraId="408C57C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30F367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7.2.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14:paraId="59A96BA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7b Vedecko-organizačná činnosť</w:t>
      </w:r>
    </w:p>
    <w:tbl>
      <w:tblPr>
        <w:tblW w:w="0" w:type="auto"/>
        <w:tblInd w:w="28"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D4643C" w14:paraId="07694DE5" w14:textId="77777777" w:rsidTr="00D4643C">
        <w:trPr>
          <w:trHeight w:val="397"/>
        </w:trPr>
        <w:tc>
          <w:tcPr>
            <w:tcW w:w="2742" w:type="dxa"/>
            <w:tcBorders>
              <w:top w:val="single" w:sz="4" w:space="0" w:color="auto"/>
              <w:left w:val="single" w:sz="4" w:space="0" w:color="auto"/>
              <w:bottom w:val="single" w:sz="4" w:space="0" w:color="auto"/>
              <w:right w:val="single" w:sz="4" w:space="0" w:color="auto"/>
            </w:tcBorders>
            <w:vAlign w:val="center"/>
          </w:tcPr>
          <w:p w14:paraId="5393487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14:paraId="544F1D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7A279F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14:paraId="5D25B6F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14:paraId="0AE828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D4643C" w14:paraId="118720D1"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6DDE10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 demokracie k totalite</w:t>
            </w:r>
          </w:p>
        </w:tc>
        <w:tc>
          <w:tcPr>
            <w:tcW w:w="1701" w:type="dxa"/>
            <w:tcBorders>
              <w:top w:val="single" w:sz="4" w:space="0" w:color="auto"/>
              <w:left w:val="single" w:sz="4" w:space="0" w:color="auto"/>
              <w:bottom w:val="single" w:sz="4" w:space="0" w:color="auto"/>
              <w:right w:val="single" w:sz="4" w:space="0" w:color="auto"/>
            </w:tcBorders>
            <w:vAlign w:val="center"/>
          </w:tcPr>
          <w:p w14:paraId="7B27FA7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7C05FC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3A281AB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29.5.-29.5.2023</w:t>
            </w:r>
          </w:p>
        </w:tc>
        <w:tc>
          <w:tcPr>
            <w:tcW w:w="1418" w:type="dxa"/>
            <w:tcBorders>
              <w:top w:val="single" w:sz="4" w:space="0" w:color="auto"/>
              <w:left w:val="single" w:sz="4" w:space="0" w:color="auto"/>
              <w:bottom w:val="single" w:sz="4" w:space="0" w:color="auto"/>
              <w:right w:val="single" w:sz="4" w:space="0" w:color="auto"/>
            </w:tcBorders>
            <w:vAlign w:val="center"/>
          </w:tcPr>
          <w:p w14:paraId="2F95666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22B920F7"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0802B4C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Stretnutie jazykov, etník a kultúr v dunajskom priestore od stredoveku po raný novovek</w:t>
            </w:r>
          </w:p>
        </w:tc>
        <w:tc>
          <w:tcPr>
            <w:tcW w:w="1701" w:type="dxa"/>
            <w:tcBorders>
              <w:top w:val="single" w:sz="4" w:space="0" w:color="auto"/>
              <w:left w:val="single" w:sz="4" w:space="0" w:color="auto"/>
              <w:bottom w:val="single" w:sz="4" w:space="0" w:color="auto"/>
              <w:right w:val="single" w:sz="4" w:space="0" w:color="auto"/>
            </w:tcBorders>
            <w:vAlign w:val="center"/>
          </w:tcPr>
          <w:p w14:paraId="6ADD77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D41415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Hainburg an der Donau</w:t>
            </w:r>
          </w:p>
        </w:tc>
        <w:tc>
          <w:tcPr>
            <w:tcW w:w="1871" w:type="dxa"/>
            <w:tcBorders>
              <w:top w:val="single" w:sz="4" w:space="0" w:color="auto"/>
              <w:left w:val="single" w:sz="4" w:space="0" w:color="auto"/>
              <w:bottom w:val="single" w:sz="4" w:space="0" w:color="auto"/>
              <w:right w:val="single" w:sz="4" w:space="0" w:color="auto"/>
            </w:tcBorders>
            <w:vAlign w:val="center"/>
          </w:tcPr>
          <w:p w14:paraId="5B74285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13.9.-13.9.2023</w:t>
            </w:r>
          </w:p>
        </w:tc>
        <w:tc>
          <w:tcPr>
            <w:tcW w:w="1418" w:type="dxa"/>
            <w:tcBorders>
              <w:top w:val="single" w:sz="4" w:space="0" w:color="auto"/>
              <w:left w:val="single" w:sz="4" w:space="0" w:color="auto"/>
              <w:bottom w:val="single" w:sz="4" w:space="0" w:color="auto"/>
              <w:right w:val="single" w:sz="4" w:space="0" w:color="auto"/>
            </w:tcBorders>
            <w:vAlign w:val="center"/>
          </w:tcPr>
          <w:p w14:paraId="123BFF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499219DF"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33325F6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Učitelia v politickom a verejnom živote spoločnosti</w:t>
            </w:r>
          </w:p>
        </w:tc>
        <w:tc>
          <w:tcPr>
            <w:tcW w:w="1701" w:type="dxa"/>
            <w:tcBorders>
              <w:top w:val="single" w:sz="4" w:space="0" w:color="auto"/>
              <w:left w:val="single" w:sz="4" w:space="0" w:color="auto"/>
              <w:bottom w:val="single" w:sz="4" w:space="0" w:color="auto"/>
              <w:right w:val="single" w:sz="4" w:space="0" w:color="auto"/>
            </w:tcBorders>
            <w:vAlign w:val="center"/>
          </w:tcPr>
          <w:p w14:paraId="2E81AF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0433C9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6E777D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3.10.-3.10.2023</w:t>
            </w:r>
          </w:p>
        </w:tc>
        <w:tc>
          <w:tcPr>
            <w:tcW w:w="1418" w:type="dxa"/>
            <w:tcBorders>
              <w:top w:val="single" w:sz="4" w:space="0" w:color="auto"/>
              <w:left w:val="single" w:sz="4" w:space="0" w:color="auto"/>
              <w:bottom w:val="single" w:sz="4" w:space="0" w:color="auto"/>
              <w:right w:val="single" w:sz="4" w:space="0" w:color="auto"/>
            </w:tcBorders>
            <w:vAlign w:val="center"/>
          </w:tcPr>
          <w:p w14:paraId="791F87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D4643C" w14:paraId="105E2F81"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04F76D5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Revolúcie v moderných dejinách strednej Európy v interpretáciách doby a vedy</w:t>
            </w:r>
          </w:p>
        </w:tc>
        <w:tc>
          <w:tcPr>
            <w:tcW w:w="1701" w:type="dxa"/>
            <w:tcBorders>
              <w:top w:val="single" w:sz="4" w:space="0" w:color="auto"/>
              <w:left w:val="single" w:sz="4" w:space="0" w:color="auto"/>
              <w:bottom w:val="single" w:sz="4" w:space="0" w:color="auto"/>
              <w:right w:val="single" w:sz="4" w:space="0" w:color="auto"/>
            </w:tcBorders>
            <w:vAlign w:val="center"/>
          </w:tcPr>
          <w:p w14:paraId="232A303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248996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Šamorín</w:t>
            </w:r>
          </w:p>
        </w:tc>
        <w:tc>
          <w:tcPr>
            <w:tcW w:w="1871" w:type="dxa"/>
            <w:tcBorders>
              <w:top w:val="single" w:sz="4" w:space="0" w:color="auto"/>
              <w:left w:val="single" w:sz="4" w:space="0" w:color="auto"/>
              <w:bottom w:val="single" w:sz="4" w:space="0" w:color="auto"/>
              <w:right w:val="single" w:sz="4" w:space="0" w:color="auto"/>
            </w:tcBorders>
            <w:vAlign w:val="center"/>
          </w:tcPr>
          <w:p w14:paraId="4D63C1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18.4.-19.4.2023</w:t>
            </w:r>
          </w:p>
        </w:tc>
        <w:tc>
          <w:tcPr>
            <w:tcW w:w="1418" w:type="dxa"/>
            <w:tcBorders>
              <w:top w:val="single" w:sz="4" w:space="0" w:color="auto"/>
              <w:left w:val="single" w:sz="4" w:space="0" w:color="auto"/>
              <w:bottom w:val="single" w:sz="4" w:space="0" w:color="auto"/>
              <w:right w:val="single" w:sz="4" w:space="0" w:color="auto"/>
            </w:tcBorders>
            <w:vAlign w:val="center"/>
          </w:tcPr>
          <w:p w14:paraId="07061B9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D4643C" w14:paraId="43E3F459"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085116B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Visegrád 1323 – 2023. Anjouovská dynastia a jej vláda v Uhorsku</w:t>
            </w:r>
          </w:p>
        </w:tc>
        <w:tc>
          <w:tcPr>
            <w:tcW w:w="1701" w:type="dxa"/>
            <w:tcBorders>
              <w:top w:val="single" w:sz="4" w:space="0" w:color="auto"/>
              <w:left w:val="single" w:sz="4" w:space="0" w:color="auto"/>
              <w:bottom w:val="single" w:sz="4" w:space="0" w:color="auto"/>
              <w:right w:val="single" w:sz="4" w:space="0" w:color="auto"/>
            </w:tcBorders>
            <w:vAlign w:val="center"/>
          </w:tcPr>
          <w:p w14:paraId="29E0724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228D99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Visegrád</w:t>
            </w:r>
          </w:p>
        </w:tc>
        <w:tc>
          <w:tcPr>
            <w:tcW w:w="1871" w:type="dxa"/>
            <w:tcBorders>
              <w:top w:val="single" w:sz="4" w:space="0" w:color="auto"/>
              <w:left w:val="single" w:sz="4" w:space="0" w:color="auto"/>
              <w:bottom w:val="single" w:sz="4" w:space="0" w:color="auto"/>
              <w:right w:val="single" w:sz="4" w:space="0" w:color="auto"/>
            </w:tcBorders>
            <w:vAlign w:val="center"/>
          </w:tcPr>
          <w:p w14:paraId="2D584FB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27.4.-27.4.2023</w:t>
            </w:r>
          </w:p>
        </w:tc>
        <w:tc>
          <w:tcPr>
            <w:tcW w:w="1418" w:type="dxa"/>
            <w:tcBorders>
              <w:top w:val="single" w:sz="4" w:space="0" w:color="auto"/>
              <w:left w:val="single" w:sz="4" w:space="0" w:color="auto"/>
              <w:bottom w:val="single" w:sz="4" w:space="0" w:color="auto"/>
              <w:right w:val="single" w:sz="4" w:space="0" w:color="auto"/>
            </w:tcBorders>
            <w:vAlign w:val="center"/>
          </w:tcPr>
          <w:p w14:paraId="2FF778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D4643C" w14:paraId="43A10425"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1B21DA2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Entangled Histories of Feminist Advocacies in the interwar Balkan and Central Europe 1923 – 1939</w:t>
            </w:r>
          </w:p>
        </w:tc>
        <w:tc>
          <w:tcPr>
            <w:tcW w:w="1701" w:type="dxa"/>
            <w:tcBorders>
              <w:top w:val="single" w:sz="4" w:space="0" w:color="auto"/>
              <w:left w:val="single" w:sz="4" w:space="0" w:color="auto"/>
              <w:bottom w:val="single" w:sz="4" w:space="0" w:color="auto"/>
              <w:right w:val="single" w:sz="4" w:space="0" w:color="auto"/>
            </w:tcBorders>
            <w:vAlign w:val="center"/>
          </w:tcPr>
          <w:p w14:paraId="7CBB634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3BDDB6A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Rethymno (Grécko)</w:t>
            </w:r>
          </w:p>
        </w:tc>
        <w:tc>
          <w:tcPr>
            <w:tcW w:w="1871" w:type="dxa"/>
            <w:tcBorders>
              <w:top w:val="single" w:sz="4" w:space="0" w:color="auto"/>
              <w:left w:val="single" w:sz="4" w:space="0" w:color="auto"/>
              <w:bottom w:val="single" w:sz="4" w:space="0" w:color="auto"/>
              <w:right w:val="single" w:sz="4" w:space="0" w:color="auto"/>
            </w:tcBorders>
            <w:vAlign w:val="center"/>
          </w:tcPr>
          <w:p w14:paraId="43B5D0C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19.5.-20.5.2023</w:t>
            </w:r>
          </w:p>
        </w:tc>
        <w:tc>
          <w:tcPr>
            <w:tcW w:w="1418" w:type="dxa"/>
            <w:tcBorders>
              <w:top w:val="single" w:sz="4" w:space="0" w:color="auto"/>
              <w:left w:val="single" w:sz="4" w:space="0" w:color="auto"/>
              <w:bottom w:val="single" w:sz="4" w:space="0" w:color="auto"/>
              <w:right w:val="single" w:sz="4" w:space="0" w:color="auto"/>
            </w:tcBorders>
            <w:vAlign w:val="center"/>
          </w:tcPr>
          <w:p w14:paraId="311668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D4643C" w14:paraId="7D0D50E3"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1328DD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Alkoholické nápoje ako kultúrno-historický fenomén</w:t>
            </w:r>
          </w:p>
        </w:tc>
        <w:tc>
          <w:tcPr>
            <w:tcW w:w="1701" w:type="dxa"/>
            <w:tcBorders>
              <w:top w:val="single" w:sz="4" w:space="0" w:color="auto"/>
              <w:left w:val="single" w:sz="4" w:space="0" w:color="auto"/>
              <w:bottom w:val="single" w:sz="4" w:space="0" w:color="auto"/>
              <w:right w:val="single" w:sz="4" w:space="0" w:color="auto"/>
            </w:tcBorders>
            <w:vAlign w:val="center"/>
          </w:tcPr>
          <w:p w14:paraId="21B70A3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061066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3E45B45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13.6.-14.6.2024</w:t>
            </w:r>
          </w:p>
        </w:tc>
        <w:tc>
          <w:tcPr>
            <w:tcW w:w="1418" w:type="dxa"/>
            <w:tcBorders>
              <w:top w:val="single" w:sz="4" w:space="0" w:color="auto"/>
              <w:left w:val="single" w:sz="4" w:space="0" w:color="auto"/>
              <w:bottom w:val="single" w:sz="4" w:space="0" w:color="auto"/>
              <w:right w:val="single" w:sz="4" w:space="0" w:color="auto"/>
            </w:tcBorders>
            <w:vAlign w:val="center"/>
          </w:tcPr>
          <w:p w14:paraId="1324924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4643C" w14:paraId="4193025F"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02E508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 dobročinnosti a svojpomoci k štátnej sociálnej politike: Motivácie, modely a prax v 19. a 20. storočí</w:t>
            </w:r>
          </w:p>
        </w:tc>
        <w:tc>
          <w:tcPr>
            <w:tcW w:w="1701" w:type="dxa"/>
            <w:tcBorders>
              <w:top w:val="single" w:sz="4" w:space="0" w:color="auto"/>
              <w:left w:val="single" w:sz="4" w:space="0" w:color="auto"/>
              <w:bottom w:val="single" w:sz="4" w:space="0" w:color="auto"/>
              <w:right w:val="single" w:sz="4" w:space="0" w:color="auto"/>
            </w:tcBorders>
            <w:vAlign w:val="center"/>
          </w:tcPr>
          <w:p w14:paraId="2776AB6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0E99F26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42F5001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20.9.-21.9.2023</w:t>
            </w:r>
          </w:p>
        </w:tc>
        <w:tc>
          <w:tcPr>
            <w:tcW w:w="1418" w:type="dxa"/>
            <w:tcBorders>
              <w:top w:val="single" w:sz="4" w:space="0" w:color="auto"/>
              <w:left w:val="single" w:sz="4" w:space="0" w:color="auto"/>
              <w:bottom w:val="single" w:sz="4" w:space="0" w:color="auto"/>
              <w:right w:val="single" w:sz="4" w:space="0" w:color="auto"/>
            </w:tcBorders>
            <w:vAlign w:val="center"/>
          </w:tcPr>
          <w:p w14:paraId="4C10F4F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4643C" w14:paraId="2BDF02E8"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3FCED1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Post-secular approach to memory processes in Central-Eastern Europe</w:t>
            </w:r>
          </w:p>
        </w:tc>
        <w:tc>
          <w:tcPr>
            <w:tcW w:w="1701" w:type="dxa"/>
            <w:tcBorders>
              <w:top w:val="single" w:sz="4" w:space="0" w:color="auto"/>
              <w:left w:val="single" w:sz="4" w:space="0" w:color="auto"/>
              <w:bottom w:val="single" w:sz="4" w:space="0" w:color="auto"/>
              <w:right w:val="single" w:sz="4" w:space="0" w:color="auto"/>
            </w:tcBorders>
            <w:vAlign w:val="center"/>
          </w:tcPr>
          <w:p w14:paraId="7C441C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5C08600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4858004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20.9.-23.9.2023</w:t>
            </w:r>
          </w:p>
        </w:tc>
        <w:tc>
          <w:tcPr>
            <w:tcW w:w="1418" w:type="dxa"/>
            <w:tcBorders>
              <w:top w:val="single" w:sz="4" w:space="0" w:color="auto"/>
              <w:left w:val="single" w:sz="4" w:space="0" w:color="auto"/>
              <w:bottom w:val="single" w:sz="4" w:space="0" w:color="auto"/>
              <w:right w:val="single" w:sz="4" w:space="0" w:color="auto"/>
            </w:tcBorders>
            <w:vAlign w:val="center"/>
          </w:tcPr>
          <w:p w14:paraId="730F45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D4643C" w14:paraId="544AD93F"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257F537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Fenomén smrti v stredoveku. Ars moriendi kedysi a dnes</w:t>
            </w:r>
          </w:p>
        </w:tc>
        <w:tc>
          <w:tcPr>
            <w:tcW w:w="1701" w:type="dxa"/>
            <w:tcBorders>
              <w:top w:val="single" w:sz="4" w:space="0" w:color="auto"/>
              <w:left w:val="single" w:sz="4" w:space="0" w:color="auto"/>
              <w:bottom w:val="single" w:sz="4" w:space="0" w:color="auto"/>
              <w:right w:val="single" w:sz="4" w:space="0" w:color="auto"/>
            </w:tcBorders>
            <w:vAlign w:val="center"/>
          </w:tcPr>
          <w:p w14:paraId="20B236F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6FF2FAF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Levoča</w:t>
            </w:r>
          </w:p>
        </w:tc>
        <w:tc>
          <w:tcPr>
            <w:tcW w:w="1871" w:type="dxa"/>
            <w:tcBorders>
              <w:top w:val="single" w:sz="4" w:space="0" w:color="auto"/>
              <w:left w:val="single" w:sz="4" w:space="0" w:color="auto"/>
              <w:bottom w:val="single" w:sz="4" w:space="0" w:color="auto"/>
              <w:right w:val="single" w:sz="4" w:space="0" w:color="auto"/>
            </w:tcBorders>
            <w:vAlign w:val="center"/>
          </w:tcPr>
          <w:p w14:paraId="5793BFA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2.10.-5.10.2023</w:t>
            </w:r>
          </w:p>
        </w:tc>
        <w:tc>
          <w:tcPr>
            <w:tcW w:w="1418" w:type="dxa"/>
            <w:tcBorders>
              <w:top w:val="single" w:sz="4" w:space="0" w:color="auto"/>
              <w:left w:val="single" w:sz="4" w:space="0" w:color="auto"/>
              <w:bottom w:val="single" w:sz="4" w:space="0" w:color="auto"/>
              <w:right w:val="single" w:sz="4" w:space="0" w:color="auto"/>
            </w:tcBorders>
            <w:vAlign w:val="center"/>
          </w:tcPr>
          <w:p w14:paraId="5A2B90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D4643C" w14:paraId="20EF22DF"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567D1D7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Politická socializácia v stredovýchodnej Európe</w:t>
            </w:r>
          </w:p>
        </w:tc>
        <w:tc>
          <w:tcPr>
            <w:tcW w:w="1701" w:type="dxa"/>
            <w:tcBorders>
              <w:top w:val="single" w:sz="4" w:space="0" w:color="auto"/>
              <w:left w:val="single" w:sz="4" w:space="0" w:color="auto"/>
              <w:bottom w:val="single" w:sz="4" w:space="0" w:color="auto"/>
              <w:right w:val="single" w:sz="4" w:space="0" w:color="auto"/>
            </w:tcBorders>
            <w:vAlign w:val="center"/>
          </w:tcPr>
          <w:p w14:paraId="18E0B8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00045F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42C4C4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19.10.-20.10.2023</w:t>
            </w:r>
          </w:p>
        </w:tc>
        <w:tc>
          <w:tcPr>
            <w:tcW w:w="1418" w:type="dxa"/>
            <w:tcBorders>
              <w:top w:val="single" w:sz="4" w:space="0" w:color="auto"/>
              <w:left w:val="single" w:sz="4" w:space="0" w:color="auto"/>
              <w:bottom w:val="single" w:sz="4" w:space="0" w:color="auto"/>
              <w:right w:val="single" w:sz="4" w:space="0" w:color="auto"/>
            </w:tcBorders>
            <w:vAlign w:val="center"/>
          </w:tcPr>
          <w:p w14:paraId="11A5CE7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D4643C" w14:paraId="324E4C29"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111984D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Tridsať rokov samostatnosti Slovenskej a Českej republiky (1993–2023)</w:t>
            </w:r>
          </w:p>
        </w:tc>
        <w:tc>
          <w:tcPr>
            <w:tcW w:w="1701" w:type="dxa"/>
            <w:tcBorders>
              <w:top w:val="single" w:sz="4" w:space="0" w:color="auto"/>
              <w:left w:val="single" w:sz="4" w:space="0" w:color="auto"/>
              <w:bottom w:val="single" w:sz="4" w:space="0" w:color="auto"/>
              <w:right w:val="single" w:sz="4" w:space="0" w:color="auto"/>
            </w:tcBorders>
            <w:vAlign w:val="center"/>
          </w:tcPr>
          <w:p w14:paraId="1B0A6FB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7A6DAF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5D04EF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23.10.-24.10.2023</w:t>
            </w:r>
          </w:p>
        </w:tc>
        <w:tc>
          <w:tcPr>
            <w:tcW w:w="1418" w:type="dxa"/>
            <w:tcBorders>
              <w:top w:val="single" w:sz="4" w:space="0" w:color="auto"/>
              <w:left w:val="single" w:sz="4" w:space="0" w:color="auto"/>
              <w:bottom w:val="single" w:sz="4" w:space="0" w:color="auto"/>
              <w:right w:val="single" w:sz="4" w:space="0" w:color="auto"/>
            </w:tcBorders>
            <w:vAlign w:val="center"/>
          </w:tcPr>
          <w:p w14:paraId="2164C7B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D4643C" w14:paraId="677333E8"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00CC9FD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Súkromný a verejný priestor v mestách z historickej perspektívy. Vzťahy – symbolika – reprezentácia – fúzie</w:t>
            </w:r>
          </w:p>
        </w:tc>
        <w:tc>
          <w:tcPr>
            <w:tcW w:w="1701" w:type="dxa"/>
            <w:tcBorders>
              <w:top w:val="single" w:sz="4" w:space="0" w:color="auto"/>
              <w:left w:val="single" w:sz="4" w:space="0" w:color="auto"/>
              <w:bottom w:val="single" w:sz="4" w:space="0" w:color="auto"/>
              <w:right w:val="single" w:sz="4" w:space="0" w:color="auto"/>
            </w:tcBorders>
            <w:vAlign w:val="center"/>
          </w:tcPr>
          <w:p w14:paraId="451C67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6DAEF70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6C487A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8.11.-8.11.2023</w:t>
            </w:r>
          </w:p>
        </w:tc>
        <w:tc>
          <w:tcPr>
            <w:tcW w:w="1418" w:type="dxa"/>
            <w:tcBorders>
              <w:top w:val="single" w:sz="4" w:space="0" w:color="auto"/>
              <w:left w:val="single" w:sz="4" w:space="0" w:color="auto"/>
              <w:bottom w:val="single" w:sz="4" w:space="0" w:color="auto"/>
              <w:right w:val="single" w:sz="4" w:space="0" w:color="auto"/>
            </w:tcBorders>
            <w:vAlign w:val="center"/>
          </w:tcPr>
          <w:p w14:paraId="3391479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643C" w14:paraId="0219C240" w14:textId="77777777" w:rsidTr="00D4643C">
        <w:trPr>
          <w:trHeight w:val="100"/>
        </w:trPr>
        <w:tc>
          <w:tcPr>
            <w:tcW w:w="2742" w:type="dxa"/>
            <w:tcBorders>
              <w:top w:val="single" w:sz="4" w:space="0" w:color="auto"/>
              <w:left w:val="single" w:sz="4" w:space="0" w:color="auto"/>
              <w:bottom w:val="single" w:sz="4" w:space="0" w:color="auto"/>
              <w:right w:val="single" w:sz="4" w:space="0" w:color="auto"/>
            </w:tcBorders>
          </w:tcPr>
          <w:p w14:paraId="499B27E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Fenomén YMCA v českom a slovenskom priestore 20. storočia</w:t>
            </w:r>
          </w:p>
        </w:tc>
        <w:tc>
          <w:tcPr>
            <w:tcW w:w="1701" w:type="dxa"/>
            <w:tcBorders>
              <w:top w:val="single" w:sz="4" w:space="0" w:color="auto"/>
              <w:left w:val="single" w:sz="4" w:space="0" w:color="auto"/>
              <w:bottom w:val="single" w:sz="4" w:space="0" w:color="auto"/>
              <w:right w:val="single" w:sz="4" w:space="0" w:color="auto"/>
            </w:tcBorders>
            <w:vAlign w:val="center"/>
          </w:tcPr>
          <w:p w14:paraId="605643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685AE32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01C9C4B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13.11.-13.11.2023</w:t>
            </w:r>
          </w:p>
        </w:tc>
        <w:tc>
          <w:tcPr>
            <w:tcW w:w="1418" w:type="dxa"/>
            <w:tcBorders>
              <w:top w:val="single" w:sz="4" w:space="0" w:color="auto"/>
              <w:left w:val="single" w:sz="4" w:space="0" w:color="auto"/>
              <w:bottom w:val="single" w:sz="4" w:space="0" w:color="auto"/>
              <w:right w:val="single" w:sz="4" w:space="0" w:color="auto"/>
            </w:tcBorders>
            <w:vAlign w:val="center"/>
          </w:tcPr>
          <w:p w14:paraId="348C36A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bl>
    <w:p w14:paraId="313DB4F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75540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C948E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7.3.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Názov výstavy: 30 rokov partnerských vzťahov medzi Slovenskom a USA, historické míľniky slovensko-amerických vzťahov        </w:t>
      </w:r>
    </w:p>
    <w:p w14:paraId="3A3A10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Bratislava        </w:t>
      </w:r>
    </w:p>
    <w:p w14:paraId="60A9117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10.2023        </w:t>
      </w:r>
    </w:p>
    <w:p w14:paraId="5110F91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Autor výstavy: Slavomír Michálek          </w:t>
      </w:r>
      <w:r>
        <w:rPr>
          <w:rFonts w:ascii="Times New Roman" w:hAnsi="Times New Roman" w:cs="Times New Roman"/>
          <w:sz w:val="24"/>
          <w:szCs w:val="24"/>
        </w:rPr>
        <w:br/>
        <w:t xml:space="preserve">            </w:t>
      </w:r>
    </w:p>
    <w:p w14:paraId="133104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Oslobodený priestor: starostlivosť - architektúra - feminizmus        </w:t>
      </w:r>
    </w:p>
    <w:p w14:paraId="5A7D19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Galéria mesta Bratislavy, Mirbachov palác        </w:t>
      </w:r>
    </w:p>
    <w:p w14:paraId="0C385B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9.2023        </w:t>
      </w:r>
    </w:p>
    <w:p w14:paraId="691277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Odborná spolupráca na obsahovej stránke výstavy Prof. Dr. Ing. arch. Henrieta Moravčíková, PhD. a Ing. arch. Monika Bočková.         </w:t>
      </w:r>
      <w:r>
        <w:rPr>
          <w:rFonts w:ascii="Times New Roman" w:hAnsi="Times New Roman" w:cs="Times New Roman"/>
          <w:sz w:val="24"/>
          <w:szCs w:val="24"/>
        </w:rPr>
        <w:br/>
        <w:t xml:space="preserve">            </w:t>
      </w:r>
    </w:p>
    <w:p w14:paraId="046E19C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Premeny prírodného prostredia Hrubého Šúru v zrkadle dejín        </w:t>
      </w:r>
    </w:p>
    <w:p w14:paraId="0EDF719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Hrubý Šúr        </w:t>
      </w:r>
    </w:p>
    <w:p w14:paraId="2D14505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26.8.2023        </w:t>
      </w:r>
    </w:p>
    <w:p w14:paraId="7F5C02A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Autor výstavy Mgr. Štefan Gaučík, PhD.         </w:t>
      </w:r>
      <w:r>
        <w:rPr>
          <w:rFonts w:ascii="Times New Roman" w:hAnsi="Times New Roman" w:cs="Times New Roman"/>
          <w:sz w:val="24"/>
          <w:szCs w:val="24"/>
        </w:rPr>
        <w:br/>
        <w:t xml:space="preserve">            </w:t>
      </w:r>
    </w:p>
    <w:p w14:paraId="07DFD9E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V ríši čarovného Hontu: Vývoj územnej správy na území Hontu od konca 10. do začiatku 21. storočia        </w:t>
      </w:r>
    </w:p>
    <w:p w14:paraId="31B837B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Hrušov, Veľký Krtíš, Salka, Hontianske Tesáre, Šahy        </w:t>
      </w:r>
    </w:p>
    <w:p w14:paraId="033EEA9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8.2023        </w:t>
      </w:r>
    </w:p>
    <w:p w14:paraId="1FBA34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Autor výstavy Mgr. Erik Koncz. Organizátor: Ipeľské turistické a informačné združenie v spolupráci s Hont a jeho dejiny o.z. a Terra Aurum.         </w:t>
      </w:r>
      <w:r>
        <w:rPr>
          <w:rFonts w:ascii="Times New Roman" w:hAnsi="Times New Roman" w:cs="Times New Roman"/>
          <w:sz w:val="24"/>
          <w:szCs w:val="24"/>
        </w:rPr>
        <w:br/>
        <w:t xml:space="preserve">            </w:t>
      </w:r>
    </w:p>
    <w:p w14:paraId="4575C74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Trianonská mierová zmluva 1920, Versaillský systém a Slovensko        </w:t>
      </w:r>
    </w:p>
    <w:p w14:paraId="526A634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Humenné, Snina        </w:t>
      </w:r>
    </w:p>
    <w:p w14:paraId="566E8F8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3.2023        </w:t>
      </w:r>
    </w:p>
    <w:p w14:paraId="6A84080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Autor výstavy Mgr. Matej Hanula, PhD. Organizátor: Historický ústav SAV v spolupráci s o. z. Osobnosti pod Bradlom.         </w:t>
      </w:r>
      <w:r>
        <w:rPr>
          <w:rFonts w:ascii="Times New Roman" w:hAnsi="Times New Roman" w:cs="Times New Roman"/>
          <w:sz w:val="24"/>
          <w:szCs w:val="24"/>
        </w:rPr>
        <w:br/>
        <w:t xml:space="preserve">            </w:t>
      </w:r>
    </w:p>
    <w:p w14:paraId="6633D46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Dejiny Peňazí        </w:t>
      </w:r>
    </w:p>
    <w:p w14:paraId="6D6906B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Kremnica        </w:t>
      </w:r>
    </w:p>
    <w:p w14:paraId="71330E9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20.8.2023        </w:t>
      </w:r>
    </w:p>
    <w:p w14:paraId="4EC2AF2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Odborný konzultant PhDr. Miroslav Sabol, PhD.. Organizátor: Múzeum minci a medailí, Národná banka Slovenska.          </w:t>
      </w:r>
      <w:r>
        <w:rPr>
          <w:rFonts w:ascii="Times New Roman" w:hAnsi="Times New Roman" w:cs="Times New Roman"/>
          <w:sz w:val="24"/>
          <w:szCs w:val="24"/>
        </w:rPr>
        <w:br/>
        <w:t xml:space="preserve">            </w:t>
      </w:r>
    </w:p>
    <w:p w14:paraId="1DC693A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61C679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Príprava stálej expozície Múzea mincí a medailí        </w:t>
      </w:r>
    </w:p>
    <w:p w14:paraId="6ABF86A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Kremnica        </w:t>
      </w:r>
    </w:p>
    <w:p w14:paraId="509D198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11.2023        </w:t>
      </w:r>
    </w:p>
    <w:p w14:paraId="35E9CCC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Spoluautor libreta: Roman Holec.         </w:t>
      </w:r>
      <w:r>
        <w:rPr>
          <w:rFonts w:ascii="Times New Roman" w:hAnsi="Times New Roman" w:cs="Times New Roman"/>
          <w:sz w:val="24"/>
          <w:szCs w:val="24"/>
        </w:rPr>
        <w:br/>
        <w:t xml:space="preserve">            </w:t>
      </w:r>
    </w:p>
    <w:p w14:paraId="6561BB9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Time regained Stories of Jewish architects        </w:t>
      </w:r>
    </w:p>
    <w:p w14:paraId="7167879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MAXXI Museo nationale delle arti del XXI secolo , Rím, Taliansko        </w:t>
      </w:r>
    </w:p>
    <w:p w14:paraId="2BCAB5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5.2023        </w:t>
      </w:r>
    </w:p>
    <w:p w14:paraId="1AAE628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Odborná spolupráca na obsahovej stránke výstavy Mgr. Peter Szalay PhD.         </w:t>
      </w:r>
      <w:r>
        <w:rPr>
          <w:rFonts w:ascii="Times New Roman" w:hAnsi="Times New Roman" w:cs="Times New Roman"/>
          <w:sz w:val="24"/>
          <w:szCs w:val="24"/>
        </w:rPr>
        <w:br/>
        <w:t xml:space="preserve">            </w:t>
      </w:r>
    </w:p>
    <w:p w14:paraId="2F07A19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BA 60.-69. Šesťdesiate v Bratislave        </w:t>
      </w:r>
    </w:p>
    <w:p w14:paraId="52CE62E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Múzeum mesta Bratislavy, Apponyiho palác        </w:t>
      </w:r>
    </w:p>
    <w:p w14:paraId="52B47A2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12.2023        </w:t>
      </w:r>
    </w:p>
    <w:p w14:paraId="70BFF6C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Odborná spolupráca na obsahovej a vizuálnej stránke výstavy Ing. arch. Laura Krišteková, PhD. a Ing. arch. Monika Bočková.         </w:t>
      </w:r>
      <w:r>
        <w:rPr>
          <w:rFonts w:ascii="Times New Roman" w:hAnsi="Times New Roman" w:cs="Times New Roman"/>
          <w:sz w:val="24"/>
          <w:szCs w:val="24"/>
        </w:rPr>
        <w:br/>
        <w:t xml:space="preserve">            </w:t>
      </w:r>
    </w:p>
    <w:p w14:paraId="0F6AEF6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Letné sídlo prezidentov – Masaryk a Topoľčianky        </w:t>
      </w:r>
    </w:p>
    <w:p w14:paraId="146E5A5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Topoľčianky        </w:t>
      </w:r>
    </w:p>
    <w:p w14:paraId="688CB05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29.7.2023        </w:t>
      </w:r>
    </w:p>
    <w:p w14:paraId="7855F9A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Odborné poradenstvo pri príprave výstavy a odborná korektúra sprievodnej publikácie k výstave: Gabriela Dudeková Kováčová, PhD., PhDr. Dušan Kováč, DrSc.         </w:t>
      </w:r>
      <w:r>
        <w:rPr>
          <w:rFonts w:ascii="Times New Roman" w:hAnsi="Times New Roman" w:cs="Times New Roman"/>
          <w:sz w:val="24"/>
          <w:szCs w:val="24"/>
        </w:rPr>
        <w:br/>
      </w:r>
    </w:p>
    <w:p w14:paraId="15578C2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A7AF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7c Programové a organizačné výbory národných konferencií</w:t>
      </w:r>
    </w:p>
    <w:tbl>
      <w:tblPr>
        <w:tblW w:w="0" w:type="auto"/>
        <w:tblInd w:w="28"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D4643C" w14:paraId="27BE7C4E" w14:textId="77777777" w:rsidTr="00D4643C">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6E09343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14:paraId="7225DAF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14:paraId="314DB7E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14:paraId="0D94FD1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D4643C" w14:paraId="1498D261"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1B376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Buzássyová Barbora</w:t>
            </w:r>
          </w:p>
        </w:tc>
        <w:tc>
          <w:tcPr>
            <w:tcW w:w="2268" w:type="dxa"/>
            <w:tcBorders>
              <w:top w:val="single" w:sz="4" w:space="0" w:color="auto"/>
              <w:left w:val="single" w:sz="4" w:space="0" w:color="auto"/>
              <w:bottom w:val="single" w:sz="4" w:space="0" w:color="auto"/>
              <w:right w:val="single" w:sz="4" w:space="0" w:color="auto"/>
            </w:tcBorders>
            <w:vAlign w:val="center"/>
          </w:tcPr>
          <w:p w14:paraId="6CC6C55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08EA60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B833B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56434554"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45CB969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Ďurčo Michal</w:t>
            </w:r>
          </w:p>
        </w:tc>
        <w:tc>
          <w:tcPr>
            <w:tcW w:w="2268" w:type="dxa"/>
            <w:tcBorders>
              <w:top w:val="single" w:sz="4" w:space="0" w:color="auto"/>
              <w:left w:val="single" w:sz="4" w:space="0" w:color="auto"/>
              <w:bottom w:val="single" w:sz="4" w:space="0" w:color="auto"/>
              <w:right w:val="single" w:sz="4" w:space="0" w:color="auto"/>
            </w:tcBorders>
            <w:vAlign w:val="center"/>
          </w:tcPr>
          <w:p w14:paraId="2E5D50B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4CEF1E6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14:paraId="0C6D402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CE482B5"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6DC778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Hanula Matej</w:t>
            </w:r>
          </w:p>
        </w:tc>
        <w:tc>
          <w:tcPr>
            <w:tcW w:w="2268" w:type="dxa"/>
            <w:tcBorders>
              <w:top w:val="single" w:sz="4" w:space="0" w:color="auto"/>
              <w:left w:val="single" w:sz="4" w:space="0" w:color="auto"/>
              <w:bottom w:val="single" w:sz="4" w:space="0" w:color="auto"/>
              <w:right w:val="single" w:sz="4" w:space="0" w:color="auto"/>
            </w:tcBorders>
            <w:vAlign w:val="center"/>
          </w:tcPr>
          <w:p w14:paraId="186A00D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5AFE7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384512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6964092B"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57746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Kázmerová Ľubica</w:t>
            </w:r>
          </w:p>
        </w:tc>
        <w:tc>
          <w:tcPr>
            <w:tcW w:w="2268" w:type="dxa"/>
            <w:tcBorders>
              <w:top w:val="single" w:sz="4" w:space="0" w:color="auto"/>
              <w:left w:val="single" w:sz="4" w:space="0" w:color="auto"/>
              <w:bottom w:val="single" w:sz="4" w:space="0" w:color="auto"/>
              <w:right w:val="single" w:sz="4" w:space="0" w:color="auto"/>
            </w:tcBorders>
            <w:vAlign w:val="center"/>
          </w:tcPr>
          <w:p w14:paraId="7BD49F6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6F519D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23ED806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0022AE4E"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3DC0AC5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Luzhanytsia Anastasiia</w:t>
            </w:r>
          </w:p>
        </w:tc>
        <w:tc>
          <w:tcPr>
            <w:tcW w:w="2268" w:type="dxa"/>
            <w:tcBorders>
              <w:top w:val="single" w:sz="4" w:space="0" w:color="auto"/>
              <w:left w:val="single" w:sz="4" w:space="0" w:color="auto"/>
              <w:bottom w:val="single" w:sz="4" w:space="0" w:color="auto"/>
              <w:right w:val="single" w:sz="4" w:space="0" w:color="auto"/>
            </w:tcBorders>
            <w:vAlign w:val="center"/>
          </w:tcPr>
          <w:p w14:paraId="23A0206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108F6D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5FF2C95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EB17A27" w14:textId="77777777" w:rsidTr="00D4643C">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4D85937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14:paraId="18763D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0B17C6D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tcPr>
          <w:p w14:paraId="2A3502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14:paraId="09A80A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EA5C74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7.5.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14:paraId="08DABF0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t xml:space="preserve">Studia historica Nitriensia (funkcia: člen) </w:t>
      </w:r>
      <w:r>
        <w:rPr>
          <w:rFonts w:ascii="Times New Roman" w:hAnsi="Times New Roman" w:cs="Times New Roman"/>
          <w:sz w:val="24"/>
          <w:szCs w:val="24"/>
        </w:rPr>
        <w:br/>
      </w:r>
    </w:p>
    <w:p w14:paraId="4ADFD1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t>Forum Historiae (funkcia: redaktor, admin, grafik)</w:t>
      </w:r>
    </w:p>
    <w:p w14:paraId="0764BC1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Slovanský přehled (funkcia: člen) </w:t>
      </w:r>
      <w:r>
        <w:rPr>
          <w:rFonts w:ascii="Times New Roman" w:hAnsi="Times New Roman" w:cs="Times New Roman"/>
          <w:sz w:val="24"/>
          <w:szCs w:val="24"/>
        </w:rPr>
        <w:br/>
      </w:r>
    </w:p>
    <w:p w14:paraId="3E8F9CC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Barbora Buzássyová,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členka) </w:t>
      </w:r>
      <w:r>
        <w:rPr>
          <w:rFonts w:ascii="Times New Roman" w:hAnsi="Times New Roman" w:cs="Times New Roman"/>
          <w:sz w:val="24"/>
          <w:szCs w:val="24"/>
        </w:rPr>
        <w:br/>
      </w:r>
    </w:p>
    <w:p w14:paraId="267F99B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t>Historický časopis (funkcia: člen)</w:t>
      </w:r>
    </w:p>
    <w:p w14:paraId="083936F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Magyar Könyvszemle (funkcia: člen medzinárodnej redakčnej rady)</w:t>
      </w:r>
    </w:p>
    <w:p w14:paraId="15FE2C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Vojenská história (funkcia: člen) </w:t>
      </w:r>
      <w:r>
        <w:rPr>
          <w:rFonts w:ascii="Times New Roman" w:hAnsi="Times New Roman" w:cs="Times New Roman"/>
          <w:sz w:val="24"/>
          <w:szCs w:val="24"/>
        </w:rPr>
        <w:br/>
      </w:r>
    </w:p>
    <w:p w14:paraId="52F62A8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József Demmel,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člen ) </w:t>
      </w:r>
      <w:r>
        <w:rPr>
          <w:rFonts w:ascii="Times New Roman" w:hAnsi="Times New Roman" w:cs="Times New Roman"/>
          <w:sz w:val="24"/>
          <w:szCs w:val="24"/>
        </w:rPr>
        <w:br/>
      </w:r>
    </w:p>
    <w:p w14:paraId="48CABC2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t xml:space="preserve">Human Affairs (funkcia: člen) </w:t>
      </w:r>
      <w:r>
        <w:rPr>
          <w:rFonts w:ascii="Times New Roman" w:hAnsi="Times New Roman" w:cs="Times New Roman"/>
          <w:sz w:val="24"/>
          <w:szCs w:val="24"/>
        </w:rPr>
        <w:br/>
      </w:r>
    </w:p>
    <w:p w14:paraId="24A23EE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t>Forum Historiae (funkcia: výkonná redaktorka )</w:t>
      </w:r>
    </w:p>
    <w:p w14:paraId="7F54DA7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Social History Association (funkcia: členka)</w:t>
      </w:r>
    </w:p>
    <w:p w14:paraId="754F102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Studia Historica Nitriensia (funkcia: členka ) </w:t>
      </w:r>
      <w:r>
        <w:rPr>
          <w:rFonts w:ascii="Times New Roman" w:hAnsi="Times New Roman" w:cs="Times New Roman"/>
          <w:sz w:val="24"/>
          <w:szCs w:val="24"/>
        </w:rPr>
        <w:br/>
      </w:r>
    </w:p>
    <w:p w14:paraId="752B961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Ďurčo,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člen) </w:t>
      </w:r>
      <w:r>
        <w:rPr>
          <w:rFonts w:ascii="Times New Roman" w:hAnsi="Times New Roman" w:cs="Times New Roman"/>
          <w:sz w:val="24"/>
          <w:szCs w:val="24"/>
        </w:rPr>
        <w:br/>
      </w:r>
    </w:p>
    <w:p w14:paraId="2429B5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Miroslava Fabriciusová</w:t>
      </w:r>
      <w:r>
        <w:rPr>
          <w:rFonts w:ascii="Times New Roman" w:hAnsi="Times New Roman" w:cs="Times New Roman"/>
          <w:sz w:val="24"/>
          <w:szCs w:val="24"/>
        </w:rPr>
        <w:t xml:space="preserve"> </w:t>
      </w:r>
      <w:r>
        <w:rPr>
          <w:rFonts w:ascii="Times New Roman" w:hAnsi="Times New Roman" w:cs="Times New Roman"/>
          <w:sz w:val="24"/>
          <w:szCs w:val="24"/>
        </w:rPr>
        <w:br/>
      </w:r>
    </w:p>
    <w:p w14:paraId="6F30D51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Historický časopis (funkcia: výkonná redaktorka) </w:t>
      </w:r>
      <w:r>
        <w:rPr>
          <w:rFonts w:ascii="Times New Roman" w:hAnsi="Times New Roman" w:cs="Times New Roman"/>
          <w:sz w:val="24"/>
          <w:szCs w:val="24"/>
        </w:rPr>
        <w:br/>
      </w:r>
    </w:p>
    <w:p w14:paraId="3F6B95B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r>
    </w:p>
    <w:p w14:paraId="1D5C71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Historia Medicinae Slovaca  (funkcia: členka) </w:t>
      </w:r>
      <w:r>
        <w:rPr>
          <w:rFonts w:ascii="Times New Roman" w:hAnsi="Times New Roman" w:cs="Times New Roman"/>
          <w:sz w:val="24"/>
          <w:szCs w:val="24"/>
        </w:rPr>
        <w:br/>
      </w:r>
    </w:p>
    <w:p w14:paraId="7E79BB1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Martina Fiamová, PhD.</w:t>
      </w:r>
      <w:r>
        <w:rPr>
          <w:rFonts w:ascii="Times New Roman" w:hAnsi="Times New Roman" w:cs="Times New Roman"/>
          <w:sz w:val="24"/>
          <w:szCs w:val="24"/>
        </w:rPr>
        <w:t xml:space="preserve"> </w:t>
      </w:r>
      <w:r>
        <w:rPr>
          <w:rFonts w:ascii="Times New Roman" w:hAnsi="Times New Roman" w:cs="Times New Roman"/>
          <w:sz w:val="24"/>
          <w:szCs w:val="24"/>
        </w:rPr>
        <w:br/>
      </w:r>
    </w:p>
    <w:p w14:paraId="1F0B71E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14:paraId="151D208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Anna Fundárková,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Theatrum historiae - vedecký časopis Katedry historických vied Filozifickej fakulty Univerzity v Pardubiciach (funkcia: člen redakčnej rady) </w:t>
      </w:r>
      <w:r>
        <w:rPr>
          <w:rFonts w:ascii="Times New Roman" w:hAnsi="Times New Roman" w:cs="Times New Roman"/>
          <w:sz w:val="24"/>
          <w:szCs w:val="24"/>
        </w:rPr>
        <w:br/>
      </w:r>
    </w:p>
    <w:p w14:paraId="1974C5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Štefan Gaučík, PhD.</w:t>
      </w:r>
      <w:r>
        <w:rPr>
          <w:rFonts w:ascii="Times New Roman" w:hAnsi="Times New Roman" w:cs="Times New Roman"/>
          <w:sz w:val="24"/>
          <w:szCs w:val="24"/>
        </w:rPr>
        <w:t xml:space="preserve"> </w:t>
      </w:r>
      <w:r>
        <w:rPr>
          <w:rFonts w:ascii="Times New Roman" w:hAnsi="Times New Roman" w:cs="Times New Roman"/>
          <w:sz w:val="24"/>
          <w:szCs w:val="24"/>
        </w:rPr>
        <w:br/>
        <w:t xml:space="preserve">Magyar Gazdaságtörténeti Évkönyv (funkcia: spoluredaktor) </w:t>
      </w:r>
      <w:r>
        <w:rPr>
          <w:rFonts w:ascii="Times New Roman" w:hAnsi="Times New Roman" w:cs="Times New Roman"/>
          <w:sz w:val="24"/>
          <w:szCs w:val="24"/>
        </w:rPr>
        <w:br/>
      </w:r>
    </w:p>
    <w:p w14:paraId="2FBD917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t>Historický časopis (funkcia: člen)</w:t>
      </w:r>
    </w:p>
    <w:p w14:paraId="1683341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Hospodářské dějiny - Economic History (funkcia: člen vedeckého kolégia)</w:t>
      </w:r>
    </w:p>
    <w:p w14:paraId="42721B5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Prager wirtschafts- und sozialhistorische Mitteilungen  (funkcia: člen )</w:t>
      </w:r>
    </w:p>
    <w:p w14:paraId="2E90A3C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Prameny a studie - Národní zemědělské muzeum Praha (funkcia: člen)</w:t>
      </w:r>
    </w:p>
    <w:p w14:paraId="7DE8508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Zborník Kysuckého múzea  (funkcia: člen) </w:t>
      </w:r>
      <w:r>
        <w:rPr>
          <w:rFonts w:ascii="Times New Roman" w:hAnsi="Times New Roman" w:cs="Times New Roman"/>
          <w:sz w:val="24"/>
          <w:szCs w:val="24"/>
        </w:rPr>
        <w:br/>
      </w:r>
    </w:p>
    <w:p w14:paraId="546624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t xml:space="preserve">Historický časopis (funkcia: člen) </w:t>
      </w:r>
      <w:r>
        <w:rPr>
          <w:rFonts w:ascii="Times New Roman" w:hAnsi="Times New Roman" w:cs="Times New Roman"/>
          <w:sz w:val="24"/>
          <w:szCs w:val="24"/>
        </w:rPr>
        <w:br/>
      </w:r>
    </w:p>
    <w:p w14:paraId="6D87E51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Angelika Herucová,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členka) </w:t>
      </w:r>
      <w:r>
        <w:rPr>
          <w:rFonts w:ascii="Times New Roman" w:hAnsi="Times New Roman" w:cs="Times New Roman"/>
          <w:sz w:val="24"/>
          <w:szCs w:val="24"/>
        </w:rPr>
        <w:br/>
      </w:r>
    </w:p>
    <w:p w14:paraId="116C63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Ján Hlavinka, PhD.</w:t>
      </w:r>
      <w:r>
        <w:rPr>
          <w:rFonts w:ascii="Times New Roman" w:hAnsi="Times New Roman" w:cs="Times New Roman"/>
          <w:sz w:val="24"/>
          <w:szCs w:val="24"/>
        </w:rPr>
        <w:t xml:space="preserve"> </w:t>
      </w:r>
      <w:r>
        <w:rPr>
          <w:rFonts w:ascii="Times New Roman" w:hAnsi="Times New Roman" w:cs="Times New Roman"/>
          <w:sz w:val="24"/>
          <w:szCs w:val="24"/>
        </w:rPr>
        <w:br/>
        <w:t xml:space="preserve">Judaica et Holocaustica (funkcia: člen) </w:t>
      </w:r>
      <w:r>
        <w:rPr>
          <w:rFonts w:ascii="Times New Roman" w:hAnsi="Times New Roman" w:cs="Times New Roman"/>
          <w:sz w:val="24"/>
          <w:szCs w:val="24"/>
        </w:rPr>
        <w:br/>
      </w:r>
    </w:p>
    <w:p w14:paraId="062086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8C6270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t>Annales Historici Presovienses (funkcia: člen)</w:t>
      </w:r>
    </w:p>
    <w:p w14:paraId="54D43A9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středoevropských studií (funkcia: člen edičnej rady)</w:t>
      </w:r>
    </w:p>
    <w:p w14:paraId="6CD8A72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Časopis Matice moravské (funkcia: člen)</w:t>
      </w:r>
    </w:p>
    <w:p w14:paraId="4E910CA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Česko-slovenská historická ročenka (funkcia: člen)</w:t>
      </w:r>
    </w:p>
    <w:p w14:paraId="2DA072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Dejiny (funkcia: člen)</w:t>
      </w:r>
    </w:p>
    <w:p w14:paraId="7F46828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Frankfurter Studien zur Wirtschafts und Sozialgeschichte Ostmitteleuropas (funkcia: člen)</w:t>
      </w:r>
    </w:p>
    <w:p w14:paraId="4F0A2D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História (funkcia: člen)</w:t>
      </w:r>
    </w:p>
    <w:p w14:paraId="5473800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Historia Nova (funkcia: člen)</w:t>
      </w:r>
    </w:p>
    <w:p w14:paraId="6E0413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Historica (funkcia: člen)</w:t>
      </w:r>
    </w:p>
    <w:p w14:paraId="2D68C4A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Střed (Ústav T.G.Masaryka) (funkcia: člen)</w:t>
      </w:r>
    </w:p>
    <w:p w14:paraId="274D5F7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Studia Historiae Oeconomicae (funkcia: člen)</w:t>
      </w:r>
    </w:p>
    <w:p w14:paraId="5E530F9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Východočeské listy historické (funkcia: člen)</w:t>
      </w:r>
    </w:p>
    <w:p w14:paraId="3389439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Zborník Filosofické fakulty Masarykovy univerzity (funkcia: člen) </w:t>
      </w:r>
      <w:r>
        <w:rPr>
          <w:rFonts w:ascii="Times New Roman" w:hAnsi="Times New Roman" w:cs="Times New Roman"/>
          <w:sz w:val="24"/>
          <w:szCs w:val="24"/>
        </w:rPr>
        <w:br/>
      </w:r>
    </w:p>
    <w:p w14:paraId="33F37CE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Pavol Hudáček,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redaktor) </w:t>
      </w:r>
      <w:r>
        <w:rPr>
          <w:rFonts w:ascii="Times New Roman" w:hAnsi="Times New Roman" w:cs="Times New Roman"/>
          <w:sz w:val="24"/>
          <w:szCs w:val="24"/>
        </w:rPr>
        <w:br/>
      </w:r>
    </w:p>
    <w:p w14:paraId="1F0BA3D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t>Historický časopis (funkcia: hlavný redaktor)</w:t>
      </w:r>
    </w:p>
    <w:p w14:paraId="1C98C3C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Práce z dějin Akademie věd (funkcia: člen)</w:t>
      </w:r>
    </w:p>
    <w:p w14:paraId="2B9C43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Soudobé dějiny (funkcia: člen) </w:t>
      </w:r>
      <w:r>
        <w:rPr>
          <w:rFonts w:ascii="Times New Roman" w:hAnsi="Times New Roman" w:cs="Times New Roman"/>
          <w:sz w:val="24"/>
          <w:szCs w:val="24"/>
        </w:rPr>
        <w:br/>
      </w:r>
    </w:p>
    <w:p w14:paraId="24D2752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Petra Hudek, PhD.</w:t>
      </w:r>
      <w:r>
        <w:rPr>
          <w:rFonts w:ascii="Times New Roman" w:hAnsi="Times New Roman" w:cs="Times New Roman"/>
          <w:sz w:val="24"/>
          <w:szCs w:val="24"/>
        </w:rPr>
        <w:t xml:space="preserve"> </w:t>
      </w:r>
      <w:r>
        <w:rPr>
          <w:rFonts w:ascii="Times New Roman" w:hAnsi="Times New Roman" w:cs="Times New Roman"/>
          <w:sz w:val="24"/>
          <w:szCs w:val="24"/>
        </w:rPr>
        <w:br/>
        <w:t xml:space="preserve">Forum Historiae (funkcia: členka) </w:t>
      </w:r>
      <w:r>
        <w:rPr>
          <w:rFonts w:ascii="Times New Roman" w:hAnsi="Times New Roman" w:cs="Times New Roman"/>
          <w:sz w:val="24"/>
          <w:szCs w:val="24"/>
        </w:rPr>
        <w:br/>
      </w:r>
    </w:p>
    <w:p w14:paraId="38E6000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Edita Ivaničková, CSc.</w:t>
      </w:r>
      <w:r>
        <w:rPr>
          <w:rFonts w:ascii="Times New Roman" w:hAnsi="Times New Roman" w:cs="Times New Roman"/>
          <w:sz w:val="24"/>
          <w:szCs w:val="24"/>
        </w:rPr>
        <w:t xml:space="preserve"> </w:t>
      </w:r>
      <w:r>
        <w:rPr>
          <w:rFonts w:ascii="Times New Roman" w:hAnsi="Times New Roman" w:cs="Times New Roman"/>
          <w:sz w:val="24"/>
          <w:szCs w:val="24"/>
        </w:rPr>
        <w:br/>
        <w:t xml:space="preserve">História (funkcia: členka) </w:t>
      </w:r>
      <w:r>
        <w:rPr>
          <w:rFonts w:ascii="Times New Roman" w:hAnsi="Times New Roman" w:cs="Times New Roman"/>
          <w:sz w:val="24"/>
          <w:szCs w:val="24"/>
        </w:rPr>
        <w:br/>
      </w:r>
    </w:p>
    <w:p w14:paraId="6A9B43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t>História – revue o dejinách spoločnosti (funkcia: členka)</w:t>
      </w:r>
    </w:p>
    <w:p w14:paraId="617BC8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Historicko-pedagogické fórum (funkcia: členka) </w:t>
      </w:r>
      <w:r>
        <w:rPr>
          <w:rFonts w:ascii="Times New Roman" w:hAnsi="Times New Roman" w:cs="Times New Roman"/>
          <w:sz w:val="24"/>
          <w:szCs w:val="24"/>
        </w:rPr>
        <w:br/>
      </w:r>
    </w:p>
    <w:p w14:paraId="64BFF5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t xml:space="preserve">Historické štúdie (funkcia: zodpovedná redaktorka) </w:t>
      </w:r>
      <w:r>
        <w:rPr>
          <w:rFonts w:ascii="Times New Roman" w:hAnsi="Times New Roman" w:cs="Times New Roman"/>
          <w:sz w:val="24"/>
          <w:szCs w:val="24"/>
        </w:rPr>
        <w:br/>
      </w:r>
    </w:p>
    <w:p w14:paraId="333682E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Erik Koncz</w:t>
      </w:r>
      <w:r>
        <w:rPr>
          <w:rFonts w:ascii="Times New Roman" w:hAnsi="Times New Roman" w:cs="Times New Roman"/>
          <w:sz w:val="24"/>
          <w:szCs w:val="24"/>
        </w:rPr>
        <w:t xml:space="preserve"> </w:t>
      </w:r>
      <w:r>
        <w:rPr>
          <w:rFonts w:ascii="Times New Roman" w:hAnsi="Times New Roman" w:cs="Times New Roman"/>
          <w:sz w:val="24"/>
          <w:szCs w:val="24"/>
        </w:rPr>
        <w:br/>
        <w:t xml:space="preserve">Hont a jeho dejiny (funkcia: zodpovedný redaktor) </w:t>
      </w:r>
      <w:r>
        <w:rPr>
          <w:rFonts w:ascii="Times New Roman" w:hAnsi="Times New Roman" w:cs="Times New Roman"/>
          <w:sz w:val="24"/>
          <w:szCs w:val="24"/>
        </w:rPr>
        <w:br/>
      </w:r>
    </w:p>
    <w:p w14:paraId="4D48B5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t>Central Europe, Londýn (funkcia: člen)</w:t>
      </w:r>
    </w:p>
    <w:p w14:paraId="79764A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Časopis matice moravské, Brno (funkcia: člen)</w:t>
      </w:r>
    </w:p>
    <w:p w14:paraId="4A0318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Česko-slovenská historická ročenka (funkcia: člen)</w:t>
      </w:r>
    </w:p>
    <w:p w14:paraId="73C37F8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Český časopis historický (funkcia: člen)</w:t>
      </w:r>
    </w:p>
    <w:p w14:paraId="2E00C16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European Remembrance and Solidarity (funkcia: člen)</w:t>
      </w:r>
    </w:p>
    <w:p w14:paraId="6E075D9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časopis (funkcia: člen)</w:t>
      </w:r>
    </w:p>
    <w:p w14:paraId="2B9F0C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Prager Papers on History of international politics (funkcia: člen) </w:t>
      </w:r>
      <w:r>
        <w:rPr>
          <w:rFonts w:ascii="Times New Roman" w:hAnsi="Times New Roman" w:cs="Times New Roman"/>
          <w:sz w:val="24"/>
          <w:szCs w:val="24"/>
        </w:rPr>
        <w:br/>
      </w:r>
    </w:p>
    <w:p w14:paraId="0FAC9B0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t>Acta ecclesiastica (funkcia: členka)</w:t>
      </w:r>
    </w:p>
    <w:p w14:paraId="6BC3FE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CORNOVA (funkcia: členka)</w:t>
      </w:r>
    </w:p>
    <w:p w14:paraId="5905C11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Documenta Pragensia (funkcia: členka)</w:t>
      </w:r>
    </w:p>
    <w:p w14:paraId="4CCC9F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Historický časopis (funkcia: členka) </w:t>
      </w:r>
      <w:r>
        <w:rPr>
          <w:rFonts w:ascii="Times New Roman" w:hAnsi="Times New Roman" w:cs="Times New Roman"/>
          <w:sz w:val="24"/>
          <w:szCs w:val="24"/>
        </w:rPr>
        <w:br/>
      </w:r>
    </w:p>
    <w:p w14:paraId="60FE11C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t>1914-1918-online (funkcia: člen)</w:t>
      </w:r>
    </w:p>
    <w:p w14:paraId="0DFC12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Forum Historiae (funkcia: člen)</w:t>
      </w:r>
    </w:p>
    <w:p w14:paraId="1A5016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Encyclopedia of the First World War (funkcia: člen)</w:t>
      </w:r>
    </w:p>
    <w:p w14:paraId="0D7C84F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Střed/Center (funkcia: člen redakčnej rady) </w:t>
      </w:r>
      <w:r>
        <w:rPr>
          <w:rFonts w:ascii="Times New Roman" w:hAnsi="Times New Roman" w:cs="Times New Roman"/>
          <w:sz w:val="24"/>
          <w:szCs w:val="24"/>
        </w:rPr>
        <w:br/>
      </w:r>
    </w:p>
    <w:p w14:paraId="7D05EEB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r>
    </w:p>
    <w:p w14:paraId="67A3CD6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Historické štúdie (funkcia: zodpovedná redaktorka)</w:t>
      </w:r>
    </w:p>
    <w:p w14:paraId="120BCA0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Historický časopis (funkcia: členka) </w:t>
      </w:r>
      <w:r>
        <w:rPr>
          <w:rFonts w:ascii="Times New Roman" w:hAnsi="Times New Roman" w:cs="Times New Roman"/>
          <w:sz w:val="24"/>
          <w:szCs w:val="24"/>
        </w:rPr>
        <w:br/>
      </w:r>
    </w:p>
    <w:p w14:paraId="6953223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t>Historický časopis (funkcia: členka )</w:t>
      </w:r>
    </w:p>
    <w:p w14:paraId="3553D15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Hungarian Historical Review Budapest (funkcia: členka medzinárodnej redakčnej rady )</w:t>
      </w:r>
    </w:p>
    <w:p w14:paraId="6B922BF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archivistika (funkcia: členka)</w:t>
      </w:r>
    </w:p>
    <w:p w14:paraId="61ADF2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Századok Budapešť (funkcia: členka medzinárodnej redakčnej rady)</w:t>
      </w:r>
    </w:p>
    <w:p w14:paraId="694E727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URBS Budapest (funkcia: členka) </w:t>
      </w:r>
      <w:r>
        <w:rPr>
          <w:rFonts w:ascii="Times New Roman" w:hAnsi="Times New Roman" w:cs="Times New Roman"/>
          <w:sz w:val="24"/>
          <w:szCs w:val="24"/>
        </w:rPr>
        <w:br/>
      </w:r>
    </w:p>
    <w:p w14:paraId="018990A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Miroslav Londák, DrSc.</w:t>
      </w:r>
      <w:r>
        <w:rPr>
          <w:rFonts w:ascii="Times New Roman" w:hAnsi="Times New Roman" w:cs="Times New Roman"/>
          <w:sz w:val="24"/>
          <w:szCs w:val="24"/>
        </w:rPr>
        <w:t xml:space="preserve"> </w:t>
      </w:r>
      <w:r>
        <w:rPr>
          <w:rFonts w:ascii="Times New Roman" w:hAnsi="Times New Roman" w:cs="Times New Roman"/>
          <w:sz w:val="24"/>
          <w:szCs w:val="24"/>
        </w:rPr>
        <w:br/>
        <w:t xml:space="preserve">Východočeské listy historické (funkcia: člen) </w:t>
      </w:r>
      <w:r>
        <w:rPr>
          <w:rFonts w:ascii="Times New Roman" w:hAnsi="Times New Roman" w:cs="Times New Roman"/>
          <w:sz w:val="24"/>
          <w:szCs w:val="24"/>
        </w:rPr>
        <w:br/>
      </w:r>
    </w:p>
    <w:p w14:paraId="157E24B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Jana Luková</w:t>
      </w:r>
      <w:r>
        <w:rPr>
          <w:rFonts w:ascii="Times New Roman" w:hAnsi="Times New Roman" w:cs="Times New Roman"/>
          <w:sz w:val="24"/>
          <w:szCs w:val="24"/>
        </w:rPr>
        <w:t xml:space="preserve"> </w:t>
      </w:r>
      <w:r>
        <w:rPr>
          <w:rFonts w:ascii="Times New Roman" w:hAnsi="Times New Roman" w:cs="Times New Roman"/>
          <w:sz w:val="24"/>
          <w:szCs w:val="24"/>
        </w:rPr>
        <w:br/>
        <w:t>Bratislava. Zborník Múzea mesta Bratislavy (funkcia: členka)</w:t>
      </w:r>
    </w:p>
    <w:p w14:paraId="23534B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Múzeum (funkcia: členka) </w:t>
      </w:r>
      <w:r>
        <w:rPr>
          <w:rFonts w:ascii="Times New Roman" w:hAnsi="Times New Roman" w:cs="Times New Roman"/>
          <w:sz w:val="24"/>
          <w:szCs w:val="24"/>
        </w:rPr>
        <w:br/>
      </w:r>
    </w:p>
    <w:p w14:paraId="4D75533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Macho, PhD.</w:t>
      </w:r>
      <w:r>
        <w:rPr>
          <w:rFonts w:ascii="Times New Roman" w:hAnsi="Times New Roman" w:cs="Times New Roman"/>
          <w:sz w:val="24"/>
          <w:szCs w:val="24"/>
        </w:rPr>
        <w:t xml:space="preserve"> </w:t>
      </w:r>
      <w:r>
        <w:rPr>
          <w:rFonts w:ascii="Times New Roman" w:hAnsi="Times New Roman" w:cs="Times New Roman"/>
          <w:sz w:val="24"/>
          <w:szCs w:val="24"/>
        </w:rPr>
        <w:br/>
        <w:t xml:space="preserve">Historické štúdie (funkcia: výkonný redaktor) </w:t>
      </w:r>
      <w:r>
        <w:rPr>
          <w:rFonts w:ascii="Times New Roman" w:hAnsi="Times New Roman" w:cs="Times New Roman"/>
          <w:sz w:val="24"/>
          <w:szCs w:val="24"/>
        </w:rPr>
        <w:br/>
      </w:r>
    </w:p>
    <w:p w14:paraId="2906459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t>Bohemia (vyd. Collegium Carolinum, Mníchov) (funkcia: členka)</w:t>
      </w:r>
    </w:p>
    <w:p w14:paraId="70A8F43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Bratislava. Zborník Múzea mesta Bratislavy (funkcia: členka)</w:t>
      </w:r>
    </w:p>
    <w:p w14:paraId="1CADE8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Editorial Board of Book series European Remembrance and Solidarity (with Routledge, London) (funkcia: členka)</w:t>
      </w:r>
    </w:p>
    <w:p w14:paraId="56CDAB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Forum Historiae (funkcia: členka)</w:t>
      </w:r>
    </w:p>
    <w:p w14:paraId="2B2CF0C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Marginalia historica (funkcia: členka)</w:t>
      </w:r>
    </w:p>
    <w:p w14:paraId="761EFA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Urbánní studia, (funkcia: členka) </w:t>
      </w:r>
      <w:r>
        <w:rPr>
          <w:rFonts w:ascii="Times New Roman" w:hAnsi="Times New Roman" w:cs="Times New Roman"/>
          <w:sz w:val="24"/>
          <w:szCs w:val="24"/>
        </w:rPr>
        <w:br/>
      </w:r>
    </w:p>
    <w:p w14:paraId="1D82E77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t>Acta Judaica Slovaca (funkcia: členka)</w:t>
      </w:r>
    </w:p>
    <w:p w14:paraId="41F73B9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História – revue o dejinách spoločnosti (funkcia: členka)</w:t>
      </w:r>
    </w:p>
    <w:p w14:paraId="44B6DF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Historický časopis (funkcia: členka) </w:t>
      </w:r>
      <w:r>
        <w:rPr>
          <w:rFonts w:ascii="Times New Roman" w:hAnsi="Times New Roman" w:cs="Times New Roman"/>
          <w:sz w:val="24"/>
          <w:szCs w:val="24"/>
        </w:rPr>
        <w:br/>
      </w:r>
    </w:p>
    <w:p w14:paraId="36A49B4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t>História nová revue (funkcia: člen redakčnej rady)</w:t>
      </w:r>
    </w:p>
    <w:p w14:paraId="63E5C3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časopis (funkcia: člen)</w:t>
      </w:r>
    </w:p>
    <w:p w14:paraId="007B24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Totalitarianism Archives (funkcia: člen)</w:t>
      </w:r>
    </w:p>
    <w:p w14:paraId="0F4549F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Vojenská história (funkcia: člen) </w:t>
      </w:r>
      <w:r>
        <w:rPr>
          <w:rFonts w:ascii="Times New Roman" w:hAnsi="Times New Roman" w:cs="Times New Roman"/>
          <w:sz w:val="24"/>
          <w:szCs w:val="24"/>
        </w:rPr>
        <w:br/>
      </w:r>
    </w:p>
    <w:p w14:paraId="7033010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t>Forum Historiae (funkcia: člen redakcie)</w:t>
      </w:r>
    </w:p>
    <w:p w14:paraId="6FBAC09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Hungarian Historical Review (funkcia: člen)</w:t>
      </w:r>
    </w:p>
    <w:p w14:paraId="6A7B6A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Zines: International Journal of Amateur and DIY Media (funkcia: člen) </w:t>
      </w:r>
      <w:r>
        <w:rPr>
          <w:rFonts w:ascii="Times New Roman" w:hAnsi="Times New Roman" w:cs="Times New Roman"/>
          <w:sz w:val="24"/>
          <w:szCs w:val="24"/>
        </w:rPr>
        <w:br/>
      </w:r>
    </w:p>
    <w:p w14:paraId="1BA03EA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ALFA (funkcia: členka)</w:t>
      </w:r>
    </w:p>
    <w:p w14:paraId="6D9157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Architektúra &amp; Urbanizmus (funkcia: predsedníčka redakčnej rady)</w:t>
      </w:r>
    </w:p>
    <w:p w14:paraId="7BD2DB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Studies in History and Theory of Architecture (funkcia: členka) </w:t>
      </w:r>
      <w:r>
        <w:rPr>
          <w:rFonts w:ascii="Times New Roman" w:hAnsi="Times New Roman" w:cs="Times New Roman"/>
          <w:sz w:val="24"/>
          <w:szCs w:val="24"/>
        </w:rPr>
        <w:br/>
      </w:r>
    </w:p>
    <w:p w14:paraId="632CD98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Martin Neumann, PhD.</w:t>
      </w:r>
      <w:r>
        <w:rPr>
          <w:rFonts w:ascii="Times New Roman" w:hAnsi="Times New Roman" w:cs="Times New Roman"/>
          <w:sz w:val="24"/>
          <w:szCs w:val="24"/>
        </w:rPr>
        <w:t xml:space="preserve"> </w:t>
      </w:r>
      <w:r>
        <w:rPr>
          <w:rFonts w:ascii="Times New Roman" w:hAnsi="Times New Roman" w:cs="Times New Roman"/>
          <w:sz w:val="24"/>
          <w:szCs w:val="24"/>
        </w:rPr>
        <w:br/>
        <w:t xml:space="preserve">Informátor Slovenskej archeologickej spoločnosti (funkcia: šéfredaktor) </w:t>
      </w:r>
      <w:r>
        <w:rPr>
          <w:rFonts w:ascii="Times New Roman" w:hAnsi="Times New Roman" w:cs="Times New Roman"/>
          <w:sz w:val="24"/>
          <w:szCs w:val="24"/>
        </w:rPr>
        <w:br/>
      </w:r>
    </w:p>
    <w:p w14:paraId="4AA0E7F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Linda Osyková,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Zborník SNM – História  (funkcia: členka) </w:t>
      </w:r>
      <w:r>
        <w:rPr>
          <w:rFonts w:ascii="Times New Roman" w:hAnsi="Times New Roman" w:cs="Times New Roman"/>
          <w:sz w:val="24"/>
          <w:szCs w:val="24"/>
        </w:rPr>
        <w:br/>
      </w:r>
    </w:p>
    <w:p w14:paraId="19F051E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Zuzana Poláčková, CSc.</w:t>
      </w:r>
      <w:r>
        <w:rPr>
          <w:rFonts w:ascii="Times New Roman" w:hAnsi="Times New Roman" w:cs="Times New Roman"/>
          <w:sz w:val="24"/>
          <w:szCs w:val="24"/>
        </w:rPr>
        <w:t xml:space="preserve"> </w:t>
      </w:r>
      <w:r>
        <w:rPr>
          <w:rFonts w:ascii="Times New Roman" w:hAnsi="Times New Roman" w:cs="Times New Roman"/>
          <w:sz w:val="24"/>
          <w:szCs w:val="24"/>
        </w:rPr>
        <w:br/>
        <w:t xml:space="preserve">Studia Politica Slovaka (funkcia: členka) </w:t>
      </w:r>
      <w:r>
        <w:rPr>
          <w:rFonts w:ascii="Times New Roman" w:hAnsi="Times New Roman" w:cs="Times New Roman"/>
          <w:sz w:val="24"/>
          <w:szCs w:val="24"/>
        </w:rPr>
        <w:br/>
      </w:r>
    </w:p>
    <w:p w14:paraId="33834D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Martin Posch, PhD.</w:t>
      </w:r>
      <w:r>
        <w:rPr>
          <w:rFonts w:ascii="Times New Roman" w:hAnsi="Times New Roman" w:cs="Times New Roman"/>
          <w:sz w:val="24"/>
          <w:szCs w:val="24"/>
        </w:rPr>
        <w:t xml:space="preserve"> </w:t>
      </w:r>
      <w:r>
        <w:rPr>
          <w:rFonts w:ascii="Times New Roman" w:hAnsi="Times New Roman" w:cs="Times New Roman"/>
          <w:sz w:val="24"/>
          <w:szCs w:val="24"/>
        </w:rPr>
        <w:br/>
        <w:t xml:space="preserve">HistoryLab.sk (funkcia: zástupca šéfredaktora) </w:t>
      </w:r>
      <w:r>
        <w:rPr>
          <w:rFonts w:ascii="Times New Roman" w:hAnsi="Times New Roman" w:cs="Times New Roman"/>
          <w:sz w:val="24"/>
          <w:szCs w:val="24"/>
        </w:rPr>
        <w:br/>
      </w:r>
    </w:p>
    <w:p w14:paraId="4F47031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t>Prameny a studie - Národní zemědělské muzeum Praha (funkcia: člen)</w:t>
      </w:r>
    </w:p>
    <w:p w14:paraId="724E7A1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Zborník Kysuckého múzea (funkcia: člen) </w:t>
      </w:r>
      <w:r>
        <w:rPr>
          <w:rFonts w:ascii="Times New Roman" w:hAnsi="Times New Roman" w:cs="Times New Roman"/>
          <w:sz w:val="24"/>
          <w:szCs w:val="24"/>
        </w:rPr>
        <w:br/>
      </w:r>
    </w:p>
    <w:p w14:paraId="47AFDF4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Dušan Segeš, M.A., PhD.</w:t>
      </w:r>
      <w:r>
        <w:rPr>
          <w:rFonts w:ascii="Times New Roman" w:hAnsi="Times New Roman" w:cs="Times New Roman"/>
          <w:sz w:val="24"/>
          <w:szCs w:val="24"/>
        </w:rPr>
        <w:t xml:space="preserve"> </w:t>
      </w:r>
      <w:r>
        <w:rPr>
          <w:rFonts w:ascii="Times New Roman" w:hAnsi="Times New Roman" w:cs="Times New Roman"/>
          <w:sz w:val="24"/>
          <w:szCs w:val="24"/>
        </w:rPr>
        <w:br/>
        <w:t>Czech Journal of Contemporary History, Praha (funkcia: člen redakčnej rady)</w:t>
      </w:r>
    </w:p>
    <w:p w14:paraId="4114EBA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Dzieje Najnowsze (funkcia: člen)</w:t>
      </w:r>
    </w:p>
    <w:p w14:paraId="5AA2199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časopis (funkcia: člen)</w:t>
      </w:r>
    </w:p>
    <w:p w14:paraId="17BDD76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Polska 1944/45/1989. Studia i Materiały (funkcia: člen) </w:t>
      </w:r>
      <w:r>
        <w:rPr>
          <w:rFonts w:ascii="Times New Roman" w:hAnsi="Times New Roman" w:cs="Times New Roman"/>
          <w:sz w:val="24"/>
          <w:szCs w:val="24"/>
        </w:rPr>
        <w:br/>
      </w:r>
    </w:p>
    <w:p w14:paraId="68FE7BA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t>Historický časopis (funkcia: člen)</w:t>
      </w:r>
    </w:p>
    <w:p w14:paraId="05DB076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Vojenská história (funkcia: člen redakčnej rady) </w:t>
      </w:r>
      <w:r>
        <w:rPr>
          <w:rFonts w:ascii="Times New Roman" w:hAnsi="Times New Roman" w:cs="Times New Roman"/>
          <w:sz w:val="24"/>
          <w:szCs w:val="24"/>
        </w:rPr>
        <w:br/>
      </w:r>
    </w:p>
    <w:p w14:paraId="3EB770F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Ján Steinhübel, DrSc.</w:t>
      </w:r>
      <w:r>
        <w:rPr>
          <w:rFonts w:ascii="Times New Roman" w:hAnsi="Times New Roman" w:cs="Times New Roman"/>
          <w:sz w:val="24"/>
          <w:szCs w:val="24"/>
        </w:rPr>
        <w:t xml:space="preserve"> </w:t>
      </w:r>
      <w:r>
        <w:rPr>
          <w:rFonts w:ascii="Times New Roman" w:hAnsi="Times New Roman" w:cs="Times New Roman"/>
          <w:sz w:val="24"/>
          <w:szCs w:val="24"/>
        </w:rPr>
        <w:br/>
        <w:t>Acta historica Neosoliensia (funkcia: člen)</w:t>
      </w:r>
    </w:p>
    <w:p w14:paraId="1E76050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Byzantinoslovaca (funkcia: člen)</w:t>
      </w:r>
    </w:p>
    <w:p w14:paraId="30AADD9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2602D43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t>Architektúra &amp; Urbanizmus (funkcia: výkonný redaktor)</w:t>
      </w:r>
    </w:p>
    <w:p w14:paraId="559472A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ERA 21 (funkcia: člen redakčnej rady) </w:t>
      </w:r>
      <w:r>
        <w:rPr>
          <w:rFonts w:ascii="Times New Roman" w:hAnsi="Times New Roman" w:cs="Times New Roman"/>
          <w:sz w:val="24"/>
          <w:szCs w:val="24"/>
        </w:rPr>
        <w:br/>
      </w:r>
    </w:p>
    <w:p w14:paraId="3AFFA31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t>Forum Historiae (funkcia: redaktor)</w:t>
      </w:r>
    </w:p>
    <w:p w14:paraId="7C1FD60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Kultúrne dejiny (funkcia: redaktor)</w:t>
      </w:r>
    </w:p>
    <w:p w14:paraId="6C62F1B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Spomenica Istorijskog arhiva “Srem” (funkcia: člen) </w:t>
      </w:r>
      <w:r>
        <w:rPr>
          <w:rFonts w:ascii="Times New Roman" w:hAnsi="Times New Roman" w:cs="Times New Roman"/>
          <w:sz w:val="24"/>
          <w:szCs w:val="24"/>
        </w:rPr>
        <w:br/>
      </w:r>
    </w:p>
    <w:p w14:paraId="2ADF8F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Martin Štefánik, PhD.</w:t>
      </w:r>
      <w:r>
        <w:rPr>
          <w:rFonts w:ascii="Times New Roman" w:hAnsi="Times New Roman" w:cs="Times New Roman"/>
          <w:sz w:val="24"/>
          <w:szCs w:val="24"/>
        </w:rPr>
        <w:t xml:space="preserve"> </w:t>
      </w:r>
      <w:r>
        <w:rPr>
          <w:rFonts w:ascii="Times New Roman" w:hAnsi="Times New Roman" w:cs="Times New Roman"/>
          <w:sz w:val="24"/>
          <w:szCs w:val="24"/>
        </w:rPr>
        <w:br/>
        <w:t xml:space="preserve">Argenti fodina (funkcia: člen) </w:t>
      </w:r>
      <w:r>
        <w:rPr>
          <w:rFonts w:ascii="Times New Roman" w:hAnsi="Times New Roman" w:cs="Times New Roman"/>
          <w:sz w:val="24"/>
          <w:szCs w:val="24"/>
        </w:rPr>
        <w:br/>
      </w:r>
    </w:p>
    <w:p w14:paraId="5D9FB6E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3399C8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Agáta Šústová Drelová, MLitt., PhD.</w:t>
      </w:r>
      <w:r>
        <w:rPr>
          <w:rFonts w:ascii="Times New Roman" w:hAnsi="Times New Roman" w:cs="Times New Roman"/>
          <w:sz w:val="24"/>
          <w:szCs w:val="24"/>
        </w:rPr>
        <w:t xml:space="preserve"> </w:t>
      </w:r>
      <w:r>
        <w:rPr>
          <w:rFonts w:ascii="Times New Roman" w:hAnsi="Times New Roman" w:cs="Times New Roman"/>
          <w:sz w:val="24"/>
          <w:szCs w:val="24"/>
        </w:rPr>
        <w:br/>
        <w:t>Pamäť národa (funkcia: člen redakčnej rady)</w:t>
      </w:r>
    </w:p>
    <w:p w14:paraId="6436DF9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Soudobé dějiny (funkcia: členka) </w:t>
      </w:r>
      <w:r>
        <w:rPr>
          <w:rFonts w:ascii="Times New Roman" w:hAnsi="Times New Roman" w:cs="Times New Roman"/>
          <w:sz w:val="24"/>
          <w:szCs w:val="24"/>
        </w:rPr>
        <w:br/>
      </w:r>
    </w:p>
    <w:p w14:paraId="282CFAC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Ladislav Vörös, PhD.</w:t>
      </w:r>
      <w:r>
        <w:rPr>
          <w:rFonts w:ascii="Times New Roman" w:hAnsi="Times New Roman" w:cs="Times New Roman"/>
          <w:sz w:val="24"/>
          <w:szCs w:val="24"/>
        </w:rPr>
        <w:t xml:space="preserve"> </w:t>
      </w:r>
      <w:r>
        <w:rPr>
          <w:rFonts w:ascii="Times New Roman" w:hAnsi="Times New Roman" w:cs="Times New Roman"/>
          <w:sz w:val="24"/>
          <w:szCs w:val="24"/>
        </w:rPr>
        <w:br/>
        <w:t>Česko-slovenská historická ročenka (funkcia: člen)</w:t>
      </w:r>
    </w:p>
    <w:p w14:paraId="609C6F7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Forum Historiae (funkcia: hlavný redaktor) </w:t>
      </w:r>
      <w:r>
        <w:rPr>
          <w:rFonts w:ascii="Times New Roman" w:hAnsi="Times New Roman" w:cs="Times New Roman"/>
          <w:sz w:val="24"/>
          <w:szCs w:val="24"/>
        </w:rPr>
        <w:br/>
      </w:r>
    </w:p>
    <w:p w14:paraId="6C6E032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t>HistoryLab.sk (funkcia: člen)</w:t>
      </w:r>
    </w:p>
    <w:p w14:paraId="537BA27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Porta Balkanica (funkcia: člen) </w:t>
      </w:r>
      <w:r>
        <w:rPr>
          <w:rFonts w:ascii="Times New Roman" w:hAnsi="Times New Roman" w:cs="Times New Roman"/>
          <w:sz w:val="24"/>
          <w:szCs w:val="24"/>
        </w:rPr>
        <w:br/>
      </w:r>
    </w:p>
    <w:p w14:paraId="4915A5F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t>Forum Historiae (funkcia: členka)</w:t>
      </w:r>
    </w:p>
    <w:p w14:paraId="5E8C1D8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Securitas Imperii (funkcia: členka )</w:t>
      </w:r>
    </w:p>
    <w:p w14:paraId="40551A4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Soudobé dějiny (funkcia: členka) </w:t>
      </w:r>
      <w:r>
        <w:rPr>
          <w:rFonts w:ascii="Times New Roman" w:hAnsi="Times New Roman" w:cs="Times New Roman"/>
          <w:sz w:val="24"/>
          <w:szCs w:val="24"/>
        </w:rPr>
        <w:br/>
      </w:r>
    </w:p>
    <w:p w14:paraId="1BDF1BD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93D055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r>
    </w:p>
    <w:p w14:paraId="1501BCF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Róbert Arpáš,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7EBAD63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Michal Bada,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predseda Sekcie dejiny miest) </w:t>
      </w:r>
      <w:r>
        <w:rPr>
          <w:rFonts w:ascii="Times New Roman" w:hAnsi="Times New Roman" w:cs="Times New Roman"/>
          <w:sz w:val="24"/>
          <w:szCs w:val="24"/>
        </w:rPr>
        <w:br/>
      </w:r>
    </w:p>
    <w:p w14:paraId="60BA278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Juraj Benko,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608B043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Patrik Beňuš</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podpredseda sekcie pre hospodárske a sociálne dejiny) </w:t>
      </w:r>
      <w:r>
        <w:rPr>
          <w:rFonts w:ascii="Times New Roman" w:hAnsi="Times New Roman" w:cs="Times New Roman"/>
          <w:sz w:val="24"/>
          <w:szCs w:val="24"/>
        </w:rPr>
        <w:br/>
      </w:r>
    </w:p>
    <w:p w14:paraId="502E79B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Bystrický,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jednota klasických filológov (funkcia: člen) </w:t>
      </w:r>
      <w:r>
        <w:rPr>
          <w:rFonts w:ascii="Times New Roman" w:hAnsi="Times New Roman" w:cs="Times New Roman"/>
          <w:sz w:val="24"/>
          <w:szCs w:val="24"/>
        </w:rPr>
        <w:br/>
      </w:r>
    </w:p>
    <w:p w14:paraId="22004E5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Viliam Čičaj,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 </w:t>
      </w:r>
      <w:r>
        <w:rPr>
          <w:rFonts w:ascii="Times New Roman" w:hAnsi="Times New Roman" w:cs="Times New Roman"/>
          <w:sz w:val="24"/>
          <w:szCs w:val="24"/>
        </w:rPr>
        <w:br/>
      </w:r>
    </w:p>
    <w:p w14:paraId="00CAA9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Jakub Drábik,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79D9BA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t>Slovenská genealogicko-heraldická spoločnosť (funkcia: členka)</w:t>
      </w:r>
    </w:p>
    <w:p w14:paraId="30D407B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historická spoločnosť pri SAV (funkcia: podpredsedníčka)</w:t>
      </w:r>
    </w:p>
    <w:p w14:paraId="513875E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Spoločnosť pre dejiny vedy a techniky (funkcia: členka) </w:t>
      </w:r>
      <w:r>
        <w:rPr>
          <w:rFonts w:ascii="Times New Roman" w:hAnsi="Times New Roman" w:cs="Times New Roman"/>
          <w:sz w:val="24"/>
          <w:szCs w:val="24"/>
        </w:rPr>
        <w:br/>
      </w:r>
    </w:p>
    <w:p w14:paraId="7E1026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Diana Duchoňová, PhD.</w:t>
      </w:r>
      <w:r>
        <w:rPr>
          <w:rFonts w:ascii="Times New Roman" w:hAnsi="Times New Roman" w:cs="Times New Roman"/>
          <w:sz w:val="24"/>
          <w:szCs w:val="24"/>
        </w:rPr>
        <w:t xml:space="preserve"> </w:t>
      </w:r>
      <w:r>
        <w:rPr>
          <w:rFonts w:ascii="Times New Roman" w:hAnsi="Times New Roman" w:cs="Times New Roman"/>
          <w:sz w:val="24"/>
          <w:szCs w:val="24"/>
        </w:rPr>
        <w:br/>
        <w:t>Klub individualít pri Nadácii Intenda (funkcia: členka)</w:t>
      </w:r>
    </w:p>
    <w:p w14:paraId="4C97CDA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predsedníčka Sekcie pre dejiny dvorskej kultúry) </w:t>
      </w:r>
      <w:r>
        <w:rPr>
          <w:rFonts w:ascii="Times New Roman" w:hAnsi="Times New Roman" w:cs="Times New Roman"/>
          <w:sz w:val="24"/>
          <w:szCs w:val="24"/>
        </w:rPr>
        <w:br/>
      </w:r>
    </w:p>
    <w:p w14:paraId="76B92AE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Michal Ďurčo,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38AFB2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Daniela Dvořáková, DrSc.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475985F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Anna Falisová,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spoločnosť pre dejiny vedy a techniky pri SAV  (funkcia: členka) </w:t>
      </w:r>
      <w:r>
        <w:rPr>
          <w:rFonts w:ascii="Times New Roman" w:hAnsi="Times New Roman" w:cs="Times New Roman"/>
          <w:sz w:val="24"/>
          <w:szCs w:val="24"/>
        </w:rPr>
        <w:br/>
      </w:r>
    </w:p>
    <w:p w14:paraId="5074AD0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Anna Fundárková,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271E685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Štefan Gaučík, PhD.</w:t>
      </w:r>
      <w:r>
        <w:rPr>
          <w:rFonts w:ascii="Times New Roman" w:hAnsi="Times New Roman" w:cs="Times New Roman"/>
          <w:sz w:val="24"/>
          <w:szCs w:val="24"/>
        </w:rPr>
        <w:t xml:space="preserve"> </w:t>
      </w:r>
      <w:r>
        <w:rPr>
          <w:rFonts w:ascii="Times New Roman" w:hAnsi="Times New Roman" w:cs="Times New Roman"/>
          <w:sz w:val="24"/>
          <w:szCs w:val="24"/>
        </w:rPr>
        <w:br/>
        <w:t xml:space="preserve">Akademická rada Maďarov na Slovensku (funkcia: člen) </w:t>
      </w:r>
      <w:r>
        <w:rPr>
          <w:rFonts w:ascii="Times New Roman" w:hAnsi="Times New Roman" w:cs="Times New Roman"/>
          <w:sz w:val="24"/>
          <w:szCs w:val="24"/>
        </w:rPr>
        <w:br/>
      </w:r>
    </w:p>
    <w:p w14:paraId="5494BA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Slovakia (funkcia: členka) </w:t>
      </w:r>
      <w:r>
        <w:rPr>
          <w:rFonts w:ascii="Times New Roman" w:hAnsi="Times New Roman" w:cs="Times New Roman"/>
          <w:sz w:val="24"/>
          <w:szCs w:val="24"/>
        </w:rPr>
        <w:br/>
      </w:r>
    </w:p>
    <w:p w14:paraId="68C585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w:t>
      </w:r>
    </w:p>
    <w:p w14:paraId="7CAD7CE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člen výboru) </w:t>
      </w:r>
      <w:r>
        <w:rPr>
          <w:rFonts w:ascii="Times New Roman" w:hAnsi="Times New Roman" w:cs="Times New Roman"/>
          <w:sz w:val="24"/>
          <w:szCs w:val="24"/>
        </w:rPr>
        <w:br/>
      </w:r>
    </w:p>
    <w:p w14:paraId="269D68E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Matej Hanula,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7FCF698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Miriam Hlavačková, PhD.</w:t>
      </w:r>
      <w:r>
        <w:rPr>
          <w:rFonts w:ascii="Times New Roman" w:hAnsi="Times New Roman" w:cs="Times New Roman"/>
          <w:sz w:val="24"/>
          <w:szCs w:val="24"/>
        </w:rPr>
        <w:t xml:space="preserve"> </w:t>
      </w:r>
      <w:r>
        <w:rPr>
          <w:rFonts w:ascii="Times New Roman" w:hAnsi="Times New Roman" w:cs="Times New Roman"/>
          <w:sz w:val="24"/>
          <w:szCs w:val="24"/>
        </w:rPr>
        <w:br/>
        <w:t>Rada pre dejiny pri Konferencii biskupov Slovenska (funkcia: členka)</w:t>
      </w:r>
    </w:p>
    <w:p w14:paraId="531005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28A49FB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Ján Hlavinka,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4E8F102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PhDr. Roman Holec, DrSc.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t>Učená spoločnosť Slovenska (funkcia: člen)</w:t>
      </w:r>
    </w:p>
    <w:p w14:paraId="616CAE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16E11C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Adam Hudek, PhD.</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w:t>
      </w:r>
    </w:p>
    <w:p w14:paraId="16ADC80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spoločnosť pre dejiny vedy a techniky (funkcia: člen)</w:t>
      </w:r>
    </w:p>
    <w:p w14:paraId="23DEA2B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člen) </w:t>
      </w:r>
      <w:r>
        <w:rPr>
          <w:rFonts w:ascii="Times New Roman" w:hAnsi="Times New Roman" w:cs="Times New Roman"/>
          <w:sz w:val="24"/>
          <w:szCs w:val="24"/>
        </w:rPr>
        <w:br/>
      </w:r>
    </w:p>
    <w:p w14:paraId="2F15CE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Petra Hudek,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vedecký tajomník) </w:t>
      </w:r>
      <w:r>
        <w:rPr>
          <w:rFonts w:ascii="Times New Roman" w:hAnsi="Times New Roman" w:cs="Times New Roman"/>
          <w:sz w:val="24"/>
          <w:szCs w:val="24"/>
        </w:rPr>
        <w:br/>
      </w:r>
    </w:p>
    <w:p w14:paraId="728CCFA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Tomáš Janura, PhD.</w:t>
      </w:r>
      <w:r>
        <w:rPr>
          <w:rFonts w:ascii="Times New Roman" w:hAnsi="Times New Roman" w:cs="Times New Roman"/>
          <w:sz w:val="24"/>
          <w:szCs w:val="24"/>
        </w:rPr>
        <w:t xml:space="preserve"> </w:t>
      </w:r>
      <w:r>
        <w:rPr>
          <w:rFonts w:ascii="Times New Roman" w:hAnsi="Times New Roman" w:cs="Times New Roman"/>
          <w:sz w:val="24"/>
          <w:szCs w:val="24"/>
        </w:rPr>
        <w:br/>
        <w:t>Dubnické múzeum, m.r.o (funkcia: člen)</w:t>
      </w:r>
    </w:p>
    <w:p w14:paraId="1F0845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1B6B234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Spišský dejepisný spolok (funkcia: člen) </w:t>
      </w:r>
      <w:r>
        <w:rPr>
          <w:rFonts w:ascii="Times New Roman" w:hAnsi="Times New Roman" w:cs="Times New Roman"/>
          <w:sz w:val="24"/>
          <w:szCs w:val="24"/>
        </w:rPr>
        <w:br/>
      </w:r>
    </w:p>
    <w:p w14:paraId="7835A8D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Ivan Kamenec,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3D9B53F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PhDr. Ľubica Kázmerová,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predsedníčka Sekcie pre novšie dejiny) </w:t>
      </w:r>
      <w:r>
        <w:rPr>
          <w:rFonts w:ascii="Times New Roman" w:hAnsi="Times New Roman" w:cs="Times New Roman"/>
          <w:sz w:val="24"/>
          <w:szCs w:val="24"/>
        </w:rPr>
        <w:br/>
      </w:r>
    </w:p>
    <w:p w14:paraId="0AF0069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Daniela Kodajová,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Výboru) </w:t>
      </w:r>
      <w:r>
        <w:rPr>
          <w:rFonts w:ascii="Times New Roman" w:hAnsi="Times New Roman" w:cs="Times New Roman"/>
          <w:sz w:val="24"/>
          <w:szCs w:val="24"/>
        </w:rPr>
        <w:br/>
      </w:r>
    </w:p>
    <w:p w14:paraId="35389D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Ivona Kollárová,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Spoločnosť autorov vedeckej a odbornej literatúry (funkcia: členka) </w:t>
      </w:r>
      <w:r>
        <w:rPr>
          <w:rFonts w:ascii="Times New Roman" w:hAnsi="Times New Roman" w:cs="Times New Roman"/>
          <w:sz w:val="24"/>
          <w:szCs w:val="24"/>
        </w:rPr>
        <w:br/>
      </w:r>
    </w:p>
    <w:p w14:paraId="57F0B4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Dušan Kováč, DrSc.</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w:t>
      </w:r>
    </w:p>
    <w:p w14:paraId="483C531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 </w:t>
      </w:r>
      <w:r>
        <w:rPr>
          <w:rFonts w:ascii="Times New Roman" w:hAnsi="Times New Roman" w:cs="Times New Roman"/>
          <w:sz w:val="24"/>
          <w:szCs w:val="24"/>
        </w:rPr>
        <w:br/>
      </w:r>
    </w:p>
    <w:p w14:paraId="4D4BD2F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členka Výboru)</w:t>
      </w:r>
    </w:p>
    <w:p w14:paraId="70EA6B5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členka) </w:t>
      </w:r>
      <w:r>
        <w:rPr>
          <w:rFonts w:ascii="Times New Roman" w:hAnsi="Times New Roman" w:cs="Times New Roman"/>
          <w:sz w:val="24"/>
          <w:szCs w:val="24"/>
        </w:rPr>
        <w:br/>
      </w:r>
    </w:p>
    <w:p w14:paraId="6C248EE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arch. Laura Krišteková,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Slovakia (funkcia: členka) </w:t>
      </w:r>
      <w:r>
        <w:rPr>
          <w:rFonts w:ascii="Times New Roman" w:hAnsi="Times New Roman" w:cs="Times New Roman"/>
          <w:sz w:val="24"/>
          <w:szCs w:val="24"/>
        </w:rPr>
        <w:br/>
      </w:r>
    </w:p>
    <w:p w14:paraId="518ABA2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Michal Kšiňan, PhD.</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 Výboru, predseda Sekcie pre všeobecné dejiny)</w:t>
      </w:r>
    </w:p>
    <w:p w14:paraId="5213AD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SNM - Historické múzeum (funkcia: člen vedeckej rady) </w:t>
      </w:r>
      <w:r>
        <w:rPr>
          <w:rFonts w:ascii="Times New Roman" w:hAnsi="Times New Roman" w:cs="Times New Roman"/>
          <w:sz w:val="24"/>
          <w:szCs w:val="24"/>
        </w:rPr>
        <w:br/>
      </w:r>
    </w:p>
    <w:p w14:paraId="57F5D6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Ingrid Kušniráková,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0D22D7F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Tünde Lengyelová, CSc.</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členka Výboru, predsedníčka Sekcie pre rodové štúdie)</w:t>
      </w:r>
    </w:p>
    <w:p w14:paraId="0CC5087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členka) </w:t>
      </w:r>
      <w:r>
        <w:rPr>
          <w:rFonts w:ascii="Times New Roman" w:hAnsi="Times New Roman" w:cs="Times New Roman"/>
          <w:sz w:val="24"/>
          <w:szCs w:val="24"/>
        </w:rPr>
        <w:br/>
      </w:r>
    </w:p>
    <w:p w14:paraId="7DE355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Macho,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154F96B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Elena Mannová, CSc.</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2956167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Mešková Hradská,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 </w:t>
      </w:r>
      <w:r>
        <w:rPr>
          <w:rFonts w:ascii="Times New Roman" w:hAnsi="Times New Roman" w:cs="Times New Roman"/>
          <w:sz w:val="24"/>
          <w:szCs w:val="24"/>
        </w:rPr>
        <w:br/>
      </w:r>
    </w:p>
    <w:p w14:paraId="66A7C1B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Slavomír Michálek, DrSc.</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w:t>
      </w:r>
    </w:p>
    <w:p w14:paraId="4CBF936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 </w:t>
      </w:r>
      <w:r>
        <w:rPr>
          <w:rFonts w:ascii="Times New Roman" w:hAnsi="Times New Roman" w:cs="Times New Roman"/>
          <w:sz w:val="24"/>
          <w:szCs w:val="24"/>
        </w:rPr>
        <w:br/>
      </w:r>
    </w:p>
    <w:p w14:paraId="6C877F6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Jana Magdaléna Micháleková,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2530A01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Miroslav Michela,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Výboru) </w:t>
      </w:r>
      <w:r>
        <w:rPr>
          <w:rFonts w:ascii="Times New Roman" w:hAnsi="Times New Roman" w:cs="Times New Roman"/>
          <w:sz w:val="24"/>
          <w:szCs w:val="24"/>
        </w:rPr>
        <w:br/>
      </w:r>
    </w:p>
    <w:p w14:paraId="55795E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Slovakia (funkcia: predsedníčka) </w:t>
      </w:r>
      <w:r>
        <w:rPr>
          <w:rFonts w:ascii="Times New Roman" w:hAnsi="Times New Roman" w:cs="Times New Roman"/>
          <w:sz w:val="24"/>
          <w:szCs w:val="24"/>
        </w:rPr>
        <w:br/>
        <w:t>Učená spoločnosť Slovenska (funkcia: člen)</w:t>
      </w:r>
    </w:p>
    <w:p w14:paraId="2C295D6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9F153B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t>Slovenská spoločnosť pre dejiny vedy a techniky pri SAV (funkcia: poverený predseda)</w:t>
      </w:r>
    </w:p>
    <w:p w14:paraId="4A268E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národný komitét pre dejiny vied a techniky (funkcia: člen) </w:t>
      </w:r>
      <w:r>
        <w:rPr>
          <w:rFonts w:ascii="Times New Roman" w:hAnsi="Times New Roman" w:cs="Times New Roman"/>
          <w:sz w:val="24"/>
          <w:szCs w:val="24"/>
        </w:rPr>
        <w:br/>
      </w:r>
    </w:p>
    <w:p w14:paraId="443A212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Martin Neumann,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archeologická spoločnosť pri SAV (funkcia: podpredseda) </w:t>
      </w:r>
      <w:r>
        <w:rPr>
          <w:rFonts w:ascii="Times New Roman" w:hAnsi="Times New Roman" w:cs="Times New Roman"/>
          <w:sz w:val="24"/>
          <w:szCs w:val="24"/>
        </w:rPr>
        <w:br/>
      </w:r>
    </w:p>
    <w:p w14:paraId="0515F8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Linda Osyková,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36DC0D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Jaroslava Roguľová,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32EEC05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Miroslav Sabol, PhD.</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w:t>
      </w:r>
    </w:p>
    <w:p w14:paraId="0C5577B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člen výboru) </w:t>
      </w:r>
      <w:r>
        <w:rPr>
          <w:rFonts w:ascii="Times New Roman" w:hAnsi="Times New Roman" w:cs="Times New Roman"/>
          <w:sz w:val="24"/>
          <w:szCs w:val="24"/>
        </w:rPr>
        <w:br/>
      </w:r>
    </w:p>
    <w:p w14:paraId="45DD699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Dušan Segeš, M.A.,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5A297B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Michal Schvarc, PhD.</w:t>
      </w:r>
      <w:r>
        <w:rPr>
          <w:rFonts w:ascii="Times New Roman" w:hAnsi="Times New Roman" w:cs="Times New Roman"/>
          <w:sz w:val="24"/>
          <w:szCs w:val="24"/>
        </w:rPr>
        <w:t xml:space="preserve"> </w:t>
      </w:r>
      <w:r>
        <w:rPr>
          <w:rFonts w:ascii="Times New Roman" w:hAnsi="Times New Roman" w:cs="Times New Roman"/>
          <w:sz w:val="24"/>
          <w:szCs w:val="24"/>
        </w:rPr>
        <w:br/>
        <w:t xml:space="preserve">Vedecká a publikačná rada Múzea SNP (funkcia: člen) </w:t>
      </w:r>
      <w:r>
        <w:rPr>
          <w:rFonts w:ascii="Times New Roman" w:hAnsi="Times New Roman" w:cs="Times New Roman"/>
          <w:sz w:val="24"/>
          <w:szCs w:val="24"/>
        </w:rPr>
        <w:br/>
      </w:r>
    </w:p>
    <w:p w14:paraId="0469866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Peter Szalay, PhD.</w:t>
      </w:r>
      <w:r>
        <w:rPr>
          <w:rFonts w:ascii="Times New Roman" w:hAnsi="Times New Roman" w:cs="Times New Roman"/>
          <w:sz w:val="24"/>
          <w:szCs w:val="24"/>
        </w:rPr>
        <w:t xml:space="preserve"> </w:t>
      </w:r>
      <w:r>
        <w:rPr>
          <w:rFonts w:ascii="Times New Roman" w:hAnsi="Times New Roman" w:cs="Times New Roman"/>
          <w:sz w:val="24"/>
          <w:szCs w:val="24"/>
        </w:rPr>
        <w:br/>
        <w:t xml:space="preserve">DOCOMOMO Slovakia (funkcia: člen) </w:t>
      </w:r>
      <w:r>
        <w:rPr>
          <w:rFonts w:ascii="Times New Roman" w:hAnsi="Times New Roman" w:cs="Times New Roman"/>
          <w:sz w:val="24"/>
          <w:szCs w:val="24"/>
        </w:rPr>
        <w:br/>
      </w:r>
    </w:p>
    <w:p w14:paraId="5F564D4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Blanka Szeghyová,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w:t>
      </w:r>
      <w:r>
        <w:rPr>
          <w:rFonts w:ascii="Times New Roman" w:hAnsi="Times New Roman" w:cs="Times New Roman"/>
          <w:sz w:val="24"/>
          <w:szCs w:val="24"/>
        </w:rPr>
        <w:br/>
      </w:r>
    </w:p>
    <w:p w14:paraId="0CDF5C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Peter Šoltés, PhD.</w:t>
      </w:r>
      <w:r>
        <w:rPr>
          <w:rFonts w:ascii="Times New Roman" w:hAnsi="Times New Roman" w:cs="Times New Roman"/>
          <w:sz w:val="24"/>
          <w:szCs w:val="24"/>
        </w:rPr>
        <w:t xml:space="preserve"> </w:t>
      </w:r>
      <w:r>
        <w:rPr>
          <w:rFonts w:ascii="Times New Roman" w:hAnsi="Times New Roman" w:cs="Times New Roman"/>
          <w:sz w:val="24"/>
          <w:szCs w:val="24"/>
        </w:rPr>
        <w:br/>
        <w:t>Člen vedeckej rady Vojenského historického ústavu (funkcia: člen)</w:t>
      </w:r>
    </w:p>
    <w:p w14:paraId="6FE0442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09A448A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Martin Štefánik,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 </w:t>
      </w:r>
      <w:r>
        <w:rPr>
          <w:rFonts w:ascii="Times New Roman" w:hAnsi="Times New Roman" w:cs="Times New Roman"/>
          <w:sz w:val="24"/>
          <w:szCs w:val="24"/>
        </w:rPr>
        <w:br/>
      </w:r>
    </w:p>
    <w:p w14:paraId="7E84852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Ladislav Vörös, PhD.</w:t>
      </w:r>
      <w:r>
        <w:rPr>
          <w:rFonts w:ascii="Times New Roman" w:hAnsi="Times New Roman" w:cs="Times New Roman"/>
          <w:sz w:val="24"/>
          <w:szCs w:val="24"/>
        </w:rPr>
        <w:t xml:space="preserve"> </w:t>
      </w:r>
      <w:r>
        <w:rPr>
          <w:rFonts w:ascii="Times New Roman" w:hAnsi="Times New Roman" w:cs="Times New Roman"/>
          <w:sz w:val="24"/>
          <w:szCs w:val="24"/>
        </w:rPr>
        <w:br/>
        <w:t>Slovenská historická spoločnosť pri SAV (funkcia: člen Sekcie pre vysokoškolské vzdelávanie a odborovú didaktiku)</w:t>
      </w:r>
    </w:p>
    <w:p w14:paraId="3CF65DB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člen) </w:t>
      </w:r>
      <w:r>
        <w:rPr>
          <w:rFonts w:ascii="Times New Roman" w:hAnsi="Times New Roman" w:cs="Times New Roman"/>
          <w:sz w:val="24"/>
          <w:szCs w:val="24"/>
        </w:rPr>
        <w:br/>
      </w:r>
    </w:p>
    <w:p w14:paraId="52757F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Oliver Zajac, PhD.</w:t>
      </w:r>
      <w:r>
        <w:rPr>
          <w:rFonts w:ascii="Times New Roman" w:hAnsi="Times New Roman" w:cs="Times New Roman"/>
          <w:sz w:val="24"/>
          <w:szCs w:val="24"/>
        </w:rPr>
        <w:t xml:space="preserve"> </w:t>
      </w:r>
      <w:r>
        <w:rPr>
          <w:rFonts w:ascii="Times New Roman" w:hAnsi="Times New Roman" w:cs="Times New Roman"/>
          <w:sz w:val="24"/>
          <w:szCs w:val="24"/>
        </w:rPr>
        <w:br/>
        <w:t>Československá napoleonská spoločnosť (funkcia: člen)</w:t>
      </w:r>
    </w:p>
    <w:p w14:paraId="009C074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7CD048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historická spoločnosť pri SAV (funkcia: členka Komisia pre všeobecné dejiny a Komisie pre vysokoškolskú didaktiku histórie) </w:t>
      </w:r>
      <w:r>
        <w:rPr>
          <w:rFonts w:ascii="Times New Roman" w:hAnsi="Times New Roman" w:cs="Times New Roman"/>
          <w:sz w:val="24"/>
          <w:szCs w:val="24"/>
        </w:rPr>
        <w:br/>
      </w:r>
    </w:p>
    <w:p w14:paraId="5D7ED2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Svorad Zavarský,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Slovenská jednota klasických filológov (funkcia: člen) </w:t>
      </w:r>
      <w:r>
        <w:rPr>
          <w:rFonts w:ascii="Times New Roman" w:hAnsi="Times New Roman" w:cs="Times New Roman"/>
          <w:sz w:val="24"/>
          <w:szCs w:val="24"/>
        </w:rPr>
        <w:br/>
      </w:r>
    </w:p>
    <w:p w14:paraId="654E38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Dušan Zupka, PhD.</w:t>
      </w:r>
      <w:r>
        <w:rPr>
          <w:rFonts w:ascii="Times New Roman" w:hAnsi="Times New Roman" w:cs="Times New Roman"/>
          <w:sz w:val="24"/>
          <w:szCs w:val="24"/>
        </w:rPr>
        <w:t xml:space="preserve"> </w:t>
      </w:r>
      <w:r>
        <w:rPr>
          <w:rFonts w:ascii="Times New Roman" w:hAnsi="Times New Roman" w:cs="Times New Roman"/>
          <w:sz w:val="24"/>
          <w:szCs w:val="24"/>
        </w:rPr>
        <w:br/>
        <w:t xml:space="preserve">Slovenský národný komitét historikov (funkcia: člen) </w:t>
      </w:r>
      <w:r>
        <w:rPr>
          <w:rFonts w:ascii="Times New Roman" w:hAnsi="Times New Roman" w:cs="Times New Roman"/>
          <w:sz w:val="24"/>
          <w:szCs w:val="24"/>
        </w:rPr>
        <w:br/>
      </w:r>
    </w:p>
    <w:p w14:paraId="04D0300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1CEB13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14:paraId="31725C4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B4C12C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Aj v roku 2023 sa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 v. i., z technick</w:t>
      </w:r>
      <w:r>
        <w:rPr>
          <w:rFonts w:ascii="Times New Roman" w:hAnsi="Times New Roman" w:cs="Times New Roman"/>
          <w:color w:val="000000"/>
          <w:sz w:val="24"/>
          <w:szCs w:val="24"/>
        </w:rPr>
        <w:t>é</w:t>
      </w:r>
      <w:r>
        <w:rPr>
          <w:rFonts w:ascii="Times New Roman" w:hAnsi="Times New Roman" w:cs="Times New Roman"/>
          <w:sz w:val="24"/>
          <w:szCs w:val="24"/>
        </w:rPr>
        <w:t>ho a obsahov</w:t>
      </w:r>
      <w:r>
        <w:rPr>
          <w:rFonts w:ascii="Times New Roman" w:hAnsi="Times New Roman" w:cs="Times New Roman"/>
          <w:color w:val="000000"/>
          <w:sz w:val="24"/>
          <w:szCs w:val="24"/>
        </w:rPr>
        <w:t>é</w:t>
      </w:r>
      <w:r>
        <w:rPr>
          <w:rFonts w:ascii="Times New Roman" w:hAnsi="Times New Roman" w:cs="Times New Roman"/>
          <w:sz w:val="24"/>
          <w:szCs w:val="24"/>
        </w:rPr>
        <w:t>ho hľadiska staral o spr</w:t>
      </w:r>
      <w:r>
        <w:rPr>
          <w:rFonts w:ascii="Times New Roman" w:hAnsi="Times New Roman" w:cs="Times New Roman"/>
          <w:color w:val="000000"/>
          <w:sz w:val="24"/>
          <w:szCs w:val="24"/>
        </w:rPr>
        <w:t>á</w:t>
      </w:r>
      <w:r>
        <w:rPr>
          <w:rFonts w:ascii="Times New Roman" w:hAnsi="Times New Roman" w:cs="Times New Roman"/>
          <w:sz w:val="24"/>
          <w:szCs w:val="24"/>
        </w:rPr>
        <w:t>vu jeden</w:t>
      </w:r>
      <w:r>
        <w:rPr>
          <w:rFonts w:ascii="Times New Roman" w:hAnsi="Times New Roman" w:cs="Times New Roman"/>
          <w:color w:val="000000"/>
          <w:sz w:val="24"/>
          <w:szCs w:val="24"/>
        </w:rPr>
        <w:t>á</w:t>
      </w:r>
      <w:r>
        <w:rPr>
          <w:rFonts w:ascii="Times New Roman" w:hAnsi="Times New Roman" w:cs="Times New Roman"/>
          <w:sz w:val="24"/>
          <w:szCs w:val="24"/>
        </w:rPr>
        <w:t>stim online projektov, ktor</w:t>
      </w:r>
      <w:r>
        <w:rPr>
          <w:rFonts w:ascii="Times New Roman" w:hAnsi="Times New Roman" w:cs="Times New Roman"/>
          <w:color w:val="000000"/>
          <w:sz w:val="24"/>
          <w:szCs w:val="24"/>
        </w:rPr>
        <w:t>é</w:t>
      </w:r>
      <w:r>
        <w:rPr>
          <w:rFonts w:ascii="Times New Roman" w:hAnsi="Times New Roman" w:cs="Times New Roman"/>
          <w:sz w:val="24"/>
          <w:szCs w:val="24"/>
        </w:rPr>
        <w:t xml:space="preserve"> poskytovali inform</w:t>
      </w:r>
      <w:r>
        <w:rPr>
          <w:rFonts w:ascii="Times New Roman" w:hAnsi="Times New Roman" w:cs="Times New Roman"/>
          <w:color w:val="000000"/>
          <w:sz w:val="24"/>
          <w:szCs w:val="24"/>
        </w:rPr>
        <w:t>á</w:t>
      </w:r>
      <w:r>
        <w:rPr>
          <w:rFonts w:ascii="Times New Roman" w:hAnsi="Times New Roman" w:cs="Times New Roman"/>
          <w:sz w:val="24"/>
          <w:szCs w:val="24"/>
        </w:rPr>
        <w:t>cie odbornej aj laickej verejnosti o v</w:t>
      </w:r>
      <w:r>
        <w:rPr>
          <w:rFonts w:ascii="Times New Roman" w:hAnsi="Times New Roman" w:cs="Times New Roman"/>
          <w:color w:val="000000"/>
          <w:sz w:val="24"/>
          <w:szCs w:val="24"/>
        </w:rPr>
        <w:t>ý</w:t>
      </w:r>
      <w:r>
        <w:rPr>
          <w:rFonts w:ascii="Times New Roman" w:hAnsi="Times New Roman" w:cs="Times New Roman"/>
          <w:sz w:val="24"/>
          <w:szCs w:val="24"/>
        </w:rPr>
        <w:t>skume hist</w:t>
      </w:r>
      <w:r>
        <w:rPr>
          <w:rFonts w:ascii="Times New Roman" w:hAnsi="Times New Roman" w:cs="Times New Roman"/>
          <w:color w:val="000000"/>
          <w:sz w:val="24"/>
          <w:szCs w:val="24"/>
        </w:rPr>
        <w:t>ó</w:t>
      </w:r>
      <w:r>
        <w:rPr>
          <w:rFonts w:ascii="Times New Roman" w:hAnsi="Times New Roman" w:cs="Times New Roman"/>
          <w:sz w:val="24"/>
          <w:szCs w:val="24"/>
        </w:rPr>
        <w:t>rie, aktivit</w:t>
      </w:r>
      <w:r>
        <w:rPr>
          <w:rFonts w:ascii="Times New Roman" w:hAnsi="Times New Roman" w:cs="Times New Roman"/>
          <w:color w:val="000000"/>
          <w:sz w:val="24"/>
          <w:szCs w:val="24"/>
        </w:rPr>
        <w:t>á</w:t>
      </w:r>
      <w:r>
        <w:rPr>
          <w:rFonts w:ascii="Times New Roman" w:hAnsi="Times New Roman" w:cs="Times New Roman"/>
          <w:sz w:val="24"/>
          <w:szCs w:val="24"/>
        </w:rPr>
        <w:t>ch slovensk</w:t>
      </w:r>
      <w:r>
        <w:rPr>
          <w:rFonts w:ascii="Times New Roman" w:hAnsi="Times New Roman" w:cs="Times New Roman"/>
          <w:color w:val="000000"/>
          <w:sz w:val="24"/>
          <w:szCs w:val="24"/>
        </w:rPr>
        <w:t>ý</w:t>
      </w:r>
      <w:r>
        <w:rPr>
          <w:rFonts w:ascii="Times New Roman" w:hAnsi="Times New Roman" w:cs="Times New Roman"/>
          <w:sz w:val="24"/>
          <w:szCs w:val="24"/>
        </w:rPr>
        <w:t>ch historick</w:t>
      </w:r>
      <w:r>
        <w:rPr>
          <w:rFonts w:ascii="Times New Roman" w:hAnsi="Times New Roman" w:cs="Times New Roman"/>
          <w:color w:val="000000"/>
          <w:sz w:val="24"/>
          <w:szCs w:val="24"/>
        </w:rPr>
        <w:t>ý</w:t>
      </w:r>
      <w:r>
        <w:rPr>
          <w:rFonts w:ascii="Times New Roman" w:hAnsi="Times New Roman" w:cs="Times New Roman"/>
          <w:sz w:val="24"/>
          <w:szCs w:val="24"/>
        </w:rPr>
        <w:t>ch spoločnost</w:t>
      </w:r>
      <w:r>
        <w:rPr>
          <w:rFonts w:ascii="Times New Roman" w:hAnsi="Times New Roman" w:cs="Times New Roman"/>
          <w:color w:val="000000"/>
          <w:sz w:val="24"/>
          <w:szCs w:val="24"/>
        </w:rPr>
        <w:t>í</w:t>
      </w:r>
      <w:r>
        <w:rPr>
          <w:rFonts w:ascii="Times New Roman" w:hAnsi="Times New Roman" w:cs="Times New Roman"/>
          <w:sz w:val="24"/>
          <w:szCs w:val="24"/>
        </w:rPr>
        <w:t xml:space="preserve"> a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spojen</w:t>
      </w:r>
      <w:r>
        <w:rPr>
          <w:rFonts w:ascii="Times New Roman" w:hAnsi="Times New Roman" w:cs="Times New Roman"/>
          <w:color w:val="000000"/>
          <w:sz w:val="24"/>
          <w:szCs w:val="24"/>
        </w:rPr>
        <w:t>ý</w:t>
      </w:r>
      <w:r>
        <w:rPr>
          <w:rFonts w:ascii="Times New Roman" w:hAnsi="Times New Roman" w:cs="Times New Roman"/>
          <w:sz w:val="24"/>
          <w:szCs w:val="24"/>
        </w:rPr>
        <w:t>ch s pracoviskom a predstavovali vedeck</w:t>
      </w:r>
      <w:r>
        <w:rPr>
          <w:rFonts w:ascii="Times New Roman" w:hAnsi="Times New Roman" w:cs="Times New Roman"/>
          <w:color w:val="000000"/>
          <w:sz w:val="24"/>
          <w:szCs w:val="24"/>
        </w:rPr>
        <w:t>é</w:t>
      </w:r>
      <w:r>
        <w:rPr>
          <w:rFonts w:ascii="Times New Roman" w:hAnsi="Times New Roman" w:cs="Times New Roman"/>
          <w:sz w:val="24"/>
          <w:szCs w:val="24"/>
        </w:rPr>
        <w:t xml:space="preserve"> a popul</w:t>
      </w:r>
      <w:r>
        <w:rPr>
          <w:rFonts w:ascii="Times New Roman" w:hAnsi="Times New Roman" w:cs="Times New Roman"/>
          <w:color w:val="000000"/>
          <w:sz w:val="24"/>
          <w:szCs w:val="24"/>
        </w:rPr>
        <w:t>á</w:t>
      </w:r>
      <w:r>
        <w:rPr>
          <w:rFonts w:ascii="Times New Roman" w:hAnsi="Times New Roman" w:cs="Times New Roman"/>
          <w:sz w:val="24"/>
          <w:szCs w:val="24"/>
        </w:rPr>
        <w:t>rno-vedeck</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stupy. Ide o nasleduj</w:t>
      </w:r>
      <w:r>
        <w:rPr>
          <w:rFonts w:ascii="Times New Roman" w:hAnsi="Times New Roman" w:cs="Times New Roman"/>
          <w:color w:val="000000"/>
          <w:sz w:val="24"/>
          <w:szCs w:val="24"/>
        </w:rPr>
        <w:t>ú</w:t>
      </w:r>
      <w:r>
        <w:rPr>
          <w:rFonts w:ascii="Times New Roman" w:hAnsi="Times New Roman" w:cs="Times New Roman"/>
          <w:sz w:val="24"/>
          <w:szCs w:val="24"/>
        </w:rPr>
        <w:t xml:space="preserve">ce online projekty: history.sav.sk, historickycasopis.sk, forumhistoriae.sk, architektura-urbanizmus.sk, register-architektury.sk, historickestudie.sk, slovanskestudie.sk, shs.sav.sk, sdksve.sav.sk, </w:t>
      </w:r>
      <w:hyperlink r:id="rId29" w:history="1">
        <w:r>
          <w:rPr>
            <w:rFonts w:ascii="Times New Roman" w:hAnsi="Times New Roman" w:cs="Times New Roman"/>
            <w:color w:val="003399"/>
            <w:sz w:val="24"/>
            <w:szCs w:val="24"/>
            <w:u w:val="single"/>
          </w:rPr>
          <w:t>www.ssdvt.sav.sk</w:t>
        </w:r>
      </w:hyperlink>
      <w:r>
        <w:rPr>
          <w:rFonts w:ascii="Times New Roman" w:hAnsi="Times New Roman" w:cs="Times New Roman"/>
          <w:sz w:val="24"/>
          <w:szCs w:val="24"/>
        </w:rPr>
        <w:t xml:space="preserve"> a snkh.sav.sk. Uveden</w:t>
      </w:r>
      <w:r>
        <w:rPr>
          <w:rFonts w:ascii="Times New Roman" w:hAnsi="Times New Roman" w:cs="Times New Roman"/>
          <w:color w:val="000000"/>
          <w:sz w:val="24"/>
          <w:szCs w:val="24"/>
        </w:rPr>
        <w:t>é</w:t>
      </w:r>
      <w:r>
        <w:rPr>
          <w:rFonts w:ascii="Times New Roman" w:hAnsi="Times New Roman" w:cs="Times New Roman"/>
          <w:sz w:val="24"/>
          <w:szCs w:val="24"/>
        </w:rPr>
        <w:t xml:space="preserve"> internetov</w:t>
      </w:r>
      <w:r>
        <w:rPr>
          <w:rFonts w:ascii="Times New Roman" w:hAnsi="Times New Roman" w:cs="Times New Roman"/>
          <w:color w:val="000000"/>
          <w:sz w:val="24"/>
          <w:szCs w:val="24"/>
        </w:rPr>
        <w:t>é</w:t>
      </w:r>
      <w:r>
        <w:rPr>
          <w:rFonts w:ascii="Times New Roman" w:hAnsi="Times New Roman" w:cs="Times New Roman"/>
          <w:sz w:val="24"/>
          <w:szCs w:val="24"/>
        </w:rPr>
        <w:t xml:space="preserve"> (sub)dom</w:t>
      </w:r>
      <w:r>
        <w:rPr>
          <w:rFonts w:ascii="Times New Roman" w:hAnsi="Times New Roman" w:cs="Times New Roman"/>
          <w:color w:val="000000"/>
          <w:sz w:val="24"/>
          <w:szCs w:val="24"/>
        </w:rPr>
        <w:t>é</w:t>
      </w:r>
      <w:r>
        <w:rPr>
          <w:rFonts w:ascii="Times New Roman" w:hAnsi="Times New Roman" w:cs="Times New Roman"/>
          <w:sz w:val="24"/>
          <w:szCs w:val="24"/>
        </w:rPr>
        <w:t>ny zaznamenali v minulom roku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vo v</w:t>
      </w:r>
      <w:r>
        <w:rPr>
          <w:rFonts w:ascii="Times New Roman" w:hAnsi="Times New Roman" w:cs="Times New Roman"/>
          <w:color w:val="000000"/>
          <w:sz w:val="24"/>
          <w:szCs w:val="24"/>
        </w:rPr>
        <w:t>ýš</w:t>
      </w:r>
      <w:r>
        <w:rPr>
          <w:rFonts w:ascii="Times New Roman" w:hAnsi="Times New Roman" w:cs="Times New Roman"/>
          <w:sz w:val="24"/>
          <w:szCs w:val="24"/>
        </w:rPr>
        <w:t>ke 104 498 unik</w:t>
      </w:r>
      <w:r>
        <w:rPr>
          <w:rFonts w:ascii="Times New Roman" w:hAnsi="Times New Roman" w:cs="Times New Roman"/>
          <w:color w:val="000000"/>
          <w:sz w:val="24"/>
          <w:szCs w:val="24"/>
        </w:rPr>
        <w:t>á</w:t>
      </w:r>
      <w:r>
        <w:rPr>
          <w:rFonts w:ascii="Times New Roman" w:hAnsi="Times New Roman" w:cs="Times New Roman"/>
          <w:sz w:val="24"/>
          <w:szCs w:val="24"/>
        </w:rPr>
        <w:t>tnych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ktor</w:t>
      </w:r>
      <w:r>
        <w:rPr>
          <w:rFonts w:ascii="Times New Roman" w:hAnsi="Times New Roman" w:cs="Times New Roman"/>
          <w:color w:val="000000"/>
          <w:sz w:val="24"/>
          <w:szCs w:val="24"/>
        </w:rPr>
        <w:t>í</w:t>
      </w:r>
      <w:r>
        <w:rPr>
          <w:rFonts w:ascii="Times New Roman" w:hAnsi="Times New Roman" w:cs="Times New Roman"/>
          <w:sz w:val="24"/>
          <w:szCs w:val="24"/>
        </w:rPr>
        <w:t xml:space="preserve"> si prehliadli dokopy 383 311 webov</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Počet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nar</w:t>
      </w:r>
      <w:r>
        <w:rPr>
          <w:rFonts w:ascii="Times New Roman" w:hAnsi="Times New Roman" w:cs="Times New Roman"/>
          <w:color w:val="000000"/>
          <w:sz w:val="24"/>
          <w:szCs w:val="24"/>
        </w:rPr>
        <w:t>á</w:t>
      </w:r>
      <w:r>
        <w:rPr>
          <w:rFonts w:ascii="Times New Roman" w:hAnsi="Times New Roman" w:cs="Times New Roman"/>
          <w:sz w:val="24"/>
          <w:szCs w:val="24"/>
        </w:rPr>
        <w:t>stol oproti predch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cemu roku o 8,64 % a počet zobrazen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o 0,94 %.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ý</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rast počtu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podporilo otvorenie internetov</w:t>
      </w:r>
      <w:r>
        <w:rPr>
          <w:rFonts w:ascii="Times New Roman" w:hAnsi="Times New Roman" w:cs="Times New Roman"/>
          <w:color w:val="000000"/>
          <w:sz w:val="24"/>
          <w:szCs w:val="24"/>
        </w:rPr>
        <w:t>é</w:t>
      </w:r>
      <w:r>
        <w:rPr>
          <w:rFonts w:ascii="Times New Roman" w:hAnsi="Times New Roman" w:cs="Times New Roman"/>
          <w:sz w:val="24"/>
          <w:szCs w:val="24"/>
        </w:rPr>
        <w:t>ho obchodu s knihami a časopismi,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hradne na</w:t>
      </w:r>
      <w:r>
        <w:rPr>
          <w:rFonts w:ascii="Times New Roman" w:hAnsi="Times New Roman" w:cs="Times New Roman"/>
          <w:color w:val="000000"/>
          <w:sz w:val="24"/>
          <w:szCs w:val="24"/>
        </w:rPr>
        <w:t>š</w:t>
      </w:r>
      <w:r>
        <w:rPr>
          <w:rFonts w:ascii="Times New Roman" w:hAnsi="Times New Roman" w:cs="Times New Roman"/>
          <w:sz w:val="24"/>
          <w:szCs w:val="24"/>
        </w:rPr>
        <w:t>ou produkciou. Len mierne zv</w:t>
      </w:r>
      <w:r>
        <w:rPr>
          <w:rFonts w:ascii="Times New Roman" w:hAnsi="Times New Roman" w:cs="Times New Roman"/>
          <w:color w:val="000000"/>
          <w:sz w:val="24"/>
          <w:szCs w:val="24"/>
        </w:rPr>
        <w:t>ýš</w:t>
      </w:r>
      <w:r>
        <w:rPr>
          <w:rFonts w:ascii="Times New Roman" w:hAnsi="Times New Roman" w:cs="Times New Roman"/>
          <w:sz w:val="24"/>
          <w:szCs w:val="24"/>
        </w:rPr>
        <w:t>enie počtu zobrazen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je d</w:t>
      </w:r>
      <w:r>
        <w:rPr>
          <w:rFonts w:ascii="Times New Roman" w:hAnsi="Times New Roman" w:cs="Times New Roman"/>
          <w:color w:val="000000"/>
          <w:sz w:val="24"/>
          <w:szCs w:val="24"/>
        </w:rPr>
        <w:t>ô</w:t>
      </w:r>
      <w:r>
        <w:rPr>
          <w:rFonts w:ascii="Times New Roman" w:hAnsi="Times New Roman" w:cs="Times New Roman"/>
          <w:sz w:val="24"/>
          <w:szCs w:val="24"/>
        </w:rPr>
        <w:t>sledkom toho, že jeden online projekt (historiarevue.sk) pre</w:t>
      </w:r>
      <w:r>
        <w:rPr>
          <w:rFonts w:ascii="Times New Roman" w:hAnsi="Times New Roman" w:cs="Times New Roman"/>
          <w:color w:val="000000"/>
          <w:sz w:val="24"/>
          <w:szCs w:val="24"/>
        </w:rPr>
        <w:t>š</w:t>
      </w:r>
      <w:r>
        <w:rPr>
          <w:rFonts w:ascii="Times New Roman" w:hAnsi="Times New Roman" w:cs="Times New Roman"/>
          <w:sz w:val="24"/>
          <w:szCs w:val="24"/>
        </w:rPr>
        <w:t>iel do s</w:t>
      </w:r>
      <w:r>
        <w:rPr>
          <w:rFonts w:ascii="Times New Roman" w:hAnsi="Times New Roman" w:cs="Times New Roman"/>
          <w:color w:val="000000"/>
          <w:sz w:val="24"/>
          <w:szCs w:val="24"/>
        </w:rPr>
        <w:t>ú</w:t>
      </w:r>
      <w:r>
        <w:rPr>
          <w:rFonts w:ascii="Times New Roman" w:hAnsi="Times New Roman" w:cs="Times New Roman"/>
          <w:sz w:val="24"/>
          <w:szCs w:val="24"/>
        </w:rPr>
        <w:t>kromn</w:t>
      </w:r>
      <w:r>
        <w:rPr>
          <w:rFonts w:ascii="Times New Roman" w:hAnsi="Times New Roman" w:cs="Times New Roman"/>
          <w:color w:val="000000"/>
          <w:sz w:val="24"/>
          <w:szCs w:val="24"/>
        </w:rPr>
        <w:t>ý</w:t>
      </w:r>
      <w:r>
        <w:rPr>
          <w:rFonts w:ascii="Times New Roman" w:hAnsi="Times New Roman" w:cs="Times New Roman"/>
          <w:sz w:val="24"/>
          <w:szCs w:val="24"/>
        </w:rPr>
        <w:t>ch r</w:t>
      </w:r>
      <w:r>
        <w:rPr>
          <w:rFonts w:ascii="Times New Roman" w:hAnsi="Times New Roman" w:cs="Times New Roman"/>
          <w:color w:val="000000"/>
          <w:sz w:val="24"/>
          <w:szCs w:val="24"/>
        </w:rPr>
        <w:t>ú</w:t>
      </w:r>
      <w:r>
        <w:rPr>
          <w:rFonts w:ascii="Times New Roman" w:hAnsi="Times New Roman" w:cs="Times New Roman"/>
          <w:sz w:val="24"/>
          <w:szCs w:val="24"/>
        </w:rPr>
        <w:t>k a už nie je s</w:t>
      </w:r>
      <w:r>
        <w:rPr>
          <w:rFonts w:ascii="Times New Roman" w:hAnsi="Times New Roman" w:cs="Times New Roman"/>
          <w:color w:val="000000"/>
          <w:sz w:val="24"/>
          <w:szCs w:val="24"/>
        </w:rPr>
        <w:t>ú</w:t>
      </w:r>
      <w:r>
        <w:rPr>
          <w:rFonts w:ascii="Times New Roman" w:hAnsi="Times New Roman" w:cs="Times New Roman"/>
          <w:sz w:val="24"/>
          <w:szCs w:val="24"/>
        </w:rPr>
        <w:t>časťou na</w:t>
      </w:r>
      <w:r>
        <w:rPr>
          <w:rFonts w:ascii="Times New Roman" w:hAnsi="Times New Roman" w:cs="Times New Roman"/>
          <w:color w:val="000000"/>
          <w:sz w:val="24"/>
          <w:szCs w:val="24"/>
        </w:rPr>
        <w:t>š</w:t>
      </w:r>
      <w:r>
        <w:rPr>
          <w:rFonts w:ascii="Times New Roman" w:hAnsi="Times New Roman" w:cs="Times New Roman"/>
          <w:sz w:val="24"/>
          <w:szCs w:val="24"/>
        </w:rPr>
        <w:t>eho pracoviska. Navy</w:t>
      </w:r>
      <w:r>
        <w:rPr>
          <w:rFonts w:ascii="Times New Roman" w:hAnsi="Times New Roman" w:cs="Times New Roman"/>
          <w:color w:val="000000"/>
          <w:sz w:val="24"/>
          <w:szCs w:val="24"/>
        </w:rPr>
        <w:t>š</w:t>
      </w:r>
      <w:r>
        <w:rPr>
          <w:rFonts w:ascii="Times New Roman" w:hAnsi="Times New Roman" w:cs="Times New Roman"/>
          <w:sz w:val="24"/>
          <w:szCs w:val="24"/>
        </w:rPr>
        <w:t>e, časť arch</w:t>
      </w:r>
      <w:r>
        <w:rPr>
          <w:rFonts w:ascii="Times New Roman" w:hAnsi="Times New Roman" w:cs="Times New Roman"/>
          <w:color w:val="000000"/>
          <w:sz w:val="24"/>
          <w:szCs w:val="24"/>
        </w:rPr>
        <w:t>í</w:t>
      </w:r>
      <w:r>
        <w:rPr>
          <w:rFonts w:ascii="Times New Roman" w:hAnsi="Times New Roman" w:cs="Times New Roman"/>
          <w:sz w:val="24"/>
          <w:szCs w:val="24"/>
        </w:rPr>
        <w:t>vu star</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siel jedn</w:t>
      </w:r>
      <w:r>
        <w:rPr>
          <w:rFonts w:ascii="Times New Roman" w:hAnsi="Times New Roman" w:cs="Times New Roman"/>
          <w:color w:val="000000"/>
          <w:sz w:val="24"/>
          <w:szCs w:val="24"/>
        </w:rPr>
        <w:t>é</w:t>
      </w:r>
      <w:r>
        <w:rPr>
          <w:rFonts w:ascii="Times New Roman" w:hAnsi="Times New Roman" w:cs="Times New Roman"/>
          <w:sz w:val="24"/>
          <w:szCs w:val="24"/>
        </w:rPr>
        <w:t>ho z nami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odborn</w:t>
      </w:r>
      <w:r>
        <w:rPr>
          <w:rFonts w:ascii="Times New Roman" w:hAnsi="Times New Roman" w:cs="Times New Roman"/>
          <w:color w:val="000000"/>
          <w:sz w:val="24"/>
          <w:szCs w:val="24"/>
        </w:rPr>
        <w:t>ý</w:t>
      </w:r>
      <w:r>
        <w:rPr>
          <w:rFonts w:ascii="Times New Roman" w:hAnsi="Times New Roman" w:cs="Times New Roman"/>
          <w:sz w:val="24"/>
          <w:szCs w:val="24"/>
        </w:rPr>
        <w:t>ch časopisov, ktor</w:t>
      </w:r>
      <w:r>
        <w:rPr>
          <w:rFonts w:ascii="Times New Roman" w:hAnsi="Times New Roman" w:cs="Times New Roman"/>
          <w:color w:val="000000"/>
          <w:sz w:val="24"/>
          <w:szCs w:val="24"/>
        </w:rPr>
        <w:t>á</w:t>
      </w:r>
      <w:r>
        <w:rPr>
          <w:rFonts w:ascii="Times New Roman" w:hAnsi="Times New Roman" w:cs="Times New Roman"/>
          <w:sz w:val="24"/>
          <w:szCs w:val="24"/>
        </w:rPr>
        <w:t xml:space="preserve"> generovala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je st</w:t>
      </w:r>
      <w:r>
        <w:rPr>
          <w:rFonts w:ascii="Times New Roman" w:hAnsi="Times New Roman" w:cs="Times New Roman"/>
          <w:color w:val="000000"/>
          <w:sz w:val="24"/>
          <w:szCs w:val="24"/>
        </w:rPr>
        <w:t>á</w:t>
      </w:r>
      <w:r>
        <w:rPr>
          <w:rFonts w:ascii="Times New Roman" w:hAnsi="Times New Roman" w:cs="Times New Roman"/>
          <w:sz w:val="24"/>
          <w:szCs w:val="24"/>
        </w:rPr>
        <w:t>le skryt</w:t>
      </w:r>
      <w:r>
        <w:rPr>
          <w:rFonts w:ascii="Times New Roman" w:hAnsi="Times New Roman" w:cs="Times New Roman"/>
          <w:color w:val="000000"/>
          <w:sz w:val="24"/>
          <w:szCs w:val="24"/>
        </w:rPr>
        <w:t>á</w:t>
      </w:r>
      <w:r>
        <w:rPr>
          <w:rFonts w:ascii="Times New Roman" w:hAnsi="Times New Roman" w:cs="Times New Roman"/>
          <w:sz w:val="24"/>
          <w:szCs w:val="24"/>
        </w:rPr>
        <w:t xml:space="preserve"> a zatiaľ sa n</w:t>
      </w:r>
      <w:r>
        <w:rPr>
          <w:rFonts w:ascii="Times New Roman" w:hAnsi="Times New Roman" w:cs="Times New Roman"/>
          <w:color w:val="000000"/>
          <w:sz w:val="24"/>
          <w:szCs w:val="24"/>
        </w:rPr>
        <w:t>á</w:t>
      </w:r>
      <w:r>
        <w:rPr>
          <w:rFonts w:ascii="Times New Roman" w:hAnsi="Times New Roman" w:cs="Times New Roman"/>
          <w:sz w:val="24"/>
          <w:szCs w:val="24"/>
        </w:rPr>
        <w:t>m nepodarilo t</w:t>
      </w:r>
      <w:r>
        <w:rPr>
          <w:rFonts w:ascii="Times New Roman" w:hAnsi="Times New Roman" w:cs="Times New Roman"/>
          <w:color w:val="000000"/>
          <w:sz w:val="24"/>
          <w:szCs w:val="24"/>
        </w:rPr>
        <w:t>ú</w:t>
      </w:r>
      <w:r>
        <w:rPr>
          <w:rFonts w:ascii="Times New Roman" w:hAnsi="Times New Roman" w:cs="Times New Roman"/>
          <w:sz w:val="24"/>
          <w:szCs w:val="24"/>
        </w:rPr>
        <w:t>to stratu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tevnosti kompenzovať.</w:t>
      </w:r>
    </w:p>
    <w:p w14:paraId="0079FC9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2DD117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Vych</w:t>
      </w:r>
      <w:r>
        <w:rPr>
          <w:rFonts w:ascii="Times New Roman" w:hAnsi="Times New Roman" w:cs="Times New Roman"/>
          <w:color w:val="000000"/>
          <w:sz w:val="24"/>
          <w:szCs w:val="24"/>
        </w:rPr>
        <w:t>á</w:t>
      </w:r>
      <w:r>
        <w:rPr>
          <w:rFonts w:ascii="Times New Roman" w:hAnsi="Times New Roman" w:cs="Times New Roman"/>
          <w:sz w:val="24"/>
          <w:szCs w:val="24"/>
        </w:rPr>
        <w:t>dzame z predpokladu, že na online trhu s propag</w:t>
      </w:r>
      <w:r>
        <w:rPr>
          <w:rFonts w:ascii="Times New Roman" w:hAnsi="Times New Roman" w:cs="Times New Roman"/>
          <w:color w:val="000000"/>
          <w:sz w:val="24"/>
          <w:szCs w:val="24"/>
        </w:rPr>
        <w:t>á</w:t>
      </w:r>
      <w:r>
        <w:rPr>
          <w:rFonts w:ascii="Times New Roman" w:hAnsi="Times New Roman" w:cs="Times New Roman"/>
          <w:sz w:val="24"/>
          <w:szCs w:val="24"/>
        </w:rPr>
        <w:t>ciou hist</w:t>
      </w:r>
      <w:r>
        <w:rPr>
          <w:rFonts w:ascii="Times New Roman" w:hAnsi="Times New Roman" w:cs="Times New Roman"/>
          <w:color w:val="000000"/>
          <w:sz w:val="24"/>
          <w:szCs w:val="24"/>
        </w:rPr>
        <w:t>ó</w:t>
      </w:r>
      <w:r>
        <w:rPr>
          <w:rFonts w:ascii="Times New Roman" w:hAnsi="Times New Roman" w:cs="Times New Roman"/>
          <w:sz w:val="24"/>
          <w:szCs w:val="24"/>
        </w:rPr>
        <w:t>rie nie sme sami. S</w:t>
      </w:r>
      <w:r>
        <w:rPr>
          <w:rFonts w:ascii="Times New Roman" w:hAnsi="Times New Roman" w:cs="Times New Roman"/>
          <w:color w:val="000000"/>
          <w:sz w:val="24"/>
          <w:szCs w:val="24"/>
        </w:rPr>
        <w:t>ú</w:t>
      </w:r>
      <w:r>
        <w:rPr>
          <w:rFonts w:ascii="Times New Roman" w:hAnsi="Times New Roman" w:cs="Times New Roman"/>
          <w:sz w:val="24"/>
          <w:szCs w:val="24"/>
        </w:rPr>
        <w:t>ťaž</w:t>
      </w:r>
      <w:r>
        <w:rPr>
          <w:rFonts w:ascii="Times New Roman" w:hAnsi="Times New Roman" w:cs="Times New Roman"/>
          <w:color w:val="000000"/>
          <w:sz w:val="24"/>
          <w:szCs w:val="24"/>
        </w:rPr>
        <w:t>í</w:t>
      </w:r>
      <w:r>
        <w:rPr>
          <w:rFonts w:ascii="Times New Roman" w:hAnsi="Times New Roman" w:cs="Times New Roman"/>
          <w:sz w:val="24"/>
          <w:szCs w:val="24"/>
        </w:rPr>
        <w:t>me s r</w:t>
      </w:r>
      <w:r>
        <w:rPr>
          <w:rFonts w:ascii="Times New Roman" w:hAnsi="Times New Roman" w:cs="Times New Roman"/>
          <w:color w:val="000000"/>
          <w:sz w:val="24"/>
          <w:szCs w:val="24"/>
        </w:rPr>
        <w:t>ý</w:t>
      </w:r>
      <w:r>
        <w:rPr>
          <w:rFonts w:ascii="Times New Roman" w:hAnsi="Times New Roman" w:cs="Times New Roman"/>
          <w:sz w:val="24"/>
          <w:szCs w:val="24"/>
        </w:rPr>
        <w:t>chlo sa rozrastaj</w:t>
      </w:r>
      <w:r>
        <w:rPr>
          <w:rFonts w:ascii="Times New Roman" w:hAnsi="Times New Roman" w:cs="Times New Roman"/>
          <w:color w:val="000000"/>
          <w:sz w:val="24"/>
          <w:szCs w:val="24"/>
        </w:rPr>
        <w:t>ú</w:t>
      </w:r>
      <w:r>
        <w:rPr>
          <w:rFonts w:ascii="Times New Roman" w:hAnsi="Times New Roman" w:cs="Times New Roman"/>
          <w:sz w:val="24"/>
          <w:szCs w:val="24"/>
        </w:rPr>
        <w:t>cou neakademickou konkurenciou, a to tak s m</w:t>
      </w:r>
      <w:r>
        <w:rPr>
          <w:rFonts w:ascii="Times New Roman" w:hAnsi="Times New Roman" w:cs="Times New Roman"/>
          <w:color w:val="000000"/>
          <w:sz w:val="24"/>
          <w:szCs w:val="24"/>
        </w:rPr>
        <w:t>é</w:t>
      </w:r>
      <w:r>
        <w:rPr>
          <w:rFonts w:ascii="Times New Roman" w:hAnsi="Times New Roman" w:cs="Times New Roman"/>
          <w:sz w:val="24"/>
          <w:szCs w:val="24"/>
        </w:rPr>
        <w:t>diami hlavn</w:t>
      </w:r>
      <w:r>
        <w:rPr>
          <w:rFonts w:ascii="Times New Roman" w:hAnsi="Times New Roman" w:cs="Times New Roman"/>
          <w:color w:val="000000"/>
          <w:sz w:val="24"/>
          <w:szCs w:val="24"/>
        </w:rPr>
        <w:t>é</w:t>
      </w:r>
      <w:r>
        <w:rPr>
          <w:rFonts w:ascii="Times New Roman" w:hAnsi="Times New Roman" w:cs="Times New Roman"/>
          <w:sz w:val="24"/>
          <w:szCs w:val="24"/>
        </w:rPr>
        <w:t>ho pr</w:t>
      </w:r>
      <w:r>
        <w:rPr>
          <w:rFonts w:ascii="Times New Roman" w:hAnsi="Times New Roman" w:cs="Times New Roman"/>
          <w:color w:val="000000"/>
          <w:sz w:val="24"/>
          <w:szCs w:val="24"/>
        </w:rPr>
        <w:t>ú</w:t>
      </w:r>
      <w:r>
        <w:rPr>
          <w:rFonts w:ascii="Times New Roman" w:hAnsi="Times New Roman" w:cs="Times New Roman"/>
          <w:sz w:val="24"/>
          <w:szCs w:val="24"/>
        </w:rPr>
        <w:t>du, ako aj s takzvan</w:t>
      </w:r>
      <w:r>
        <w:rPr>
          <w:rFonts w:ascii="Times New Roman" w:hAnsi="Times New Roman" w:cs="Times New Roman"/>
          <w:color w:val="000000"/>
          <w:sz w:val="24"/>
          <w:szCs w:val="24"/>
        </w:rPr>
        <w:t>ý</w:t>
      </w:r>
      <w:r>
        <w:rPr>
          <w:rFonts w:ascii="Times New Roman" w:hAnsi="Times New Roman" w:cs="Times New Roman"/>
          <w:sz w:val="24"/>
          <w:szCs w:val="24"/>
        </w:rPr>
        <w:t>mi alternat</w:t>
      </w:r>
      <w:r>
        <w:rPr>
          <w:rFonts w:ascii="Times New Roman" w:hAnsi="Times New Roman" w:cs="Times New Roman"/>
          <w:color w:val="000000"/>
          <w:sz w:val="24"/>
          <w:szCs w:val="24"/>
        </w:rPr>
        <w:t>í</w:t>
      </w:r>
      <w:r>
        <w:rPr>
          <w:rFonts w:ascii="Times New Roman" w:hAnsi="Times New Roman" w:cs="Times New Roman"/>
          <w:sz w:val="24"/>
          <w:szCs w:val="24"/>
        </w:rPr>
        <w:t>vnymi online m</w:t>
      </w:r>
      <w:r>
        <w:rPr>
          <w:rFonts w:ascii="Times New Roman" w:hAnsi="Times New Roman" w:cs="Times New Roman"/>
          <w:color w:val="000000"/>
          <w:sz w:val="24"/>
          <w:szCs w:val="24"/>
        </w:rPr>
        <w:t>é</w:t>
      </w:r>
      <w:r>
        <w:rPr>
          <w:rFonts w:ascii="Times New Roman" w:hAnsi="Times New Roman" w:cs="Times New Roman"/>
          <w:sz w:val="24"/>
          <w:szCs w:val="24"/>
        </w:rPr>
        <w:t>diami, pričom tento konkurenčn</w:t>
      </w:r>
      <w:r>
        <w:rPr>
          <w:rFonts w:ascii="Times New Roman" w:hAnsi="Times New Roman" w:cs="Times New Roman"/>
          <w:color w:val="000000"/>
          <w:sz w:val="24"/>
          <w:szCs w:val="24"/>
        </w:rPr>
        <w:t>ý</w:t>
      </w:r>
      <w:r>
        <w:rPr>
          <w:rFonts w:ascii="Times New Roman" w:hAnsi="Times New Roman" w:cs="Times New Roman"/>
          <w:sz w:val="24"/>
          <w:szCs w:val="24"/>
        </w:rPr>
        <w:t xml:space="preserve"> tlak neust</w:t>
      </w:r>
      <w:r>
        <w:rPr>
          <w:rFonts w:ascii="Times New Roman" w:hAnsi="Times New Roman" w:cs="Times New Roman"/>
          <w:color w:val="000000"/>
          <w:sz w:val="24"/>
          <w:szCs w:val="24"/>
        </w:rPr>
        <w:t>á</w:t>
      </w:r>
      <w:r>
        <w:rPr>
          <w:rFonts w:ascii="Times New Roman" w:hAnsi="Times New Roman" w:cs="Times New Roman"/>
          <w:sz w:val="24"/>
          <w:szCs w:val="24"/>
        </w:rPr>
        <w:t>le narast</w:t>
      </w:r>
      <w:r>
        <w:rPr>
          <w:rFonts w:ascii="Times New Roman" w:hAnsi="Times New Roman" w:cs="Times New Roman"/>
          <w:color w:val="000000"/>
          <w:sz w:val="24"/>
          <w:szCs w:val="24"/>
        </w:rPr>
        <w:t>á</w:t>
      </w:r>
      <w:r>
        <w:rPr>
          <w:rFonts w:ascii="Times New Roman" w:hAnsi="Times New Roman" w:cs="Times New Roman"/>
          <w:sz w:val="24"/>
          <w:szCs w:val="24"/>
        </w:rPr>
        <w:t>. Je poľutovaniahodn</w:t>
      </w:r>
      <w:r>
        <w:rPr>
          <w:rFonts w:ascii="Times New Roman" w:hAnsi="Times New Roman" w:cs="Times New Roman"/>
          <w:color w:val="000000"/>
          <w:sz w:val="24"/>
          <w:szCs w:val="24"/>
        </w:rPr>
        <w:t>é</w:t>
      </w:r>
      <w:r>
        <w:rPr>
          <w:rFonts w:ascii="Times New Roman" w:hAnsi="Times New Roman" w:cs="Times New Roman"/>
          <w:sz w:val="24"/>
          <w:szCs w:val="24"/>
        </w:rPr>
        <w:t>, že veľk</w:t>
      </w:r>
      <w:r>
        <w:rPr>
          <w:rFonts w:ascii="Times New Roman" w:hAnsi="Times New Roman" w:cs="Times New Roman"/>
          <w:color w:val="000000"/>
          <w:sz w:val="24"/>
          <w:szCs w:val="24"/>
        </w:rPr>
        <w:t>á</w:t>
      </w:r>
      <w:r>
        <w:rPr>
          <w:rFonts w:ascii="Times New Roman" w:hAnsi="Times New Roman" w:cs="Times New Roman"/>
          <w:sz w:val="24"/>
          <w:szCs w:val="24"/>
        </w:rPr>
        <w:t xml:space="preserve"> časť medi</w:t>
      </w:r>
      <w:r>
        <w:rPr>
          <w:rFonts w:ascii="Times New Roman" w:hAnsi="Times New Roman" w:cs="Times New Roman"/>
          <w:color w:val="000000"/>
          <w:sz w:val="24"/>
          <w:szCs w:val="24"/>
        </w:rPr>
        <w:t>á</w:t>
      </w:r>
      <w:r>
        <w:rPr>
          <w:rFonts w:ascii="Times New Roman" w:hAnsi="Times New Roman" w:cs="Times New Roman"/>
          <w:sz w:val="24"/>
          <w:szCs w:val="24"/>
        </w:rPr>
        <w:t>lneho priestoru sa uchyľuje k použ</w:t>
      </w:r>
      <w:r>
        <w:rPr>
          <w:rFonts w:ascii="Times New Roman" w:hAnsi="Times New Roman" w:cs="Times New Roman"/>
          <w:color w:val="000000"/>
          <w:sz w:val="24"/>
          <w:szCs w:val="24"/>
        </w:rPr>
        <w:t>í</w:t>
      </w:r>
      <w:r>
        <w:rPr>
          <w:rFonts w:ascii="Times New Roman" w:hAnsi="Times New Roman" w:cs="Times New Roman"/>
          <w:sz w:val="24"/>
          <w:szCs w:val="24"/>
        </w:rPr>
        <w:t>vaniu clickbaitov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w:t>
      </w:r>
      <w:r>
        <w:rPr>
          <w:rFonts w:ascii="Times New Roman" w:hAnsi="Times New Roman" w:cs="Times New Roman"/>
          <w:sz w:val="24"/>
          <w:szCs w:val="24"/>
        </w:rPr>
        <w:t>met</w:t>
      </w:r>
      <w:r>
        <w:rPr>
          <w:rFonts w:ascii="Times New Roman" w:hAnsi="Times New Roman" w:cs="Times New Roman"/>
          <w:color w:val="000000"/>
          <w:sz w:val="24"/>
          <w:szCs w:val="24"/>
        </w:rPr>
        <w:t>ó</w:t>
      </w:r>
      <w:r>
        <w:rPr>
          <w:rFonts w:ascii="Times New Roman" w:hAnsi="Times New Roman" w:cs="Times New Roman"/>
          <w:sz w:val="24"/>
          <w:szCs w:val="24"/>
        </w:rPr>
        <w:t>d</w:t>
      </w:r>
      <w:r>
        <w:rPr>
          <w:rFonts w:ascii="Times New Roman" w:hAnsi="Times New Roman" w:cs="Times New Roman"/>
          <w:color w:val="000000"/>
          <w:sz w:val="24"/>
          <w:szCs w:val="24"/>
        </w:rPr>
        <w:t>"</w:t>
      </w:r>
      <w:r>
        <w:rPr>
          <w:rFonts w:ascii="Times New Roman" w:hAnsi="Times New Roman" w:cs="Times New Roman"/>
          <w:sz w:val="24"/>
          <w:szCs w:val="24"/>
        </w:rPr>
        <w:t>. Neust</w:t>
      </w:r>
      <w:r>
        <w:rPr>
          <w:rFonts w:ascii="Times New Roman" w:hAnsi="Times New Roman" w:cs="Times New Roman"/>
          <w:color w:val="000000"/>
          <w:sz w:val="24"/>
          <w:szCs w:val="24"/>
        </w:rPr>
        <w:t>á</w:t>
      </w:r>
      <w:r>
        <w:rPr>
          <w:rFonts w:ascii="Times New Roman" w:hAnsi="Times New Roman" w:cs="Times New Roman"/>
          <w:sz w:val="24"/>
          <w:szCs w:val="24"/>
        </w:rPr>
        <w:t>le sa snaž</w:t>
      </w:r>
      <w:r>
        <w:rPr>
          <w:rFonts w:ascii="Times New Roman" w:hAnsi="Times New Roman" w:cs="Times New Roman"/>
          <w:color w:val="000000"/>
          <w:sz w:val="24"/>
          <w:szCs w:val="24"/>
        </w:rPr>
        <w:t>í</w:t>
      </w:r>
      <w:r>
        <w:rPr>
          <w:rFonts w:ascii="Times New Roman" w:hAnsi="Times New Roman" w:cs="Times New Roman"/>
          <w:sz w:val="24"/>
          <w:szCs w:val="24"/>
        </w:rPr>
        <w:t>me spolupracovať so seri</w:t>
      </w:r>
      <w:r>
        <w:rPr>
          <w:rFonts w:ascii="Times New Roman" w:hAnsi="Times New Roman" w:cs="Times New Roman"/>
          <w:color w:val="000000"/>
          <w:sz w:val="24"/>
          <w:szCs w:val="24"/>
        </w:rPr>
        <w:t>ó</w:t>
      </w:r>
      <w:r>
        <w:rPr>
          <w:rFonts w:ascii="Times New Roman" w:hAnsi="Times New Roman" w:cs="Times New Roman"/>
          <w:sz w:val="24"/>
          <w:szCs w:val="24"/>
        </w:rPr>
        <w:t>znej</w:t>
      </w:r>
      <w:r>
        <w:rPr>
          <w:rFonts w:ascii="Times New Roman" w:hAnsi="Times New Roman" w:cs="Times New Roman"/>
          <w:color w:val="000000"/>
          <w:sz w:val="24"/>
          <w:szCs w:val="24"/>
        </w:rPr>
        <w:t>ší</w:t>
      </w:r>
      <w:r>
        <w:rPr>
          <w:rFonts w:ascii="Times New Roman" w:hAnsi="Times New Roman" w:cs="Times New Roman"/>
          <w:sz w:val="24"/>
          <w:szCs w:val="24"/>
        </w:rPr>
        <w:t>mi m</w:t>
      </w:r>
      <w:r>
        <w:rPr>
          <w:rFonts w:ascii="Times New Roman" w:hAnsi="Times New Roman" w:cs="Times New Roman"/>
          <w:color w:val="000000"/>
          <w:sz w:val="24"/>
          <w:szCs w:val="24"/>
        </w:rPr>
        <w:t>é</w:t>
      </w:r>
      <w:r>
        <w:rPr>
          <w:rFonts w:ascii="Times New Roman" w:hAnsi="Times New Roman" w:cs="Times New Roman"/>
          <w:sz w:val="24"/>
          <w:szCs w:val="24"/>
        </w:rPr>
        <w:t>diami (RSTV, SME, Denn</w:t>
      </w:r>
      <w:r>
        <w:rPr>
          <w:rFonts w:ascii="Times New Roman" w:hAnsi="Times New Roman" w:cs="Times New Roman"/>
          <w:color w:val="000000"/>
          <w:sz w:val="24"/>
          <w:szCs w:val="24"/>
        </w:rPr>
        <w:t>í</w:t>
      </w:r>
      <w:r>
        <w:rPr>
          <w:rFonts w:ascii="Times New Roman" w:hAnsi="Times New Roman" w:cs="Times New Roman"/>
          <w:sz w:val="24"/>
          <w:szCs w:val="24"/>
        </w:rPr>
        <w:t>k N, Pravda a podobne).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l</w:t>
      </w:r>
      <w:r>
        <w:rPr>
          <w:rFonts w:ascii="Times New Roman" w:hAnsi="Times New Roman" w:cs="Times New Roman"/>
          <w:color w:val="000000"/>
          <w:sz w:val="24"/>
          <w:szCs w:val="24"/>
        </w:rPr>
        <w:t>á</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 xml:space="preserve"> veľk</w:t>
      </w:r>
      <w:r>
        <w:rPr>
          <w:rFonts w:ascii="Times New Roman" w:hAnsi="Times New Roman" w:cs="Times New Roman"/>
          <w:color w:val="000000"/>
          <w:sz w:val="24"/>
          <w:szCs w:val="24"/>
        </w:rPr>
        <w:t>ú</w:t>
      </w:r>
      <w:r>
        <w:rPr>
          <w:rFonts w:ascii="Times New Roman" w:hAnsi="Times New Roman" w:cs="Times New Roman"/>
          <w:sz w:val="24"/>
          <w:szCs w:val="24"/>
        </w:rPr>
        <w:t xml:space="preserve"> pozornosť verejnosti, vďaka čomu maj</w:t>
      </w:r>
      <w:r>
        <w:rPr>
          <w:rFonts w:ascii="Times New Roman" w:hAnsi="Times New Roman" w:cs="Times New Roman"/>
          <w:color w:val="000000"/>
          <w:sz w:val="24"/>
          <w:szCs w:val="24"/>
        </w:rPr>
        <w:t>ú</w:t>
      </w:r>
      <w:r>
        <w:rPr>
          <w:rFonts w:ascii="Times New Roman" w:hAnsi="Times New Roman" w:cs="Times New Roman"/>
          <w:sz w:val="24"/>
          <w:szCs w:val="24"/>
        </w:rPr>
        <w:t xml:space="preserve"> svojich vern</w:t>
      </w:r>
      <w:r>
        <w:rPr>
          <w:rFonts w:ascii="Times New Roman" w:hAnsi="Times New Roman" w:cs="Times New Roman"/>
          <w:color w:val="000000"/>
          <w:sz w:val="24"/>
          <w:szCs w:val="24"/>
        </w:rPr>
        <w:t>ý</w:t>
      </w:r>
      <w:r>
        <w:rPr>
          <w:rFonts w:ascii="Times New Roman" w:hAnsi="Times New Roman" w:cs="Times New Roman"/>
          <w:sz w:val="24"/>
          <w:szCs w:val="24"/>
        </w:rPr>
        <w:t>ch, ale aj mnoh</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ležitostn</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ujemcov. Komerčn</w:t>
      </w:r>
      <w:r>
        <w:rPr>
          <w:rFonts w:ascii="Times New Roman" w:hAnsi="Times New Roman" w:cs="Times New Roman"/>
          <w:color w:val="000000"/>
          <w:sz w:val="24"/>
          <w:szCs w:val="24"/>
        </w:rPr>
        <w:t>é</w:t>
      </w:r>
      <w:r>
        <w:rPr>
          <w:rFonts w:ascii="Times New Roman" w:hAnsi="Times New Roman" w:cs="Times New Roman"/>
          <w:sz w:val="24"/>
          <w:szCs w:val="24"/>
        </w:rPr>
        <w:t xml:space="preserve"> firmy, webov</w:t>
      </w:r>
      <w:r>
        <w:rPr>
          <w:rFonts w:ascii="Times New Roman" w:hAnsi="Times New Roman" w:cs="Times New Roman"/>
          <w:color w:val="000000"/>
          <w:sz w:val="24"/>
          <w:szCs w:val="24"/>
        </w:rPr>
        <w:t>é</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nky port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ho typu a medi</w:t>
      </w:r>
      <w:r>
        <w:rPr>
          <w:rFonts w:ascii="Times New Roman" w:hAnsi="Times New Roman" w:cs="Times New Roman"/>
          <w:color w:val="000000"/>
          <w:sz w:val="24"/>
          <w:szCs w:val="24"/>
        </w:rPr>
        <w:t>á</w:t>
      </w:r>
      <w:r>
        <w:rPr>
          <w:rFonts w:ascii="Times New Roman" w:hAnsi="Times New Roman" w:cs="Times New Roman"/>
          <w:sz w:val="24"/>
          <w:szCs w:val="24"/>
        </w:rPr>
        <w:t>lne domy,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si vedom</w:t>
      </w:r>
      <w:r>
        <w:rPr>
          <w:rFonts w:ascii="Times New Roman" w:hAnsi="Times New Roman" w:cs="Times New Roman"/>
          <w:color w:val="000000"/>
          <w:sz w:val="24"/>
          <w:szCs w:val="24"/>
        </w:rPr>
        <w:t>é</w:t>
      </w:r>
      <w:r>
        <w:rPr>
          <w:rFonts w:ascii="Times New Roman" w:hAnsi="Times New Roman" w:cs="Times New Roman"/>
          <w:sz w:val="24"/>
          <w:szCs w:val="24"/>
        </w:rPr>
        <w:t xml:space="preserve"> tohto z</w:t>
      </w:r>
      <w:r>
        <w:rPr>
          <w:rFonts w:ascii="Times New Roman" w:hAnsi="Times New Roman" w:cs="Times New Roman"/>
          <w:color w:val="000000"/>
          <w:sz w:val="24"/>
          <w:szCs w:val="24"/>
        </w:rPr>
        <w:t>á</w:t>
      </w:r>
      <w:r>
        <w:rPr>
          <w:rFonts w:ascii="Times New Roman" w:hAnsi="Times New Roman" w:cs="Times New Roman"/>
          <w:sz w:val="24"/>
          <w:szCs w:val="24"/>
        </w:rPr>
        <w:t>ujmu, s nami intenz</w:t>
      </w:r>
      <w:r>
        <w:rPr>
          <w:rFonts w:ascii="Times New Roman" w:hAnsi="Times New Roman" w:cs="Times New Roman"/>
          <w:color w:val="000000"/>
          <w:sz w:val="24"/>
          <w:szCs w:val="24"/>
        </w:rPr>
        <w:t>í</w:t>
      </w:r>
      <w:r>
        <w:rPr>
          <w:rFonts w:ascii="Times New Roman" w:hAnsi="Times New Roman" w:cs="Times New Roman"/>
          <w:sz w:val="24"/>
          <w:szCs w:val="24"/>
        </w:rPr>
        <w:t>vne s</w:t>
      </w:r>
      <w:r>
        <w:rPr>
          <w:rFonts w:ascii="Times New Roman" w:hAnsi="Times New Roman" w:cs="Times New Roman"/>
          <w:color w:val="000000"/>
          <w:sz w:val="24"/>
          <w:szCs w:val="24"/>
        </w:rPr>
        <w:t>ú</w:t>
      </w:r>
      <w:r>
        <w:rPr>
          <w:rFonts w:ascii="Times New Roman" w:hAnsi="Times New Roman" w:cs="Times New Roman"/>
          <w:sz w:val="24"/>
          <w:szCs w:val="24"/>
        </w:rPr>
        <w:t>peria o pozornosť čitateľov a posluch</w:t>
      </w:r>
      <w:r>
        <w:rPr>
          <w:rFonts w:ascii="Times New Roman" w:hAnsi="Times New Roman" w:cs="Times New Roman"/>
          <w:color w:val="000000"/>
          <w:sz w:val="24"/>
          <w:szCs w:val="24"/>
        </w:rPr>
        <w:t>á</w:t>
      </w:r>
      <w:r>
        <w:rPr>
          <w:rFonts w:ascii="Times New Roman" w:hAnsi="Times New Roman" w:cs="Times New Roman"/>
          <w:sz w:val="24"/>
          <w:szCs w:val="24"/>
        </w:rPr>
        <w:t>čov. Na rozdiel od n</w:t>
      </w:r>
      <w:r>
        <w:rPr>
          <w:rFonts w:ascii="Times New Roman" w:hAnsi="Times New Roman" w:cs="Times New Roman"/>
          <w:color w:val="000000"/>
          <w:sz w:val="24"/>
          <w:szCs w:val="24"/>
        </w:rPr>
        <w:t>á</w:t>
      </w:r>
      <w:r>
        <w:rPr>
          <w:rFonts w:ascii="Times New Roman" w:hAnsi="Times New Roman" w:cs="Times New Roman"/>
          <w:sz w:val="24"/>
          <w:szCs w:val="24"/>
        </w:rPr>
        <w:t>s sa ich marketingov</w:t>
      </w:r>
      <w:r>
        <w:rPr>
          <w:rFonts w:ascii="Times New Roman" w:hAnsi="Times New Roman" w:cs="Times New Roman"/>
          <w:color w:val="000000"/>
          <w:sz w:val="24"/>
          <w:szCs w:val="24"/>
        </w:rPr>
        <w:t>é</w:t>
      </w:r>
      <w:r>
        <w:rPr>
          <w:rFonts w:ascii="Times New Roman" w:hAnsi="Times New Roman" w:cs="Times New Roman"/>
          <w:sz w:val="24"/>
          <w:szCs w:val="24"/>
        </w:rPr>
        <w:t xml:space="preserve"> oddelenia snažia svoje materi</w:t>
      </w:r>
      <w:r>
        <w:rPr>
          <w:rFonts w:ascii="Times New Roman" w:hAnsi="Times New Roman" w:cs="Times New Roman"/>
          <w:color w:val="000000"/>
          <w:sz w:val="24"/>
          <w:szCs w:val="24"/>
        </w:rPr>
        <w:t>á</w:t>
      </w:r>
      <w:r>
        <w:rPr>
          <w:rFonts w:ascii="Times New Roman" w:hAnsi="Times New Roman" w:cs="Times New Roman"/>
          <w:sz w:val="24"/>
          <w:szCs w:val="24"/>
        </w:rPr>
        <w:t>ly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inou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texty z oblasti hist</w:t>
      </w:r>
      <w:r>
        <w:rPr>
          <w:rFonts w:ascii="Times New Roman" w:hAnsi="Times New Roman" w:cs="Times New Roman"/>
          <w:color w:val="000000"/>
          <w:sz w:val="24"/>
          <w:szCs w:val="24"/>
        </w:rPr>
        <w:t>ó</w:t>
      </w:r>
      <w:r>
        <w:rPr>
          <w:rFonts w:ascii="Times New Roman" w:hAnsi="Times New Roman" w:cs="Times New Roman"/>
          <w:sz w:val="24"/>
          <w:szCs w:val="24"/>
        </w:rPr>
        <w:t>rie umiestnen</w:t>
      </w:r>
      <w:r>
        <w:rPr>
          <w:rFonts w:ascii="Times New Roman" w:hAnsi="Times New Roman" w:cs="Times New Roman"/>
          <w:color w:val="000000"/>
          <w:sz w:val="24"/>
          <w:szCs w:val="24"/>
        </w:rPr>
        <w:t>é</w:t>
      </w:r>
      <w:r>
        <w:rPr>
          <w:rFonts w:ascii="Times New Roman" w:hAnsi="Times New Roman" w:cs="Times New Roman"/>
          <w:sz w:val="24"/>
          <w:szCs w:val="24"/>
        </w:rPr>
        <w:t xml:space="preserve"> v rubrik</w:t>
      </w:r>
      <w:r>
        <w:rPr>
          <w:rFonts w:ascii="Times New Roman" w:hAnsi="Times New Roman" w:cs="Times New Roman"/>
          <w:color w:val="000000"/>
          <w:sz w:val="24"/>
          <w:szCs w:val="24"/>
        </w:rPr>
        <w:t>á</w:t>
      </w:r>
      <w:r>
        <w:rPr>
          <w:rFonts w:ascii="Times New Roman" w:hAnsi="Times New Roman" w:cs="Times New Roman"/>
          <w:sz w:val="24"/>
          <w:szCs w:val="24"/>
        </w:rPr>
        <w:t>ch veda, kult</w:t>
      </w:r>
      <w:r>
        <w:rPr>
          <w:rFonts w:ascii="Times New Roman" w:hAnsi="Times New Roman" w:cs="Times New Roman"/>
          <w:color w:val="000000"/>
          <w:sz w:val="24"/>
          <w:szCs w:val="24"/>
        </w:rPr>
        <w:t>ú</w:t>
      </w:r>
      <w:r>
        <w:rPr>
          <w:rFonts w:ascii="Times New Roman" w:hAnsi="Times New Roman" w:cs="Times New Roman"/>
          <w:sz w:val="24"/>
          <w:szCs w:val="24"/>
        </w:rPr>
        <w:t>ra či zauj</w:t>
      </w:r>
      <w:r>
        <w:rPr>
          <w:rFonts w:ascii="Times New Roman" w:hAnsi="Times New Roman" w:cs="Times New Roman"/>
          <w:color w:val="000000"/>
          <w:sz w:val="24"/>
          <w:szCs w:val="24"/>
        </w:rPr>
        <w:t>í</w:t>
      </w:r>
      <w:r>
        <w:rPr>
          <w:rFonts w:ascii="Times New Roman" w:hAnsi="Times New Roman" w:cs="Times New Roman"/>
          <w:sz w:val="24"/>
          <w:szCs w:val="24"/>
        </w:rPr>
        <w:t>mavosti) speňažiť, čo často prispieva k ot</w:t>
      </w:r>
      <w:r>
        <w:rPr>
          <w:rFonts w:ascii="Times New Roman" w:hAnsi="Times New Roman" w:cs="Times New Roman"/>
          <w:color w:val="000000"/>
          <w:sz w:val="24"/>
          <w:szCs w:val="24"/>
        </w:rPr>
        <w:t>á</w:t>
      </w:r>
      <w:r>
        <w:rPr>
          <w:rFonts w:ascii="Times New Roman" w:hAnsi="Times New Roman" w:cs="Times New Roman"/>
          <w:sz w:val="24"/>
          <w:szCs w:val="24"/>
        </w:rPr>
        <w:t>znej kvalite ich v</w:t>
      </w:r>
      <w:r>
        <w:rPr>
          <w:rFonts w:ascii="Times New Roman" w:hAnsi="Times New Roman" w:cs="Times New Roman"/>
          <w:color w:val="000000"/>
          <w:sz w:val="24"/>
          <w:szCs w:val="24"/>
        </w:rPr>
        <w:t>ý</w:t>
      </w:r>
      <w:r>
        <w:rPr>
          <w:rFonts w:ascii="Times New Roman" w:hAnsi="Times New Roman" w:cs="Times New Roman"/>
          <w:sz w:val="24"/>
          <w:szCs w:val="24"/>
        </w:rPr>
        <w:t>stupov. Na</w:t>
      </w:r>
      <w:r>
        <w:rPr>
          <w:rFonts w:ascii="Times New Roman" w:hAnsi="Times New Roman" w:cs="Times New Roman"/>
          <w:color w:val="000000"/>
          <w:sz w:val="24"/>
          <w:szCs w:val="24"/>
        </w:rPr>
        <w:t>ší</w:t>
      </w:r>
      <w:r>
        <w:rPr>
          <w:rFonts w:ascii="Times New Roman" w:hAnsi="Times New Roman" w:cs="Times New Roman"/>
          <w:sz w:val="24"/>
          <w:szCs w:val="24"/>
        </w:rPr>
        <w:t>m presvedčen</w:t>
      </w:r>
      <w:r>
        <w:rPr>
          <w:rFonts w:ascii="Times New Roman" w:hAnsi="Times New Roman" w:cs="Times New Roman"/>
          <w:color w:val="000000"/>
          <w:sz w:val="24"/>
          <w:szCs w:val="24"/>
        </w:rPr>
        <w:t>í</w:t>
      </w:r>
      <w:r>
        <w:rPr>
          <w:rFonts w:ascii="Times New Roman" w:hAnsi="Times New Roman" w:cs="Times New Roman"/>
          <w:sz w:val="24"/>
          <w:szCs w:val="24"/>
        </w:rPr>
        <w:t>m je, že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online priestoru by mali mať pr</w:t>
      </w:r>
      <w:r>
        <w:rPr>
          <w:rFonts w:ascii="Times New Roman" w:hAnsi="Times New Roman" w:cs="Times New Roman"/>
          <w:color w:val="000000"/>
          <w:sz w:val="24"/>
          <w:szCs w:val="24"/>
        </w:rPr>
        <w:t>í</w:t>
      </w:r>
      <w:r>
        <w:rPr>
          <w:rFonts w:ascii="Times New Roman" w:hAnsi="Times New Roman" w:cs="Times New Roman"/>
          <w:sz w:val="24"/>
          <w:szCs w:val="24"/>
        </w:rPr>
        <w:t>stup ku kvalitn</w:t>
      </w:r>
      <w:r>
        <w:rPr>
          <w:rFonts w:ascii="Times New Roman" w:hAnsi="Times New Roman" w:cs="Times New Roman"/>
          <w:color w:val="000000"/>
          <w:sz w:val="24"/>
          <w:szCs w:val="24"/>
        </w:rPr>
        <w:t>ý</w:t>
      </w:r>
      <w:r>
        <w:rPr>
          <w:rFonts w:ascii="Times New Roman" w:hAnsi="Times New Roman" w:cs="Times New Roman"/>
          <w:sz w:val="24"/>
          <w:szCs w:val="24"/>
        </w:rPr>
        <w:t>m historick</w:t>
      </w:r>
      <w:r>
        <w:rPr>
          <w:rFonts w:ascii="Times New Roman" w:hAnsi="Times New Roman" w:cs="Times New Roman"/>
          <w:color w:val="000000"/>
          <w:sz w:val="24"/>
          <w:szCs w:val="24"/>
        </w:rPr>
        <w:t>ý</w:t>
      </w:r>
      <w:r>
        <w:rPr>
          <w:rFonts w:ascii="Times New Roman" w:hAnsi="Times New Roman" w:cs="Times New Roman"/>
          <w:sz w:val="24"/>
          <w:szCs w:val="24"/>
        </w:rPr>
        <w:t>m textom. A tie im chceme poskytovať a upozorňovať na ne. Uzn</w:t>
      </w:r>
      <w:r>
        <w:rPr>
          <w:rFonts w:ascii="Times New Roman" w:hAnsi="Times New Roman" w:cs="Times New Roman"/>
          <w:color w:val="000000"/>
          <w:sz w:val="24"/>
          <w:szCs w:val="24"/>
        </w:rPr>
        <w:t>á</w:t>
      </w:r>
      <w:r>
        <w:rPr>
          <w:rFonts w:ascii="Times New Roman" w:hAnsi="Times New Roman" w:cs="Times New Roman"/>
          <w:sz w:val="24"/>
          <w:szCs w:val="24"/>
        </w:rPr>
        <w:t xml:space="preserve">vame, že za danej </w:t>
      </w:r>
      <w:r>
        <w:rPr>
          <w:rFonts w:ascii="Times New Roman" w:hAnsi="Times New Roman" w:cs="Times New Roman"/>
          <w:color w:val="000000"/>
          <w:sz w:val="24"/>
          <w:szCs w:val="24"/>
        </w:rPr>
        <w:t>"</w:t>
      </w:r>
      <w:r>
        <w:rPr>
          <w:rFonts w:ascii="Times New Roman" w:hAnsi="Times New Roman" w:cs="Times New Roman"/>
          <w:sz w:val="24"/>
          <w:szCs w:val="24"/>
        </w:rPr>
        <w:t>tržnej situ</w:t>
      </w:r>
      <w:r>
        <w:rPr>
          <w:rFonts w:ascii="Times New Roman" w:hAnsi="Times New Roman" w:cs="Times New Roman"/>
          <w:color w:val="000000"/>
          <w:sz w:val="24"/>
          <w:szCs w:val="24"/>
        </w:rPr>
        <w:t>á</w:t>
      </w:r>
      <w:r>
        <w:rPr>
          <w:rFonts w:ascii="Times New Roman" w:hAnsi="Times New Roman" w:cs="Times New Roman"/>
          <w:sz w:val="24"/>
          <w:szCs w:val="24"/>
        </w:rPr>
        <w:t>cie</w:t>
      </w:r>
      <w:r>
        <w:rPr>
          <w:rFonts w:ascii="Times New Roman" w:hAnsi="Times New Roman" w:cs="Times New Roman"/>
          <w:color w:val="000000"/>
          <w:sz w:val="24"/>
          <w:szCs w:val="24"/>
        </w:rPr>
        <w:t>"</w:t>
      </w:r>
      <w:r>
        <w:rPr>
          <w:rFonts w:ascii="Times New Roman" w:hAnsi="Times New Roman" w:cs="Times New Roman"/>
          <w:sz w:val="24"/>
          <w:szCs w:val="24"/>
        </w:rPr>
        <w:t xml:space="preserve"> sa na</w:t>
      </w:r>
      <w:r>
        <w:rPr>
          <w:rFonts w:ascii="Times New Roman" w:hAnsi="Times New Roman" w:cs="Times New Roman"/>
          <w:color w:val="000000"/>
          <w:sz w:val="24"/>
          <w:szCs w:val="24"/>
        </w:rPr>
        <w:t>š</w:t>
      </w:r>
      <w:r>
        <w:rPr>
          <w:rFonts w:ascii="Times New Roman" w:hAnsi="Times New Roman" w:cs="Times New Roman"/>
          <w:sz w:val="24"/>
          <w:szCs w:val="24"/>
        </w:rPr>
        <w:t>e odborn</w:t>
      </w:r>
      <w:r>
        <w:rPr>
          <w:rFonts w:ascii="Times New Roman" w:hAnsi="Times New Roman" w:cs="Times New Roman"/>
          <w:color w:val="000000"/>
          <w:sz w:val="24"/>
          <w:szCs w:val="24"/>
        </w:rPr>
        <w:t>é</w:t>
      </w:r>
      <w:r>
        <w:rPr>
          <w:rFonts w:ascii="Times New Roman" w:hAnsi="Times New Roman" w:cs="Times New Roman"/>
          <w:sz w:val="24"/>
          <w:szCs w:val="24"/>
        </w:rPr>
        <w:t xml:space="preserve"> pracovisko stret</w:t>
      </w:r>
      <w:r>
        <w:rPr>
          <w:rFonts w:ascii="Times New Roman" w:hAnsi="Times New Roman" w:cs="Times New Roman"/>
          <w:color w:val="000000"/>
          <w:sz w:val="24"/>
          <w:szCs w:val="24"/>
        </w:rPr>
        <w:t>á</w:t>
      </w:r>
      <w:r>
        <w:rPr>
          <w:rFonts w:ascii="Times New Roman" w:hAnsi="Times New Roman" w:cs="Times New Roman"/>
          <w:sz w:val="24"/>
          <w:szCs w:val="24"/>
        </w:rPr>
        <w:t>va s limitmi svojho priameho vplyvu v online prostred</w:t>
      </w:r>
      <w:r>
        <w:rPr>
          <w:rFonts w:ascii="Times New Roman" w:hAnsi="Times New Roman" w:cs="Times New Roman"/>
          <w:color w:val="000000"/>
          <w:sz w:val="24"/>
          <w:szCs w:val="24"/>
        </w:rPr>
        <w:t>í</w:t>
      </w:r>
      <w:r>
        <w:rPr>
          <w:rFonts w:ascii="Times New Roman" w:hAnsi="Times New Roman" w:cs="Times New Roman"/>
          <w:sz w:val="24"/>
          <w:szCs w:val="24"/>
        </w:rPr>
        <w:t xml:space="preserve"> pri formovan</w:t>
      </w:r>
      <w:r>
        <w:rPr>
          <w:rFonts w:ascii="Times New Roman" w:hAnsi="Times New Roman" w:cs="Times New Roman"/>
          <w:color w:val="000000"/>
          <w:sz w:val="24"/>
          <w:szCs w:val="24"/>
        </w:rPr>
        <w:t>í</w:t>
      </w:r>
      <w:r>
        <w:rPr>
          <w:rFonts w:ascii="Times New Roman" w:hAnsi="Times New Roman" w:cs="Times New Roman"/>
          <w:sz w:val="24"/>
          <w:szCs w:val="24"/>
        </w:rPr>
        <w:t xml:space="preserve"> historick</w:t>
      </w:r>
      <w:r>
        <w:rPr>
          <w:rFonts w:ascii="Times New Roman" w:hAnsi="Times New Roman" w:cs="Times New Roman"/>
          <w:color w:val="000000"/>
          <w:sz w:val="24"/>
          <w:szCs w:val="24"/>
        </w:rPr>
        <w:t>é</w:t>
      </w:r>
      <w:r>
        <w:rPr>
          <w:rFonts w:ascii="Times New Roman" w:hAnsi="Times New Roman" w:cs="Times New Roman"/>
          <w:sz w:val="24"/>
          <w:szCs w:val="24"/>
        </w:rPr>
        <w:t>ho vedomia na</w:t>
      </w:r>
      <w:r>
        <w:rPr>
          <w:rFonts w:ascii="Times New Roman" w:hAnsi="Times New Roman" w:cs="Times New Roman"/>
          <w:color w:val="000000"/>
          <w:sz w:val="24"/>
          <w:szCs w:val="24"/>
        </w:rPr>
        <w:t>š</w:t>
      </w:r>
      <w:r>
        <w:rPr>
          <w:rFonts w:ascii="Times New Roman" w:hAnsi="Times New Roman" w:cs="Times New Roman"/>
          <w:sz w:val="24"/>
          <w:szCs w:val="24"/>
        </w:rPr>
        <w:t>ich občanov. Ide o limity, ktor</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ô</w:t>
      </w:r>
      <w:r>
        <w:rPr>
          <w:rFonts w:ascii="Times New Roman" w:hAnsi="Times New Roman" w:cs="Times New Roman"/>
          <w:sz w:val="24"/>
          <w:szCs w:val="24"/>
        </w:rPr>
        <w:t>žeme len veľmi ťažko ovplyvniť.</w:t>
      </w:r>
    </w:p>
    <w:p w14:paraId="55F2DF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85CED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color w:val="000000"/>
          <w:sz w:val="24"/>
          <w:szCs w:val="24"/>
        </w:rPr>
        <w:t>š</w:t>
      </w:r>
      <w:r>
        <w:rPr>
          <w:rFonts w:ascii="Times New Roman" w:hAnsi="Times New Roman" w:cs="Times New Roman"/>
          <w:sz w:val="24"/>
          <w:szCs w:val="24"/>
        </w:rPr>
        <w:t xml:space="preserve">e </w:t>
      </w:r>
      <w:r>
        <w:rPr>
          <w:rFonts w:ascii="Times New Roman" w:hAnsi="Times New Roman" w:cs="Times New Roman"/>
          <w:color w:val="000000"/>
          <w:sz w:val="24"/>
          <w:szCs w:val="24"/>
        </w:rPr>
        <w:t>ú</w:t>
      </w:r>
      <w:r>
        <w:rPr>
          <w:rFonts w:ascii="Times New Roman" w:hAnsi="Times New Roman" w:cs="Times New Roman"/>
          <w:sz w:val="24"/>
          <w:szCs w:val="24"/>
        </w:rPr>
        <w:t>spechy v internetovom priestore, ako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a počet zobrazen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dosahujeme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prostredn</w:t>
      </w:r>
      <w:r>
        <w:rPr>
          <w:rFonts w:ascii="Times New Roman" w:hAnsi="Times New Roman" w:cs="Times New Roman"/>
          <w:color w:val="000000"/>
          <w:sz w:val="24"/>
          <w:szCs w:val="24"/>
        </w:rPr>
        <w:t>í</w:t>
      </w:r>
      <w:r>
        <w:rPr>
          <w:rFonts w:ascii="Times New Roman" w:hAnsi="Times New Roman" w:cs="Times New Roman"/>
          <w:sz w:val="24"/>
          <w:szCs w:val="24"/>
        </w:rPr>
        <w:t>ctvom tzv. organick</w:t>
      </w:r>
      <w:r>
        <w:rPr>
          <w:rFonts w:ascii="Times New Roman" w:hAnsi="Times New Roman" w:cs="Times New Roman"/>
          <w:color w:val="000000"/>
          <w:sz w:val="24"/>
          <w:szCs w:val="24"/>
        </w:rPr>
        <w:t>é</w:t>
      </w:r>
      <w:r>
        <w:rPr>
          <w:rFonts w:ascii="Times New Roman" w:hAnsi="Times New Roman" w:cs="Times New Roman"/>
          <w:sz w:val="24"/>
          <w:szCs w:val="24"/>
        </w:rPr>
        <w:t>ho vyhľad</w:t>
      </w:r>
      <w:r>
        <w:rPr>
          <w:rFonts w:ascii="Times New Roman" w:hAnsi="Times New Roman" w:cs="Times New Roman"/>
          <w:color w:val="000000"/>
          <w:sz w:val="24"/>
          <w:szCs w:val="24"/>
        </w:rPr>
        <w:t>á</w:t>
      </w:r>
      <w:r>
        <w:rPr>
          <w:rFonts w:ascii="Times New Roman" w:hAnsi="Times New Roman" w:cs="Times New Roman"/>
          <w:sz w:val="24"/>
          <w:szCs w:val="24"/>
        </w:rPr>
        <w:t>vania. Toto predstavuje prirodzen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jdenie na</w:t>
      </w:r>
      <w:r>
        <w:rPr>
          <w:rFonts w:ascii="Times New Roman" w:hAnsi="Times New Roman" w:cs="Times New Roman"/>
          <w:color w:val="000000"/>
          <w:sz w:val="24"/>
          <w:szCs w:val="24"/>
        </w:rPr>
        <w:t>š</w:t>
      </w:r>
      <w:r>
        <w:rPr>
          <w:rFonts w:ascii="Times New Roman" w:hAnsi="Times New Roman" w:cs="Times New Roman"/>
          <w:sz w:val="24"/>
          <w:szCs w:val="24"/>
        </w:rPr>
        <w:t>ich str</w:t>
      </w:r>
      <w:r>
        <w:rPr>
          <w:rFonts w:ascii="Times New Roman" w:hAnsi="Times New Roman" w:cs="Times New Roman"/>
          <w:color w:val="000000"/>
          <w:sz w:val="24"/>
          <w:szCs w:val="24"/>
        </w:rPr>
        <w:t>á</w:t>
      </w:r>
      <w:r>
        <w:rPr>
          <w:rFonts w:ascii="Times New Roman" w:hAnsi="Times New Roman" w:cs="Times New Roman"/>
          <w:sz w:val="24"/>
          <w:szCs w:val="24"/>
        </w:rPr>
        <w:t>nok prostredn</w:t>
      </w:r>
      <w:r>
        <w:rPr>
          <w:rFonts w:ascii="Times New Roman" w:hAnsi="Times New Roman" w:cs="Times New Roman"/>
          <w:color w:val="000000"/>
          <w:sz w:val="24"/>
          <w:szCs w:val="24"/>
        </w:rPr>
        <w:t>í</w:t>
      </w:r>
      <w:r>
        <w:rPr>
          <w:rFonts w:ascii="Times New Roman" w:hAnsi="Times New Roman" w:cs="Times New Roman"/>
          <w:sz w:val="24"/>
          <w:szCs w:val="24"/>
        </w:rPr>
        <w:t>ctvom internetov</w:t>
      </w:r>
      <w:r>
        <w:rPr>
          <w:rFonts w:ascii="Times New Roman" w:hAnsi="Times New Roman" w:cs="Times New Roman"/>
          <w:color w:val="000000"/>
          <w:sz w:val="24"/>
          <w:szCs w:val="24"/>
        </w:rPr>
        <w:t>ý</w:t>
      </w:r>
      <w:r>
        <w:rPr>
          <w:rFonts w:ascii="Times New Roman" w:hAnsi="Times New Roman" w:cs="Times New Roman"/>
          <w:sz w:val="24"/>
          <w:szCs w:val="24"/>
        </w:rPr>
        <w:t>ch vyhľad</w:t>
      </w:r>
      <w:r>
        <w:rPr>
          <w:rFonts w:ascii="Times New Roman" w:hAnsi="Times New Roman" w:cs="Times New Roman"/>
          <w:color w:val="000000"/>
          <w:sz w:val="24"/>
          <w:szCs w:val="24"/>
        </w:rPr>
        <w:t>á</w:t>
      </w:r>
      <w:r>
        <w:rPr>
          <w:rFonts w:ascii="Times New Roman" w:hAnsi="Times New Roman" w:cs="Times New Roman"/>
          <w:sz w:val="24"/>
          <w:szCs w:val="24"/>
        </w:rPr>
        <w:t>vačov, bez použitia platen</w:t>
      </w:r>
      <w:r>
        <w:rPr>
          <w:rFonts w:ascii="Times New Roman" w:hAnsi="Times New Roman" w:cs="Times New Roman"/>
          <w:color w:val="000000"/>
          <w:sz w:val="24"/>
          <w:szCs w:val="24"/>
        </w:rPr>
        <w:t>ý</w:t>
      </w:r>
      <w:r>
        <w:rPr>
          <w:rFonts w:ascii="Times New Roman" w:hAnsi="Times New Roman" w:cs="Times New Roman"/>
          <w:sz w:val="24"/>
          <w:szCs w:val="24"/>
        </w:rPr>
        <w:t>ch rekl</w:t>
      </w:r>
      <w:r>
        <w:rPr>
          <w:rFonts w:ascii="Times New Roman" w:hAnsi="Times New Roman" w:cs="Times New Roman"/>
          <w:color w:val="000000"/>
          <w:sz w:val="24"/>
          <w:szCs w:val="24"/>
        </w:rPr>
        <w:t>á</w:t>
      </w:r>
      <w:r>
        <w:rPr>
          <w:rFonts w:ascii="Times New Roman" w:hAnsi="Times New Roman" w:cs="Times New Roman"/>
          <w:sz w:val="24"/>
          <w:szCs w:val="24"/>
        </w:rPr>
        <w:t>m. Rovnako n</w:t>
      </w:r>
      <w:r>
        <w:rPr>
          <w:rFonts w:ascii="Times New Roman" w:hAnsi="Times New Roman" w:cs="Times New Roman"/>
          <w:color w:val="000000"/>
          <w:sz w:val="24"/>
          <w:szCs w:val="24"/>
        </w:rPr>
        <w:t>á</w:t>
      </w:r>
      <w:r>
        <w:rPr>
          <w:rFonts w:ascii="Times New Roman" w:hAnsi="Times New Roman" w:cs="Times New Roman"/>
          <w:sz w:val="24"/>
          <w:szCs w:val="24"/>
        </w:rPr>
        <w:t>m pom</w:t>
      </w:r>
      <w:r>
        <w:rPr>
          <w:rFonts w:ascii="Times New Roman" w:hAnsi="Times New Roman" w:cs="Times New Roman"/>
          <w:color w:val="000000"/>
          <w:sz w:val="24"/>
          <w:szCs w:val="24"/>
        </w:rPr>
        <w:t>á</w:t>
      </w:r>
      <w:r>
        <w:rPr>
          <w:rFonts w:ascii="Times New Roman" w:hAnsi="Times New Roman" w:cs="Times New Roman"/>
          <w:sz w:val="24"/>
          <w:szCs w:val="24"/>
        </w:rPr>
        <w:t xml:space="preserve">ha </w:t>
      </w:r>
      <w:r>
        <w:rPr>
          <w:rFonts w:ascii="Times New Roman" w:hAnsi="Times New Roman" w:cs="Times New Roman"/>
          <w:color w:val="000000"/>
          <w:sz w:val="24"/>
          <w:szCs w:val="24"/>
        </w:rPr>
        <w:t>ší</w:t>
      </w:r>
      <w:r>
        <w:rPr>
          <w:rFonts w:ascii="Times New Roman" w:hAnsi="Times New Roman" w:cs="Times New Roman"/>
          <w:sz w:val="24"/>
          <w:szCs w:val="24"/>
        </w:rPr>
        <w:t>renie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o na</w:t>
      </w:r>
      <w:r>
        <w:rPr>
          <w:rFonts w:ascii="Times New Roman" w:hAnsi="Times New Roman" w:cs="Times New Roman"/>
          <w:color w:val="000000"/>
          <w:sz w:val="24"/>
          <w:szCs w:val="24"/>
        </w:rPr>
        <w:t>š</w:t>
      </w:r>
      <w:r>
        <w:rPr>
          <w:rFonts w:ascii="Times New Roman" w:hAnsi="Times New Roman" w:cs="Times New Roman"/>
          <w:sz w:val="24"/>
          <w:szCs w:val="24"/>
        </w:rPr>
        <w:t>ej činnosti prostredn</w:t>
      </w:r>
      <w:r>
        <w:rPr>
          <w:rFonts w:ascii="Times New Roman" w:hAnsi="Times New Roman" w:cs="Times New Roman"/>
          <w:color w:val="000000"/>
          <w:sz w:val="24"/>
          <w:szCs w:val="24"/>
        </w:rPr>
        <w:t>í</w:t>
      </w:r>
      <w:r>
        <w:rPr>
          <w:rFonts w:ascii="Times New Roman" w:hAnsi="Times New Roman" w:cs="Times New Roman"/>
          <w:sz w:val="24"/>
          <w:szCs w:val="24"/>
        </w:rPr>
        <w:t>ctvom soci</w:t>
      </w:r>
      <w:r>
        <w:rPr>
          <w:rFonts w:ascii="Times New Roman" w:hAnsi="Times New Roman" w:cs="Times New Roman"/>
          <w:color w:val="000000"/>
          <w:sz w:val="24"/>
          <w:szCs w:val="24"/>
        </w:rPr>
        <w:t>á</w:t>
      </w:r>
      <w:r>
        <w:rPr>
          <w:rFonts w:ascii="Times New Roman" w:hAnsi="Times New Roman" w:cs="Times New Roman"/>
          <w:sz w:val="24"/>
          <w:szCs w:val="24"/>
        </w:rPr>
        <w:t>lnych siet</w:t>
      </w:r>
      <w:r>
        <w:rPr>
          <w:rFonts w:ascii="Times New Roman" w:hAnsi="Times New Roman" w:cs="Times New Roman"/>
          <w:color w:val="000000"/>
          <w:sz w:val="24"/>
          <w:szCs w:val="24"/>
        </w:rPr>
        <w:t>í</w:t>
      </w:r>
      <w:r>
        <w:rPr>
          <w:rFonts w:ascii="Times New Roman" w:hAnsi="Times New Roman" w:cs="Times New Roman"/>
          <w:sz w:val="24"/>
          <w:szCs w:val="24"/>
        </w:rPr>
        <w:t xml:space="preserve"> Facebook a Instagram, op</w:t>
      </w:r>
      <w:r>
        <w:rPr>
          <w:rFonts w:ascii="Times New Roman" w:hAnsi="Times New Roman" w:cs="Times New Roman"/>
          <w:color w:val="000000"/>
          <w:sz w:val="24"/>
          <w:szCs w:val="24"/>
        </w:rPr>
        <w:t>ä</w:t>
      </w:r>
      <w:r>
        <w:rPr>
          <w:rFonts w:ascii="Times New Roman" w:hAnsi="Times New Roman" w:cs="Times New Roman"/>
          <w:sz w:val="24"/>
          <w:szCs w:val="24"/>
        </w:rPr>
        <w:t>ť bez invest</w:t>
      </w:r>
      <w:r>
        <w:rPr>
          <w:rFonts w:ascii="Times New Roman" w:hAnsi="Times New Roman" w:cs="Times New Roman"/>
          <w:color w:val="000000"/>
          <w:sz w:val="24"/>
          <w:szCs w:val="24"/>
        </w:rPr>
        <w:t>í</w:t>
      </w:r>
      <w:r>
        <w:rPr>
          <w:rFonts w:ascii="Times New Roman" w:hAnsi="Times New Roman" w:cs="Times New Roman"/>
          <w:sz w:val="24"/>
          <w:szCs w:val="24"/>
        </w:rPr>
        <w:t>cie do reklamy. Na</w:t>
      </w:r>
      <w:r>
        <w:rPr>
          <w:rFonts w:ascii="Times New Roman" w:hAnsi="Times New Roman" w:cs="Times New Roman"/>
          <w:color w:val="000000"/>
          <w:sz w:val="24"/>
          <w:szCs w:val="24"/>
        </w:rPr>
        <w:t>š</w:t>
      </w:r>
      <w:r>
        <w:rPr>
          <w:rFonts w:ascii="Times New Roman" w:hAnsi="Times New Roman" w:cs="Times New Roman"/>
          <w:sz w:val="24"/>
          <w:szCs w:val="24"/>
        </w:rPr>
        <w:t>a konkurencia mimo akademick</w:t>
      </w:r>
      <w:r>
        <w:rPr>
          <w:rFonts w:ascii="Times New Roman" w:hAnsi="Times New Roman" w:cs="Times New Roman"/>
          <w:color w:val="000000"/>
          <w:sz w:val="24"/>
          <w:szCs w:val="24"/>
        </w:rPr>
        <w:t>é</w:t>
      </w:r>
      <w:r>
        <w:rPr>
          <w:rFonts w:ascii="Times New Roman" w:hAnsi="Times New Roman" w:cs="Times New Roman"/>
          <w:sz w:val="24"/>
          <w:szCs w:val="24"/>
        </w:rPr>
        <w:t>ho prostredia a vysoko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dosahuje vďaka platen</w:t>
      </w:r>
      <w:r>
        <w:rPr>
          <w:rFonts w:ascii="Times New Roman" w:hAnsi="Times New Roman" w:cs="Times New Roman"/>
          <w:color w:val="000000"/>
          <w:sz w:val="24"/>
          <w:szCs w:val="24"/>
        </w:rPr>
        <w:t>ý</w:t>
      </w:r>
      <w:r>
        <w:rPr>
          <w:rFonts w:ascii="Times New Roman" w:hAnsi="Times New Roman" w:cs="Times New Roman"/>
          <w:sz w:val="24"/>
          <w:szCs w:val="24"/>
        </w:rPr>
        <w:t>m reklam</w:t>
      </w:r>
      <w:r>
        <w:rPr>
          <w:rFonts w:ascii="Times New Roman" w:hAnsi="Times New Roman" w:cs="Times New Roman"/>
          <w:color w:val="000000"/>
          <w:sz w:val="24"/>
          <w:szCs w:val="24"/>
        </w:rPr>
        <w:t>á</w:t>
      </w:r>
      <w:r>
        <w:rPr>
          <w:rFonts w:ascii="Times New Roman" w:hAnsi="Times New Roman" w:cs="Times New Roman"/>
          <w:sz w:val="24"/>
          <w:szCs w:val="24"/>
        </w:rPr>
        <w:t>m aj oveľa vy</w:t>
      </w:r>
      <w:r>
        <w:rPr>
          <w:rFonts w:ascii="Times New Roman" w:hAnsi="Times New Roman" w:cs="Times New Roman"/>
          <w:color w:val="000000"/>
          <w:sz w:val="24"/>
          <w:szCs w:val="24"/>
        </w:rPr>
        <w:t>šš</w:t>
      </w:r>
      <w:r>
        <w:rPr>
          <w:rFonts w:ascii="Times New Roman" w:hAnsi="Times New Roman" w:cs="Times New Roman"/>
          <w:sz w:val="24"/>
          <w:szCs w:val="24"/>
        </w:rPr>
        <w:t>iu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svojich webstr</w:t>
      </w:r>
      <w:r>
        <w:rPr>
          <w:rFonts w:ascii="Times New Roman" w:hAnsi="Times New Roman" w:cs="Times New Roman"/>
          <w:color w:val="000000"/>
          <w:sz w:val="24"/>
          <w:szCs w:val="24"/>
        </w:rPr>
        <w:t>á</w:t>
      </w:r>
      <w:r>
        <w:rPr>
          <w:rFonts w:ascii="Times New Roman" w:hAnsi="Times New Roman" w:cs="Times New Roman"/>
          <w:sz w:val="24"/>
          <w:szCs w:val="24"/>
        </w:rPr>
        <w:t>nok, čo im umožňuje prezentovať svoje materi</w:t>
      </w:r>
      <w:r>
        <w:rPr>
          <w:rFonts w:ascii="Times New Roman" w:hAnsi="Times New Roman" w:cs="Times New Roman"/>
          <w:color w:val="000000"/>
          <w:sz w:val="24"/>
          <w:szCs w:val="24"/>
        </w:rPr>
        <w:t>á</w:t>
      </w:r>
      <w:r>
        <w:rPr>
          <w:rFonts w:ascii="Times New Roman" w:hAnsi="Times New Roman" w:cs="Times New Roman"/>
          <w:sz w:val="24"/>
          <w:szCs w:val="24"/>
        </w:rPr>
        <w:t xml:space="preserve">ly </w:t>
      </w:r>
      <w:r>
        <w:rPr>
          <w:rFonts w:ascii="Times New Roman" w:hAnsi="Times New Roman" w:cs="Times New Roman"/>
          <w:color w:val="000000"/>
          <w:sz w:val="24"/>
          <w:szCs w:val="24"/>
        </w:rPr>
        <w:t>š</w:t>
      </w:r>
      <w:r>
        <w:rPr>
          <w:rFonts w:ascii="Times New Roman" w:hAnsi="Times New Roman" w:cs="Times New Roman"/>
          <w:sz w:val="24"/>
          <w:szCs w:val="24"/>
        </w:rPr>
        <w:t>ir</w:t>
      </w:r>
      <w:r>
        <w:rPr>
          <w:rFonts w:ascii="Times New Roman" w:hAnsi="Times New Roman" w:cs="Times New Roman"/>
          <w:color w:val="000000"/>
          <w:sz w:val="24"/>
          <w:szCs w:val="24"/>
        </w:rPr>
        <w:t>š</w:t>
      </w:r>
      <w:r>
        <w:rPr>
          <w:rFonts w:ascii="Times New Roman" w:hAnsi="Times New Roman" w:cs="Times New Roman"/>
          <w:sz w:val="24"/>
          <w:szCs w:val="24"/>
        </w:rPr>
        <w:t>iemu publiku, vr</w:t>
      </w:r>
      <w:r>
        <w:rPr>
          <w:rFonts w:ascii="Times New Roman" w:hAnsi="Times New Roman" w:cs="Times New Roman"/>
          <w:color w:val="000000"/>
          <w:sz w:val="24"/>
          <w:szCs w:val="24"/>
        </w:rPr>
        <w:t>á</w:t>
      </w:r>
      <w:r>
        <w:rPr>
          <w:rFonts w:ascii="Times New Roman" w:hAnsi="Times New Roman" w:cs="Times New Roman"/>
          <w:sz w:val="24"/>
          <w:szCs w:val="24"/>
        </w:rPr>
        <w:t>tane tomu, ktor</w:t>
      </w:r>
      <w:r>
        <w:rPr>
          <w:rFonts w:ascii="Times New Roman" w:hAnsi="Times New Roman" w:cs="Times New Roman"/>
          <w:color w:val="000000"/>
          <w:sz w:val="24"/>
          <w:szCs w:val="24"/>
        </w:rPr>
        <w:t>é</w:t>
      </w:r>
      <w:r>
        <w:rPr>
          <w:rFonts w:ascii="Times New Roman" w:hAnsi="Times New Roman" w:cs="Times New Roman"/>
          <w:sz w:val="24"/>
          <w:szCs w:val="24"/>
        </w:rPr>
        <w:t xml:space="preserve"> zauj</w:t>
      </w:r>
      <w:r>
        <w:rPr>
          <w:rFonts w:ascii="Times New Roman" w:hAnsi="Times New Roman" w:cs="Times New Roman"/>
          <w:color w:val="000000"/>
          <w:sz w:val="24"/>
          <w:szCs w:val="24"/>
        </w:rPr>
        <w:t>í</w:t>
      </w:r>
      <w:r>
        <w:rPr>
          <w:rFonts w:ascii="Times New Roman" w:hAnsi="Times New Roman" w:cs="Times New Roman"/>
          <w:sz w:val="24"/>
          <w:szCs w:val="24"/>
        </w:rPr>
        <w:t>ma hist</w:t>
      </w:r>
      <w:r>
        <w:rPr>
          <w:rFonts w:ascii="Times New Roman" w:hAnsi="Times New Roman" w:cs="Times New Roman"/>
          <w:color w:val="000000"/>
          <w:sz w:val="24"/>
          <w:szCs w:val="24"/>
        </w:rPr>
        <w:t>ó</w:t>
      </w:r>
      <w:r>
        <w:rPr>
          <w:rFonts w:ascii="Times New Roman" w:hAnsi="Times New Roman" w:cs="Times New Roman"/>
          <w:sz w:val="24"/>
          <w:szCs w:val="24"/>
        </w:rPr>
        <w:t>ria, bez ohľadu na kvalitu publikovan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My ako verejn</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á</w:t>
      </w:r>
      <w:r>
        <w:rPr>
          <w:rFonts w:ascii="Times New Roman" w:hAnsi="Times New Roman" w:cs="Times New Roman"/>
          <w:sz w:val="24"/>
          <w:szCs w:val="24"/>
        </w:rPr>
        <w:t xml:space="preserve"> instit</w:t>
      </w:r>
      <w:r>
        <w:rPr>
          <w:rFonts w:ascii="Times New Roman" w:hAnsi="Times New Roman" w:cs="Times New Roman"/>
          <w:color w:val="000000"/>
          <w:sz w:val="24"/>
          <w:szCs w:val="24"/>
        </w:rPr>
        <w:t>ú</w:t>
      </w:r>
      <w:r>
        <w:rPr>
          <w:rFonts w:ascii="Times New Roman" w:hAnsi="Times New Roman" w:cs="Times New Roman"/>
          <w:sz w:val="24"/>
          <w:szCs w:val="24"/>
        </w:rPr>
        <w:t>cia, ktor</w:t>
      </w:r>
      <w:r>
        <w:rPr>
          <w:rFonts w:ascii="Times New Roman" w:hAnsi="Times New Roman" w:cs="Times New Roman"/>
          <w:color w:val="000000"/>
          <w:sz w:val="24"/>
          <w:szCs w:val="24"/>
        </w:rPr>
        <w:t>á</w:t>
      </w:r>
      <w:r>
        <w:rPr>
          <w:rFonts w:ascii="Times New Roman" w:hAnsi="Times New Roman" w:cs="Times New Roman"/>
          <w:sz w:val="24"/>
          <w:szCs w:val="24"/>
        </w:rPr>
        <w:t xml:space="preserve"> nie je prim</w:t>
      </w:r>
      <w:r>
        <w:rPr>
          <w:rFonts w:ascii="Times New Roman" w:hAnsi="Times New Roman" w:cs="Times New Roman"/>
          <w:color w:val="000000"/>
          <w:sz w:val="24"/>
          <w:szCs w:val="24"/>
        </w:rPr>
        <w:t>á</w:t>
      </w:r>
      <w:r>
        <w:rPr>
          <w:rFonts w:ascii="Times New Roman" w:hAnsi="Times New Roman" w:cs="Times New Roman"/>
          <w:sz w:val="24"/>
          <w:szCs w:val="24"/>
        </w:rPr>
        <w:t>rne zameran</w:t>
      </w:r>
      <w:r>
        <w:rPr>
          <w:rFonts w:ascii="Times New Roman" w:hAnsi="Times New Roman" w:cs="Times New Roman"/>
          <w:color w:val="000000"/>
          <w:sz w:val="24"/>
          <w:szCs w:val="24"/>
        </w:rPr>
        <w:t>á</w:t>
      </w:r>
      <w:r>
        <w:rPr>
          <w:rFonts w:ascii="Times New Roman" w:hAnsi="Times New Roman" w:cs="Times New Roman"/>
          <w:sz w:val="24"/>
          <w:szCs w:val="24"/>
        </w:rPr>
        <w:t xml:space="preserve"> na ziskov</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si nem</w:t>
      </w:r>
      <w:r>
        <w:rPr>
          <w:rFonts w:ascii="Times New Roman" w:hAnsi="Times New Roman" w:cs="Times New Roman"/>
          <w:color w:val="000000"/>
          <w:sz w:val="24"/>
          <w:szCs w:val="24"/>
        </w:rPr>
        <w:t>ô</w:t>
      </w:r>
      <w:r>
        <w:rPr>
          <w:rFonts w:ascii="Times New Roman" w:hAnsi="Times New Roman" w:cs="Times New Roman"/>
          <w:sz w:val="24"/>
          <w:szCs w:val="24"/>
        </w:rPr>
        <w:t>žeme dovoliť vynakladať prostriedky na n</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ú</w:t>
      </w:r>
      <w:r>
        <w:rPr>
          <w:rFonts w:ascii="Times New Roman" w:hAnsi="Times New Roman" w:cs="Times New Roman"/>
          <w:sz w:val="24"/>
          <w:szCs w:val="24"/>
        </w:rPr>
        <w:t xml:space="preserve"> formu reklamy. Napriek tomu, že nem</w:t>
      </w:r>
      <w:r>
        <w:rPr>
          <w:rFonts w:ascii="Times New Roman" w:hAnsi="Times New Roman" w:cs="Times New Roman"/>
          <w:color w:val="000000"/>
          <w:sz w:val="24"/>
          <w:szCs w:val="24"/>
        </w:rPr>
        <w:t>á</w:t>
      </w:r>
      <w:r>
        <w:rPr>
          <w:rFonts w:ascii="Times New Roman" w:hAnsi="Times New Roman" w:cs="Times New Roman"/>
          <w:sz w:val="24"/>
          <w:szCs w:val="24"/>
        </w:rPr>
        <w:t>me ide</w:t>
      </w:r>
      <w:r>
        <w:rPr>
          <w:rFonts w:ascii="Times New Roman" w:hAnsi="Times New Roman" w:cs="Times New Roman"/>
          <w:color w:val="000000"/>
          <w:sz w:val="24"/>
          <w:szCs w:val="24"/>
        </w:rPr>
        <w:t>á</w:t>
      </w:r>
      <w:r>
        <w:rPr>
          <w:rFonts w:ascii="Times New Roman" w:hAnsi="Times New Roman" w:cs="Times New Roman"/>
          <w:sz w:val="24"/>
          <w:szCs w:val="24"/>
        </w:rPr>
        <w:t>lne podmienky a ch</w:t>
      </w:r>
      <w:r>
        <w:rPr>
          <w:rFonts w:ascii="Times New Roman" w:hAnsi="Times New Roman" w:cs="Times New Roman"/>
          <w:color w:val="000000"/>
          <w:sz w:val="24"/>
          <w:szCs w:val="24"/>
        </w:rPr>
        <w:t>ý</w:t>
      </w:r>
      <w:r>
        <w:rPr>
          <w:rFonts w:ascii="Times New Roman" w:hAnsi="Times New Roman" w:cs="Times New Roman"/>
          <w:sz w:val="24"/>
          <w:szCs w:val="24"/>
        </w:rPr>
        <w:t>baj</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sz w:val="24"/>
          <w:szCs w:val="24"/>
        </w:rPr>
        <w:lastRenderedPageBreak/>
        <w:t>n</w:t>
      </w:r>
      <w:r>
        <w:rPr>
          <w:rFonts w:ascii="Times New Roman" w:hAnsi="Times New Roman" w:cs="Times New Roman"/>
          <w:color w:val="000000"/>
          <w:sz w:val="24"/>
          <w:szCs w:val="24"/>
        </w:rPr>
        <w:t>á</w:t>
      </w:r>
      <w:r>
        <w:rPr>
          <w:rFonts w:ascii="Times New Roman" w:hAnsi="Times New Roman" w:cs="Times New Roman"/>
          <w:sz w:val="24"/>
          <w:szCs w:val="24"/>
        </w:rPr>
        <w:t>m zdroje na propag</w:t>
      </w:r>
      <w:r>
        <w:rPr>
          <w:rFonts w:ascii="Times New Roman" w:hAnsi="Times New Roman" w:cs="Times New Roman"/>
          <w:color w:val="000000"/>
          <w:sz w:val="24"/>
          <w:szCs w:val="24"/>
        </w:rPr>
        <w:t>á</w:t>
      </w:r>
      <w:r>
        <w:rPr>
          <w:rFonts w:ascii="Times New Roman" w:hAnsi="Times New Roman" w:cs="Times New Roman"/>
          <w:sz w:val="24"/>
          <w:szCs w:val="24"/>
        </w:rPr>
        <w:t>ciu v online prostred</w:t>
      </w:r>
      <w:r>
        <w:rPr>
          <w:rFonts w:ascii="Times New Roman" w:hAnsi="Times New Roman" w:cs="Times New Roman"/>
          <w:color w:val="000000"/>
          <w:sz w:val="24"/>
          <w:szCs w:val="24"/>
        </w:rPr>
        <w:t>í</w:t>
      </w:r>
      <w:r>
        <w:rPr>
          <w:rFonts w:ascii="Times New Roman" w:hAnsi="Times New Roman" w:cs="Times New Roman"/>
          <w:sz w:val="24"/>
          <w:szCs w:val="24"/>
        </w:rPr>
        <w:t>, na</w:t>
      </w:r>
      <w:r>
        <w:rPr>
          <w:rFonts w:ascii="Times New Roman" w:hAnsi="Times New Roman" w:cs="Times New Roman"/>
          <w:color w:val="000000"/>
          <w:sz w:val="24"/>
          <w:szCs w:val="24"/>
        </w:rPr>
        <w:t>š</w:t>
      </w:r>
      <w:r>
        <w:rPr>
          <w:rFonts w:ascii="Times New Roman" w:hAnsi="Times New Roman" w:cs="Times New Roman"/>
          <w:sz w:val="24"/>
          <w:szCs w:val="24"/>
        </w:rPr>
        <w:t>a aktivita na internete je zreteľn</w:t>
      </w:r>
      <w:r>
        <w:rPr>
          <w:rFonts w:ascii="Times New Roman" w:hAnsi="Times New Roman" w:cs="Times New Roman"/>
          <w:color w:val="000000"/>
          <w:sz w:val="24"/>
          <w:szCs w:val="24"/>
        </w:rPr>
        <w:t>á</w:t>
      </w:r>
      <w:r>
        <w:rPr>
          <w:rFonts w:ascii="Times New Roman" w:hAnsi="Times New Roman" w:cs="Times New Roman"/>
          <w:sz w:val="24"/>
          <w:szCs w:val="24"/>
        </w:rPr>
        <w:t xml:space="preserve"> a odborn</w:t>
      </w:r>
      <w:r>
        <w:rPr>
          <w:rFonts w:ascii="Times New Roman" w:hAnsi="Times New Roman" w:cs="Times New Roman"/>
          <w:color w:val="000000"/>
          <w:sz w:val="24"/>
          <w:szCs w:val="24"/>
        </w:rPr>
        <w:t>á</w:t>
      </w:r>
      <w:r>
        <w:rPr>
          <w:rFonts w:ascii="Times New Roman" w:hAnsi="Times New Roman" w:cs="Times New Roman"/>
          <w:sz w:val="24"/>
          <w:szCs w:val="24"/>
        </w:rPr>
        <w:t xml:space="preserve"> verejnosť n</w:t>
      </w:r>
      <w:r>
        <w:rPr>
          <w:rFonts w:ascii="Times New Roman" w:hAnsi="Times New Roman" w:cs="Times New Roman"/>
          <w:color w:val="000000"/>
          <w:sz w:val="24"/>
          <w:szCs w:val="24"/>
        </w:rPr>
        <w:t>á</w:t>
      </w:r>
      <w:r>
        <w:rPr>
          <w:rFonts w:ascii="Times New Roman" w:hAnsi="Times New Roman" w:cs="Times New Roman"/>
          <w:sz w:val="24"/>
          <w:szCs w:val="24"/>
        </w:rPr>
        <w:t>s dobre pozn</w:t>
      </w:r>
      <w:r>
        <w:rPr>
          <w:rFonts w:ascii="Times New Roman" w:hAnsi="Times New Roman" w:cs="Times New Roman"/>
          <w:color w:val="000000"/>
          <w:sz w:val="24"/>
          <w:szCs w:val="24"/>
        </w:rPr>
        <w:t>á</w:t>
      </w:r>
      <w:r>
        <w:rPr>
          <w:rFonts w:ascii="Times New Roman" w:hAnsi="Times New Roman" w:cs="Times New Roman"/>
          <w:sz w:val="24"/>
          <w:szCs w:val="24"/>
        </w:rPr>
        <w:t>. Každodenne informujeme vedeck</w:t>
      </w:r>
      <w:r>
        <w:rPr>
          <w:rFonts w:ascii="Times New Roman" w:hAnsi="Times New Roman" w:cs="Times New Roman"/>
          <w:color w:val="000000"/>
          <w:sz w:val="24"/>
          <w:szCs w:val="24"/>
        </w:rPr>
        <w:t>ú</w:t>
      </w:r>
      <w:r>
        <w:rPr>
          <w:rFonts w:ascii="Times New Roman" w:hAnsi="Times New Roman" w:cs="Times New Roman"/>
          <w:sz w:val="24"/>
          <w:szCs w:val="24"/>
        </w:rPr>
        <w:t xml:space="preserve"> komunitu, aj laick</w:t>
      </w:r>
      <w:r>
        <w:rPr>
          <w:rFonts w:ascii="Times New Roman" w:hAnsi="Times New Roman" w:cs="Times New Roman"/>
          <w:color w:val="000000"/>
          <w:sz w:val="24"/>
          <w:szCs w:val="24"/>
        </w:rPr>
        <w:t>ú</w:t>
      </w:r>
      <w:r>
        <w:rPr>
          <w:rFonts w:ascii="Times New Roman" w:hAnsi="Times New Roman" w:cs="Times New Roman"/>
          <w:sz w:val="24"/>
          <w:szCs w:val="24"/>
        </w:rPr>
        <w:t xml:space="preserve"> verejnosť, o na</w:t>
      </w:r>
      <w:r>
        <w:rPr>
          <w:rFonts w:ascii="Times New Roman" w:hAnsi="Times New Roman" w:cs="Times New Roman"/>
          <w:color w:val="000000"/>
          <w:sz w:val="24"/>
          <w:szCs w:val="24"/>
        </w:rPr>
        <w:t>š</w:t>
      </w:r>
      <w:r>
        <w:rPr>
          <w:rFonts w:ascii="Times New Roman" w:hAnsi="Times New Roman" w:cs="Times New Roman"/>
          <w:sz w:val="24"/>
          <w:szCs w:val="24"/>
        </w:rPr>
        <w:t>ich odborn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sledkoch a v na</w:t>
      </w:r>
      <w:r>
        <w:rPr>
          <w:rFonts w:ascii="Times New Roman" w:hAnsi="Times New Roman" w:cs="Times New Roman"/>
          <w:color w:val="000000"/>
          <w:sz w:val="24"/>
          <w:szCs w:val="24"/>
        </w:rPr>
        <w:t>š</w:t>
      </w:r>
      <w:r>
        <w:rPr>
          <w:rFonts w:ascii="Times New Roman" w:hAnsi="Times New Roman" w:cs="Times New Roman"/>
          <w:sz w:val="24"/>
          <w:szCs w:val="24"/>
        </w:rPr>
        <w:t>om vyhradenom priestore tiež prezentujeme pr</w:t>
      </w:r>
      <w:r>
        <w:rPr>
          <w:rFonts w:ascii="Times New Roman" w:hAnsi="Times New Roman" w:cs="Times New Roman"/>
          <w:color w:val="000000"/>
          <w:sz w:val="24"/>
          <w:szCs w:val="24"/>
        </w:rPr>
        <w:t>á</w:t>
      </w:r>
      <w:r>
        <w:rPr>
          <w:rFonts w:ascii="Times New Roman" w:hAnsi="Times New Roman" w:cs="Times New Roman"/>
          <w:sz w:val="24"/>
          <w:szCs w:val="24"/>
        </w:rPr>
        <w:t>ce celoslovenskej aj zahraničnej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obce.</w:t>
      </w:r>
    </w:p>
    <w:p w14:paraId="655D8B2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Soci</w:t>
      </w:r>
      <w:r>
        <w:rPr>
          <w:rFonts w:ascii="Times New Roman" w:hAnsi="Times New Roman" w:cs="Times New Roman"/>
          <w:color w:val="000000"/>
          <w:sz w:val="24"/>
          <w:szCs w:val="24"/>
        </w:rPr>
        <w:t>á</w:t>
      </w:r>
      <w:r>
        <w:rPr>
          <w:rFonts w:ascii="Times New Roman" w:hAnsi="Times New Roman" w:cs="Times New Roman"/>
          <w:sz w:val="24"/>
          <w:szCs w:val="24"/>
        </w:rPr>
        <w:t>lne siete s</w:t>
      </w:r>
      <w:r>
        <w:rPr>
          <w:rFonts w:ascii="Times New Roman" w:hAnsi="Times New Roman" w:cs="Times New Roman"/>
          <w:color w:val="000000"/>
          <w:sz w:val="24"/>
          <w:szCs w:val="24"/>
        </w:rPr>
        <w:t>ú</w:t>
      </w:r>
      <w:r>
        <w:rPr>
          <w:rFonts w:ascii="Times New Roman" w:hAnsi="Times New Roman" w:cs="Times New Roman"/>
          <w:sz w:val="24"/>
          <w:szCs w:val="24"/>
        </w:rPr>
        <w:t xml:space="preserve"> neust</w:t>
      </w:r>
      <w:r>
        <w:rPr>
          <w:rFonts w:ascii="Times New Roman" w:hAnsi="Times New Roman" w:cs="Times New Roman"/>
          <w:color w:val="000000"/>
          <w:sz w:val="24"/>
          <w:szCs w:val="24"/>
        </w:rPr>
        <w:t>á</w:t>
      </w:r>
      <w:r>
        <w:rPr>
          <w:rFonts w:ascii="Times New Roman" w:hAnsi="Times New Roman" w:cs="Times New Roman"/>
          <w:sz w:val="24"/>
          <w:szCs w:val="24"/>
        </w:rPr>
        <w:t>le vzm</w:t>
      </w:r>
      <w:r>
        <w:rPr>
          <w:rFonts w:ascii="Times New Roman" w:hAnsi="Times New Roman" w:cs="Times New Roman"/>
          <w:color w:val="000000"/>
          <w:sz w:val="24"/>
          <w:szCs w:val="24"/>
        </w:rPr>
        <w:t>á</w:t>
      </w:r>
      <w:r>
        <w:rPr>
          <w:rFonts w:ascii="Times New Roman" w:hAnsi="Times New Roman" w:cs="Times New Roman"/>
          <w:sz w:val="24"/>
          <w:szCs w:val="24"/>
        </w:rPr>
        <w:t>haj</w:t>
      </w:r>
      <w:r>
        <w:rPr>
          <w:rFonts w:ascii="Times New Roman" w:hAnsi="Times New Roman" w:cs="Times New Roman"/>
          <w:color w:val="000000"/>
          <w:sz w:val="24"/>
          <w:szCs w:val="24"/>
        </w:rPr>
        <w:t>ú</w:t>
      </w:r>
      <w:r>
        <w:rPr>
          <w:rFonts w:ascii="Times New Roman" w:hAnsi="Times New Roman" w:cs="Times New Roman"/>
          <w:sz w:val="24"/>
          <w:szCs w:val="24"/>
        </w:rPr>
        <w:t>cim sa fenom</w:t>
      </w:r>
      <w:r>
        <w:rPr>
          <w:rFonts w:ascii="Times New Roman" w:hAnsi="Times New Roman" w:cs="Times New Roman"/>
          <w:color w:val="000000"/>
          <w:sz w:val="24"/>
          <w:szCs w:val="24"/>
        </w:rPr>
        <w:t>é</w:t>
      </w:r>
      <w:r>
        <w:rPr>
          <w:rFonts w:ascii="Times New Roman" w:hAnsi="Times New Roman" w:cs="Times New Roman"/>
          <w:sz w:val="24"/>
          <w:szCs w:val="24"/>
        </w:rPr>
        <w:t>nom posledn</w:t>
      </w:r>
      <w:r>
        <w:rPr>
          <w:rFonts w:ascii="Times New Roman" w:hAnsi="Times New Roman" w:cs="Times New Roman"/>
          <w:color w:val="000000"/>
          <w:sz w:val="24"/>
          <w:szCs w:val="24"/>
        </w:rPr>
        <w:t>ý</w:t>
      </w:r>
      <w:r>
        <w:rPr>
          <w:rFonts w:ascii="Times New Roman" w:hAnsi="Times New Roman" w:cs="Times New Roman"/>
          <w:sz w:val="24"/>
          <w:szCs w:val="24"/>
        </w:rPr>
        <w:t>ch už takmer troch desaťroč</w:t>
      </w:r>
      <w:r>
        <w:rPr>
          <w:rFonts w:ascii="Times New Roman" w:hAnsi="Times New Roman" w:cs="Times New Roman"/>
          <w:color w:val="000000"/>
          <w:sz w:val="24"/>
          <w:szCs w:val="24"/>
        </w:rPr>
        <w:t>í</w:t>
      </w:r>
      <w:r>
        <w:rPr>
          <w:rFonts w:ascii="Times New Roman" w:hAnsi="Times New Roman" w:cs="Times New Roman"/>
          <w:sz w:val="24"/>
          <w:szCs w:val="24"/>
        </w:rPr>
        <w:t>. Tento trend sme zachytili včas a medzi rokmi 2009 – 2015 sme v dominantnej sieti v SR - Facebook (ďalej FB) vytvorili profil pracoviska a jeho online projektov. Fan</w:t>
      </w:r>
      <w:r>
        <w:rPr>
          <w:rFonts w:ascii="Times New Roman" w:hAnsi="Times New Roman" w:cs="Times New Roman"/>
          <w:color w:val="000000"/>
          <w:sz w:val="24"/>
          <w:szCs w:val="24"/>
        </w:rPr>
        <w:t>úš</w:t>
      </w:r>
      <w:r>
        <w:rPr>
          <w:rFonts w:ascii="Times New Roman" w:hAnsi="Times New Roman" w:cs="Times New Roman"/>
          <w:sz w:val="24"/>
          <w:szCs w:val="24"/>
        </w:rPr>
        <w:t>ikovsk</w:t>
      </w:r>
      <w:r>
        <w:rPr>
          <w:rFonts w:ascii="Times New Roman" w:hAnsi="Times New Roman" w:cs="Times New Roman"/>
          <w:color w:val="000000"/>
          <w:sz w:val="24"/>
          <w:szCs w:val="24"/>
        </w:rPr>
        <w:t>ú</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nku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na FB tvor</w:t>
      </w:r>
      <w:r>
        <w:rPr>
          <w:rFonts w:ascii="Times New Roman" w:hAnsi="Times New Roman" w:cs="Times New Roman"/>
          <w:color w:val="000000"/>
          <w:sz w:val="24"/>
          <w:szCs w:val="24"/>
        </w:rPr>
        <w:t>í</w:t>
      </w:r>
      <w:r>
        <w:rPr>
          <w:rFonts w:ascii="Times New Roman" w:hAnsi="Times New Roman" w:cs="Times New Roman"/>
          <w:sz w:val="24"/>
          <w:szCs w:val="24"/>
        </w:rPr>
        <w:t>me od roku 2015. T</w:t>
      </w:r>
      <w:r>
        <w:rPr>
          <w:rFonts w:ascii="Times New Roman" w:hAnsi="Times New Roman" w:cs="Times New Roman"/>
          <w:color w:val="000000"/>
          <w:sz w:val="24"/>
          <w:szCs w:val="24"/>
        </w:rPr>
        <w:t>á</w:t>
      </w:r>
      <w:r>
        <w:rPr>
          <w:rFonts w:ascii="Times New Roman" w:hAnsi="Times New Roman" w:cs="Times New Roman"/>
          <w:sz w:val="24"/>
          <w:szCs w:val="24"/>
        </w:rPr>
        <w:t xml:space="preserve"> ale nadviazala na FB skupinu vytvoren</w:t>
      </w:r>
      <w:r>
        <w:rPr>
          <w:rFonts w:ascii="Times New Roman" w:hAnsi="Times New Roman" w:cs="Times New Roman"/>
          <w:color w:val="000000"/>
          <w:sz w:val="24"/>
          <w:szCs w:val="24"/>
        </w:rPr>
        <w:t>ú</w:t>
      </w:r>
      <w:r>
        <w:rPr>
          <w:rFonts w:ascii="Times New Roman" w:hAnsi="Times New Roman" w:cs="Times New Roman"/>
          <w:sz w:val="24"/>
          <w:szCs w:val="24"/>
        </w:rPr>
        <w:t xml:space="preserve"> v j</w:t>
      </w:r>
      <w:r>
        <w:rPr>
          <w:rFonts w:ascii="Times New Roman" w:hAnsi="Times New Roman" w:cs="Times New Roman"/>
          <w:color w:val="000000"/>
          <w:sz w:val="24"/>
          <w:szCs w:val="24"/>
        </w:rPr>
        <w:t>ú</w:t>
      </w:r>
      <w:r>
        <w:rPr>
          <w:rFonts w:ascii="Times New Roman" w:hAnsi="Times New Roman" w:cs="Times New Roman"/>
          <w:sz w:val="24"/>
          <w:szCs w:val="24"/>
        </w:rPr>
        <w:t>ni roku 2009. R</w:t>
      </w:r>
      <w:r>
        <w:rPr>
          <w:rFonts w:ascii="Times New Roman" w:hAnsi="Times New Roman" w:cs="Times New Roman"/>
          <w:color w:val="000000"/>
          <w:sz w:val="24"/>
          <w:szCs w:val="24"/>
        </w:rPr>
        <w:t>ô</w:t>
      </w:r>
      <w:r>
        <w:rPr>
          <w:rFonts w:ascii="Times New Roman" w:hAnsi="Times New Roman" w:cs="Times New Roman"/>
          <w:sz w:val="24"/>
          <w:szCs w:val="24"/>
        </w:rPr>
        <w:t>zne skupiny na FB, ktor</w:t>
      </w:r>
      <w:r>
        <w:rPr>
          <w:rFonts w:ascii="Times New Roman" w:hAnsi="Times New Roman" w:cs="Times New Roman"/>
          <w:color w:val="000000"/>
          <w:sz w:val="24"/>
          <w:szCs w:val="24"/>
        </w:rPr>
        <w:t>é</w:t>
      </w:r>
      <w:r>
        <w:rPr>
          <w:rFonts w:ascii="Times New Roman" w:hAnsi="Times New Roman" w:cs="Times New Roman"/>
          <w:sz w:val="24"/>
          <w:szCs w:val="24"/>
        </w:rPr>
        <w:t xml:space="preserve"> sl</w:t>
      </w:r>
      <w:r>
        <w:rPr>
          <w:rFonts w:ascii="Times New Roman" w:hAnsi="Times New Roman" w:cs="Times New Roman"/>
          <w:color w:val="000000"/>
          <w:sz w:val="24"/>
          <w:szCs w:val="24"/>
        </w:rPr>
        <w:t>ú</w:t>
      </w:r>
      <w:r>
        <w:rPr>
          <w:rFonts w:ascii="Times New Roman" w:hAnsi="Times New Roman" w:cs="Times New Roman"/>
          <w:sz w:val="24"/>
          <w:szCs w:val="24"/>
        </w:rPr>
        <w:t>žia na podporu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funguj</w:t>
      </w:r>
      <w:r>
        <w:rPr>
          <w:rFonts w:ascii="Times New Roman" w:hAnsi="Times New Roman" w:cs="Times New Roman"/>
          <w:color w:val="000000"/>
          <w:sz w:val="24"/>
          <w:szCs w:val="24"/>
        </w:rPr>
        <w:t>ú</w:t>
      </w:r>
      <w:r>
        <w:rPr>
          <w:rFonts w:ascii="Times New Roman" w:hAnsi="Times New Roman" w:cs="Times New Roman"/>
          <w:sz w:val="24"/>
          <w:szCs w:val="24"/>
        </w:rPr>
        <w:t xml:space="preserve"> už od roku 2009. Moment</w:t>
      </w:r>
      <w:r>
        <w:rPr>
          <w:rFonts w:ascii="Times New Roman" w:hAnsi="Times New Roman" w:cs="Times New Roman"/>
          <w:color w:val="000000"/>
          <w:sz w:val="24"/>
          <w:szCs w:val="24"/>
        </w:rPr>
        <w:t>á</w:t>
      </w:r>
      <w:r>
        <w:rPr>
          <w:rFonts w:ascii="Times New Roman" w:hAnsi="Times New Roman" w:cs="Times New Roman"/>
          <w:sz w:val="24"/>
          <w:szCs w:val="24"/>
        </w:rPr>
        <w:t>lne m</w:t>
      </w:r>
      <w:r>
        <w:rPr>
          <w:rFonts w:ascii="Times New Roman" w:hAnsi="Times New Roman" w:cs="Times New Roman"/>
          <w:color w:val="000000"/>
          <w:sz w:val="24"/>
          <w:szCs w:val="24"/>
        </w:rPr>
        <w:t>á</w:t>
      </w:r>
      <w:r>
        <w:rPr>
          <w:rFonts w:ascii="Times New Roman" w:hAnsi="Times New Roman" w:cs="Times New Roman"/>
          <w:sz w:val="24"/>
          <w:szCs w:val="24"/>
        </w:rPr>
        <w:t>me na FB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stavu, ktor</w:t>
      </w:r>
      <w:r>
        <w:rPr>
          <w:rFonts w:ascii="Times New Roman" w:hAnsi="Times New Roman" w:cs="Times New Roman"/>
          <w:color w:val="000000"/>
          <w:sz w:val="24"/>
          <w:szCs w:val="24"/>
        </w:rPr>
        <w:t>á</w:t>
      </w:r>
      <w:r>
        <w:rPr>
          <w:rFonts w:ascii="Times New Roman" w:hAnsi="Times New Roman" w:cs="Times New Roman"/>
          <w:sz w:val="24"/>
          <w:szCs w:val="24"/>
        </w:rPr>
        <w:t xml:space="preserve"> je na</w:t>
      </w:r>
      <w:r>
        <w:rPr>
          <w:rFonts w:ascii="Times New Roman" w:hAnsi="Times New Roman" w:cs="Times New Roman"/>
          <w:color w:val="000000"/>
          <w:sz w:val="24"/>
          <w:szCs w:val="24"/>
        </w:rPr>
        <w:t>š</w:t>
      </w:r>
      <w:r>
        <w:rPr>
          <w:rFonts w:ascii="Times New Roman" w:hAnsi="Times New Roman" w:cs="Times New Roman"/>
          <w:sz w:val="24"/>
          <w:szCs w:val="24"/>
        </w:rPr>
        <w:t xml:space="preserve">ou </w:t>
      </w:r>
      <w:r>
        <w:rPr>
          <w:rFonts w:ascii="Times New Roman" w:hAnsi="Times New Roman" w:cs="Times New Roman"/>
          <w:color w:val="000000"/>
          <w:sz w:val="24"/>
          <w:szCs w:val="24"/>
        </w:rPr>
        <w:t>"</w:t>
      </w: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kladnou skriňou</w:t>
      </w:r>
      <w:r>
        <w:rPr>
          <w:rFonts w:ascii="Times New Roman" w:hAnsi="Times New Roman" w:cs="Times New Roman"/>
          <w:color w:val="000000"/>
          <w:sz w:val="24"/>
          <w:szCs w:val="24"/>
        </w:rPr>
        <w:t>"</w:t>
      </w:r>
      <w:r>
        <w:rPr>
          <w:rFonts w:ascii="Times New Roman" w:hAnsi="Times New Roman" w:cs="Times New Roman"/>
          <w:sz w:val="24"/>
          <w:szCs w:val="24"/>
        </w:rPr>
        <w:t>, 3228 fan</w:t>
      </w:r>
      <w:r>
        <w:rPr>
          <w:rFonts w:ascii="Times New Roman" w:hAnsi="Times New Roman" w:cs="Times New Roman"/>
          <w:color w:val="000000"/>
          <w:sz w:val="24"/>
          <w:szCs w:val="24"/>
        </w:rPr>
        <w:t>úš</w:t>
      </w:r>
      <w:r>
        <w:rPr>
          <w:rFonts w:ascii="Times New Roman" w:hAnsi="Times New Roman" w:cs="Times New Roman"/>
          <w:sz w:val="24"/>
          <w:szCs w:val="24"/>
        </w:rPr>
        <w:t>ikov, čo pre n</w:t>
      </w:r>
      <w:r>
        <w:rPr>
          <w:rFonts w:ascii="Times New Roman" w:hAnsi="Times New Roman" w:cs="Times New Roman"/>
          <w:color w:val="000000"/>
          <w:sz w:val="24"/>
          <w:szCs w:val="24"/>
        </w:rPr>
        <w:t>á</w:t>
      </w:r>
      <w:r>
        <w:rPr>
          <w:rFonts w:ascii="Times New Roman" w:hAnsi="Times New Roman" w:cs="Times New Roman"/>
          <w:sz w:val="24"/>
          <w:szCs w:val="24"/>
        </w:rPr>
        <w:t>s znamen</w:t>
      </w:r>
      <w:r>
        <w:rPr>
          <w:rFonts w:ascii="Times New Roman" w:hAnsi="Times New Roman" w:cs="Times New Roman"/>
          <w:color w:val="000000"/>
          <w:sz w:val="24"/>
          <w:szCs w:val="24"/>
        </w:rPr>
        <w:t>á</w:t>
      </w:r>
      <w:r>
        <w:rPr>
          <w:rFonts w:ascii="Times New Roman" w:hAnsi="Times New Roman" w:cs="Times New Roman"/>
          <w:sz w:val="24"/>
          <w:szCs w:val="24"/>
        </w:rPr>
        <w:t xml:space="preserve"> tretie miesto medzi FB str</w:t>
      </w:r>
      <w:r>
        <w:rPr>
          <w:rFonts w:ascii="Times New Roman" w:hAnsi="Times New Roman" w:cs="Times New Roman"/>
          <w:color w:val="000000"/>
          <w:sz w:val="24"/>
          <w:szCs w:val="24"/>
        </w:rPr>
        <w:t>á</w:t>
      </w:r>
      <w:r>
        <w:rPr>
          <w:rFonts w:ascii="Times New Roman" w:hAnsi="Times New Roman" w:cs="Times New Roman"/>
          <w:sz w:val="24"/>
          <w:szCs w:val="24"/>
        </w:rPr>
        <w:t>nkami spoločenskovedn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stavov SAV. Prv</w:t>
      </w:r>
      <w:r>
        <w:rPr>
          <w:rFonts w:ascii="Times New Roman" w:hAnsi="Times New Roman" w:cs="Times New Roman"/>
          <w:color w:val="000000"/>
          <w:sz w:val="24"/>
          <w:szCs w:val="24"/>
        </w:rPr>
        <w:t>é</w:t>
      </w:r>
      <w:r>
        <w:rPr>
          <w:rFonts w:ascii="Times New Roman" w:hAnsi="Times New Roman" w:cs="Times New Roman"/>
          <w:sz w:val="24"/>
          <w:szCs w:val="24"/>
        </w:rPr>
        <w:t xml:space="preserve"> miesto patr</w:t>
      </w:r>
      <w:r>
        <w:rPr>
          <w:rFonts w:ascii="Times New Roman" w:hAnsi="Times New Roman" w:cs="Times New Roman"/>
          <w:color w:val="000000"/>
          <w:sz w:val="24"/>
          <w:szCs w:val="24"/>
        </w:rPr>
        <w:t>í</w:t>
      </w:r>
      <w:r>
        <w:rPr>
          <w:rFonts w:ascii="Times New Roman" w:hAnsi="Times New Roman" w:cs="Times New Roman"/>
          <w:sz w:val="24"/>
          <w:szCs w:val="24"/>
        </w:rPr>
        <w:t xml:space="preserve"> Jazykovedn</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ú</w:t>
      </w:r>
      <w:r>
        <w:rPr>
          <w:rFonts w:ascii="Times New Roman" w:hAnsi="Times New Roman" w:cs="Times New Roman"/>
          <w:sz w:val="24"/>
          <w:szCs w:val="24"/>
        </w:rPr>
        <w:t>stavu Ľudov</w:t>
      </w:r>
      <w:r>
        <w:rPr>
          <w:rFonts w:ascii="Times New Roman" w:hAnsi="Times New Roman" w:cs="Times New Roman"/>
          <w:color w:val="000000"/>
          <w:sz w:val="24"/>
          <w:szCs w:val="24"/>
        </w:rPr>
        <w:t>í</w:t>
      </w:r>
      <w:r>
        <w:rPr>
          <w:rFonts w:ascii="Times New Roman" w:hAnsi="Times New Roman" w:cs="Times New Roman"/>
          <w:sz w:val="24"/>
          <w:szCs w:val="24"/>
        </w:rPr>
        <w:t xml:space="preserve">ta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ra SAV s 3600 fan</w:t>
      </w:r>
      <w:r>
        <w:rPr>
          <w:rFonts w:ascii="Times New Roman" w:hAnsi="Times New Roman" w:cs="Times New Roman"/>
          <w:color w:val="000000"/>
          <w:sz w:val="24"/>
          <w:szCs w:val="24"/>
        </w:rPr>
        <w:t>úš</w:t>
      </w:r>
      <w:r>
        <w:rPr>
          <w:rFonts w:ascii="Times New Roman" w:hAnsi="Times New Roman" w:cs="Times New Roman"/>
          <w:sz w:val="24"/>
          <w:szCs w:val="24"/>
        </w:rPr>
        <w:t>ikmi a druh</w:t>
      </w:r>
      <w:r>
        <w:rPr>
          <w:rFonts w:ascii="Times New Roman" w:hAnsi="Times New Roman" w:cs="Times New Roman"/>
          <w:color w:val="000000"/>
          <w:sz w:val="24"/>
          <w:szCs w:val="24"/>
        </w:rPr>
        <w:t>é</w:t>
      </w:r>
      <w:r>
        <w:rPr>
          <w:rFonts w:ascii="Times New Roman" w:hAnsi="Times New Roman" w:cs="Times New Roman"/>
          <w:sz w:val="24"/>
          <w:szCs w:val="24"/>
        </w:rPr>
        <w:t xml:space="preserve"> miesto Archeologick</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ú</w:t>
      </w:r>
      <w:r>
        <w:rPr>
          <w:rFonts w:ascii="Times New Roman" w:hAnsi="Times New Roman" w:cs="Times New Roman"/>
          <w:sz w:val="24"/>
          <w:szCs w:val="24"/>
        </w:rPr>
        <w:t>stavu SAV s 3300 fan</w:t>
      </w:r>
      <w:r>
        <w:rPr>
          <w:rFonts w:ascii="Times New Roman" w:hAnsi="Times New Roman" w:cs="Times New Roman"/>
          <w:color w:val="000000"/>
          <w:sz w:val="24"/>
          <w:szCs w:val="24"/>
        </w:rPr>
        <w:t>úš</w:t>
      </w:r>
      <w:r>
        <w:rPr>
          <w:rFonts w:ascii="Times New Roman" w:hAnsi="Times New Roman" w:cs="Times New Roman"/>
          <w:sz w:val="24"/>
          <w:szCs w:val="24"/>
        </w:rPr>
        <w:t>ikmi. Ďal</w:t>
      </w:r>
      <w:r>
        <w:rPr>
          <w:rFonts w:ascii="Times New Roman" w:hAnsi="Times New Roman" w:cs="Times New Roman"/>
          <w:color w:val="000000"/>
          <w:sz w:val="24"/>
          <w:szCs w:val="24"/>
        </w:rPr>
        <w:t>š</w:t>
      </w:r>
      <w:r>
        <w:rPr>
          <w:rFonts w:ascii="Times New Roman" w:hAnsi="Times New Roman" w:cs="Times New Roman"/>
          <w:sz w:val="24"/>
          <w:szCs w:val="24"/>
        </w:rPr>
        <w:t xml:space="preserve">ie </w:t>
      </w:r>
      <w:r>
        <w:rPr>
          <w:rFonts w:ascii="Times New Roman" w:hAnsi="Times New Roman" w:cs="Times New Roman"/>
          <w:color w:val="000000"/>
          <w:sz w:val="24"/>
          <w:szCs w:val="24"/>
        </w:rPr>
        <w:t>ú</w:t>
      </w:r>
      <w:r>
        <w:rPr>
          <w:rFonts w:ascii="Times New Roman" w:hAnsi="Times New Roman" w:cs="Times New Roman"/>
          <w:sz w:val="24"/>
          <w:szCs w:val="24"/>
        </w:rPr>
        <w:t>stavy už maj</w:t>
      </w:r>
      <w:r>
        <w:rPr>
          <w:rFonts w:ascii="Times New Roman" w:hAnsi="Times New Roman" w:cs="Times New Roman"/>
          <w:color w:val="000000"/>
          <w:sz w:val="24"/>
          <w:szCs w:val="24"/>
        </w:rPr>
        <w:t>ú</w:t>
      </w:r>
      <w:r>
        <w:rPr>
          <w:rFonts w:ascii="Times New Roman" w:hAnsi="Times New Roman" w:cs="Times New Roman"/>
          <w:sz w:val="24"/>
          <w:szCs w:val="24"/>
        </w:rPr>
        <w:t xml:space="preserve"> okolo 1500 fan</w:t>
      </w:r>
      <w:r>
        <w:rPr>
          <w:rFonts w:ascii="Times New Roman" w:hAnsi="Times New Roman" w:cs="Times New Roman"/>
          <w:color w:val="000000"/>
          <w:sz w:val="24"/>
          <w:szCs w:val="24"/>
        </w:rPr>
        <w:t>úš</w:t>
      </w:r>
      <w:r>
        <w:rPr>
          <w:rFonts w:ascii="Times New Roman" w:hAnsi="Times New Roman" w:cs="Times New Roman"/>
          <w:sz w:val="24"/>
          <w:szCs w:val="24"/>
        </w:rPr>
        <w:t>ikov a menej. Od začiatku roku 2024 spravujeme aj instagramov</w:t>
      </w:r>
      <w:r>
        <w:rPr>
          <w:rFonts w:ascii="Times New Roman" w:hAnsi="Times New Roman" w:cs="Times New Roman"/>
          <w:color w:val="000000"/>
          <w:sz w:val="24"/>
          <w:szCs w:val="24"/>
        </w:rPr>
        <w:t>é</w:t>
      </w:r>
      <w:r>
        <w:rPr>
          <w:rFonts w:ascii="Times New Roman" w:hAnsi="Times New Roman" w:cs="Times New Roman"/>
          <w:sz w:val="24"/>
          <w:szCs w:val="24"/>
        </w:rPr>
        <w:t xml:space="preserve"> konto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Doteraz Instagram využ</w:t>
      </w:r>
      <w:r>
        <w:rPr>
          <w:rFonts w:ascii="Times New Roman" w:hAnsi="Times New Roman" w:cs="Times New Roman"/>
          <w:color w:val="000000"/>
          <w:sz w:val="24"/>
          <w:szCs w:val="24"/>
        </w:rPr>
        <w:t>í</w:t>
      </w:r>
      <w:r>
        <w:rPr>
          <w:rFonts w:ascii="Times New Roman" w:hAnsi="Times New Roman" w:cs="Times New Roman"/>
          <w:sz w:val="24"/>
          <w:szCs w:val="24"/>
        </w:rPr>
        <w:t>valo len Oddelenia architekt</w:t>
      </w:r>
      <w:r>
        <w:rPr>
          <w:rFonts w:ascii="Times New Roman" w:hAnsi="Times New Roman" w:cs="Times New Roman"/>
          <w:color w:val="000000"/>
          <w:sz w:val="24"/>
          <w:szCs w:val="24"/>
        </w:rPr>
        <w:t>ú</w:t>
      </w:r>
      <w:r>
        <w:rPr>
          <w:rFonts w:ascii="Times New Roman" w:hAnsi="Times New Roman" w:cs="Times New Roman"/>
          <w:sz w:val="24"/>
          <w:szCs w:val="24"/>
        </w:rPr>
        <w:t>ry n</w:t>
      </w:r>
      <w:r>
        <w:rPr>
          <w:rFonts w:ascii="Times New Roman" w:hAnsi="Times New Roman" w:cs="Times New Roman"/>
          <w:color w:val="000000"/>
          <w:sz w:val="24"/>
          <w:szCs w:val="24"/>
        </w:rPr>
        <w:t>áš</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V</w:t>
      </w:r>
      <w:r>
        <w:rPr>
          <w:rFonts w:ascii="Times New Roman" w:hAnsi="Times New Roman" w:cs="Times New Roman"/>
          <w:color w:val="000000"/>
          <w:sz w:val="24"/>
          <w:szCs w:val="24"/>
        </w:rPr>
        <w:t>š</w:t>
      </w:r>
      <w:r>
        <w:rPr>
          <w:rFonts w:ascii="Times New Roman" w:hAnsi="Times New Roman" w:cs="Times New Roman"/>
          <w:sz w:val="24"/>
          <w:szCs w:val="24"/>
        </w:rPr>
        <w:t>etky na</w:t>
      </w:r>
      <w:r>
        <w:rPr>
          <w:rFonts w:ascii="Times New Roman" w:hAnsi="Times New Roman" w:cs="Times New Roman"/>
          <w:color w:val="000000"/>
          <w:sz w:val="24"/>
          <w:szCs w:val="24"/>
        </w:rPr>
        <w:t>š</w:t>
      </w:r>
      <w:r>
        <w:rPr>
          <w:rFonts w:ascii="Times New Roman" w:hAnsi="Times New Roman" w:cs="Times New Roman"/>
          <w:sz w:val="24"/>
          <w:szCs w:val="24"/>
        </w:rPr>
        <w:t>e profily na soci</w:t>
      </w:r>
      <w:r>
        <w:rPr>
          <w:rFonts w:ascii="Times New Roman" w:hAnsi="Times New Roman" w:cs="Times New Roman"/>
          <w:color w:val="000000"/>
          <w:sz w:val="24"/>
          <w:szCs w:val="24"/>
        </w:rPr>
        <w:t>á</w:t>
      </w:r>
      <w:r>
        <w:rPr>
          <w:rFonts w:ascii="Times New Roman" w:hAnsi="Times New Roman" w:cs="Times New Roman"/>
          <w:sz w:val="24"/>
          <w:szCs w:val="24"/>
        </w:rPr>
        <w:t>lnych sieťach sleduje k 15.2.2024 už 25 663 ľud</w:t>
      </w:r>
      <w:r>
        <w:rPr>
          <w:rFonts w:ascii="Times New Roman" w:hAnsi="Times New Roman" w:cs="Times New Roman"/>
          <w:color w:val="000000"/>
          <w:sz w:val="24"/>
          <w:szCs w:val="24"/>
        </w:rPr>
        <w:t>í</w:t>
      </w:r>
      <w:r>
        <w:rPr>
          <w:rFonts w:ascii="Times New Roman" w:hAnsi="Times New Roman" w:cs="Times New Roman"/>
          <w:sz w:val="24"/>
          <w:szCs w:val="24"/>
        </w:rPr>
        <w:t>, čo je o 49,5 % viac ako v minulom roku. Od roku 2009 sa propag</w:t>
      </w:r>
      <w:r>
        <w:rPr>
          <w:rFonts w:ascii="Times New Roman" w:hAnsi="Times New Roman" w:cs="Times New Roman"/>
          <w:color w:val="000000"/>
          <w:sz w:val="24"/>
          <w:szCs w:val="24"/>
        </w:rPr>
        <w:t>á</w:t>
      </w:r>
      <w:r>
        <w:rPr>
          <w:rFonts w:ascii="Times New Roman" w:hAnsi="Times New Roman" w:cs="Times New Roman"/>
          <w:sz w:val="24"/>
          <w:szCs w:val="24"/>
        </w:rPr>
        <w:t xml:space="preserve">cii </w:t>
      </w:r>
      <w:r>
        <w:rPr>
          <w:rFonts w:ascii="Times New Roman" w:hAnsi="Times New Roman" w:cs="Times New Roman"/>
          <w:color w:val="000000"/>
          <w:sz w:val="24"/>
          <w:szCs w:val="24"/>
        </w:rPr>
        <w:t>ú</w:t>
      </w:r>
      <w:r>
        <w:rPr>
          <w:rFonts w:ascii="Times New Roman" w:hAnsi="Times New Roman" w:cs="Times New Roman"/>
          <w:sz w:val="24"/>
          <w:szCs w:val="24"/>
        </w:rPr>
        <w:t>stavu na FB venuj</w:t>
      </w:r>
      <w:r>
        <w:rPr>
          <w:rFonts w:ascii="Times New Roman" w:hAnsi="Times New Roman" w:cs="Times New Roman"/>
          <w:color w:val="000000"/>
          <w:sz w:val="24"/>
          <w:szCs w:val="24"/>
        </w:rPr>
        <w:t>ú</w:t>
      </w:r>
      <w:r>
        <w:rPr>
          <w:rFonts w:ascii="Times New Roman" w:hAnsi="Times New Roman" w:cs="Times New Roman"/>
          <w:sz w:val="24"/>
          <w:szCs w:val="24"/>
        </w:rPr>
        <w:t xml:space="preserve"> Linda Osykov</w:t>
      </w:r>
      <w:r>
        <w:rPr>
          <w:rFonts w:ascii="Times New Roman" w:hAnsi="Times New Roman" w:cs="Times New Roman"/>
          <w:color w:val="000000"/>
          <w:sz w:val="24"/>
          <w:szCs w:val="24"/>
        </w:rPr>
        <w:t>á</w:t>
      </w:r>
      <w:r>
        <w:rPr>
          <w:rFonts w:ascii="Times New Roman" w:hAnsi="Times New Roman" w:cs="Times New Roman"/>
          <w:sz w:val="24"/>
          <w:szCs w:val="24"/>
        </w:rPr>
        <w:t xml:space="preserve"> a Peter Kr</w:t>
      </w:r>
      <w:r>
        <w:rPr>
          <w:rFonts w:ascii="Times New Roman" w:hAnsi="Times New Roman" w:cs="Times New Roman"/>
          <w:color w:val="000000"/>
          <w:sz w:val="24"/>
          <w:szCs w:val="24"/>
        </w:rPr>
        <w:t>á</w:t>
      </w:r>
      <w:r>
        <w:rPr>
          <w:rFonts w:ascii="Times New Roman" w:hAnsi="Times New Roman" w:cs="Times New Roman"/>
          <w:sz w:val="24"/>
          <w:szCs w:val="24"/>
        </w:rPr>
        <w:t>korn</w:t>
      </w:r>
      <w:r>
        <w:rPr>
          <w:rFonts w:ascii="Times New Roman" w:hAnsi="Times New Roman" w:cs="Times New Roman"/>
          <w:color w:val="000000"/>
          <w:sz w:val="24"/>
          <w:szCs w:val="24"/>
        </w:rPr>
        <w:t>í</w:t>
      </w:r>
      <w:r>
        <w:rPr>
          <w:rFonts w:ascii="Times New Roman" w:hAnsi="Times New Roman" w:cs="Times New Roman"/>
          <w:sz w:val="24"/>
          <w:szCs w:val="24"/>
        </w:rPr>
        <w:t>k, od roku 2021 je s</w:t>
      </w:r>
      <w:r>
        <w:rPr>
          <w:rFonts w:ascii="Times New Roman" w:hAnsi="Times New Roman" w:cs="Times New Roman"/>
          <w:color w:val="000000"/>
          <w:sz w:val="24"/>
          <w:szCs w:val="24"/>
        </w:rPr>
        <w:t>ú</w:t>
      </w:r>
      <w:r>
        <w:rPr>
          <w:rFonts w:ascii="Times New Roman" w:hAnsi="Times New Roman" w:cs="Times New Roman"/>
          <w:sz w:val="24"/>
          <w:szCs w:val="24"/>
        </w:rPr>
        <w:t>časťou n</w:t>
      </w:r>
      <w:r>
        <w:rPr>
          <w:rFonts w:ascii="Times New Roman" w:hAnsi="Times New Roman" w:cs="Times New Roman"/>
          <w:color w:val="000000"/>
          <w:sz w:val="24"/>
          <w:szCs w:val="24"/>
        </w:rPr>
        <w:t>áš</w:t>
      </w:r>
      <w:r>
        <w:rPr>
          <w:rFonts w:ascii="Times New Roman" w:hAnsi="Times New Roman" w:cs="Times New Roman"/>
          <w:sz w:val="24"/>
          <w:szCs w:val="24"/>
        </w:rPr>
        <w:t>ho t</w:t>
      </w:r>
      <w:r>
        <w:rPr>
          <w:rFonts w:ascii="Times New Roman" w:hAnsi="Times New Roman" w:cs="Times New Roman"/>
          <w:color w:val="000000"/>
          <w:sz w:val="24"/>
          <w:szCs w:val="24"/>
        </w:rPr>
        <w:t>í</w:t>
      </w:r>
      <w:r>
        <w:rPr>
          <w:rFonts w:ascii="Times New Roman" w:hAnsi="Times New Roman" w:cs="Times New Roman"/>
          <w:sz w:val="24"/>
          <w:szCs w:val="24"/>
        </w:rPr>
        <w:t>mu Veronika Paukov</w:t>
      </w:r>
      <w:r>
        <w:rPr>
          <w:rFonts w:ascii="Times New Roman" w:hAnsi="Times New Roman" w:cs="Times New Roman"/>
          <w:color w:val="000000"/>
          <w:sz w:val="24"/>
          <w:szCs w:val="24"/>
        </w:rPr>
        <w:t>á</w:t>
      </w:r>
      <w:r>
        <w:rPr>
          <w:rFonts w:ascii="Times New Roman" w:hAnsi="Times New Roman" w:cs="Times New Roman"/>
          <w:sz w:val="24"/>
          <w:szCs w:val="24"/>
        </w:rPr>
        <w:t>.</w:t>
      </w:r>
    </w:p>
    <w:p w14:paraId="50AFA6E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DA339B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EB2C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8480" behindDoc="1" locked="0" layoutInCell="0" allowOverlap="1" wp14:anchorId="138C4DE0" wp14:editId="0894577B">
            <wp:simplePos x="0" y="0"/>
            <wp:positionH relativeFrom="margin">
              <wp:align>left</wp:align>
            </wp:positionH>
            <wp:positionV relativeFrom="paragraph">
              <wp:posOffset>12258</wp:posOffset>
            </wp:positionV>
            <wp:extent cx="2131695" cy="1497965"/>
            <wp:effectExtent l="0" t="0" r="1905" b="6985"/>
            <wp:wrapTight wrapText="bothSides">
              <wp:wrapPolygon edited="0">
                <wp:start x="0" y="0"/>
                <wp:lineTo x="0" y="21426"/>
                <wp:lineTo x="21426" y="21426"/>
                <wp:lineTo x="21426"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169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Časopis a port</w:t>
      </w:r>
      <w:r>
        <w:rPr>
          <w:rFonts w:ascii="Times New Roman" w:hAnsi="Times New Roman" w:cs="Times New Roman"/>
          <w:color w:val="000000"/>
          <w:sz w:val="24"/>
          <w:szCs w:val="24"/>
        </w:rPr>
        <w:t>á</w:t>
      </w:r>
      <w:r>
        <w:rPr>
          <w:rFonts w:ascii="Times New Roman" w:hAnsi="Times New Roman" w:cs="Times New Roman"/>
          <w:sz w:val="24"/>
          <w:szCs w:val="24"/>
        </w:rPr>
        <w:t>l pre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vedy prin</w:t>
      </w:r>
      <w:r>
        <w:rPr>
          <w:rFonts w:ascii="Times New Roman" w:hAnsi="Times New Roman" w:cs="Times New Roman"/>
          <w:color w:val="000000"/>
          <w:sz w:val="24"/>
          <w:szCs w:val="24"/>
        </w:rPr>
        <w:t>áš</w:t>
      </w:r>
      <w:r>
        <w:rPr>
          <w:rFonts w:ascii="Times New Roman" w:hAnsi="Times New Roman" w:cs="Times New Roman"/>
          <w:sz w:val="24"/>
          <w:szCs w:val="24"/>
        </w:rPr>
        <w:t>a monotematick</w:t>
      </w:r>
      <w:r>
        <w:rPr>
          <w:rFonts w:ascii="Times New Roman" w:hAnsi="Times New Roman" w:cs="Times New Roman"/>
          <w:color w:val="000000"/>
          <w:sz w:val="24"/>
          <w:szCs w:val="24"/>
        </w:rPr>
        <w:t>é</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sla a v r</w:t>
      </w:r>
      <w:r>
        <w:rPr>
          <w:rFonts w:ascii="Times New Roman" w:hAnsi="Times New Roman" w:cs="Times New Roman"/>
          <w:color w:val="000000"/>
          <w:sz w:val="24"/>
          <w:szCs w:val="24"/>
        </w:rPr>
        <w:t>á</w:t>
      </w:r>
      <w:r>
        <w:rPr>
          <w:rFonts w:ascii="Times New Roman" w:hAnsi="Times New Roman" w:cs="Times New Roman"/>
          <w:sz w:val="24"/>
          <w:szCs w:val="24"/>
        </w:rPr>
        <w:t>mci nich vedeck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materi</w:t>
      </w:r>
      <w:r>
        <w:rPr>
          <w:rFonts w:ascii="Times New Roman" w:hAnsi="Times New Roman" w:cs="Times New Roman"/>
          <w:color w:val="000000"/>
          <w:sz w:val="24"/>
          <w:szCs w:val="24"/>
        </w:rPr>
        <w:t>á</w:t>
      </w:r>
      <w:r>
        <w:rPr>
          <w:rFonts w:ascii="Times New Roman" w:hAnsi="Times New Roman" w:cs="Times New Roman"/>
          <w:sz w:val="24"/>
          <w:szCs w:val="24"/>
        </w:rPr>
        <w:t>ly a recenzie. Vych</w:t>
      </w:r>
      <w:r>
        <w:rPr>
          <w:rFonts w:ascii="Times New Roman" w:hAnsi="Times New Roman" w:cs="Times New Roman"/>
          <w:color w:val="000000"/>
          <w:sz w:val="24"/>
          <w:szCs w:val="24"/>
        </w:rPr>
        <w:t>á</w:t>
      </w:r>
      <w:r>
        <w:rPr>
          <w:rFonts w:ascii="Times New Roman" w:hAnsi="Times New Roman" w:cs="Times New Roman"/>
          <w:sz w:val="24"/>
          <w:szCs w:val="24"/>
        </w:rPr>
        <w:t>dza od roku 2007, dvakr</w:t>
      </w:r>
      <w:r>
        <w:rPr>
          <w:rFonts w:ascii="Times New Roman" w:hAnsi="Times New Roman" w:cs="Times New Roman"/>
          <w:color w:val="000000"/>
          <w:sz w:val="24"/>
          <w:szCs w:val="24"/>
        </w:rPr>
        <w:t>á</w:t>
      </w:r>
      <w:r>
        <w:rPr>
          <w:rFonts w:ascii="Times New Roman" w:hAnsi="Times New Roman" w:cs="Times New Roman"/>
          <w:sz w:val="24"/>
          <w:szCs w:val="24"/>
        </w:rPr>
        <w:t>t ročne. Hoci Forum Historiae je v prvom rade historick</w:t>
      </w:r>
      <w:r>
        <w:rPr>
          <w:rFonts w:ascii="Times New Roman" w:hAnsi="Times New Roman" w:cs="Times New Roman"/>
          <w:color w:val="000000"/>
          <w:sz w:val="24"/>
          <w:szCs w:val="24"/>
        </w:rPr>
        <w:t>ý</w:t>
      </w:r>
      <w:r>
        <w:rPr>
          <w:rFonts w:ascii="Times New Roman" w:hAnsi="Times New Roman" w:cs="Times New Roman"/>
          <w:sz w:val="24"/>
          <w:szCs w:val="24"/>
        </w:rPr>
        <w:t>m časopisom, cielene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interdisciplinaritu </w:t>
      </w:r>
      <w:r>
        <w:rPr>
          <w:rFonts w:ascii="Times New Roman" w:hAnsi="Times New Roman" w:cs="Times New Roman"/>
          <w:color w:val="000000"/>
          <w:sz w:val="24"/>
          <w:szCs w:val="24"/>
        </w:rPr>
        <w:t>–</w:t>
      </w:r>
      <w:r>
        <w:rPr>
          <w:rFonts w:ascii="Times New Roman" w:hAnsi="Times New Roman" w:cs="Times New Roman"/>
          <w:sz w:val="24"/>
          <w:szCs w:val="24"/>
        </w:rPr>
        <w:t xml:space="preserve"> spoluautormi jednotliv</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sel Forum Historiae s</w:t>
      </w:r>
      <w:r>
        <w:rPr>
          <w:rFonts w:ascii="Times New Roman" w:hAnsi="Times New Roman" w:cs="Times New Roman"/>
          <w:color w:val="000000"/>
          <w:sz w:val="24"/>
          <w:szCs w:val="24"/>
        </w:rPr>
        <w:t>ú</w:t>
      </w:r>
      <w:r>
        <w:rPr>
          <w:rFonts w:ascii="Times New Roman" w:hAnsi="Times New Roman" w:cs="Times New Roman"/>
          <w:sz w:val="24"/>
          <w:szCs w:val="24"/>
        </w:rPr>
        <w:t xml:space="preserve"> okrem historikov aj sociol</w:t>
      </w:r>
      <w:r>
        <w:rPr>
          <w:rFonts w:ascii="Times New Roman" w:hAnsi="Times New Roman" w:cs="Times New Roman"/>
          <w:color w:val="000000"/>
          <w:sz w:val="24"/>
          <w:szCs w:val="24"/>
        </w:rPr>
        <w:t>ó</w:t>
      </w:r>
      <w:r>
        <w:rPr>
          <w:rFonts w:ascii="Times New Roman" w:hAnsi="Times New Roman" w:cs="Times New Roman"/>
          <w:sz w:val="24"/>
          <w:szCs w:val="24"/>
        </w:rPr>
        <w:t>govia, soci</w:t>
      </w:r>
      <w:r>
        <w:rPr>
          <w:rFonts w:ascii="Times New Roman" w:hAnsi="Times New Roman" w:cs="Times New Roman"/>
          <w:color w:val="000000"/>
          <w:sz w:val="24"/>
          <w:szCs w:val="24"/>
        </w:rPr>
        <w:t>á</w:t>
      </w:r>
      <w:r>
        <w:rPr>
          <w:rFonts w:ascii="Times New Roman" w:hAnsi="Times New Roman" w:cs="Times New Roman"/>
          <w:sz w:val="24"/>
          <w:szCs w:val="24"/>
        </w:rPr>
        <w:t>lni a kult</w:t>
      </w:r>
      <w:r>
        <w:rPr>
          <w:rFonts w:ascii="Times New Roman" w:hAnsi="Times New Roman" w:cs="Times New Roman"/>
          <w:color w:val="000000"/>
          <w:sz w:val="24"/>
          <w:szCs w:val="24"/>
        </w:rPr>
        <w:t>ú</w:t>
      </w:r>
      <w:r>
        <w:rPr>
          <w:rFonts w:ascii="Times New Roman" w:hAnsi="Times New Roman" w:cs="Times New Roman"/>
          <w:sz w:val="24"/>
          <w:szCs w:val="24"/>
        </w:rPr>
        <w:t>rni antropol</w:t>
      </w:r>
      <w:r>
        <w:rPr>
          <w:rFonts w:ascii="Times New Roman" w:hAnsi="Times New Roman" w:cs="Times New Roman"/>
          <w:color w:val="000000"/>
          <w:sz w:val="24"/>
          <w:szCs w:val="24"/>
        </w:rPr>
        <w:t>ó</w:t>
      </w:r>
      <w:r>
        <w:rPr>
          <w:rFonts w:ascii="Times New Roman" w:hAnsi="Times New Roman" w:cs="Times New Roman"/>
          <w:sz w:val="24"/>
          <w:szCs w:val="24"/>
        </w:rPr>
        <w:t>govia, filozofi, teoretici umenia, historick</w:t>
      </w:r>
      <w:r>
        <w:rPr>
          <w:rFonts w:ascii="Times New Roman" w:hAnsi="Times New Roman" w:cs="Times New Roman"/>
          <w:color w:val="000000"/>
          <w:sz w:val="24"/>
          <w:szCs w:val="24"/>
        </w:rPr>
        <w:t>í</w:t>
      </w:r>
      <w:r>
        <w:rPr>
          <w:rFonts w:ascii="Times New Roman" w:hAnsi="Times New Roman" w:cs="Times New Roman"/>
          <w:sz w:val="24"/>
          <w:szCs w:val="24"/>
        </w:rPr>
        <w:t xml:space="preserve"> geografi, historici a teoretici architekt</w:t>
      </w:r>
      <w:r>
        <w:rPr>
          <w:rFonts w:ascii="Times New Roman" w:hAnsi="Times New Roman" w:cs="Times New Roman"/>
          <w:color w:val="000000"/>
          <w:sz w:val="24"/>
          <w:szCs w:val="24"/>
        </w:rPr>
        <w:t>ú</w:t>
      </w:r>
      <w:r>
        <w:rPr>
          <w:rFonts w:ascii="Times New Roman" w:hAnsi="Times New Roman" w:cs="Times New Roman"/>
          <w:sz w:val="24"/>
          <w:szCs w:val="24"/>
        </w:rPr>
        <w:t>ry a b</w:t>
      </w:r>
      <w:r>
        <w:rPr>
          <w:rFonts w:ascii="Times New Roman" w:hAnsi="Times New Roman" w:cs="Times New Roman"/>
          <w:color w:val="000000"/>
          <w:sz w:val="24"/>
          <w:szCs w:val="24"/>
        </w:rPr>
        <w:t>á</w:t>
      </w:r>
      <w:r>
        <w:rPr>
          <w:rFonts w:ascii="Times New Roman" w:hAnsi="Times New Roman" w:cs="Times New Roman"/>
          <w:sz w:val="24"/>
          <w:szCs w:val="24"/>
        </w:rPr>
        <w:t>datelia z r</w:t>
      </w:r>
      <w:r>
        <w:rPr>
          <w:rFonts w:ascii="Times New Roman" w:hAnsi="Times New Roman" w:cs="Times New Roman"/>
          <w:color w:val="000000"/>
          <w:sz w:val="24"/>
          <w:szCs w:val="24"/>
        </w:rPr>
        <w:t>ô</w:t>
      </w:r>
      <w:r>
        <w:rPr>
          <w:rFonts w:ascii="Times New Roman" w:hAnsi="Times New Roman" w:cs="Times New Roman"/>
          <w:sz w:val="24"/>
          <w:szCs w:val="24"/>
        </w:rPr>
        <w:t>znych ďal</w:t>
      </w:r>
      <w:r>
        <w:rPr>
          <w:rFonts w:ascii="Times New Roman" w:hAnsi="Times New Roman" w:cs="Times New Roman"/>
          <w:color w:val="000000"/>
          <w:sz w:val="24"/>
          <w:szCs w:val="24"/>
        </w:rPr>
        <w:t>ší</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spoločensk</w:t>
      </w:r>
      <w:r>
        <w:rPr>
          <w:rFonts w:ascii="Times New Roman" w:hAnsi="Times New Roman" w:cs="Times New Roman"/>
          <w:color w:val="000000"/>
          <w:sz w:val="24"/>
          <w:szCs w:val="24"/>
        </w:rPr>
        <w:t>ý</w:t>
      </w:r>
      <w:r>
        <w:rPr>
          <w:rFonts w:ascii="Times New Roman" w:hAnsi="Times New Roman" w:cs="Times New Roman"/>
          <w:sz w:val="24"/>
          <w:szCs w:val="24"/>
        </w:rPr>
        <w:t>ch a humanitn</w:t>
      </w:r>
      <w:r>
        <w:rPr>
          <w:rFonts w:ascii="Times New Roman" w:hAnsi="Times New Roman" w:cs="Times New Roman"/>
          <w:color w:val="000000"/>
          <w:sz w:val="24"/>
          <w:szCs w:val="24"/>
        </w:rPr>
        <w:t>ý</w:t>
      </w:r>
      <w:r>
        <w:rPr>
          <w:rFonts w:ascii="Times New Roman" w:hAnsi="Times New Roman" w:cs="Times New Roman"/>
          <w:sz w:val="24"/>
          <w:szCs w:val="24"/>
        </w:rPr>
        <w:t>ch vied. V s</w:t>
      </w:r>
      <w:r>
        <w:rPr>
          <w:rFonts w:ascii="Times New Roman" w:hAnsi="Times New Roman" w:cs="Times New Roman"/>
          <w:color w:val="000000"/>
          <w:sz w:val="24"/>
          <w:szCs w:val="24"/>
        </w:rPr>
        <w:t>ú</w:t>
      </w:r>
      <w:r>
        <w:rPr>
          <w:rFonts w:ascii="Times New Roman" w:hAnsi="Times New Roman" w:cs="Times New Roman"/>
          <w:sz w:val="24"/>
          <w:szCs w:val="24"/>
        </w:rPr>
        <w:t>časnosti m</w:t>
      </w:r>
      <w:r>
        <w:rPr>
          <w:rFonts w:ascii="Times New Roman" w:hAnsi="Times New Roman" w:cs="Times New Roman"/>
          <w:color w:val="000000"/>
          <w:sz w:val="24"/>
          <w:szCs w:val="24"/>
        </w:rPr>
        <w:t>á</w:t>
      </w:r>
      <w:r>
        <w:rPr>
          <w:rFonts w:ascii="Times New Roman" w:hAnsi="Times New Roman" w:cs="Times New Roman"/>
          <w:sz w:val="24"/>
          <w:szCs w:val="24"/>
        </w:rPr>
        <w:t xml:space="preserve"> čitateľ v r</w:t>
      </w:r>
      <w:r>
        <w:rPr>
          <w:rFonts w:ascii="Times New Roman" w:hAnsi="Times New Roman" w:cs="Times New Roman"/>
          <w:color w:val="000000"/>
          <w:sz w:val="24"/>
          <w:szCs w:val="24"/>
        </w:rPr>
        <w:t>á</w:t>
      </w:r>
      <w:r>
        <w:rPr>
          <w:rFonts w:ascii="Times New Roman" w:hAnsi="Times New Roman" w:cs="Times New Roman"/>
          <w:sz w:val="24"/>
          <w:szCs w:val="24"/>
        </w:rPr>
        <w:t>mci 33 monotematick</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siel k dispoz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335 vedeck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prehľadne systematizovan</w:t>
      </w:r>
      <w:r>
        <w:rPr>
          <w:rFonts w:ascii="Times New Roman" w:hAnsi="Times New Roman" w:cs="Times New Roman"/>
          <w:color w:val="000000"/>
          <w:sz w:val="24"/>
          <w:szCs w:val="24"/>
        </w:rPr>
        <w:t>ý</w:t>
      </w:r>
      <w:r>
        <w:rPr>
          <w:rFonts w:ascii="Times New Roman" w:hAnsi="Times New Roman" w:cs="Times New Roman"/>
          <w:sz w:val="24"/>
          <w:szCs w:val="24"/>
        </w:rPr>
        <w:t>ch podľa ročn</w:t>
      </w:r>
      <w:r>
        <w:rPr>
          <w:rFonts w:ascii="Times New Roman" w:hAnsi="Times New Roman" w:cs="Times New Roman"/>
          <w:color w:val="000000"/>
          <w:sz w:val="24"/>
          <w:szCs w:val="24"/>
        </w:rPr>
        <w:t>í</w:t>
      </w:r>
      <w:r>
        <w:rPr>
          <w:rFonts w:ascii="Times New Roman" w:hAnsi="Times New Roman" w:cs="Times New Roman"/>
          <w:sz w:val="24"/>
          <w:szCs w:val="24"/>
        </w:rPr>
        <w:t>kov, t</w:t>
      </w:r>
      <w:r>
        <w:rPr>
          <w:rFonts w:ascii="Times New Roman" w:hAnsi="Times New Roman" w:cs="Times New Roman"/>
          <w:color w:val="000000"/>
          <w:sz w:val="24"/>
          <w:szCs w:val="24"/>
        </w:rPr>
        <w:t>é</w:t>
      </w:r>
      <w:r>
        <w:rPr>
          <w:rFonts w:ascii="Times New Roman" w:hAnsi="Times New Roman" w:cs="Times New Roman"/>
          <w:sz w:val="24"/>
          <w:szCs w:val="24"/>
        </w:rPr>
        <w:t>m,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slov, čo mu umožňuje ľahk</w:t>
      </w:r>
      <w:r>
        <w:rPr>
          <w:rFonts w:ascii="Times New Roman" w:hAnsi="Times New Roman" w:cs="Times New Roman"/>
          <w:color w:val="000000"/>
          <w:sz w:val="24"/>
          <w:szCs w:val="24"/>
        </w:rPr>
        <w:t>ú</w:t>
      </w:r>
      <w:r>
        <w:rPr>
          <w:rFonts w:ascii="Times New Roman" w:hAnsi="Times New Roman" w:cs="Times New Roman"/>
          <w:sz w:val="24"/>
          <w:szCs w:val="24"/>
        </w:rPr>
        <w:t xml:space="preserve"> a r</w:t>
      </w:r>
      <w:r>
        <w:rPr>
          <w:rFonts w:ascii="Times New Roman" w:hAnsi="Times New Roman" w:cs="Times New Roman"/>
          <w:color w:val="000000"/>
          <w:sz w:val="24"/>
          <w:szCs w:val="24"/>
        </w:rPr>
        <w:t>ý</w:t>
      </w:r>
      <w:r>
        <w:rPr>
          <w:rFonts w:ascii="Times New Roman" w:hAnsi="Times New Roman" w:cs="Times New Roman"/>
          <w:sz w:val="24"/>
          <w:szCs w:val="24"/>
        </w:rPr>
        <w:t>chlu orient</w:t>
      </w:r>
      <w:r>
        <w:rPr>
          <w:rFonts w:ascii="Times New Roman" w:hAnsi="Times New Roman" w:cs="Times New Roman"/>
          <w:color w:val="000000"/>
          <w:sz w:val="24"/>
          <w:szCs w:val="24"/>
        </w:rPr>
        <w:t>á</w:t>
      </w:r>
      <w:r>
        <w:rPr>
          <w:rFonts w:ascii="Times New Roman" w:hAnsi="Times New Roman" w:cs="Times New Roman"/>
          <w:sz w:val="24"/>
          <w:szCs w:val="24"/>
        </w:rPr>
        <w:t>ciu.</w:t>
      </w:r>
    </w:p>
    <w:p w14:paraId="4E285B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Časopis Forum Historiae obsahuje texty v slovenskom, českom a anglickom jazyku. Ročn</w:t>
      </w:r>
      <w:r>
        <w:rPr>
          <w:rFonts w:ascii="Times New Roman" w:hAnsi="Times New Roman" w:cs="Times New Roman"/>
          <w:color w:val="000000"/>
          <w:sz w:val="24"/>
          <w:szCs w:val="24"/>
        </w:rPr>
        <w:t>í</w:t>
      </w:r>
      <w:r>
        <w:rPr>
          <w:rFonts w:ascii="Times New Roman" w:hAnsi="Times New Roman" w:cs="Times New Roman"/>
          <w:sz w:val="24"/>
          <w:szCs w:val="24"/>
        </w:rPr>
        <w:t>ky 2020 až 2022 priniesli č</w:t>
      </w:r>
      <w:r>
        <w:rPr>
          <w:rFonts w:ascii="Times New Roman" w:hAnsi="Times New Roman" w:cs="Times New Roman"/>
          <w:color w:val="000000"/>
          <w:sz w:val="24"/>
          <w:szCs w:val="24"/>
        </w:rPr>
        <w:t>í</w:t>
      </w:r>
      <w:r>
        <w:rPr>
          <w:rFonts w:ascii="Times New Roman" w:hAnsi="Times New Roman" w:cs="Times New Roman"/>
          <w:sz w:val="24"/>
          <w:szCs w:val="24"/>
        </w:rPr>
        <w:t>sla s čl</w:t>
      </w:r>
      <w:r>
        <w:rPr>
          <w:rFonts w:ascii="Times New Roman" w:hAnsi="Times New Roman" w:cs="Times New Roman"/>
          <w:color w:val="000000"/>
          <w:sz w:val="24"/>
          <w:szCs w:val="24"/>
        </w:rPr>
        <w:t>á</w:t>
      </w:r>
      <w:r>
        <w:rPr>
          <w:rFonts w:ascii="Times New Roman" w:hAnsi="Times New Roman" w:cs="Times New Roman"/>
          <w:sz w:val="24"/>
          <w:szCs w:val="24"/>
        </w:rPr>
        <w:t>nkami prevažne v angličtine a obe č</w:t>
      </w:r>
      <w:r>
        <w:rPr>
          <w:rFonts w:ascii="Times New Roman" w:hAnsi="Times New Roman" w:cs="Times New Roman"/>
          <w:color w:val="000000"/>
          <w:sz w:val="24"/>
          <w:szCs w:val="24"/>
        </w:rPr>
        <w:t>í</w:t>
      </w:r>
      <w:r>
        <w:rPr>
          <w:rFonts w:ascii="Times New Roman" w:hAnsi="Times New Roman" w:cs="Times New Roman"/>
          <w:sz w:val="24"/>
          <w:szCs w:val="24"/>
        </w:rPr>
        <w:t>sla v roku 2023 vy</w:t>
      </w:r>
      <w:r>
        <w:rPr>
          <w:rFonts w:ascii="Times New Roman" w:hAnsi="Times New Roman" w:cs="Times New Roman"/>
          <w:color w:val="000000"/>
          <w:sz w:val="24"/>
          <w:szCs w:val="24"/>
        </w:rPr>
        <w:t>š</w:t>
      </w:r>
      <w:r>
        <w:rPr>
          <w:rFonts w:ascii="Times New Roman" w:hAnsi="Times New Roman" w:cs="Times New Roman"/>
          <w:sz w:val="24"/>
          <w:szCs w:val="24"/>
        </w:rPr>
        <w:t>li v</w:t>
      </w:r>
      <w:r>
        <w:rPr>
          <w:rFonts w:ascii="Times New Roman" w:hAnsi="Times New Roman" w:cs="Times New Roman"/>
          <w:color w:val="000000"/>
          <w:sz w:val="24"/>
          <w:szCs w:val="24"/>
        </w:rPr>
        <w:t>ý</w:t>
      </w:r>
      <w:r>
        <w:rPr>
          <w:rFonts w:ascii="Times New Roman" w:hAnsi="Times New Roman" w:cs="Times New Roman"/>
          <w:sz w:val="24"/>
          <w:szCs w:val="24"/>
        </w:rPr>
        <w:t>lučne v angličtine. V s</w:t>
      </w:r>
      <w:r>
        <w:rPr>
          <w:rFonts w:ascii="Times New Roman" w:hAnsi="Times New Roman" w:cs="Times New Roman"/>
          <w:color w:val="000000"/>
          <w:sz w:val="24"/>
          <w:szCs w:val="24"/>
        </w:rPr>
        <w:t>ú</w:t>
      </w:r>
      <w:r>
        <w:rPr>
          <w:rFonts w:ascii="Times New Roman" w:hAnsi="Times New Roman" w:cs="Times New Roman"/>
          <w:sz w:val="24"/>
          <w:szCs w:val="24"/>
        </w:rPr>
        <w:t>časnosti je časopis indexovan</w:t>
      </w:r>
      <w:r>
        <w:rPr>
          <w:rFonts w:ascii="Times New Roman" w:hAnsi="Times New Roman" w:cs="Times New Roman"/>
          <w:color w:val="000000"/>
          <w:sz w:val="24"/>
          <w:szCs w:val="24"/>
        </w:rPr>
        <w:t>ý</w:t>
      </w:r>
      <w:r>
        <w:rPr>
          <w:rFonts w:ascii="Times New Roman" w:hAnsi="Times New Roman" w:cs="Times New Roman"/>
          <w:sz w:val="24"/>
          <w:szCs w:val="24"/>
        </w:rPr>
        <w:t xml:space="preserve"> v datab</w:t>
      </w:r>
      <w:r>
        <w:rPr>
          <w:rFonts w:ascii="Times New Roman" w:hAnsi="Times New Roman" w:cs="Times New Roman"/>
          <w:color w:val="000000"/>
          <w:sz w:val="24"/>
          <w:szCs w:val="24"/>
        </w:rPr>
        <w:t>á</w:t>
      </w:r>
      <w:r>
        <w:rPr>
          <w:rFonts w:ascii="Times New Roman" w:hAnsi="Times New Roman" w:cs="Times New Roman"/>
          <w:sz w:val="24"/>
          <w:szCs w:val="24"/>
        </w:rPr>
        <w:t>zach Scopus, DOAJ (Directory of Open Access Journals), CEEOL (Central and Eastern European Online Library), EBSCO Central &amp; Eastern European Academic Source, EBSCO Discovery Service, ERIH PLUS (European Reference Index for the Humanities and the Social Sciences), Internet Archive Scholar, The Norwegian Register for Scientific Journals, Series and Publishers a EZB (Elektronische Zetschriftenbibliothek).</w:t>
      </w:r>
    </w:p>
    <w:p w14:paraId="7D3B621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Osobitne treba vyzdvihn</w:t>
      </w:r>
      <w:r>
        <w:rPr>
          <w:rFonts w:ascii="Times New Roman" w:hAnsi="Times New Roman" w:cs="Times New Roman"/>
          <w:color w:val="000000"/>
          <w:sz w:val="24"/>
          <w:szCs w:val="24"/>
        </w:rPr>
        <w:t>ú</w:t>
      </w:r>
      <w:r>
        <w:rPr>
          <w:rFonts w:ascii="Times New Roman" w:hAnsi="Times New Roman" w:cs="Times New Roman"/>
          <w:sz w:val="24"/>
          <w:szCs w:val="24"/>
        </w:rPr>
        <w:t>ť dosah internetov</w:t>
      </w:r>
      <w:r>
        <w:rPr>
          <w:rFonts w:ascii="Times New Roman" w:hAnsi="Times New Roman" w:cs="Times New Roman"/>
          <w:color w:val="000000"/>
          <w:sz w:val="24"/>
          <w:szCs w:val="24"/>
        </w:rPr>
        <w:t>é</w:t>
      </w:r>
      <w:r>
        <w:rPr>
          <w:rFonts w:ascii="Times New Roman" w:hAnsi="Times New Roman" w:cs="Times New Roman"/>
          <w:sz w:val="24"/>
          <w:szCs w:val="24"/>
        </w:rPr>
        <w:t>ho časopisu a port</w:t>
      </w:r>
      <w:r>
        <w:rPr>
          <w:rFonts w:ascii="Times New Roman" w:hAnsi="Times New Roman" w:cs="Times New Roman"/>
          <w:color w:val="000000"/>
          <w:sz w:val="24"/>
          <w:szCs w:val="24"/>
        </w:rPr>
        <w:t>á</w:t>
      </w:r>
      <w:r>
        <w:rPr>
          <w:rFonts w:ascii="Times New Roman" w:hAnsi="Times New Roman" w:cs="Times New Roman"/>
          <w:sz w:val="24"/>
          <w:szCs w:val="24"/>
        </w:rPr>
        <w:t>lu Forum Historiae, ktor</w:t>
      </w:r>
      <w:r>
        <w:rPr>
          <w:rFonts w:ascii="Times New Roman" w:hAnsi="Times New Roman" w:cs="Times New Roman"/>
          <w:color w:val="000000"/>
          <w:sz w:val="24"/>
          <w:szCs w:val="24"/>
        </w:rPr>
        <w:t>ý</w:t>
      </w:r>
      <w:r>
        <w:rPr>
          <w:rFonts w:ascii="Times New Roman" w:hAnsi="Times New Roman" w:cs="Times New Roman"/>
          <w:sz w:val="24"/>
          <w:szCs w:val="24"/>
        </w:rPr>
        <w:t xml:space="preserve"> pon</w:t>
      </w:r>
      <w:r>
        <w:rPr>
          <w:rFonts w:ascii="Times New Roman" w:hAnsi="Times New Roman" w:cs="Times New Roman"/>
          <w:color w:val="000000"/>
          <w:sz w:val="24"/>
          <w:szCs w:val="24"/>
        </w:rPr>
        <w:t>ú</w:t>
      </w:r>
      <w:r>
        <w:rPr>
          <w:rFonts w:ascii="Times New Roman" w:hAnsi="Times New Roman" w:cs="Times New Roman"/>
          <w:sz w:val="24"/>
          <w:szCs w:val="24"/>
        </w:rPr>
        <w:t>ka pridan</w:t>
      </w:r>
      <w:r>
        <w:rPr>
          <w:rFonts w:ascii="Times New Roman" w:hAnsi="Times New Roman" w:cs="Times New Roman"/>
          <w:color w:val="000000"/>
          <w:sz w:val="24"/>
          <w:szCs w:val="24"/>
        </w:rPr>
        <w:t>ú</w:t>
      </w:r>
      <w:r>
        <w:rPr>
          <w:rFonts w:ascii="Times New Roman" w:hAnsi="Times New Roman" w:cs="Times New Roman"/>
          <w:sz w:val="24"/>
          <w:szCs w:val="24"/>
        </w:rPr>
        <w:t xml:space="preserve"> hodnotu v podobe ďal</w:t>
      </w:r>
      <w:r>
        <w:rPr>
          <w:rFonts w:ascii="Times New Roman" w:hAnsi="Times New Roman" w:cs="Times New Roman"/>
          <w:color w:val="000000"/>
          <w:sz w:val="24"/>
          <w:szCs w:val="24"/>
        </w:rPr>
        <w:t>ší</w:t>
      </w:r>
      <w:r>
        <w:rPr>
          <w:rFonts w:ascii="Times New Roman" w:hAnsi="Times New Roman" w:cs="Times New Roman"/>
          <w:sz w:val="24"/>
          <w:szCs w:val="24"/>
        </w:rPr>
        <w:t>ch funkci</w:t>
      </w:r>
      <w:r>
        <w:rPr>
          <w:rFonts w:ascii="Times New Roman" w:hAnsi="Times New Roman" w:cs="Times New Roman"/>
          <w:color w:val="000000"/>
          <w:sz w:val="24"/>
          <w:szCs w:val="24"/>
        </w:rPr>
        <w:t>í</w:t>
      </w:r>
      <w:r>
        <w:rPr>
          <w:rFonts w:ascii="Times New Roman" w:hAnsi="Times New Roman" w:cs="Times New Roman"/>
          <w:sz w:val="24"/>
          <w:szCs w:val="24"/>
        </w:rPr>
        <w:t>. Obsahuje elektronick</w:t>
      </w:r>
      <w:r>
        <w:rPr>
          <w:rFonts w:ascii="Times New Roman" w:hAnsi="Times New Roman" w:cs="Times New Roman"/>
          <w:color w:val="000000"/>
          <w:sz w:val="24"/>
          <w:szCs w:val="24"/>
        </w:rPr>
        <w:t>ú</w:t>
      </w:r>
      <w:r>
        <w:rPr>
          <w:rFonts w:ascii="Times New Roman" w:hAnsi="Times New Roman" w:cs="Times New Roman"/>
          <w:sz w:val="24"/>
          <w:szCs w:val="24"/>
        </w:rPr>
        <w:t xml:space="preserve"> knižnicu s voľne dostupn</w:t>
      </w:r>
      <w:r>
        <w:rPr>
          <w:rFonts w:ascii="Times New Roman" w:hAnsi="Times New Roman" w:cs="Times New Roman"/>
          <w:color w:val="000000"/>
          <w:sz w:val="24"/>
          <w:szCs w:val="24"/>
        </w:rPr>
        <w:t>ý</w:t>
      </w:r>
      <w:r>
        <w:rPr>
          <w:rFonts w:ascii="Times New Roman" w:hAnsi="Times New Roman" w:cs="Times New Roman"/>
          <w:sz w:val="24"/>
          <w:szCs w:val="24"/>
        </w:rPr>
        <w:t>mi e-knihami (vedeck</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i ďal</w:t>
      </w:r>
      <w:r>
        <w:rPr>
          <w:rFonts w:ascii="Times New Roman" w:hAnsi="Times New Roman" w:cs="Times New Roman"/>
          <w:color w:val="000000"/>
          <w:sz w:val="24"/>
          <w:szCs w:val="24"/>
        </w:rPr>
        <w:t>ší</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a univerzitn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na Slovensku a v Čech</w:t>
      </w:r>
      <w:r>
        <w:rPr>
          <w:rFonts w:ascii="Times New Roman" w:hAnsi="Times New Roman" w:cs="Times New Roman"/>
          <w:color w:val="000000"/>
          <w:sz w:val="24"/>
          <w:szCs w:val="24"/>
        </w:rPr>
        <w:t>á</w:t>
      </w:r>
      <w:r>
        <w:rPr>
          <w:rFonts w:ascii="Times New Roman" w:hAnsi="Times New Roman" w:cs="Times New Roman"/>
          <w:sz w:val="24"/>
          <w:szCs w:val="24"/>
        </w:rPr>
        <w:t>ch).</w:t>
      </w:r>
    </w:p>
    <w:p w14:paraId="6A2ED2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Počas svojej vy</w:t>
      </w:r>
      <w:r>
        <w:rPr>
          <w:rFonts w:ascii="Times New Roman" w:hAnsi="Times New Roman" w:cs="Times New Roman"/>
          <w:color w:val="000000"/>
          <w:sz w:val="24"/>
          <w:szCs w:val="24"/>
        </w:rPr>
        <w:t>š</w:t>
      </w:r>
      <w:r>
        <w:rPr>
          <w:rFonts w:ascii="Times New Roman" w:hAnsi="Times New Roman" w:cs="Times New Roman"/>
          <w:sz w:val="24"/>
          <w:szCs w:val="24"/>
        </w:rPr>
        <w:t>e 16-ročnej existencie sa stal akceptovan</w:t>
      </w:r>
      <w:r>
        <w:rPr>
          <w:rFonts w:ascii="Times New Roman" w:hAnsi="Times New Roman" w:cs="Times New Roman"/>
          <w:color w:val="000000"/>
          <w:sz w:val="24"/>
          <w:szCs w:val="24"/>
        </w:rPr>
        <w:t>ý</w:t>
      </w:r>
      <w:r>
        <w:rPr>
          <w:rFonts w:ascii="Times New Roman" w:hAnsi="Times New Roman" w:cs="Times New Roman"/>
          <w:sz w:val="24"/>
          <w:szCs w:val="24"/>
        </w:rPr>
        <w:t>m tak na Slovensku, ako i v zahraničn</w:t>
      </w:r>
      <w:r>
        <w:rPr>
          <w:rFonts w:ascii="Times New Roman" w:hAnsi="Times New Roman" w:cs="Times New Roman"/>
          <w:color w:val="000000"/>
          <w:sz w:val="24"/>
          <w:szCs w:val="24"/>
        </w:rPr>
        <w:t>ý</w:t>
      </w:r>
      <w:r>
        <w:rPr>
          <w:rFonts w:ascii="Times New Roman" w:hAnsi="Times New Roman" w:cs="Times New Roman"/>
          <w:sz w:val="24"/>
          <w:szCs w:val="24"/>
        </w:rPr>
        <w:t>ch akademick</w:t>
      </w:r>
      <w:r>
        <w:rPr>
          <w:rFonts w:ascii="Times New Roman" w:hAnsi="Times New Roman" w:cs="Times New Roman"/>
          <w:color w:val="000000"/>
          <w:sz w:val="24"/>
          <w:szCs w:val="24"/>
        </w:rPr>
        <w:t>ý</w:t>
      </w:r>
      <w:r>
        <w:rPr>
          <w:rFonts w:ascii="Times New Roman" w:hAnsi="Times New Roman" w:cs="Times New Roman"/>
          <w:sz w:val="24"/>
          <w:szCs w:val="24"/>
        </w:rPr>
        <w:t>ch kruhoch. Z</w:t>
      </w:r>
      <w:r>
        <w:rPr>
          <w:rFonts w:ascii="Times New Roman" w:hAnsi="Times New Roman" w:cs="Times New Roman"/>
          <w:color w:val="000000"/>
          <w:sz w:val="24"/>
          <w:szCs w:val="24"/>
        </w:rPr>
        <w:t>á</w:t>
      </w:r>
      <w:r>
        <w:rPr>
          <w:rFonts w:ascii="Times New Roman" w:hAnsi="Times New Roman" w:cs="Times New Roman"/>
          <w:sz w:val="24"/>
          <w:szCs w:val="24"/>
        </w:rPr>
        <w:t>roveň je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 xml:space="preserve"> nielen odbornou vedeckou komunitou, ale aj </w:t>
      </w:r>
      <w:r>
        <w:rPr>
          <w:rFonts w:ascii="Times New Roman" w:hAnsi="Times New Roman" w:cs="Times New Roman"/>
          <w:color w:val="000000"/>
          <w:sz w:val="24"/>
          <w:szCs w:val="24"/>
        </w:rPr>
        <w:t>š</w:t>
      </w:r>
      <w:r>
        <w:rPr>
          <w:rFonts w:ascii="Times New Roman" w:hAnsi="Times New Roman" w:cs="Times New Roman"/>
          <w:sz w:val="24"/>
          <w:szCs w:val="24"/>
        </w:rPr>
        <w:t>tudentmi z r</w:t>
      </w:r>
      <w:r>
        <w:rPr>
          <w:rFonts w:ascii="Times New Roman" w:hAnsi="Times New Roman" w:cs="Times New Roman"/>
          <w:color w:val="000000"/>
          <w:sz w:val="24"/>
          <w:szCs w:val="24"/>
        </w:rPr>
        <w:t>ô</w:t>
      </w:r>
      <w:r>
        <w:rPr>
          <w:rFonts w:ascii="Times New Roman" w:hAnsi="Times New Roman" w:cs="Times New Roman"/>
          <w:sz w:val="24"/>
          <w:szCs w:val="24"/>
        </w:rPr>
        <w:t>znych odborov, publicistami, ako aj laickou verejnosťou.</w:t>
      </w:r>
    </w:p>
    <w:p w14:paraId="215F1F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93DA5F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D151A40" w14:textId="77777777" w:rsidR="00D4643C" w:rsidRDefault="00D4643C" w:rsidP="00D4643C">
      <w:pPr>
        <w:rPr>
          <w:rFonts w:ascii="Times New Roman" w:hAnsi="Times New Roman" w:cs="Times New Roman"/>
          <w:sz w:val="24"/>
          <w:szCs w:val="24"/>
        </w:rPr>
      </w:pPr>
      <w:r>
        <w:rPr>
          <w:rFonts w:ascii="Times New Roman" w:hAnsi="Times New Roman" w:cs="Times New Roman"/>
          <w:sz w:val="24"/>
          <w:szCs w:val="24"/>
        </w:rPr>
        <w:br w:type="page"/>
      </w:r>
    </w:p>
    <w:p w14:paraId="1D9CC61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2684D1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4384" behindDoc="1" locked="0" layoutInCell="0" allowOverlap="1" wp14:anchorId="3DECB9A3" wp14:editId="3D9A85A5">
            <wp:simplePos x="0" y="0"/>
            <wp:positionH relativeFrom="margin">
              <wp:align>left</wp:align>
            </wp:positionH>
            <wp:positionV relativeFrom="paragraph">
              <wp:posOffset>63279</wp:posOffset>
            </wp:positionV>
            <wp:extent cx="2726690" cy="1799590"/>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66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Podcast Dejiny je aktu</w:t>
      </w:r>
      <w:r>
        <w:rPr>
          <w:rFonts w:ascii="Times New Roman" w:hAnsi="Times New Roman" w:cs="Times New Roman"/>
          <w:color w:val="000000"/>
          <w:sz w:val="24"/>
          <w:szCs w:val="24"/>
        </w:rPr>
        <w:t>á</w:t>
      </w:r>
      <w:r>
        <w:rPr>
          <w:rFonts w:ascii="Times New Roman" w:hAnsi="Times New Roman" w:cs="Times New Roman"/>
          <w:sz w:val="24"/>
          <w:szCs w:val="24"/>
        </w:rPr>
        <w:t>lne najpoč</w:t>
      </w:r>
      <w:r>
        <w:rPr>
          <w:rFonts w:ascii="Times New Roman" w:hAnsi="Times New Roman" w:cs="Times New Roman"/>
          <w:color w:val="000000"/>
          <w:sz w:val="24"/>
          <w:szCs w:val="24"/>
        </w:rPr>
        <w:t>ú</w:t>
      </w:r>
      <w:r>
        <w:rPr>
          <w:rFonts w:ascii="Times New Roman" w:hAnsi="Times New Roman" w:cs="Times New Roman"/>
          <w:sz w:val="24"/>
          <w:szCs w:val="24"/>
        </w:rPr>
        <w:t>vanej</w:t>
      </w:r>
      <w:r>
        <w:rPr>
          <w:rFonts w:ascii="Times New Roman" w:hAnsi="Times New Roman" w:cs="Times New Roman"/>
          <w:color w:val="000000"/>
          <w:sz w:val="24"/>
          <w:szCs w:val="24"/>
        </w:rPr>
        <w:t>ší</w:t>
      </w:r>
      <w:r>
        <w:rPr>
          <w:rFonts w:ascii="Times New Roman" w:hAnsi="Times New Roman" w:cs="Times New Roman"/>
          <w:sz w:val="24"/>
          <w:szCs w:val="24"/>
        </w:rPr>
        <w:t>m vedeck</w:t>
      </w:r>
      <w:r>
        <w:rPr>
          <w:rFonts w:ascii="Times New Roman" w:hAnsi="Times New Roman" w:cs="Times New Roman"/>
          <w:color w:val="000000"/>
          <w:sz w:val="24"/>
          <w:szCs w:val="24"/>
        </w:rPr>
        <w:t>ý</w:t>
      </w:r>
      <w:r>
        <w:rPr>
          <w:rFonts w:ascii="Times New Roman" w:hAnsi="Times New Roman" w:cs="Times New Roman"/>
          <w:sz w:val="24"/>
          <w:szCs w:val="24"/>
        </w:rPr>
        <w:t>m podcastom o hist</w:t>
      </w:r>
      <w:r>
        <w:rPr>
          <w:rFonts w:ascii="Times New Roman" w:hAnsi="Times New Roman" w:cs="Times New Roman"/>
          <w:color w:val="000000"/>
          <w:sz w:val="24"/>
          <w:szCs w:val="24"/>
        </w:rPr>
        <w:t>ó</w:t>
      </w:r>
      <w:r>
        <w:rPr>
          <w:rFonts w:ascii="Times New Roman" w:hAnsi="Times New Roman" w:cs="Times New Roman"/>
          <w:sz w:val="24"/>
          <w:szCs w:val="24"/>
        </w:rPr>
        <w:t>rii na Slovensku: pravidelne si ho vypočuje v priemere 30 000 posluch</w:t>
      </w:r>
      <w:r>
        <w:rPr>
          <w:rFonts w:ascii="Times New Roman" w:hAnsi="Times New Roman" w:cs="Times New Roman"/>
          <w:color w:val="000000"/>
          <w:sz w:val="24"/>
          <w:szCs w:val="24"/>
        </w:rPr>
        <w:t>á</w:t>
      </w:r>
      <w:r>
        <w:rPr>
          <w:rFonts w:ascii="Times New Roman" w:hAnsi="Times New Roman" w:cs="Times New Roman"/>
          <w:sz w:val="24"/>
          <w:szCs w:val="24"/>
        </w:rPr>
        <w:t>čov. Najpopul</w:t>
      </w:r>
      <w:r>
        <w:rPr>
          <w:rFonts w:ascii="Times New Roman" w:hAnsi="Times New Roman" w:cs="Times New Roman"/>
          <w:color w:val="000000"/>
          <w:sz w:val="24"/>
          <w:szCs w:val="24"/>
        </w:rPr>
        <w:t>á</w:t>
      </w:r>
      <w:r>
        <w:rPr>
          <w:rFonts w:ascii="Times New Roman" w:hAnsi="Times New Roman" w:cs="Times New Roman"/>
          <w:sz w:val="24"/>
          <w:szCs w:val="24"/>
        </w:rPr>
        <w:t>rnej</w:t>
      </w:r>
      <w:r>
        <w:rPr>
          <w:rFonts w:ascii="Times New Roman" w:hAnsi="Times New Roman" w:cs="Times New Roman"/>
          <w:color w:val="000000"/>
          <w:sz w:val="24"/>
          <w:szCs w:val="24"/>
        </w:rPr>
        <w:t>š</w:t>
      </w:r>
      <w:r>
        <w:rPr>
          <w:rFonts w:ascii="Times New Roman" w:hAnsi="Times New Roman" w:cs="Times New Roman"/>
          <w:sz w:val="24"/>
          <w:szCs w:val="24"/>
        </w:rPr>
        <w:t>ie diely dosiahli poč</w:t>
      </w:r>
      <w:r>
        <w:rPr>
          <w:rFonts w:ascii="Times New Roman" w:hAnsi="Times New Roman" w:cs="Times New Roman"/>
          <w:color w:val="000000"/>
          <w:sz w:val="24"/>
          <w:szCs w:val="24"/>
        </w:rPr>
        <w:t>ú</w:t>
      </w:r>
      <w:r>
        <w:rPr>
          <w:rFonts w:ascii="Times New Roman" w:hAnsi="Times New Roman" w:cs="Times New Roman"/>
          <w:sz w:val="24"/>
          <w:szCs w:val="24"/>
        </w:rPr>
        <w:t>vanosť viac ako 100 000. Podcast ved</w:t>
      </w:r>
      <w:r>
        <w:rPr>
          <w:rFonts w:ascii="Times New Roman" w:hAnsi="Times New Roman" w:cs="Times New Roman"/>
          <w:color w:val="000000"/>
          <w:sz w:val="24"/>
          <w:szCs w:val="24"/>
        </w:rPr>
        <w:t>ú</w:t>
      </w:r>
      <w:r>
        <w:rPr>
          <w:rFonts w:ascii="Times New Roman" w:hAnsi="Times New Roman" w:cs="Times New Roman"/>
          <w:sz w:val="24"/>
          <w:szCs w:val="24"/>
        </w:rPr>
        <w:t xml:space="preserve"> Mgr. Jaroslav Valent, </w:t>
      </w:r>
      <w:r>
        <w:rPr>
          <w:rFonts w:ascii="Times New Roman" w:hAnsi="Times New Roman" w:cs="Times New Roman"/>
          <w:color w:val="000000"/>
          <w:sz w:val="24"/>
          <w:szCs w:val="24"/>
        </w:rPr>
        <w:t>šé</w:t>
      </w:r>
      <w:r>
        <w:rPr>
          <w:rFonts w:ascii="Times New Roman" w:hAnsi="Times New Roman" w:cs="Times New Roman"/>
          <w:sz w:val="24"/>
          <w:szCs w:val="24"/>
        </w:rPr>
        <w:t>fredaktor mesačn</w:t>
      </w:r>
      <w:r>
        <w:rPr>
          <w:rFonts w:ascii="Times New Roman" w:hAnsi="Times New Roman" w:cs="Times New Roman"/>
          <w:color w:val="000000"/>
          <w:sz w:val="24"/>
          <w:szCs w:val="24"/>
        </w:rPr>
        <w:t>í</w:t>
      </w:r>
      <w:r>
        <w:rPr>
          <w:rFonts w:ascii="Times New Roman" w:hAnsi="Times New Roman" w:cs="Times New Roman"/>
          <w:sz w:val="24"/>
          <w:szCs w:val="24"/>
        </w:rPr>
        <w:t>ka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Revue a aktu</w:t>
      </w:r>
      <w:r>
        <w:rPr>
          <w:rFonts w:ascii="Times New Roman" w:hAnsi="Times New Roman" w:cs="Times New Roman"/>
          <w:color w:val="000000"/>
          <w:sz w:val="24"/>
          <w:szCs w:val="24"/>
        </w:rPr>
        <w:t>á</w:t>
      </w:r>
      <w:r>
        <w:rPr>
          <w:rFonts w:ascii="Times New Roman" w:hAnsi="Times New Roman" w:cs="Times New Roman"/>
          <w:sz w:val="24"/>
          <w:szCs w:val="24"/>
        </w:rPr>
        <w:t xml:space="preserve">lne doktorant na Historickom </w:t>
      </w:r>
      <w:r>
        <w:rPr>
          <w:rFonts w:ascii="Times New Roman" w:hAnsi="Times New Roman" w:cs="Times New Roman"/>
          <w:color w:val="000000"/>
          <w:sz w:val="24"/>
          <w:szCs w:val="24"/>
        </w:rPr>
        <w:t>ú</w:t>
      </w:r>
      <w:r>
        <w:rPr>
          <w:rFonts w:ascii="Times New Roman" w:hAnsi="Times New Roman" w:cs="Times New Roman"/>
          <w:sz w:val="24"/>
          <w:szCs w:val="24"/>
        </w:rPr>
        <w:t>stave a 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PhD z oddelenia dej</w:t>
      </w:r>
      <w:r>
        <w:rPr>
          <w:rFonts w:ascii="Times New Roman" w:hAnsi="Times New Roman" w:cs="Times New Roman"/>
          <w:color w:val="000000"/>
          <w:sz w:val="24"/>
          <w:szCs w:val="24"/>
        </w:rPr>
        <w:t>í</w:t>
      </w:r>
      <w:r>
        <w:rPr>
          <w:rFonts w:ascii="Times New Roman" w:hAnsi="Times New Roman" w:cs="Times New Roman"/>
          <w:sz w:val="24"/>
          <w:szCs w:val="24"/>
        </w:rPr>
        <w:t xml:space="preserve">n XX. storočia II na Historickom </w:t>
      </w:r>
      <w:r>
        <w:rPr>
          <w:rFonts w:ascii="Times New Roman" w:hAnsi="Times New Roman" w:cs="Times New Roman"/>
          <w:color w:val="000000"/>
          <w:sz w:val="24"/>
          <w:szCs w:val="24"/>
        </w:rPr>
        <w:t>ú</w:t>
      </w:r>
      <w:r>
        <w:rPr>
          <w:rFonts w:ascii="Times New Roman" w:hAnsi="Times New Roman" w:cs="Times New Roman"/>
          <w:sz w:val="24"/>
          <w:szCs w:val="24"/>
        </w:rPr>
        <w:t>stave. Za rok 2023 vy</w:t>
      </w:r>
      <w:r>
        <w:rPr>
          <w:rFonts w:ascii="Times New Roman" w:hAnsi="Times New Roman" w:cs="Times New Roman"/>
          <w:color w:val="000000"/>
          <w:sz w:val="24"/>
          <w:szCs w:val="24"/>
        </w:rPr>
        <w:t>š</w:t>
      </w:r>
      <w:r>
        <w:rPr>
          <w:rFonts w:ascii="Times New Roman" w:hAnsi="Times New Roman" w:cs="Times New Roman"/>
          <w:sz w:val="24"/>
          <w:szCs w:val="24"/>
        </w:rPr>
        <w:t>lo 48 podcastov, v ktor</w:t>
      </w:r>
      <w:r>
        <w:rPr>
          <w:rFonts w:ascii="Times New Roman" w:hAnsi="Times New Roman" w:cs="Times New Roman"/>
          <w:color w:val="000000"/>
          <w:sz w:val="24"/>
          <w:szCs w:val="24"/>
        </w:rPr>
        <w:t>ý</w:t>
      </w:r>
      <w:r>
        <w:rPr>
          <w:rFonts w:ascii="Times New Roman" w:hAnsi="Times New Roman" w:cs="Times New Roman"/>
          <w:sz w:val="24"/>
          <w:szCs w:val="24"/>
        </w:rPr>
        <w:t>ch pozvan</w:t>
      </w:r>
      <w:r>
        <w:rPr>
          <w:rFonts w:ascii="Times New Roman" w:hAnsi="Times New Roman" w:cs="Times New Roman"/>
          <w:color w:val="000000"/>
          <w:sz w:val="24"/>
          <w:szCs w:val="24"/>
        </w:rPr>
        <w:t>í</w:t>
      </w:r>
      <w:r>
        <w:rPr>
          <w:rFonts w:ascii="Times New Roman" w:hAnsi="Times New Roman" w:cs="Times New Roman"/>
          <w:sz w:val="24"/>
          <w:szCs w:val="24"/>
        </w:rPr>
        <w:t xml:space="preserve"> hostia hovorili o r</w:t>
      </w:r>
      <w:r>
        <w:rPr>
          <w:rFonts w:ascii="Times New Roman" w:hAnsi="Times New Roman" w:cs="Times New Roman"/>
          <w:color w:val="000000"/>
          <w:sz w:val="24"/>
          <w:szCs w:val="24"/>
        </w:rPr>
        <w:t>ô</w:t>
      </w:r>
      <w:r>
        <w:rPr>
          <w:rFonts w:ascii="Times New Roman" w:hAnsi="Times New Roman" w:cs="Times New Roman"/>
          <w:sz w:val="24"/>
          <w:szCs w:val="24"/>
        </w:rPr>
        <w:t>znorod</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é</w:t>
      </w:r>
      <w:r>
        <w:rPr>
          <w:rFonts w:ascii="Times New Roman" w:hAnsi="Times New Roman" w:cs="Times New Roman"/>
          <w:sz w:val="24"/>
          <w:szCs w:val="24"/>
        </w:rPr>
        <w:t>mach z miestnych dej</w:t>
      </w:r>
      <w:r>
        <w:rPr>
          <w:rFonts w:ascii="Times New Roman" w:hAnsi="Times New Roman" w:cs="Times New Roman"/>
          <w:color w:val="000000"/>
          <w:sz w:val="24"/>
          <w:szCs w:val="24"/>
        </w:rPr>
        <w:t>í</w:t>
      </w:r>
      <w:r>
        <w:rPr>
          <w:rFonts w:ascii="Times New Roman" w:hAnsi="Times New Roman" w:cs="Times New Roman"/>
          <w:sz w:val="24"/>
          <w:szCs w:val="24"/>
        </w:rPr>
        <w:t>n (od Bratislavy, až po Nov</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mky, či Betliar), region</w:t>
      </w:r>
      <w:r>
        <w:rPr>
          <w:rFonts w:ascii="Times New Roman" w:hAnsi="Times New Roman" w:cs="Times New Roman"/>
          <w:color w:val="000000"/>
          <w:sz w:val="24"/>
          <w:szCs w:val="24"/>
        </w:rPr>
        <w:t>á</w:t>
      </w:r>
      <w:r>
        <w:rPr>
          <w:rFonts w:ascii="Times New Roman" w:hAnsi="Times New Roman" w:cs="Times New Roman"/>
          <w:sz w:val="24"/>
          <w:szCs w:val="24"/>
        </w:rPr>
        <w:t>lnych (od Mal</w:t>
      </w:r>
      <w:r>
        <w:rPr>
          <w:rFonts w:ascii="Times New Roman" w:hAnsi="Times New Roman" w:cs="Times New Roman"/>
          <w:color w:val="000000"/>
          <w:sz w:val="24"/>
          <w:szCs w:val="24"/>
        </w:rPr>
        <w:t>ý</w:t>
      </w:r>
      <w:r>
        <w:rPr>
          <w:rFonts w:ascii="Times New Roman" w:hAnsi="Times New Roman" w:cs="Times New Roman"/>
          <w:sz w:val="24"/>
          <w:szCs w:val="24"/>
        </w:rPr>
        <w:t>ch Karp</w:t>
      </w:r>
      <w:r>
        <w:rPr>
          <w:rFonts w:ascii="Times New Roman" w:hAnsi="Times New Roman" w:cs="Times New Roman"/>
          <w:color w:val="000000"/>
          <w:sz w:val="24"/>
          <w:szCs w:val="24"/>
        </w:rPr>
        <w:t>á</w:t>
      </w:r>
      <w:r>
        <w:rPr>
          <w:rFonts w:ascii="Times New Roman" w:hAnsi="Times New Roman" w:cs="Times New Roman"/>
          <w:sz w:val="24"/>
          <w:szCs w:val="24"/>
        </w:rPr>
        <w:t>t až po Gemer),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(dejiny Vy</w:t>
      </w:r>
      <w:r>
        <w:rPr>
          <w:rFonts w:ascii="Times New Roman" w:hAnsi="Times New Roman" w:cs="Times New Roman"/>
          <w:color w:val="000000"/>
          <w:sz w:val="24"/>
          <w:szCs w:val="24"/>
        </w:rPr>
        <w:t>š</w:t>
      </w:r>
      <w:r>
        <w:rPr>
          <w:rFonts w:ascii="Times New Roman" w:hAnsi="Times New Roman" w:cs="Times New Roman"/>
          <w:sz w:val="24"/>
          <w:szCs w:val="24"/>
        </w:rPr>
        <w:t xml:space="preserve">ehradskej </w:t>
      </w:r>
      <w:r>
        <w:rPr>
          <w:rFonts w:ascii="Times New Roman" w:hAnsi="Times New Roman" w:cs="Times New Roman"/>
          <w:color w:val="000000"/>
          <w:sz w:val="24"/>
          <w:szCs w:val="24"/>
        </w:rPr>
        <w:t>š</w:t>
      </w:r>
      <w:r>
        <w:rPr>
          <w:rFonts w:ascii="Times New Roman" w:hAnsi="Times New Roman" w:cs="Times New Roman"/>
          <w:sz w:val="24"/>
          <w:szCs w:val="24"/>
        </w:rPr>
        <w:t>tvorky ale tiež NATO a E</w:t>
      </w:r>
      <w:r>
        <w:rPr>
          <w:rFonts w:ascii="Times New Roman" w:hAnsi="Times New Roman" w:cs="Times New Roman"/>
          <w:color w:val="000000"/>
          <w:sz w:val="24"/>
          <w:szCs w:val="24"/>
        </w:rPr>
        <w:t>Ú</w:t>
      </w:r>
      <w:r>
        <w:rPr>
          <w:rFonts w:ascii="Times New Roman" w:hAnsi="Times New Roman" w:cs="Times New Roman"/>
          <w:sz w:val="24"/>
          <w:szCs w:val="24"/>
        </w:rPr>
        <w:t>), aj glob</w:t>
      </w:r>
      <w:r>
        <w:rPr>
          <w:rFonts w:ascii="Times New Roman" w:hAnsi="Times New Roman" w:cs="Times New Roman"/>
          <w:color w:val="000000"/>
          <w:sz w:val="24"/>
          <w:szCs w:val="24"/>
        </w:rPr>
        <w:t>á</w:t>
      </w:r>
      <w:r>
        <w:rPr>
          <w:rFonts w:ascii="Times New Roman" w:hAnsi="Times New Roman" w:cs="Times New Roman"/>
          <w:sz w:val="24"/>
          <w:szCs w:val="24"/>
        </w:rPr>
        <w:t>lnych dej</w:t>
      </w:r>
      <w:r>
        <w:rPr>
          <w:rFonts w:ascii="Times New Roman" w:hAnsi="Times New Roman" w:cs="Times New Roman"/>
          <w:color w:val="000000"/>
          <w:sz w:val="24"/>
          <w:szCs w:val="24"/>
        </w:rPr>
        <w:t>í</w:t>
      </w:r>
      <w:r>
        <w:rPr>
          <w:rFonts w:ascii="Times New Roman" w:hAnsi="Times New Roman" w:cs="Times New Roman"/>
          <w:sz w:val="24"/>
          <w:szCs w:val="24"/>
        </w:rPr>
        <w:t xml:space="preserve">n (od Kanady až po </w:t>
      </w:r>
      <w:r>
        <w:rPr>
          <w:rFonts w:ascii="Times New Roman" w:hAnsi="Times New Roman" w:cs="Times New Roman"/>
          <w:color w:val="000000"/>
          <w:sz w:val="24"/>
          <w:szCs w:val="24"/>
        </w:rPr>
        <w:t>Á</w:t>
      </w:r>
      <w:r>
        <w:rPr>
          <w:rFonts w:ascii="Times New Roman" w:hAnsi="Times New Roman" w:cs="Times New Roman"/>
          <w:sz w:val="24"/>
          <w:szCs w:val="24"/>
        </w:rPr>
        <w:t>ziu). Dejiny boli osvetľovan</w:t>
      </w:r>
      <w:r>
        <w:rPr>
          <w:rFonts w:ascii="Times New Roman" w:hAnsi="Times New Roman" w:cs="Times New Roman"/>
          <w:color w:val="000000"/>
          <w:sz w:val="24"/>
          <w:szCs w:val="24"/>
        </w:rPr>
        <w:t>é</w:t>
      </w:r>
      <w:r>
        <w:rPr>
          <w:rFonts w:ascii="Times New Roman" w:hAnsi="Times New Roman" w:cs="Times New Roman"/>
          <w:sz w:val="24"/>
          <w:szCs w:val="24"/>
        </w:rPr>
        <w:t xml:space="preserve"> z pohľadu r</w:t>
      </w:r>
      <w:r>
        <w:rPr>
          <w:rFonts w:ascii="Times New Roman" w:hAnsi="Times New Roman" w:cs="Times New Roman"/>
          <w:color w:val="000000"/>
          <w:sz w:val="24"/>
          <w:szCs w:val="24"/>
        </w:rPr>
        <w:t>ô</w:t>
      </w:r>
      <w:r>
        <w:rPr>
          <w:rFonts w:ascii="Times New Roman" w:hAnsi="Times New Roman" w:cs="Times New Roman"/>
          <w:sz w:val="24"/>
          <w:szCs w:val="24"/>
        </w:rPr>
        <w:t>znych akt</w:t>
      </w:r>
      <w:r>
        <w:rPr>
          <w:rFonts w:ascii="Times New Roman" w:hAnsi="Times New Roman" w:cs="Times New Roman"/>
          <w:color w:val="000000"/>
          <w:sz w:val="24"/>
          <w:szCs w:val="24"/>
        </w:rPr>
        <w:t>é</w:t>
      </w:r>
      <w:r>
        <w:rPr>
          <w:rFonts w:ascii="Times New Roman" w:hAnsi="Times New Roman" w:cs="Times New Roman"/>
          <w:sz w:val="24"/>
          <w:szCs w:val="24"/>
        </w:rPr>
        <w:t>rov, od vysok</w:t>
      </w:r>
      <w:r>
        <w:rPr>
          <w:rFonts w:ascii="Times New Roman" w:hAnsi="Times New Roman" w:cs="Times New Roman"/>
          <w:color w:val="000000"/>
          <w:sz w:val="24"/>
          <w:szCs w:val="24"/>
        </w:rPr>
        <w:t>ý</w:t>
      </w:r>
      <w:r>
        <w:rPr>
          <w:rFonts w:ascii="Times New Roman" w:hAnsi="Times New Roman" w:cs="Times New Roman"/>
          <w:sz w:val="24"/>
          <w:szCs w:val="24"/>
        </w:rPr>
        <w:t>ch politikov, cez ženy či deti; či z pohľadu pr</w:t>
      </w:r>
      <w:r>
        <w:rPr>
          <w:rFonts w:ascii="Times New Roman" w:hAnsi="Times New Roman" w:cs="Times New Roman"/>
          <w:color w:val="000000"/>
          <w:sz w:val="24"/>
          <w:szCs w:val="24"/>
        </w:rPr>
        <w:t>í</w:t>
      </w:r>
      <w:r>
        <w:rPr>
          <w:rFonts w:ascii="Times New Roman" w:hAnsi="Times New Roman" w:cs="Times New Roman"/>
          <w:sz w:val="24"/>
          <w:szCs w:val="24"/>
        </w:rPr>
        <w:t>slu</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í</w:t>
      </w:r>
      <w:r>
        <w:rPr>
          <w:rFonts w:ascii="Times New Roman" w:hAnsi="Times New Roman" w:cs="Times New Roman"/>
          <w:sz w:val="24"/>
          <w:szCs w:val="24"/>
        </w:rPr>
        <w:t>kov minor</w:t>
      </w:r>
      <w:r>
        <w:rPr>
          <w:rFonts w:ascii="Times New Roman" w:hAnsi="Times New Roman" w:cs="Times New Roman"/>
          <w:color w:val="000000"/>
          <w:sz w:val="24"/>
          <w:szCs w:val="24"/>
        </w:rPr>
        <w:t>í</w:t>
      </w:r>
      <w:r>
        <w:rPr>
          <w:rFonts w:ascii="Times New Roman" w:hAnsi="Times New Roman" w:cs="Times New Roman"/>
          <w:sz w:val="24"/>
          <w:szCs w:val="24"/>
        </w:rPr>
        <w:t>t, vr</w:t>
      </w:r>
      <w:r>
        <w:rPr>
          <w:rFonts w:ascii="Times New Roman" w:hAnsi="Times New Roman" w:cs="Times New Roman"/>
          <w:color w:val="000000"/>
          <w:sz w:val="24"/>
          <w:szCs w:val="24"/>
        </w:rPr>
        <w:t>á</w:t>
      </w:r>
      <w:r>
        <w:rPr>
          <w:rFonts w:ascii="Times New Roman" w:hAnsi="Times New Roman" w:cs="Times New Roman"/>
          <w:sz w:val="24"/>
          <w:szCs w:val="24"/>
        </w:rPr>
        <w:t>tane R</w:t>
      </w:r>
      <w:r>
        <w:rPr>
          <w:rFonts w:ascii="Times New Roman" w:hAnsi="Times New Roman" w:cs="Times New Roman"/>
          <w:color w:val="000000"/>
          <w:sz w:val="24"/>
          <w:szCs w:val="24"/>
        </w:rPr>
        <w:t>ó</w:t>
      </w:r>
      <w:r>
        <w:rPr>
          <w:rFonts w:ascii="Times New Roman" w:hAnsi="Times New Roman" w:cs="Times New Roman"/>
          <w:sz w:val="24"/>
          <w:szCs w:val="24"/>
        </w:rPr>
        <w:t>mskej komunity. Podcast pravidelne prin</w:t>
      </w:r>
      <w:r>
        <w:rPr>
          <w:rFonts w:ascii="Times New Roman" w:hAnsi="Times New Roman" w:cs="Times New Roman"/>
          <w:color w:val="000000"/>
          <w:sz w:val="24"/>
          <w:szCs w:val="24"/>
        </w:rPr>
        <w:t>áš</w:t>
      </w:r>
      <w:r>
        <w:rPr>
          <w:rFonts w:ascii="Times New Roman" w:hAnsi="Times New Roman" w:cs="Times New Roman"/>
          <w:sz w:val="24"/>
          <w:szCs w:val="24"/>
        </w:rPr>
        <w:t>a v</w:t>
      </w:r>
      <w:r>
        <w:rPr>
          <w:rFonts w:ascii="Times New Roman" w:hAnsi="Times New Roman" w:cs="Times New Roman"/>
          <w:color w:val="000000"/>
          <w:sz w:val="24"/>
          <w:szCs w:val="24"/>
        </w:rPr>
        <w:t>ý</w:t>
      </w:r>
      <w:r>
        <w:rPr>
          <w:rFonts w:ascii="Times New Roman" w:hAnsi="Times New Roman" w:cs="Times New Roman"/>
          <w:sz w:val="24"/>
          <w:szCs w:val="24"/>
        </w:rPr>
        <w:t>sledky najnov</w:t>
      </w:r>
      <w:r>
        <w:rPr>
          <w:rFonts w:ascii="Times New Roman" w:hAnsi="Times New Roman" w:cs="Times New Roman"/>
          <w:color w:val="000000"/>
          <w:sz w:val="24"/>
          <w:szCs w:val="24"/>
        </w:rPr>
        <w:t>ší</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skumov a z</w:t>
      </w:r>
      <w:r>
        <w:rPr>
          <w:rFonts w:ascii="Times New Roman" w:hAnsi="Times New Roman" w:cs="Times New Roman"/>
          <w:color w:val="000000"/>
          <w:sz w:val="24"/>
          <w:szCs w:val="24"/>
        </w:rPr>
        <w:t>á</w:t>
      </w:r>
      <w:r>
        <w:rPr>
          <w:rFonts w:ascii="Times New Roman" w:hAnsi="Times New Roman" w:cs="Times New Roman"/>
          <w:sz w:val="24"/>
          <w:szCs w:val="24"/>
        </w:rPr>
        <w:t>roveň odkr</w:t>
      </w:r>
      <w:r>
        <w:rPr>
          <w:rFonts w:ascii="Times New Roman" w:hAnsi="Times New Roman" w:cs="Times New Roman"/>
          <w:color w:val="000000"/>
          <w:sz w:val="24"/>
          <w:szCs w:val="24"/>
        </w:rPr>
        <w:t>ý</w:t>
      </w:r>
      <w:r>
        <w:rPr>
          <w:rFonts w:ascii="Times New Roman" w:hAnsi="Times New Roman" w:cs="Times New Roman"/>
          <w:sz w:val="24"/>
          <w:szCs w:val="24"/>
        </w:rPr>
        <w:t>va proces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Moder</w:t>
      </w:r>
      <w:r>
        <w:rPr>
          <w:rFonts w:ascii="Times New Roman" w:hAnsi="Times New Roman" w:cs="Times New Roman"/>
          <w:color w:val="000000"/>
          <w:sz w:val="24"/>
          <w:szCs w:val="24"/>
        </w:rPr>
        <w:t>á</w:t>
      </w:r>
      <w:r>
        <w:rPr>
          <w:rFonts w:ascii="Times New Roman" w:hAnsi="Times New Roman" w:cs="Times New Roman"/>
          <w:sz w:val="24"/>
          <w:szCs w:val="24"/>
        </w:rPr>
        <w:t>tori podcastu Dejiny sa pravidelne stret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s posluch</w:t>
      </w:r>
      <w:r>
        <w:rPr>
          <w:rFonts w:ascii="Times New Roman" w:hAnsi="Times New Roman" w:cs="Times New Roman"/>
          <w:color w:val="000000"/>
          <w:sz w:val="24"/>
          <w:szCs w:val="24"/>
        </w:rPr>
        <w:t>á</w:t>
      </w:r>
      <w:r>
        <w:rPr>
          <w:rFonts w:ascii="Times New Roman" w:hAnsi="Times New Roman" w:cs="Times New Roman"/>
          <w:sz w:val="24"/>
          <w:szCs w:val="24"/>
        </w:rPr>
        <w:t>čmi na verejn</w:t>
      </w:r>
      <w:r>
        <w:rPr>
          <w:rFonts w:ascii="Times New Roman" w:hAnsi="Times New Roman" w:cs="Times New Roman"/>
          <w:color w:val="000000"/>
          <w:sz w:val="24"/>
          <w:szCs w:val="24"/>
        </w:rPr>
        <w:t>ý</w:t>
      </w:r>
      <w:r>
        <w:rPr>
          <w:rFonts w:ascii="Times New Roman" w:hAnsi="Times New Roman" w:cs="Times New Roman"/>
          <w:sz w:val="24"/>
          <w:szCs w:val="24"/>
        </w:rPr>
        <w:t>ch nahr</w:t>
      </w:r>
      <w:r>
        <w:rPr>
          <w:rFonts w:ascii="Times New Roman" w:hAnsi="Times New Roman" w:cs="Times New Roman"/>
          <w:color w:val="000000"/>
          <w:sz w:val="24"/>
          <w:szCs w:val="24"/>
        </w:rPr>
        <w:t>á</w:t>
      </w:r>
      <w:r>
        <w:rPr>
          <w:rFonts w:ascii="Times New Roman" w:hAnsi="Times New Roman" w:cs="Times New Roman"/>
          <w:sz w:val="24"/>
          <w:szCs w:val="24"/>
        </w:rPr>
        <w:t>vaniach podcastu, ktor</w:t>
      </w:r>
      <w:r>
        <w:rPr>
          <w:rFonts w:ascii="Times New Roman" w:hAnsi="Times New Roman" w:cs="Times New Roman"/>
          <w:color w:val="000000"/>
          <w:sz w:val="24"/>
          <w:szCs w:val="24"/>
        </w:rPr>
        <w:t>ý</w:t>
      </w:r>
      <w:r>
        <w:rPr>
          <w:rFonts w:ascii="Times New Roman" w:hAnsi="Times New Roman" w:cs="Times New Roman"/>
          <w:sz w:val="24"/>
          <w:szCs w:val="24"/>
        </w:rPr>
        <w:t>ch sa pravidelne z</w:t>
      </w:r>
      <w:r>
        <w:rPr>
          <w:rFonts w:ascii="Times New Roman" w:hAnsi="Times New Roman" w:cs="Times New Roman"/>
          <w:color w:val="000000"/>
          <w:sz w:val="24"/>
          <w:szCs w:val="24"/>
        </w:rPr>
        <w:t>ú</w:t>
      </w:r>
      <w:r>
        <w:rPr>
          <w:rFonts w:ascii="Times New Roman" w:hAnsi="Times New Roman" w:cs="Times New Roman"/>
          <w:sz w:val="24"/>
          <w:szCs w:val="24"/>
        </w:rPr>
        <w:t>častňuje viac ako stovka posluch</w:t>
      </w:r>
      <w:r>
        <w:rPr>
          <w:rFonts w:ascii="Times New Roman" w:hAnsi="Times New Roman" w:cs="Times New Roman"/>
          <w:color w:val="000000"/>
          <w:sz w:val="24"/>
          <w:szCs w:val="24"/>
        </w:rPr>
        <w:t>á</w:t>
      </w:r>
      <w:r>
        <w:rPr>
          <w:rFonts w:ascii="Times New Roman" w:hAnsi="Times New Roman" w:cs="Times New Roman"/>
          <w:sz w:val="24"/>
          <w:szCs w:val="24"/>
        </w:rPr>
        <w:t>čov. Dejiny dlhodobo pestuj</w:t>
      </w:r>
      <w:r>
        <w:rPr>
          <w:rFonts w:ascii="Times New Roman" w:hAnsi="Times New Roman" w:cs="Times New Roman"/>
          <w:color w:val="000000"/>
          <w:sz w:val="24"/>
          <w:szCs w:val="24"/>
        </w:rPr>
        <w:t>ú</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cu so vzdel</w:t>
      </w:r>
      <w:r>
        <w:rPr>
          <w:rFonts w:ascii="Times New Roman" w:hAnsi="Times New Roman" w:cs="Times New Roman"/>
          <w:color w:val="000000"/>
          <w:sz w:val="24"/>
          <w:szCs w:val="24"/>
        </w:rPr>
        <w:t>á</w:t>
      </w:r>
      <w:r>
        <w:rPr>
          <w:rFonts w:ascii="Times New Roman" w:hAnsi="Times New Roman" w:cs="Times New Roman"/>
          <w:sz w:val="24"/>
          <w:szCs w:val="24"/>
        </w:rPr>
        <w:t>vac</w:t>
      </w:r>
      <w:r>
        <w:rPr>
          <w:rFonts w:ascii="Times New Roman" w:hAnsi="Times New Roman" w:cs="Times New Roman"/>
          <w:color w:val="000000"/>
          <w:sz w:val="24"/>
          <w:szCs w:val="24"/>
        </w:rPr>
        <w:t>í</w:t>
      </w:r>
      <w:r>
        <w:rPr>
          <w:rFonts w:ascii="Times New Roman" w:hAnsi="Times New Roman" w:cs="Times New Roman"/>
          <w:sz w:val="24"/>
          <w:szCs w:val="24"/>
        </w:rPr>
        <w:t>mi (Univerzita Komensk</w:t>
      </w:r>
      <w:r>
        <w:rPr>
          <w:rFonts w:ascii="Times New Roman" w:hAnsi="Times New Roman" w:cs="Times New Roman"/>
          <w:color w:val="000000"/>
          <w:sz w:val="24"/>
          <w:szCs w:val="24"/>
        </w:rPr>
        <w:t>é</w:t>
      </w:r>
      <w:r>
        <w:rPr>
          <w:rFonts w:ascii="Times New Roman" w:hAnsi="Times New Roman" w:cs="Times New Roman"/>
          <w:sz w:val="24"/>
          <w:szCs w:val="24"/>
        </w:rPr>
        <w:t>ho, Univerzita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 xml:space="preserve">na Filozofa, Univerzita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Vy</w:t>
      </w:r>
      <w:r>
        <w:rPr>
          <w:rFonts w:ascii="Times New Roman" w:hAnsi="Times New Roman" w:cs="Times New Roman"/>
          <w:color w:val="000000"/>
          <w:sz w:val="24"/>
          <w:szCs w:val="24"/>
        </w:rPr>
        <w:t>š</w:t>
      </w:r>
      <w:r>
        <w:rPr>
          <w:rFonts w:ascii="Times New Roman" w:hAnsi="Times New Roman" w:cs="Times New Roman"/>
          <w:sz w:val="24"/>
          <w:szCs w:val="24"/>
        </w:rPr>
        <w:t>ehradsk</w:t>
      </w:r>
      <w:r>
        <w:rPr>
          <w:rFonts w:ascii="Times New Roman" w:hAnsi="Times New Roman" w:cs="Times New Roman"/>
          <w:color w:val="000000"/>
          <w:sz w:val="24"/>
          <w:szCs w:val="24"/>
        </w:rPr>
        <w:t>ý</w:t>
      </w:r>
      <w:r>
        <w:rPr>
          <w:rFonts w:ascii="Times New Roman" w:hAnsi="Times New Roman" w:cs="Times New Roman"/>
          <w:sz w:val="24"/>
          <w:szCs w:val="24"/>
        </w:rPr>
        <w:t xml:space="preserve"> Fond), dokumentačn</w:t>
      </w:r>
      <w:r>
        <w:rPr>
          <w:rFonts w:ascii="Times New Roman" w:hAnsi="Times New Roman" w:cs="Times New Roman"/>
          <w:color w:val="000000"/>
          <w:sz w:val="24"/>
          <w:szCs w:val="24"/>
        </w:rPr>
        <w:t>ý</w:t>
      </w:r>
      <w:r>
        <w:rPr>
          <w:rFonts w:ascii="Times New Roman" w:hAnsi="Times New Roman" w:cs="Times New Roman"/>
          <w:sz w:val="24"/>
          <w:szCs w:val="24"/>
        </w:rPr>
        <w:t>mi a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(Arch</w:t>
      </w:r>
      <w:r>
        <w:rPr>
          <w:rFonts w:ascii="Times New Roman" w:hAnsi="Times New Roman" w:cs="Times New Roman"/>
          <w:color w:val="000000"/>
          <w:sz w:val="24"/>
          <w:szCs w:val="24"/>
        </w:rPr>
        <w:t>í</w:t>
      </w:r>
      <w:r>
        <w:rPr>
          <w:rFonts w:ascii="Times New Roman" w:hAnsi="Times New Roman" w:cs="Times New Roman"/>
          <w:sz w:val="24"/>
          <w:szCs w:val="24"/>
        </w:rPr>
        <w:t>v mesta Bratislavy,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Slovensk</w:t>
      </w:r>
      <w:r>
        <w:rPr>
          <w:rFonts w:ascii="Times New Roman" w:hAnsi="Times New Roman" w:cs="Times New Roman"/>
          <w:color w:val="000000"/>
          <w:sz w:val="24"/>
          <w:szCs w:val="24"/>
        </w:rPr>
        <w:t>á</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gal</w:t>
      </w:r>
      <w:r>
        <w:rPr>
          <w:rFonts w:ascii="Times New Roman" w:hAnsi="Times New Roman" w:cs="Times New Roman"/>
          <w:color w:val="000000"/>
          <w:sz w:val="24"/>
          <w:szCs w:val="24"/>
        </w:rPr>
        <w:t>é</w:t>
      </w:r>
      <w:r>
        <w:rPr>
          <w:rFonts w:ascii="Times New Roman" w:hAnsi="Times New Roman" w:cs="Times New Roman"/>
          <w:sz w:val="24"/>
          <w:szCs w:val="24"/>
        </w:rPr>
        <w:t>ria,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na Slovensku ale aj v zahranič</w:t>
      </w:r>
      <w:r>
        <w:rPr>
          <w:rFonts w:ascii="Times New Roman" w:hAnsi="Times New Roman" w:cs="Times New Roman"/>
          <w:color w:val="000000"/>
          <w:sz w:val="24"/>
          <w:szCs w:val="24"/>
        </w:rPr>
        <w:t>í</w:t>
      </w:r>
      <w:r>
        <w:rPr>
          <w:rFonts w:ascii="Times New Roman" w:hAnsi="Times New Roman" w:cs="Times New Roman"/>
          <w:sz w:val="24"/>
          <w:szCs w:val="24"/>
        </w:rPr>
        <w:t xml:space="preserve"> (Univerzita vo Viedni, Karlova Univerzita, Kyiv Mohyla Academy), kde sa podcast postupne zač</w:t>
      </w:r>
      <w:r>
        <w:rPr>
          <w:rFonts w:ascii="Times New Roman" w:hAnsi="Times New Roman" w:cs="Times New Roman"/>
          <w:color w:val="000000"/>
          <w:sz w:val="24"/>
          <w:szCs w:val="24"/>
        </w:rPr>
        <w:t>í</w:t>
      </w:r>
      <w:r>
        <w:rPr>
          <w:rFonts w:ascii="Times New Roman" w:hAnsi="Times New Roman" w:cs="Times New Roman"/>
          <w:sz w:val="24"/>
          <w:szCs w:val="24"/>
        </w:rPr>
        <w:t>na st</w:t>
      </w:r>
      <w:r>
        <w:rPr>
          <w:rFonts w:ascii="Times New Roman" w:hAnsi="Times New Roman" w:cs="Times New Roman"/>
          <w:color w:val="000000"/>
          <w:sz w:val="24"/>
          <w:szCs w:val="24"/>
        </w:rPr>
        <w:t>á</w:t>
      </w:r>
      <w:r>
        <w:rPr>
          <w:rFonts w:ascii="Times New Roman" w:hAnsi="Times New Roman" w:cs="Times New Roman"/>
          <w:sz w:val="24"/>
          <w:szCs w:val="24"/>
        </w:rPr>
        <w:t>vať zn</w:t>
      </w:r>
      <w:r>
        <w:rPr>
          <w:rFonts w:ascii="Times New Roman" w:hAnsi="Times New Roman" w:cs="Times New Roman"/>
          <w:color w:val="000000"/>
          <w:sz w:val="24"/>
          <w:szCs w:val="24"/>
        </w:rPr>
        <w:t>á</w:t>
      </w:r>
      <w:r>
        <w:rPr>
          <w:rFonts w:ascii="Times New Roman" w:hAnsi="Times New Roman" w:cs="Times New Roman"/>
          <w:sz w:val="24"/>
          <w:szCs w:val="24"/>
        </w:rPr>
        <w:t>mym, najm</w:t>
      </w:r>
      <w:r>
        <w:rPr>
          <w:rFonts w:ascii="Times New Roman" w:hAnsi="Times New Roman" w:cs="Times New Roman"/>
          <w:color w:val="000000"/>
          <w:sz w:val="24"/>
          <w:szCs w:val="24"/>
        </w:rPr>
        <w:t>ä</w:t>
      </w:r>
      <w:r>
        <w:rPr>
          <w:rFonts w:ascii="Times New Roman" w:hAnsi="Times New Roman" w:cs="Times New Roman"/>
          <w:sz w:val="24"/>
          <w:szCs w:val="24"/>
        </w:rPr>
        <w:t xml:space="preserve"> vo vedeckej ale aj </w:t>
      </w:r>
      <w:r>
        <w:rPr>
          <w:rFonts w:ascii="Times New Roman" w:hAnsi="Times New Roman" w:cs="Times New Roman"/>
          <w:color w:val="000000"/>
          <w:sz w:val="24"/>
          <w:szCs w:val="24"/>
        </w:rPr>
        <w:t>š</w:t>
      </w:r>
      <w:r>
        <w:rPr>
          <w:rFonts w:ascii="Times New Roman" w:hAnsi="Times New Roman" w:cs="Times New Roman"/>
          <w:sz w:val="24"/>
          <w:szCs w:val="24"/>
        </w:rPr>
        <w:t>tudentskej obci. V roku 2023 bolo hosťami rel</w:t>
      </w:r>
      <w:r>
        <w:rPr>
          <w:rFonts w:ascii="Times New Roman" w:hAnsi="Times New Roman" w:cs="Times New Roman"/>
          <w:color w:val="000000"/>
          <w:sz w:val="24"/>
          <w:szCs w:val="24"/>
        </w:rPr>
        <w:t>á</w:t>
      </w:r>
      <w:r>
        <w:rPr>
          <w:rFonts w:ascii="Times New Roman" w:hAnsi="Times New Roman" w:cs="Times New Roman"/>
          <w:sz w:val="24"/>
          <w:szCs w:val="24"/>
        </w:rPr>
        <w:t>cie dvan</w:t>
      </w:r>
      <w:r>
        <w:rPr>
          <w:rFonts w:ascii="Times New Roman" w:hAnsi="Times New Roman" w:cs="Times New Roman"/>
          <w:color w:val="000000"/>
          <w:sz w:val="24"/>
          <w:szCs w:val="24"/>
        </w:rPr>
        <w:t>á</w:t>
      </w:r>
      <w:r>
        <w:rPr>
          <w:rFonts w:ascii="Times New Roman" w:hAnsi="Times New Roman" w:cs="Times New Roman"/>
          <w:sz w:val="24"/>
          <w:szCs w:val="24"/>
        </w:rPr>
        <w:t>sť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stavu.</w:t>
      </w:r>
    </w:p>
    <w:p w14:paraId="1661C1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F3F649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E0261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5408" behindDoc="1" locked="0" layoutInCell="0" allowOverlap="1" wp14:anchorId="6C05E634" wp14:editId="395D3BDF">
            <wp:simplePos x="0" y="0"/>
            <wp:positionH relativeFrom="margin">
              <wp:align>left</wp:align>
            </wp:positionH>
            <wp:positionV relativeFrom="paragraph">
              <wp:posOffset>177165</wp:posOffset>
            </wp:positionV>
            <wp:extent cx="2154555" cy="3102610"/>
            <wp:effectExtent l="0" t="0" r="0" b="254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4555"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3C69F08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5 : nezvyčajn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zo slovensk</w:t>
      </w:r>
      <w:r>
        <w:rPr>
          <w:rFonts w:ascii="Times New Roman" w:hAnsi="Times New Roman" w:cs="Times New Roman"/>
          <w:color w:val="000000"/>
          <w:sz w:val="24"/>
          <w:szCs w:val="24"/>
        </w:rPr>
        <w:t>ý</w:t>
      </w:r>
      <w:r>
        <w:rPr>
          <w:rFonts w:ascii="Times New Roman" w:hAnsi="Times New Roman" w:cs="Times New Roman"/>
          <w:sz w:val="24"/>
          <w:szCs w:val="24"/>
        </w:rPr>
        <w:t>ch a svetov</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Ed.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 recenzenti: J</w:t>
      </w:r>
      <w:r>
        <w:rPr>
          <w:rFonts w:ascii="Times New Roman" w:hAnsi="Times New Roman" w:cs="Times New Roman"/>
          <w:color w:val="000000"/>
          <w:sz w:val="24"/>
          <w:szCs w:val="24"/>
        </w:rPr>
        <w:t>á</w:t>
      </w:r>
      <w:r>
        <w:rPr>
          <w:rFonts w:ascii="Times New Roman" w:hAnsi="Times New Roman" w:cs="Times New Roman"/>
          <w:sz w:val="24"/>
          <w:szCs w:val="24"/>
        </w:rPr>
        <w:t>n Danek,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Jan Kalous. 1. vyd. Bratislava : VEDA, vydavateľstvo Slovenskej akad</w:t>
      </w:r>
      <w:r>
        <w:rPr>
          <w:rFonts w:ascii="Times New Roman" w:hAnsi="Times New Roman" w:cs="Times New Roman"/>
          <w:color w:val="000000"/>
          <w:sz w:val="24"/>
          <w:szCs w:val="24"/>
        </w:rPr>
        <w:t>é</w:t>
      </w:r>
      <w:r>
        <w:rPr>
          <w:rFonts w:ascii="Times New Roman" w:hAnsi="Times New Roman" w:cs="Times New Roman"/>
          <w:sz w:val="24"/>
          <w:szCs w:val="24"/>
        </w:rPr>
        <w:t>mie vied, 2023. 527 s. Svet vedy. ISBN 978-80-224-2027-3.</w:t>
      </w:r>
    </w:p>
    <w:p w14:paraId="473C69C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Kolekt</w:t>
      </w:r>
      <w:r>
        <w:rPr>
          <w:rFonts w:ascii="Times New Roman" w:hAnsi="Times New Roman" w:cs="Times New Roman"/>
          <w:color w:val="000000"/>
          <w:sz w:val="24"/>
          <w:szCs w:val="24"/>
        </w:rPr>
        <w:t>í</w:t>
      </w:r>
      <w:r>
        <w:rPr>
          <w:rFonts w:ascii="Times New Roman" w:hAnsi="Times New Roman" w:cs="Times New Roman"/>
          <w:sz w:val="24"/>
          <w:szCs w:val="24"/>
        </w:rPr>
        <w:t>v historikov a historičiek z H</w:t>
      </w:r>
      <w:r>
        <w:rPr>
          <w:rFonts w:ascii="Times New Roman" w:hAnsi="Times New Roman" w:cs="Times New Roman"/>
          <w:color w:val="000000"/>
          <w:sz w:val="24"/>
          <w:szCs w:val="24"/>
        </w:rPr>
        <w:t>Ú</w:t>
      </w:r>
      <w:r>
        <w:rPr>
          <w:rFonts w:ascii="Times New Roman" w:hAnsi="Times New Roman" w:cs="Times New Roman"/>
          <w:sz w:val="24"/>
          <w:szCs w:val="24"/>
        </w:rPr>
        <w:t xml:space="preserve"> SAV pod editorsk</w:t>
      </w:r>
      <w:r>
        <w:rPr>
          <w:rFonts w:ascii="Times New Roman" w:hAnsi="Times New Roman" w:cs="Times New Roman"/>
          <w:color w:val="000000"/>
          <w:sz w:val="24"/>
          <w:szCs w:val="24"/>
        </w:rPr>
        <w:t>ý</w:t>
      </w:r>
      <w:r>
        <w:rPr>
          <w:rFonts w:ascii="Times New Roman" w:hAnsi="Times New Roman" w:cs="Times New Roman"/>
          <w:sz w:val="24"/>
          <w:szCs w:val="24"/>
        </w:rPr>
        <w:t>m veden</w:t>
      </w:r>
      <w:r>
        <w:rPr>
          <w:rFonts w:ascii="Times New Roman" w:hAnsi="Times New Roman" w:cs="Times New Roman"/>
          <w:color w:val="000000"/>
          <w:sz w:val="24"/>
          <w:szCs w:val="24"/>
        </w:rPr>
        <w:t>í</w:t>
      </w:r>
      <w:r>
        <w:rPr>
          <w:rFonts w:ascii="Times New Roman" w:hAnsi="Times New Roman" w:cs="Times New Roman"/>
          <w:sz w:val="24"/>
          <w:szCs w:val="24"/>
        </w:rPr>
        <w:t>m Slavom</w:t>
      </w:r>
      <w:r>
        <w:rPr>
          <w:rFonts w:ascii="Times New Roman" w:hAnsi="Times New Roman" w:cs="Times New Roman"/>
          <w:color w:val="000000"/>
          <w:sz w:val="24"/>
          <w:szCs w:val="24"/>
        </w:rPr>
        <w:t>í</w:t>
      </w:r>
      <w:r>
        <w:rPr>
          <w:rFonts w:ascii="Times New Roman" w:hAnsi="Times New Roman" w:cs="Times New Roman"/>
          <w:sz w:val="24"/>
          <w:szCs w:val="24"/>
        </w:rPr>
        <w:t>ra Mich</w:t>
      </w:r>
      <w:r>
        <w:rPr>
          <w:rFonts w:ascii="Times New Roman" w:hAnsi="Times New Roman" w:cs="Times New Roman"/>
          <w:color w:val="000000"/>
          <w:sz w:val="24"/>
          <w:szCs w:val="24"/>
        </w:rPr>
        <w:t>á</w:t>
      </w:r>
      <w:r>
        <w:rPr>
          <w:rFonts w:ascii="Times New Roman" w:hAnsi="Times New Roman" w:cs="Times New Roman"/>
          <w:sz w:val="24"/>
          <w:szCs w:val="24"/>
        </w:rPr>
        <w:t>leka pripravil piate pokračovanie čitateľsky obľ</w:t>
      </w:r>
      <w:r>
        <w:rPr>
          <w:rFonts w:ascii="Times New Roman" w:hAnsi="Times New Roman" w:cs="Times New Roman"/>
          <w:color w:val="000000"/>
          <w:sz w:val="24"/>
          <w:szCs w:val="24"/>
        </w:rPr>
        <w:t>ú</w:t>
      </w:r>
      <w:r>
        <w:rPr>
          <w:rFonts w:ascii="Times New Roman" w:hAnsi="Times New Roman" w:cs="Times New Roman"/>
          <w:sz w:val="24"/>
          <w:szCs w:val="24"/>
        </w:rPr>
        <w:t>benej ed</w:t>
      </w:r>
      <w:r>
        <w:rPr>
          <w:rFonts w:ascii="Times New Roman" w:hAnsi="Times New Roman" w:cs="Times New Roman"/>
          <w:color w:val="000000"/>
          <w:sz w:val="24"/>
          <w:szCs w:val="24"/>
        </w:rPr>
        <w:t>í</w:t>
      </w:r>
      <w:r>
        <w:rPr>
          <w:rFonts w:ascii="Times New Roman" w:hAnsi="Times New Roman" w:cs="Times New Roman"/>
          <w:sz w:val="24"/>
          <w:szCs w:val="24"/>
        </w:rPr>
        <w:t>cie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5. Kniha je unik</w:t>
      </w:r>
      <w:r>
        <w:rPr>
          <w:rFonts w:ascii="Times New Roman" w:hAnsi="Times New Roman" w:cs="Times New Roman"/>
          <w:color w:val="000000"/>
          <w:sz w:val="24"/>
          <w:szCs w:val="24"/>
        </w:rPr>
        <w:t>á</w:t>
      </w:r>
      <w:r>
        <w:rPr>
          <w:rFonts w:ascii="Times New Roman" w:hAnsi="Times New Roman" w:cs="Times New Roman"/>
          <w:sz w:val="24"/>
          <w:szCs w:val="24"/>
        </w:rPr>
        <w:t>tny projekt, v ktorom autori priniesli  tematicky a chronologicky členen</w:t>
      </w:r>
      <w:r>
        <w:rPr>
          <w:rFonts w:ascii="Times New Roman" w:hAnsi="Times New Roman" w:cs="Times New Roman"/>
          <w:color w:val="000000"/>
          <w:sz w:val="24"/>
          <w:szCs w:val="24"/>
        </w:rPr>
        <w:t>é</w:t>
      </w:r>
      <w:r>
        <w:rPr>
          <w:rFonts w:ascii="Times New Roman" w:hAnsi="Times New Roman" w:cs="Times New Roman"/>
          <w:sz w:val="24"/>
          <w:szCs w:val="24"/>
        </w:rPr>
        <w:t xml:space="preserve"> odborn</w:t>
      </w:r>
      <w:r>
        <w:rPr>
          <w:rFonts w:ascii="Times New Roman" w:hAnsi="Times New Roman" w:cs="Times New Roman"/>
          <w:color w:val="000000"/>
          <w:sz w:val="24"/>
          <w:szCs w:val="24"/>
        </w:rPr>
        <w:t>é</w:t>
      </w:r>
      <w:r>
        <w:rPr>
          <w:rFonts w:ascii="Times New Roman" w:hAnsi="Times New Roman" w:cs="Times New Roman"/>
          <w:sz w:val="24"/>
          <w:szCs w:val="24"/>
        </w:rPr>
        <w:t xml:space="preserve"> texty, v ktor</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ťažliv</w:t>
      </w:r>
      <w:r>
        <w:rPr>
          <w:rFonts w:ascii="Times New Roman" w:hAnsi="Times New Roman" w:cs="Times New Roman"/>
          <w:color w:val="000000"/>
          <w:sz w:val="24"/>
          <w:szCs w:val="24"/>
        </w:rPr>
        <w:t>ý</w:t>
      </w:r>
      <w:r>
        <w:rPr>
          <w:rFonts w:ascii="Times New Roman" w:hAnsi="Times New Roman" w:cs="Times New Roman"/>
          <w:sz w:val="24"/>
          <w:szCs w:val="24"/>
        </w:rPr>
        <w:t>m jazykom p</w:t>
      </w:r>
      <w:r>
        <w:rPr>
          <w:rFonts w:ascii="Times New Roman" w:hAnsi="Times New Roman" w:cs="Times New Roman"/>
          <w:color w:val="000000"/>
          <w:sz w:val="24"/>
          <w:szCs w:val="24"/>
        </w:rPr>
        <w:t>íš</w:t>
      </w:r>
      <w:r>
        <w:rPr>
          <w:rFonts w:ascii="Times New Roman" w:hAnsi="Times New Roman" w:cs="Times New Roman"/>
          <w:sz w:val="24"/>
          <w:szCs w:val="24"/>
        </w:rPr>
        <w:t>u o udalostiach a osobnostiach dej</w:t>
      </w:r>
      <w:r>
        <w:rPr>
          <w:rFonts w:ascii="Times New Roman" w:hAnsi="Times New Roman" w:cs="Times New Roman"/>
          <w:color w:val="000000"/>
          <w:sz w:val="24"/>
          <w:szCs w:val="24"/>
        </w:rPr>
        <w:t>í</w:t>
      </w:r>
      <w:r>
        <w:rPr>
          <w:rFonts w:ascii="Times New Roman" w:hAnsi="Times New Roman" w:cs="Times New Roman"/>
          <w:sz w:val="24"/>
          <w:szCs w:val="24"/>
        </w:rPr>
        <w:t>n.  Piaty zv</w:t>
      </w:r>
      <w:r>
        <w:rPr>
          <w:rFonts w:ascii="Times New Roman" w:hAnsi="Times New Roman" w:cs="Times New Roman"/>
          <w:color w:val="000000"/>
          <w:sz w:val="24"/>
          <w:szCs w:val="24"/>
        </w:rPr>
        <w:t>ä</w:t>
      </w:r>
      <w:r>
        <w:rPr>
          <w:rFonts w:ascii="Times New Roman" w:hAnsi="Times New Roman" w:cs="Times New Roman"/>
          <w:sz w:val="24"/>
          <w:szCs w:val="24"/>
        </w:rPr>
        <w:t>zok Hist</w:t>
      </w:r>
      <w:r>
        <w:rPr>
          <w:rFonts w:ascii="Times New Roman" w:hAnsi="Times New Roman" w:cs="Times New Roman"/>
          <w:color w:val="000000"/>
          <w:sz w:val="24"/>
          <w:szCs w:val="24"/>
        </w:rPr>
        <w:t>ó</w:t>
      </w:r>
      <w:r>
        <w:rPr>
          <w:rFonts w:ascii="Times New Roman" w:hAnsi="Times New Roman" w:cs="Times New Roman"/>
          <w:sz w:val="24"/>
          <w:szCs w:val="24"/>
        </w:rPr>
        <w:t>rie zadn</w:t>
      </w:r>
      <w:r>
        <w:rPr>
          <w:rFonts w:ascii="Times New Roman" w:hAnsi="Times New Roman" w:cs="Times New Roman"/>
          <w:color w:val="000000"/>
          <w:sz w:val="24"/>
          <w:szCs w:val="24"/>
        </w:rPr>
        <w:t>ý</w:t>
      </w:r>
      <w:r>
        <w:rPr>
          <w:rFonts w:ascii="Times New Roman" w:hAnsi="Times New Roman" w:cs="Times New Roman"/>
          <w:sz w:val="24"/>
          <w:szCs w:val="24"/>
        </w:rPr>
        <w:t>mi dverami n</w:t>
      </w:r>
      <w:r>
        <w:rPr>
          <w:rFonts w:ascii="Times New Roman" w:hAnsi="Times New Roman" w:cs="Times New Roman"/>
          <w:color w:val="000000"/>
          <w:sz w:val="24"/>
          <w:szCs w:val="24"/>
        </w:rPr>
        <w:t>á</w:t>
      </w:r>
      <w:r>
        <w:rPr>
          <w:rFonts w:ascii="Times New Roman" w:hAnsi="Times New Roman" w:cs="Times New Roman"/>
          <w:sz w:val="24"/>
          <w:szCs w:val="24"/>
        </w:rPr>
        <w:t>s op</w:t>
      </w:r>
      <w:r>
        <w:rPr>
          <w:rFonts w:ascii="Times New Roman" w:hAnsi="Times New Roman" w:cs="Times New Roman"/>
          <w:color w:val="000000"/>
          <w:sz w:val="24"/>
          <w:szCs w:val="24"/>
        </w:rPr>
        <w:t>ä</w:t>
      </w:r>
      <w:r>
        <w:rPr>
          <w:rFonts w:ascii="Times New Roman" w:hAnsi="Times New Roman" w:cs="Times New Roman"/>
          <w:sz w:val="24"/>
          <w:szCs w:val="24"/>
        </w:rPr>
        <w:t>ť prevedie mal</w:t>
      </w:r>
      <w:r>
        <w:rPr>
          <w:rFonts w:ascii="Times New Roman" w:hAnsi="Times New Roman" w:cs="Times New Roman"/>
          <w:color w:val="000000"/>
          <w:sz w:val="24"/>
          <w:szCs w:val="24"/>
        </w:rPr>
        <w:t>ý</w:t>
      </w:r>
      <w:r>
        <w:rPr>
          <w:rFonts w:ascii="Times New Roman" w:hAnsi="Times New Roman" w:cs="Times New Roman"/>
          <w:sz w:val="24"/>
          <w:szCs w:val="24"/>
        </w:rPr>
        <w:t>mi i veľk</w:t>
      </w:r>
      <w:r>
        <w:rPr>
          <w:rFonts w:ascii="Times New Roman" w:hAnsi="Times New Roman" w:cs="Times New Roman"/>
          <w:color w:val="000000"/>
          <w:sz w:val="24"/>
          <w:szCs w:val="24"/>
        </w:rPr>
        <w:t>ý</w:t>
      </w:r>
      <w:r>
        <w:rPr>
          <w:rFonts w:ascii="Times New Roman" w:hAnsi="Times New Roman" w:cs="Times New Roman"/>
          <w:sz w:val="24"/>
          <w:szCs w:val="24"/>
        </w:rPr>
        <w:t>mi dejinami v z</w:t>
      </w:r>
      <w:r>
        <w:rPr>
          <w:rFonts w:ascii="Times New Roman" w:hAnsi="Times New Roman" w:cs="Times New Roman"/>
          <w:color w:val="000000"/>
          <w:sz w:val="24"/>
          <w:szCs w:val="24"/>
        </w:rPr>
        <w:t>á</w:t>
      </w:r>
      <w:r>
        <w:rPr>
          <w:rFonts w:ascii="Times New Roman" w:hAnsi="Times New Roman" w:cs="Times New Roman"/>
          <w:sz w:val="24"/>
          <w:szCs w:val="24"/>
        </w:rPr>
        <w:t>bavnej</w:t>
      </w:r>
      <w:r>
        <w:rPr>
          <w:rFonts w:ascii="Times New Roman" w:hAnsi="Times New Roman" w:cs="Times New Roman"/>
          <w:color w:val="000000"/>
          <w:sz w:val="24"/>
          <w:szCs w:val="24"/>
        </w:rPr>
        <w:t>š</w:t>
      </w:r>
      <w:r>
        <w:rPr>
          <w:rFonts w:ascii="Times New Roman" w:hAnsi="Times New Roman" w:cs="Times New Roman"/>
          <w:sz w:val="24"/>
          <w:szCs w:val="24"/>
        </w:rPr>
        <w:t>ej podobe. A op</w:t>
      </w:r>
      <w:r>
        <w:rPr>
          <w:rFonts w:ascii="Times New Roman" w:hAnsi="Times New Roman" w:cs="Times New Roman"/>
          <w:color w:val="000000"/>
          <w:sz w:val="24"/>
          <w:szCs w:val="24"/>
        </w:rPr>
        <w:t>ä</w:t>
      </w:r>
      <w:r>
        <w:rPr>
          <w:rFonts w:ascii="Times New Roman" w:hAnsi="Times New Roman" w:cs="Times New Roman"/>
          <w:sz w:val="24"/>
          <w:szCs w:val="24"/>
        </w:rPr>
        <w:t>ť tu m</w:t>
      </w:r>
      <w:r>
        <w:rPr>
          <w:rFonts w:ascii="Times New Roman" w:hAnsi="Times New Roman" w:cs="Times New Roman"/>
          <w:color w:val="000000"/>
          <w:sz w:val="24"/>
          <w:szCs w:val="24"/>
        </w:rPr>
        <w:t>á</w:t>
      </w:r>
      <w:r>
        <w:rPr>
          <w:rFonts w:ascii="Times New Roman" w:hAnsi="Times New Roman" w:cs="Times New Roman"/>
          <w:sz w:val="24"/>
          <w:szCs w:val="24"/>
        </w:rPr>
        <w:t>me niečo nov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osobnosti a udalosti, starosti i radosti, niekedy trochu hanby, inokedy takmer večn</w:t>
      </w:r>
      <w:r>
        <w:rPr>
          <w:rFonts w:ascii="Times New Roman" w:hAnsi="Times New Roman" w:cs="Times New Roman"/>
          <w:color w:val="000000"/>
          <w:sz w:val="24"/>
          <w:szCs w:val="24"/>
        </w:rPr>
        <w:t>ú</w:t>
      </w:r>
      <w:r>
        <w:rPr>
          <w:rFonts w:ascii="Times New Roman" w:hAnsi="Times New Roman" w:cs="Times New Roman"/>
          <w:sz w:val="24"/>
          <w:szCs w:val="24"/>
        </w:rPr>
        <w:t xml:space="preserve"> sl</w:t>
      </w:r>
      <w:r>
        <w:rPr>
          <w:rFonts w:ascii="Times New Roman" w:hAnsi="Times New Roman" w:cs="Times New Roman"/>
          <w:color w:val="000000"/>
          <w:sz w:val="24"/>
          <w:szCs w:val="24"/>
        </w:rPr>
        <w:t>á</w:t>
      </w:r>
      <w:r>
        <w:rPr>
          <w:rFonts w:ascii="Times New Roman" w:hAnsi="Times New Roman" w:cs="Times New Roman"/>
          <w:sz w:val="24"/>
          <w:szCs w:val="24"/>
        </w:rPr>
        <w:t>vu. Čitateľ sa v pr</w:t>
      </w:r>
      <w:r>
        <w:rPr>
          <w:rFonts w:ascii="Times New Roman" w:hAnsi="Times New Roman" w:cs="Times New Roman"/>
          <w:color w:val="000000"/>
          <w:sz w:val="24"/>
          <w:szCs w:val="24"/>
        </w:rPr>
        <w:t>í</w:t>
      </w:r>
      <w:r>
        <w:rPr>
          <w:rFonts w:ascii="Times New Roman" w:hAnsi="Times New Roman" w:cs="Times New Roman"/>
          <w:sz w:val="24"/>
          <w:szCs w:val="24"/>
        </w:rPr>
        <w:t>behoch siahaj</w:t>
      </w:r>
      <w:r>
        <w:rPr>
          <w:rFonts w:ascii="Times New Roman" w:hAnsi="Times New Roman" w:cs="Times New Roman"/>
          <w:color w:val="000000"/>
          <w:sz w:val="24"/>
          <w:szCs w:val="24"/>
        </w:rPr>
        <w:t>ú</w:t>
      </w:r>
      <w:r>
        <w:rPr>
          <w:rFonts w:ascii="Times New Roman" w:hAnsi="Times New Roman" w:cs="Times New Roman"/>
          <w:sz w:val="24"/>
          <w:szCs w:val="24"/>
        </w:rPr>
        <w:t>cich od stredoveku po najnov</w:t>
      </w:r>
      <w:r>
        <w:rPr>
          <w:rFonts w:ascii="Times New Roman" w:hAnsi="Times New Roman" w:cs="Times New Roman"/>
          <w:color w:val="000000"/>
          <w:sz w:val="24"/>
          <w:szCs w:val="24"/>
        </w:rPr>
        <w:t>š</w:t>
      </w:r>
      <w:r>
        <w:rPr>
          <w:rFonts w:ascii="Times New Roman" w:hAnsi="Times New Roman" w:cs="Times New Roman"/>
          <w:sz w:val="24"/>
          <w:szCs w:val="24"/>
        </w:rPr>
        <w:t>ie dejiny 20. storočia dozvie zauj</w:t>
      </w:r>
      <w:r>
        <w:rPr>
          <w:rFonts w:ascii="Times New Roman" w:hAnsi="Times New Roman" w:cs="Times New Roman"/>
          <w:color w:val="000000"/>
          <w:sz w:val="24"/>
          <w:szCs w:val="24"/>
        </w:rPr>
        <w:t>í</w:t>
      </w:r>
      <w:r>
        <w:rPr>
          <w:rFonts w:ascii="Times New Roman" w:hAnsi="Times New Roman" w:cs="Times New Roman"/>
          <w:sz w:val="24"/>
          <w:szCs w:val="24"/>
        </w:rPr>
        <w:t>mavosti, ktor</w:t>
      </w:r>
      <w:r>
        <w:rPr>
          <w:rFonts w:ascii="Times New Roman" w:hAnsi="Times New Roman" w:cs="Times New Roman"/>
          <w:color w:val="000000"/>
          <w:sz w:val="24"/>
          <w:szCs w:val="24"/>
        </w:rPr>
        <w:t>é</w:t>
      </w:r>
      <w:r>
        <w:rPr>
          <w:rFonts w:ascii="Times New Roman" w:hAnsi="Times New Roman" w:cs="Times New Roman"/>
          <w:sz w:val="24"/>
          <w:szCs w:val="24"/>
        </w:rPr>
        <w:t xml:space="preserve"> sa do učebn</w:t>
      </w:r>
      <w:r>
        <w:rPr>
          <w:rFonts w:ascii="Times New Roman" w:hAnsi="Times New Roman" w:cs="Times New Roman"/>
          <w:color w:val="000000"/>
          <w:sz w:val="24"/>
          <w:szCs w:val="24"/>
        </w:rPr>
        <w:t>í</w:t>
      </w:r>
      <w:r>
        <w:rPr>
          <w:rFonts w:ascii="Times New Roman" w:hAnsi="Times New Roman" w:cs="Times New Roman"/>
          <w:sz w:val="24"/>
          <w:szCs w:val="24"/>
        </w:rPr>
        <w:t>c dejepisu nedostali.</w:t>
      </w:r>
    </w:p>
    <w:p w14:paraId="73B35DE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2704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AD2133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8376E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188E9B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C79EEF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CD12E0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FDFC60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OSYKOV</w:t>
      </w:r>
      <w:r>
        <w:rPr>
          <w:rFonts w:ascii="Times New Roman" w:hAnsi="Times New Roman" w:cs="Times New Roman"/>
          <w:color w:val="000000"/>
          <w:sz w:val="24"/>
          <w:szCs w:val="24"/>
        </w:rPr>
        <w:t>Á</w:t>
      </w:r>
      <w:r>
        <w:rPr>
          <w:rFonts w:ascii="Times New Roman" w:hAnsi="Times New Roman" w:cs="Times New Roman"/>
          <w:sz w:val="24"/>
          <w:szCs w:val="24"/>
        </w:rPr>
        <w:t>, Linda</w:t>
      </w:r>
    </w:p>
    <w:p w14:paraId="36BD657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propag</w:t>
      </w:r>
      <w:r>
        <w:rPr>
          <w:rFonts w:ascii="Times New Roman" w:hAnsi="Times New Roman" w:cs="Times New Roman"/>
          <w:color w:val="000000"/>
          <w:sz w:val="24"/>
          <w:szCs w:val="24"/>
        </w:rPr>
        <w:t>á</w:t>
      </w:r>
      <w:r>
        <w:rPr>
          <w:rFonts w:ascii="Times New Roman" w:hAnsi="Times New Roman" w:cs="Times New Roman"/>
          <w:sz w:val="24"/>
          <w:szCs w:val="24"/>
        </w:rPr>
        <w:t xml:space="preserve">cia činnosti </w:t>
      </w:r>
      <w:r>
        <w:rPr>
          <w:rFonts w:ascii="Times New Roman" w:hAnsi="Times New Roman" w:cs="Times New Roman"/>
          <w:color w:val="000000"/>
          <w:sz w:val="24"/>
          <w:szCs w:val="24"/>
        </w:rPr>
        <w:t>ú</w:t>
      </w:r>
      <w:r>
        <w:rPr>
          <w:rFonts w:ascii="Times New Roman" w:hAnsi="Times New Roman" w:cs="Times New Roman"/>
          <w:sz w:val="24"/>
          <w:szCs w:val="24"/>
        </w:rPr>
        <w:t>stavu, pr</w:t>
      </w:r>
      <w:r>
        <w:rPr>
          <w:rFonts w:ascii="Times New Roman" w:hAnsi="Times New Roman" w:cs="Times New Roman"/>
          <w:color w:val="000000"/>
          <w:sz w:val="24"/>
          <w:szCs w:val="24"/>
        </w:rPr>
        <w:t>á</w:t>
      </w:r>
      <w:r>
        <w:rPr>
          <w:rFonts w:ascii="Times New Roman" w:hAnsi="Times New Roman" w:cs="Times New Roman"/>
          <w:sz w:val="24"/>
          <w:szCs w:val="24"/>
        </w:rPr>
        <w:t>ce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na ofici</w:t>
      </w:r>
      <w:r>
        <w:rPr>
          <w:rFonts w:ascii="Times New Roman" w:hAnsi="Times New Roman" w:cs="Times New Roman"/>
          <w:color w:val="000000"/>
          <w:sz w:val="24"/>
          <w:szCs w:val="24"/>
        </w:rPr>
        <w:t>á</w:t>
      </w:r>
      <w:r>
        <w:rPr>
          <w:rFonts w:ascii="Times New Roman" w:hAnsi="Times New Roman" w:cs="Times New Roman"/>
          <w:sz w:val="24"/>
          <w:szCs w:val="24"/>
        </w:rPr>
        <w:t>lnej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stavu na soci</w:t>
      </w:r>
      <w:r>
        <w:rPr>
          <w:rFonts w:ascii="Times New Roman" w:hAnsi="Times New Roman" w:cs="Times New Roman"/>
          <w:color w:val="000000"/>
          <w:sz w:val="24"/>
          <w:szCs w:val="24"/>
        </w:rPr>
        <w:t>á</w:t>
      </w:r>
      <w:r>
        <w:rPr>
          <w:rFonts w:ascii="Times New Roman" w:hAnsi="Times New Roman" w:cs="Times New Roman"/>
          <w:sz w:val="24"/>
          <w:szCs w:val="24"/>
        </w:rPr>
        <w:t xml:space="preserve">lnej sieti: </w:t>
      </w:r>
      <w:hyperlink r:id="rId33" w:history="1">
        <w:r>
          <w:rPr>
            <w:rFonts w:ascii="Times New Roman" w:hAnsi="Times New Roman" w:cs="Times New Roman"/>
            <w:color w:val="003399"/>
            <w:sz w:val="24"/>
            <w:szCs w:val="24"/>
            <w:u w:val="single"/>
          </w:rPr>
          <w:t>https://www.facebook.com/historysav/</w:t>
        </w:r>
      </w:hyperlink>
    </w:p>
    <w:p w14:paraId="1AE98AE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koordin</w:t>
      </w:r>
      <w:r>
        <w:rPr>
          <w:rFonts w:ascii="Times New Roman" w:hAnsi="Times New Roman" w:cs="Times New Roman"/>
          <w:color w:val="000000"/>
          <w:sz w:val="24"/>
          <w:szCs w:val="24"/>
        </w:rPr>
        <w:t>á</w:t>
      </w:r>
      <w:r>
        <w:rPr>
          <w:rFonts w:ascii="Times New Roman" w:hAnsi="Times New Roman" w:cs="Times New Roman"/>
          <w:sz w:val="24"/>
          <w:szCs w:val="24"/>
        </w:rPr>
        <w:t>cia propag</w:t>
      </w:r>
      <w:r>
        <w:rPr>
          <w:rFonts w:ascii="Times New Roman" w:hAnsi="Times New Roman" w:cs="Times New Roman"/>
          <w:color w:val="000000"/>
          <w:sz w:val="24"/>
          <w:szCs w:val="24"/>
        </w:rPr>
        <w:t>á</w:t>
      </w:r>
      <w:r>
        <w:rPr>
          <w:rFonts w:ascii="Times New Roman" w:hAnsi="Times New Roman" w:cs="Times New Roman"/>
          <w:sz w:val="24"/>
          <w:szCs w:val="24"/>
        </w:rPr>
        <w:t>cie podujat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nov</w:t>
      </w:r>
      <w:r>
        <w:rPr>
          <w:rFonts w:ascii="Times New Roman" w:hAnsi="Times New Roman" w:cs="Times New Roman"/>
          <w:color w:val="000000"/>
          <w:sz w:val="24"/>
          <w:szCs w:val="24"/>
        </w:rPr>
        <w:t>ý</w:t>
      </w:r>
      <w:r>
        <w:rPr>
          <w:rFonts w:ascii="Times New Roman" w:hAnsi="Times New Roman" w:cs="Times New Roman"/>
          <w:sz w:val="24"/>
          <w:szCs w:val="24"/>
        </w:rPr>
        <w:t>ch kn</w:t>
      </w:r>
      <w:r>
        <w:rPr>
          <w:rFonts w:ascii="Times New Roman" w:hAnsi="Times New Roman" w:cs="Times New Roman"/>
          <w:color w:val="000000"/>
          <w:sz w:val="24"/>
          <w:szCs w:val="24"/>
        </w:rPr>
        <w:t>í</w:t>
      </w:r>
      <w:r>
        <w:rPr>
          <w:rFonts w:ascii="Times New Roman" w:hAnsi="Times New Roman" w:cs="Times New Roman"/>
          <w:sz w:val="24"/>
          <w:szCs w:val="24"/>
        </w:rPr>
        <w:t xml:space="preserve">h </w:t>
      </w:r>
      <w:r>
        <w:rPr>
          <w:rFonts w:ascii="Times New Roman" w:hAnsi="Times New Roman" w:cs="Times New Roman"/>
          <w:color w:val="000000"/>
          <w:sz w:val="24"/>
          <w:szCs w:val="24"/>
        </w:rPr>
        <w:t>ú</w:t>
      </w:r>
      <w:r>
        <w:rPr>
          <w:rFonts w:ascii="Times New Roman" w:hAnsi="Times New Roman" w:cs="Times New Roman"/>
          <w:sz w:val="24"/>
          <w:szCs w:val="24"/>
        </w:rPr>
        <w:t>stavu na ofici</w:t>
      </w:r>
      <w:r>
        <w:rPr>
          <w:rFonts w:ascii="Times New Roman" w:hAnsi="Times New Roman" w:cs="Times New Roman"/>
          <w:color w:val="000000"/>
          <w:sz w:val="24"/>
          <w:szCs w:val="24"/>
        </w:rPr>
        <w:t>á</w:t>
      </w:r>
      <w:r>
        <w:rPr>
          <w:rFonts w:ascii="Times New Roman" w:hAnsi="Times New Roman" w:cs="Times New Roman"/>
          <w:sz w:val="24"/>
          <w:szCs w:val="24"/>
        </w:rPr>
        <w:t>lnej webovej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stavu</w:t>
      </w:r>
    </w:p>
    <w:p w14:paraId="0C82742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komunik</w:t>
      </w:r>
      <w:r>
        <w:rPr>
          <w:rFonts w:ascii="Times New Roman" w:hAnsi="Times New Roman" w:cs="Times New Roman"/>
          <w:color w:val="000000"/>
          <w:sz w:val="24"/>
          <w:szCs w:val="24"/>
        </w:rPr>
        <w:t>á</w:t>
      </w:r>
      <w:r>
        <w:rPr>
          <w:rFonts w:ascii="Times New Roman" w:hAnsi="Times New Roman" w:cs="Times New Roman"/>
          <w:sz w:val="24"/>
          <w:szCs w:val="24"/>
        </w:rPr>
        <w:t>cia s Refer</w:t>
      </w:r>
      <w:r>
        <w:rPr>
          <w:rFonts w:ascii="Times New Roman" w:hAnsi="Times New Roman" w:cs="Times New Roman"/>
          <w:color w:val="000000"/>
          <w:sz w:val="24"/>
          <w:szCs w:val="24"/>
        </w:rPr>
        <w:t>á</w:t>
      </w:r>
      <w:r>
        <w:rPr>
          <w:rFonts w:ascii="Times New Roman" w:hAnsi="Times New Roman" w:cs="Times New Roman"/>
          <w:sz w:val="24"/>
          <w:szCs w:val="24"/>
        </w:rPr>
        <w:t>tom pre komunik</w:t>
      </w:r>
      <w:r>
        <w:rPr>
          <w:rFonts w:ascii="Times New Roman" w:hAnsi="Times New Roman" w:cs="Times New Roman"/>
          <w:color w:val="000000"/>
          <w:sz w:val="24"/>
          <w:szCs w:val="24"/>
        </w:rPr>
        <w:t>á</w:t>
      </w:r>
      <w:r>
        <w:rPr>
          <w:rFonts w:ascii="Times New Roman" w:hAnsi="Times New Roman" w:cs="Times New Roman"/>
          <w:sz w:val="24"/>
          <w:szCs w:val="24"/>
        </w:rPr>
        <w:t>ciu a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radu SAV</w:t>
      </w:r>
    </w:p>
    <w:p w14:paraId="03AE7A1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komunik</w:t>
      </w:r>
      <w:r>
        <w:rPr>
          <w:rFonts w:ascii="Times New Roman" w:hAnsi="Times New Roman" w:cs="Times New Roman"/>
          <w:color w:val="000000"/>
          <w:sz w:val="24"/>
          <w:szCs w:val="24"/>
        </w:rPr>
        <w:t>á</w:t>
      </w:r>
      <w:r>
        <w:rPr>
          <w:rFonts w:ascii="Times New Roman" w:hAnsi="Times New Roman" w:cs="Times New Roman"/>
          <w:sz w:val="24"/>
          <w:szCs w:val="24"/>
        </w:rPr>
        <w:t>cia s novin</w:t>
      </w:r>
      <w:r>
        <w:rPr>
          <w:rFonts w:ascii="Times New Roman" w:hAnsi="Times New Roman" w:cs="Times New Roman"/>
          <w:color w:val="000000"/>
          <w:sz w:val="24"/>
          <w:szCs w:val="24"/>
        </w:rPr>
        <w:t>á</w:t>
      </w:r>
      <w:r>
        <w:rPr>
          <w:rFonts w:ascii="Times New Roman" w:hAnsi="Times New Roman" w:cs="Times New Roman"/>
          <w:sz w:val="24"/>
          <w:szCs w:val="24"/>
        </w:rPr>
        <w:t>rskou obcou ohľadom propag</w:t>
      </w:r>
      <w:r>
        <w:rPr>
          <w:rFonts w:ascii="Times New Roman" w:hAnsi="Times New Roman" w:cs="Times New Roman"/>
          <w:color w:val="000000"/>
          <w:sz w:val="24"/>
          <w:szCs w:val="24"/>
        </w:rPr>
        <w:t>á</w:t>
      </w:r>
      <w:r>
        <w:rPr>
          <w:rFonts w:ascii="Times New Roman" w:hAnsi="Times New Roman" w:cs="Times New Roman"/>
          <w:sz w:val="24"/>
          <w:szCs w:val="24"/>
        </w:rPr>
        <w:t>cie a prezent</w:t>
      </w:r>
      <w:r>
        <w:rPr>
          <w:rFonts w:ascii="Times New Roman" w:hAnsi="Times New Roman" w:cs="Times New Roman"/>
          <w:color w:val="000000"/>
          <w:sz w:val="24"/>
          <w:szCs w:val="24"/>
        </w:rPr>
        <w:t>á</w:t>
      </w:r>
      <w:r>
        <w:rPr>
          <w:rFonts w:ascii="Times New Roman" w:hAnsi="Times New Roman" w:cs="Times New Roman"/>
          <w:sz w:val="24"/>
          <w:szCs w:val="24"/>
        </w:rPr>
        <w:t>cie pr</w:t>
      </w:r>
      <w:r>
        <w:rPr>
          <w:rFonts w:ascii="Times New Roman" w:hAnsi="Times New Roman" w:cs="Times New Roman"/>
          <w:color w:val="000000"/>
          <w:sz w:val="24"/>
          <w:szCs w:val="24"/>
        </w:rPr>
        <w:t>á</w:t>
      </w:r>
      <w:r>
        <w:rPr>
          <w:rFonts w:ascii="Times New Roman" w:hAnsi="Times New Roman" w:cs="Times New Roman"/>
          <w:sz w:val="24"/>
          <w:szCs w:val="24"/>
        </w:rPr>
        <w:t>ce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14:paraId="578DDB1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81A869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w:t>
      </w:r>
    </w:p>
    <w:p w14:paraId="2CAA90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Ved</w:t>
      </w:r>
      <w:r>
        <w:rPr>
          <w:rFonts w:ascii="Times New Roman" w:hAnsi="Times New Roman" w:cs="Times New Roman"/>
          <w:color w:val="000000"/>
          <w:sz w:val="24"/>
          <w:szCs w:val="24"/>
        </w:rPr>
        <w:t>ú</w:t>
      </w:r>
      <w:r>
        <w:rPr>
          <w:rFonts w:ascii="Times New Roman" w:hAnsi="Times New Roman" w:cs="Times New Roman"/>
          <w:sz w:val="24"/>
          <w:szCs w:val="24"/>
        </w:rPr>
        <w:t>ci slovenskej pracovnej skupiny a hlavn</w:t>
      </w:r>
      <w:r>
        <w:rPr>
          <w:rFonts w:ascii="Times New Roman" w:hAnsi="Times New Roman" w:cs="Times New Roman"/>
          <w:color w:val="000000"/>
          <w:sz w:val="24"/>
          <w:szCs w:val="24"/>
        </w:rPr>
        <w:t>ý</w:t>
      </w:r>
      <w:r>
        <w:rPr>
          <w:rFonts w:ascii="Times New Roman" w:hAnsi="Times New Roman" w:cs="Times New Roman"/>
          <w:sz w:val="24"/>
          <w:szCs w:val="24"/>
        </w:rPr>
        <w:t xml:space="preserve"> koordin</w:t>
      </w:r>
      <w:r>
        <w:rPr>
          <w:rFonts w:ascii="Times New Roman" w:hAnsi="Times New Roman" w:cs="Times New Roman"/>
          <w:color w:val="000000"/>
          <w:sz w:val="24"/>
          <w:szCs w:val="24"/>
        </w:rPr>
        <w:t>á</w:t>
      </w:r>
      <w:r>
        <w:rPr>
          <w:rFonts w:ascii="Times New Roman" w:hAnsi="Times New Roman" w:cs="Times New Roman"/>
          <w:sz w:val="24"/>
          <w:szCs w:val="24"/>
        </w:rPr>
        <w:t>tor za SR projektu slovensko-rak</w:t>
      </w:r>
      <w:r>
        <w:rPr>
          <w:rFonts w:ascii="Times New Roman" w:hAnsi="Times New Roman" w:cs="Times New Roman"/>
          <w:color w:val="000000"/>
          <w:sz w:val="24"/>
          <w:szCs w:val="24"/>
        </w:rPr>
        <w:t>ú</w:t>
      </w:r>
      <w:r>
        <w:rPr>
          <w:rFonts w:ascii="Times New Roman" w:hAnsi="Times New Roman" w:cs="Times New Roman"/>
          <w:sz w:val="24"/>
          <w:szCs w:val="24"/>
        </w:rPr>
        <w:t>skej knihy o spoločn</w:t>
      </w:r>
      <w:r>
        <w:rPr>
          <w:rFonts w:ascii="Times New Roman" w:hAnsi="Times New Roman" w:cs="Times New Roman"/>
          <w:color w:val="000000"/>
          <w:sz w:val="24"/>
          <w:szCs w:val="24"/>
        </w:rPr>
        <w:t>ý</w:t>
      </w:r>
      <w:r>
        <w:rPr>
          <w:rFonts w:ascii="Times New Roman" w:hAnsi="Times New Roman" w:cs="Times New Roman"/>
          <w:sz w:val="24"/>
          <w:szCs w:val="24"/>
        </w:rPr>
        <w:t>ch dejin</w:t>
      </w:r>
      <w:r>
        <w:rPr>
          <w:rFonts w:ascii="Times New Roman" w:hAnsi="Times New Roman" w:cs="Times New Roman"/>
          <w:color w:val="000000"/>
          <w:sz w:val="24"/>
          <w:szCs w:val="24"/>
        </w:rPr>
        <w:t>á</w:t>
      </w:r>
      <w:r>
        <w:rPr>
          <w:rFonts w:ascii="Times New Roman" w:hAnsi="Times New Roman" w:cs="Times New Roman"/>
          <w:sz w:val="24"/>
          <w:szCs w:val="24"/>
        </w:rPr>
        <w:t>ch.</w:t>
      </w:r>
    </w:p>
    <w:p w14:paraId="268392A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w:t>
      </w:r>
      <w:r>
        <w:rPr>
          <w:rFonts w:ascii="Times New Roman" w:hAnsi="Times New Roman" w:cs="Times New Roman"/>
          <w:color w:val="000000"/>
          <w:sz w:val="24"/>
          <w:szCs w:val="24"/>
        </w:rPr>
        <w:t>á</w:t>
      </w:r>
      <w:r>
        <w:rPr>
          <w:rFonts w:ascii="Times New Roman" w:hAnsi="Times New Roman" w:cs="Times New Roman"/>
          <w:sz w:val="24"/>
          <w:szCs w:val="24"/>
        </w:rPr>
        <w:t>cia pracovn</w:t>
      </w:r>
      <w:r>
        <w:rPr>
          <w:rFonts w:ascii="Times New Roman" w:hAnsi="Times New Roman" w:cs="Times New Roman"/>
          <w:color w:val="000000"/>
          <w:sz w:val="24"/>
          <w:szCs w:val="24"/>
        </w:rPr>
        <w:t>é</w:t>
      </w:r>
      <w:r>
        <w:rPr>
          <w:rFonts w:ascii="Times New Roman" w:hAnsi="Times New Roman" w:cs="Times New Roman"/>
          <w:sz w:val="24"/>
          <w:szCs w:val="24"/>
        </w:rPr>
        <w:t>ho zasadnutia členov t</w:t>
      </w:r>
      <w:r>
        <w:rPr>
          <w:rFonts w:ascii="Times New Roman" w:hAnsi="Times New Roman" w:cs="Times New Roman"/>
          <w:color w:val="000000"/>
          <w:sz w:val="24"/>
          <w:szCs w:val="24"/>
        </w:rPr>
        <w:t>í</w:t>
      </w:r>
      <w:r>
        <w:rPr>
          <w:rFonts w:ascii="Times New Roman" w:hAnsi="Times New Roman" w:cs="Times New Roman"/>
          <w:sz w:val="24"/>
          <w:szCs w:val="24"/>
        </w:rPr>
        <w:t>mu vo Viedni, 03.07.2023</w:t>
      </w:r>
    </w:p>
    <w:p w14:paraId="209DBE8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8" w:name="chapter8"/>
      <w:bookmarkEnd w:id="8"/>
      <w:r>
        <w:rPr>
          <w:rFonts w:ascii="Times New Roman" w:hAnsi="Times New Roman" w:cs="Times New Roman"/>
          <w:b/>
          <w:bCs/>
          <w:color w:val="000000"/>
          <w:sz w:val="28"/>
          <w:szCs w:val="28"/>
        </w:rPr>
        <w:lastRenderedPageBreak/>
        <w:t>8. Aktivity pre Národnú radu SR, vládu SR, ústredné orgány štátnej správy SR a iné inštitúcie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EA2FAD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14:paraId="2D7CD9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D4643C" w14:paraId="5EBDF446" w14:textId="77777777" w:rsidTr="00D4643C">
        <w:trPr>
          <w:trHeight w:val="397"/>
        </w:trPr>
        <w:tc>
          <w:tcPr>
            <w:tcW w:w="2799" w:type="dxa"/>
            <w:tcBorders>
              <w:top w:val="single" w:sz="4" w:space="0" w:color="auto"/>
              <w:left w:val="single" w:sz="4" w:space="0" w:color="auto"/>
              <w:bottom w:val="single" w:sz="4" w:space="0" w:color="auto"/>
              <w:right w:val="single" w:sz="4" w:space="0" w:color="auto"/>
            </w:tcBorders>
            <w:vAlign w:val="center"/>
          </w:tcPr>
          <w:p w14:paraId="29A279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14:paraId="590D3B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14:paraId="6BA61D4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D4643C" w14:paraId="720D69F4"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3851065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Michal Bada, PhD.</w:t>
            </w:r>
          </w:p>
        </w:tc>
        <w:tc>
          <w:tcPr>
            <w:tcW w:w="3969" w:type="dxa"/>
            <w:tcBorders>
              <w:top w:val="single" w:sz="4" w:space="0" w:color="auto"/>
              <w:left w:val="single" w:sz="4" w:space="0" w:color="auto"/>
              <w:bottom w:val="single" w:sz="4" w:space="0" w:color="auto"/>
              <w:right w:val="single" w:sz="4" w:space="0" w:color="auto"/>
            </w:tcBorders>
          </w:tcPr>
          <w:p w14:paraId="176DC49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Názvoslovná komisia Úradu geodézie, kartografie a katastra SR</w:t>
            </w:r>
          </w:p>
        </w:tc>
        <w:tc>
          <w:tcPr>
            <w:tcW w:w="2835" w:type="dxa"/>
            <w:tcBorders>
              <w:top w:val="single" w:sz="4" w:space="0" w:color="auto"/>
              <w:left w:val="single" w:sz="4" w:space="0" w:color="auto"/>
              <w:bottom w:val="single" w:sz="4" w:space="0" w:color="auto"/>
              <w:right w:val="single" w:sz="4" w:space="0" w:color="auto"/>
            </w:tcBorders>
          </w:tcPr>
          <w:p w14:paraId="691BFED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78F57793"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07A6B7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 PhD.</w:t>
            </w:r>
          </w:p>
        </w:tc>
        <w:tc>
          <w:tcPr>
            <w:tcW w:w="3969" w:type="dxa"/>
            <w:tcBorders>
              <w:top w:val="single" w:sz="4" w:space="0" w:color="auto"/>
              <w:left w:val="single" w:sz="4" w:space="0" w:color="auto"/>
              <w:bottom w:val="single" w:sz="4" w:space="0" w:color="auto"/>
              <w:right w:val="single" w:sz="4" w:space="0" w:color="auto"/>
            </w:tcBorders>
          </w:tcPr>
          <w:p w14:paraId="21DFEE1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14:paraId="26BE98B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754A964D"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7BF92D1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1440B1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4A6A910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218A48FD"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975033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Daniela Dvořáková, DrSc.</w:t>
            </w:r>
          </w:p>
        </w:tc>
        <w:tc>
          <w:tcPr>
            <w:tcW w:w="3969" w:type="dxa"/>
            <w:tcBorders>
              <w:top w:val="single" w:sz="4" w:space="0" w:color="auto"/>
              <w:left w:val="single" w:sz="4" w:space="0" w:color="auto"/>
              <w:bottom w:val="single" w:sz="4" w:space="0" w:color="auto"/>
              <w:right w:val="single" w:sz="4" w:space="0" w:color="auto"/>
            </w:tcBorders>
          </w:tcPr>
          <w:p w14:paraId="2909C0A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14:paraId="762FC44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6DE63787"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511EE05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Ľudovít Hallon, DrSc.</w:t>
            </w:r>
          </w:p>
        </w:tc>
        <w:tc>
          <w:tcPr>
            <w:tcW w:w="3969" w:type="dxa"/>
            <w:tcBorders>
              <w:top w:val="single" w:sz="4" w:space="0" w:color="auto"/>
              <w:left w:val="single" w:sz="4" w:space="0" w:color="auto"/>
              <w:bottom w:val="single" w:sz="4" w:space="0" w:color="auto"/>
              <w:right w:val="single" w:sz="4" w:space="0" w:color="auto"/>
            </w:tcBorders>
          </w:tcPr>
          <w:p w14:paraId="28920A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komisia pre vedecké hodnosti, poradný orgán pri Ministerstve školstva, vedy a športu SR </w:t>
            </w:r>
          </w:p>
        </w:tc>
        <w:tc>
          <w:tcPr>
            <w:tcW w:w="2835" w:type="dxa"/>
            <w:tcBorders>
              <w:top w:val="single" w:sz="4" w:space="0" w:color="auto"/>
              <w:left w:val="single" w:sz="4" w:space="0" w:color="auto"/>
              <w:bottom w:val="single" w:sz="4" w:space="0" w:color="auto"/>
              <w:right w:val="single" w:sz="4" w:space="0" w:color="auto"/>
            </w:tcBorders>
          </w:tcPr>
          <w:p w14:paraId="0599873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093181BD"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33ED265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Matej Hanula, PhD.</w:t>
            </w:r>
          </w:p>
        </w:tc>
        <w:tc>
          <w:tcPr>
            <w:tcW w:w="3969" w:type="dxa"/>
            <w:tcBorders>
              <w:top w:val="single" w:sz="4" w:space="0" w:color="auto"/>
              <w:left w:val="single" w:sz="4" w:space="0" w:color="auto"/>
              <w:bottom w:val="single" w:sz="4" w:space="0" w:color="auto"/>
              <w:right w:val="single" w:sz="4" w:space="0" w:color="auto"/>
            </w:tcBorders>
          </w:tcPr>
          <w:p w14:paraId="2BE57C0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1DD4D6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58BC9E07"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B4AE7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Miriam Hlavačková, PhD.</w:t>
            </w:r>
          </w:p>
        </w:tc>
        <w:tc>
          <w:tcPr>
            <w:tcW w:w="3969" w:type="dxa"/>
            <w:tcBorders>
              <w:top w:val="single" w:sz="4" w:space="0" w:color="auto"/>
              <w:left w:val="single" w:sz="4" w:space="0" w:color="auto"/>
              <w:bottom w:val="single" w:sz="4" w:space="0" w:color="auto"/>
              <w:right w:val="single" w:sz="4" w:space="0" w:color="auto"/>
            </w:tcBorders>
          </w:tcPr>
          <w:p w14:paraId="1390E08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14:paraId="3802A68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59EB6933"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570769D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Hlavinka, PhD.</w:t>
            </w:r>
          </w:p>
        </w:tc>
        <w:tc>
          <w:tcPr>
            <w:tcW w:w="3969" w:type="dxa"/>
            <w:tcBorders>
              <w:top w:val="single" w:sz="4" w:space="0" w:color="auto"/>
              <w:left w:val="single" w:sz="4" w:space="0" w:color="auto"/>
              <w:bottom w:val="single" w:sz="4" w:space="0" w:color="auto"/>
              <w:right w:val="single" w:sz="4" w:space="0" w:color="auto"/>
            </w:tcBorders>
          </w:tcPr>
          <w:p w14:paraId="5273CA7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Delegácia SR pri International Holocaust Remembrance Alliance (IHRA), Ministerstvo zahraničných vecí a európskych záležitostí</w:t>
            </w:r>
          </w:p>
        </w:tc>
        <w:tc>
          <w:tcPr>
            <w:tcW w:w="2835" w:type="dxa"/>
            <w:tcBorders>
              <w:top w:val="single" w:sz="4" w:space="0" w:color="auto"/>
              <w:left w:val="single" w:sz="4" w:space="0" w:color="auto"/>
              <w:bottom w:val="single" w:sz="4" w:space="0" w:color="auto"/>
              <w:right w:val="single" w:sz="4" w:space="0" w:color="auto"/>
            </w:tcBorders>
          </w:tcPr>
          <w:p w14:paraId="3F2A6ED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delegácie (zástupca SR v Academic Working Group)</w:t>
            </w:r>
          </w:p>
        </w:tc>
      </w:tr>
      <w:tr w:rsidR="00D4643C" w14:paraId="5C2C2639"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372FB8B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Ľubica Kázmerová, CSc.</w:t>
            </w:r>
          </w:p>
        </w:tc>
        <w:tc>
          <w:tcPr>
            <w:tcW w:w="3969" w:type="dxa"/>
            <w:tcBorders>
              <w:top w:val="single" w:sz="4" w:space="0" w:color="auto"/>
              <w:left w:val="single" w:sz="4" w:space="0" w:color="auto"/>
              <w:bottom w:val="single" w:sz="4" w:space="0" w:color="auto"/>
              <w:right w:val="single" w:sz="4" w:space="0" w:color="auto"/>
            </w:tcBorders>
          </w:tcPr>
          <w:p w14:paraId="3CCE59F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na udeľovanie a odnímanie čestných názvov školám a školským zariadeniam Ministerstvo školstva vedy, výskumu a športu SR</w:t>
            </w:r>
          </w:p>
        </w:tc>
        <w:tc>
          <w:tcPr>
            <w:tcW w:w="2835" w:type="dxa"/>
            <w:tcBorders>
              <w:top w:val="single" w:sz="4" w:space="0" w:color="auto"/>
              <w:left w:val="single" w:sz="4" w:space="0" w:color="auto"/>
              <w:bottom w:val="single" w:sz="4" w:space="0" w:color="auto"/>
              <w:right w:val="single" w:sz="4" w:space="0" w:color="auto"/>
            </w:tcBorders>
          </w:tcPr>
          <w:p w14:paraId="535E1A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61B61959"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24C3449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22BB75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komisia dejepisnej olympiády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14:paraId="1226487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predsedníčka</w:t>
            </w:r>
          </w:p>
        </w:tc>
      </w:tr>
      <w:tr w:rsidR="00D4643C" w14:paraId="0390001A"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21F766A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Lukáš Krajčír, PhD.</w:t>
            </w:r>
          </w:p>
        </w:tc>
        <w:tc>
          <w:tcPr>
            <w:tcW w:w="3969" w:type="dxa"/>
            <w:tcBorders>
              <w:top w:val="single" w:sz="4" w:space="0" w:color="auto"/>
              <w:left w:val="single" w:sz="4" w:space="0" w:color="auto"/>
              <w:bottom w:val="single" w:sz="4" w:space="0" w:color="auto"/>
              <w:right w:val="single" w:sz="4" w:space="0" w:color="auto"/>
            </w:tcBorders>
          </w:tcPr>
          <w:p w14:paraId="2B2A60D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na výber námetov pamätných mincí a zberateľských mincí Národnej banky Slovenska</w:t>
            </w:r>
          </w:p>
        </w:tc>
        <w:tc>
          <w:tcPr>
            <w:tcW w:w="2835" w:type="dxa"/>
            <w:tcBorders>
              <w:top w:val="single" w:sz="4" w:space="0" w:color="auto"/>
              <w:left w:val="single" w:sz="4" w:space="0" w:color="auto"/>
              <w:bottom w:val="single" w:sz="4" w:space="0" w:color="auto"/>
              <w:right w:val="single" w:sz="4" w:space="0" w:color="auto"/>
            </w:tcBorders>
          </w:tcPr>
          <w:p w14:paraId="13D23D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23F05EA5"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66089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Kšiňan, PhD.</w:t>
            </w:r>
          </w:p>
        </w:tc>
        <w:tc>
          <w:tcPr>
            <w:tcW w:w="3969" w:type="dxa"/>
            <w:tcBorders>
              <w:top w:val="single" w:sz="4" w:space="0" w:color="auto"/>
              <w:left w:val="single" w:sz="4" w:space="0" w:color="auto"/>
              <w:bottom w:val="single" w:sz="4" w:space="0" w:color="auto"/>
              <w:right w:val="single" w:sz="4" w:space="0" w:color="auto"/>
            </w:tcBorders>
          </w:tcPr>
          <w:p w14:paraId="008A21E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14:paraId="4E440E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vedeckej rady</w:t>
            </w:r>
          </w:p>
        </w:tc>
      </w:tr>
      <w:tr w:rsidR="00D4643C" w14:paraId="0E1C028E"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576BB0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Miroslav Londák, DrSc.</w:t>
            </w:r>
          </w:p>
        </w:tc>
        <w:tc>
          <w:tcPr>
            <w:tcW w:w="3969" w:type="dxa"/>
            <w:tcBorders>
              <w:top w:val="single" w:sz="4" w:space="0" w:color="auto"/>
              <w:left w:val="single" w:sz="4" w:space="0" w:color="auto"/>
              <w:bottom w:val="single" w:sz="4" w:space="0" w:color="auto"/>
              <w:right w:val="single" w:sz="4" w:space="0" w:color="auto"/>
            </w:tcBorders>
          </w:tcPr>
          <w:p w14:paraId="59530F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629520E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2844ACA8"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639AC3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14:paraId="43545F2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vedu, techniku a umenie pri Rade vysokých škôl SR</w:t>
            </w:r>
          </w:p>
        </w:tc>
        <w:tc>
          <w:tcPr>
            <w:tcW w:w="2835" w:type="dxa"/>
            <w:tcBorders>
              <w:top w:val="single" w:sz="4" w:space="0" w:color="auto"/>
              <w:left w:val="single" w:sz="4" w:space="0" w:color="auto"/>
              <w:bottom w:val="single" w:sz="4" w:space="0" w:color="auto"/>
              <w:right w:val="single" w:sz="4" w:space="0" w:color="auto"/>
            </w:tcBorders>
          </w:tcPr>
          <w:p w14:paraId="16D2990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53871C63"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6DA0751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FB88E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Múzea pedagogiky</w:t>
            </w:r>
          </w:p>
        </w:tc>
        <w:tc>
          <w:tcPr>
            <w:tcW w:w="2835" w:type="dxa"/>
            <w:tcBorders>
              <w:top w:val="single" w:sz="4" w:space="0" w:color="auto"/>
              <w:left w:val="single" w:sz="4" w:space="0" w:color="auto"/>
              <w:bottom w:val="single" w:sz="4" w:space="0" w:color="auto"/>
              <w:right w:val="single" w:sz="4" w:space="0" w:color="auto"/>
            </w:tcBorders>
          </w:tcPr>
          <w:p w14:paraId="263ED5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24860220"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0158E7A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ABB6B1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Totalitarianism Archives International Editorial Board, Academia Romana, </w:t>
            </w:r>
            <w:r>
              <w:rPr>
                <w:rFonts w:ascii="Times New Roman" w:hAnsi="Times New Roman" w:cs="Times New Roman"/>
                <w:sz w:val="24"/>
                <w:szCs w:val="24"/>
              </w:rPr>
              <w:lastRenderedPageBreak/>
              <w:t>Institutul National Pentru Studiul Totalitarismului, Bucharest, Romania</w:t>
            </w:r>
          </w:p>
        </w:tc>
        <w:tc>
          <w:tcPr>
            <w:tcW w:w="2835" w:type="dxa"/>
            <w:tcBorders>
              <w:top w:val="single" w:sz="4" w:space="0" w:color="auto"/>
              <w:left w:val="single" w:sz="4" w:space="0" w:color="auto"/>
              <w:bottom w:val="single" w:sz="4" w:space="0" w:color="auto"/>
              <w:right w:val="single" w:sz="4" w:space="0" w:color="auto"/>
            </w:tcBorders>
          </w:tcPr>
          <w:p w14:paraId="1307925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člen</w:t>
            </w:r>
          </w:p>
        </w:tc>
      </w:tr>
      <w:tr w:rsidR="00D4643C" w14:paraId="10DC389D"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40C5C6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9414F3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prezidentky SR pre udeľovanie štátnych vyznamenaní</w:t>
            </w:r>
          </w:p>
        </w:tc>
        <w:tc>
          <w:tcPr>
            <w:tcW w:w="2835" w:type="dxa"/>
            <w:tcBorders>
              <w:top w:val="single" w:sz="4" w:space="0" w:color="auto"/>
              <w:left w:val="single" w:sz="4" w:space="0" w:color="auto"/>
              <w:bottom w:val="single" w:sz="4" w:space="0" w:color="auto"/>
              <w:right w:val="single" w:sz="4" w:space="0" w:color="auto"/>
            </w:tcBorders>
          </w:tcPr>
          <w:p w14:paraId="498866C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0569E945"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6B74A1B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Michela, PhD.</w:t>
            </w:r>
          </w:p>
        </w:tc>
        <w:tc>
          <w:tcPr>
            <w:tcW w:w="3969" w:type="dxa"/>
            <w:tcBorders>
              <w:top w:val="single" w:sz="4" w:space="0" w:color="auto"/>
              <w:left w:val="single" w:sz="4" w:space="0" w:color="auto"/>
              <w:bottom w:val="single" w:sz="4" w:space="0" w:color="auto"/>
              <w:right w:val="single" w:sz="4" w:space="0" w:color="auto"/>
            </w:tcBorders>
          </w:tcPr>
          <w:p w14:paraId="746D03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14:paraId="1519449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34ABD8D1"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B26B25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14:paraId="2693946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Kreatívne fórum, Ministerstvo kultúry SR</w:t>
            </w:r>
          </w:p>
        </w:tc>
        <w:tc>
          <w:tcPr>
            <w:tcW w:w="2835" w:type="dxa"/>
            <w:tcBorders>
              <w:top w:val="single" w:sz="4" w:space="0" w:color="auto"/>
              <w:left w:val="single" w:sz="4" w:space="0" w:color="auto"/>
              <w:bottom w:val="single" w:sz="4" w:space="0" w:color="auto"/>
              <w:right w:val="single" w:sz="4" w:space="0" w:color="auto"/>
            </w:tcBorders>
          </w:tcPr>
          <w:p w14:paraId="06B04DF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560C771D"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3FA9ACD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Linda Osyková, PhD.</w:t>
            </w:r>
          </w:p>
        </w:tc>
        <w:tc>
          <w:tcPr>
            <w:tcW w:w="3969" w:type="dxa"/>
            <w:tcBorders>
              <w:top w:val="single" w:sz="4" w:space="0" w:color="auto"/>
              <w:left w:val="single" w:sz="4" w:space="0" w:color="auto"/>
              <w:bottom w:val="single" w:sz="4" w:space="0" w:color="auto"/>
              <w:right w:val="single" w:sz="4" w:space="0" w:color="auto"/>
            </w:tcBorders>
          </w:tcPr>
          <w:p w14:paraId="6B58383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3271E28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D4643C" w14:paraId="3A0E82EB"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374269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Dušan Segeš, M.A., PhD.</w:t>
            </w:r>
          </w:p>
        </w:tc>
        <w:tc>
          <w:tcPr>
            <w:tcW w:w="3969" w:type="dxa"/>
            <w:tcBorders>
              <w:top w:val="single" w:sz="4" w:space="0" w:color="auto"/>
              <w:left w:val="single" w:sz="4" w:space="0" w:color="auto"/>
              <w:bottom w:val="single" w:sz="4" w:space="0" w:color="auto"/>
              <w:right w:val="single" w:sz="4" w:space="0" w:color="auto"/>
            </w:tcBorders>
          </w:tcPr>
          <w:p w14:paraId="09C6F4E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Slovensko-poľská komisia humanitných vied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14:paraId="30AEB9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3BA645AA"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59C146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Peter Šoltés, PhD.</w:t>
            </w:r>
          </w:p>
        </w:tc>
        <w:tc>
          <w:tcPr>
            <w:tcW w:w="3969" w:type="dxa"/>
            <w:tcBorders>
              <w:top w:val="single" w:sz="4" w:space="0" w:color="auto"/>
              <w:left w:val="single" w:sz="4" w:space="0" w:color="auto"/>
              <w:bottom w:val="single" w:sz="4" w:space="0" w:color="auto"/>
              <w:right w:val="single" w:sz="4" w:space="0" w:color="auto"/>
            </w:tcBorders>
          </w:tcPr>
          <w:p w14:paraId="66A8D13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756EEDD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66197715"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74CB636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 PhD.</w:t>
            </w:r>
          </w:p>
        </w:tc>
        <w:tc>
          <w:tcPr>
            <w:tcW w:w="3969" w:type="dxa"/>
            <w:tcBorders>
              <w:top w:val="single" w:sz="4" w:space="0" w:color="auto"/>
              <w:left w:val="single" w:sz="4" w:space="0" w:color="auto"/>
              <w:bottom w:val="single" w:sz="4" w:space="0" w:color="auto"/>
              <w:right w:val="single" w:sz="4" w:space="0" w:color="auto"/>
            </w:tcBorders>
          </w:tcPr>
          <w:p w14:paraId="39B1155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14:paraId="598BDFE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5FFC5C00"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79FA5C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 M.A., PhD.</w:t>
            </w:r>
          </w:p>
        </w:tc>
        <w:tc>
          <w:tcPr>
            <w:tcW w:w="3969" w:type="dxa"/>
            <w:tcBorders>
              <w:top w:val="single" w:sz="4" w:space="0" w:color="auto"/>
              <w:left w:val="single" w:sz="4" w:space="0" w:color="auto"/>
              <w:bottom w:val="single" w:sz="4" w:space="0" w:color="auto"/>
              <w:right w:val="single" w:sz="4" w:space="0" w:color="auto"/>
            </w:tcBorders>
          </w:tcPr>
          <w:p w14:paraId="14BAE4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14:paraId="60DED77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podpredsedníčka</w:t>
            </w:r>
          </w:p>
        </w:tc>
      </w:tr>
    </w:tbl>
    <w:p w14:paraId="6F6244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7DEDDA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14:paraId="2BE9041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14:paraId="254EAC5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Špecializovaný trestný súd v Pezinku</w:t>
      </w:r>
    </w:p>
    <w:p w14:paraId="5636521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Martina Fiamová, PhD.</w:t>
      </w:r>
    </w:p>
    <w:p w14:paraId="7CF8C11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Výpoveď znalca na hlavnom pojednávaní v trestnej veci rozširovania extrémistického materiálu. </w:t>
      </w:r>
      <w:r>
        <w:rPr>
          <w:rFonts w:ascii="Times New Roman" w:hAnsi="Times New Roman" w:cs="Times New Roman"/>
          <w:sz w:val="24"/>
          <w:szCs w:val="24"/>
        </w:rPr>
        <w:br/>
      </w:r>
    </w:p>
    <w:p w14:paraId="6E1506D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14:paraId="37B464C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Úrad vlády SR, oddelenie investícií</w:t>
      </w:r>
    </w:p>
    <w:p w14:paraId="1E8C39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Katarína Haberlandová, PhD.</w:t>
      </w:r>
    </w:p>
    <w:p w14:paraId="0474CDF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PhDr. Katarína Haberlandová, PhD. a prof. Ing arch. Dr. Henrieta Moravčíková:  odborné stanovisko k architektonickým hodnotám objektov Úradu vlády SR v Bratislave (Úrad vlády na Námestí slobody a Hotel Bôrik na ulici Bôrik) a v Košiciach (Dom hostí na Mánesovej ulici). </w:t>
      </w:r>
      <w:r>
        <w:rPr>
          <w:rFonts w:ascii="Times New Roman" w:hAnsi="Times New Roman" w:cs="Times New Roman"/>
          <w:sz w:val="24"/>
          <w:szCs w:val="24"/>
        </w:rPr>
        <w:br/>
      </w:r>
    </w:p>
    <w:p w14:paraId="100E18F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14:paraId="07E11B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Magistrát mesta Košice; Názvoslovná komisia</w:t>
      </w:r>
    </w:p>
    <w:p w14:paraId="61D64D6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Dušan Kováč, DrSc.</w:t>
      </w:r>
    </w:p>
    <w:p w14:paraId="756375C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stanovisko k premenovaniu Námestia osloboditeľov na Legionárske námestie. </w:t>
      </w:r>
      <w:r>
        <w:rPr>
          <w:rFonts w:ascii="Times New Roman" w:hAnsi="Times New Roman" w:cs="Times New Roman"/>
          <w:sz w:val="24"/>
          <w:szCs w:val="24"/>
        </w:rPr>
        <w:br/>
      </w:r>
    </w:p>
    <w:p w14:paraId="03AA309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Spracovanie informačného textu a spolupráca pri príprave emisie striebornej 10 EUR  mince k 300. výročiu narodenia pátra Cypriána </w:t>
      </w:r>
    </w:p>
    <w:p w14:paraId="33167D2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14:paraId="00CBFD6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Ingrid Kušniráková, PhD.</w:t>
      </w:r>
    </w:p>
    <w:p w14:paraId="2CC580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Spracovanie informačného textu a spolupráca pri príprave emisie striebornej 10 EUR mince k 300. výročiu narodenia pátra Cypriána. </w:t>
      </w:r>
      <w:r>
        <w:rPr>
          <w:rFonts w:ascii="Times New Roman" w:hAnsi="Times New Roman" w:cs="Times New Roman"/>
          <w:sz w:val="24"/>
          <w:szCs w:val="24"/>
        </w:rPr>
        <w:br/>
      </w:r>
    </w:p>
    <w:p w14:paraId="2FDED8A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3299E0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EA116B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4F1B00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Obnova kaštieľa v Bytči</w:t>
      </w:r>
    </w:p>
    <w:p w14:paraId="06FAE59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vnútra SR</w:t>
      </w:r>
    </w:p>
    <w:p w14:paraId="6246C5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Tünde Lengyelová, CSc.</w:t>
      </w:r>
    </w:p>
    <w:p w14:paraId="500131A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PhDr. Tünde Lengyelová, CSc., Diana Duchoňová, PhD. Odborná spolupráca pri architektonicko-historickom prieskume kaštieľa v Bytči. </w:t>
      </w:r>
      <w:r>
        <w:rPr>
          <w:rFonts w:ascii="Times New Roman" w:hAnsi="Times New Roman" w:cs="Times New Roman"/>
          <w:sz w:val="24"/>
          <w:szCs w:val="24"/>
        </w:rPr>
        <w:br/>
      </w:r>
    </w:p>
    <w:p w14:paraId="58D994A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14:paraId="2E298A9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Muzeum paměti 20. století, Praha</w:t>
      </w:r>
    </w:p>
    <w:p w14:paraId="0AB773B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Slavomír Michálek, DrSc.</w:t>
      </w:r>
    </w:p>
    <w:p w14:paraId="3ADFF72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Odborný posudok na libreto „Československo a totalitarizmus“ na vytvorenie stálej expozície. </w:t>
      </w:r>
      <w:r>
        <w:rPr>
          <w:rFonts w:ascii="Times New Roman" w:hAnsi="Times New Roman" w:cs="Times New Roman"/>
          <w:sz w:val="24"/>
          <w:szCs w:val="24"/>
        </w:rPr>
        <w:br/>
      </w:r>
    </w:p>
    <w:p w14:paraId="3D1A20D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vyjadrenie</w:t>
      </w:r>
    </w:p>
    <w:p w14:paraId="2E6A810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Slovenská komora stavebných inžinierov</w:t>
      </w:r>
    </w:p>
    <w:p w14:paraId="46E4570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prof. Dr. Ing. arch. Henrieta Moravčíková</w:t>
      </w:r>
    </w:p>
    <w:p w14:paraId="40EBD3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PhDr. Katarína Haberlandová, PhD. a prof. Ing arch. Dr. Henrieta Moravčíková: odborné zhodnotenie pamiatkovej ochrany závodu Merina v Trenčíne v súvislosti s ohrozením národnej kultúrnej pamiatky nachádzajúcej sa v tomto areáli. </w:t>
      </w:r>
      <w:r>
        <w:rPr>
          <w:rFonts w:ascii="Times New Roman" w:hAnsi="Times New Roman" w:cs="Times New Roman"/>
          <w:sz w:val="24"/>
          <w:szCs w:val="24"/>
        </w:rPr>
        <w:br/>
      </w:r>
    </w:p>
    <w:p w14:paraId="321530E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 </w:t>
      </w:r>
    </w:p>
    <w:p w14:paraId="7202975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Prezídium policajného zboru Ministerstvo vnútra Bratislava, Národná kriminálna agentúra</w:t>
      </w:r>
    </w:p>
    <w:p w14:paraId="6873C02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Miroslav Sabol, PhD.</w:t>
      </w:r>
    </w:p>
    <w:p w14:paraId="3B9EE41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Vplyv Vasiľa Biľaka na hospodársky rozvoj Slovenska s osobitným zameraním na východ Slovenska počas jeho pôsobenia v rokoch 1948/1989 </w:t>
      </w:r>
      <w:r>
        <w:rPr>
          <w:rFonts w:ascii="Times New Roman" w:hAnsi="Times New Roman" w:cs="Times New Roman"/>
          <w:sz w:val="24"/>
          <w:szCs w:val="24"/>
        </w:rPr>
        <w:br/>
      </w:r>
    </w:p>
    <w:p w14:paraId="59A13D5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Odborná recenzia</w:t>
      </w:r>
    </w:p>
    <w:p w14:paraId="19BB1D8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Pamiatkový úrad SR</w:t>
      </w:r>
    </w:p>
    <w:p w14:paraId="3A68A59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Peter Szalay, PhD.</w:t>
      </w:r>
    </w:p>
    <w:p w14:paraId="5BA5CB7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Recenzné posúdenie Metodika princípov rozhodovania PÚ SR vo veciach stavebno-technického /alebo reštaurátorského/ zásahu - Moderná architektúra metodika obnovy. </w:t>
      </w:r>
      <w:r>
        <w:rPr>
          <w:rFonts w:ascii="Times New Roman" w:hAnsi="Times New Roman" w:cs="Times New Roman"/>
          <w:sz w:val="24"/>
          <w:szCs w:val="24"/>
        </w:rPr>
        <w:br/>
      </w:r>
    </w:p>
    <w:p w14:paraId="027AF81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architektonicko-historický výskum</w:t>
      </w:r>
    </w:p>
    <w:p w14:paraId="428B25E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Múzeum mesta Bratislavy</w:t>
      </w:r>
    </w:p>
    <w:p w14:paraId="6F39C93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Peter Szalay, PhD.</w:t>
      </w:r>
    </w:p>
    <w:p w14:paraId="16E9199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Výskumu pôvodného materiálového a farebného riešenia  interiérových a exteriérových povrchov a architektonických detailov bytu, dnes múzea Janka Jesenského vo vile Sonnefeld Somolického 2 v Bratislave. </w:t>
      </w:r>
      <w:r>
        <w:rPr>
          <w:rFonts w:ascii="Times New Roman" w:hAnsi="Times New Roman" w:cs="Times New Roman"/>
          <w:sz w:val="24"/>
          <w:szCs w:val="24"/>
        </w:rPr>
        <w:br/>
      </w:r>
    </w:p>
    <w:p w14:paraId="0787DB8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Odborná spolupráca</w:t>
      </w:r>
    </w:p>
    <w:p w14:paraId="01FD6E7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NBS-Múzeum mincí a medailí Kremnica</w:t>
      </w:r>
    </w:p>
    <w:p w14:paraId="728362F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Martin Štefánik, PhD.</w:t>
      </w:r>
    </w:p>
    <w:p w14:paraId="3579274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Spolupráca na príprave koncepcie novej numizmaticko-historickej expozície NBS-Múzea mincí a medailí Kremnica so zameraním na spoločensko-hospodársky kontext v stredovekom období. </w:t>
      </w:r>
      <w:r>
        <w:rPr>
          <w:rFonts w:ascii="Times New Roman" w:hAnsi="Times New Roman" w:cs="Times New Roman"/>
          <w:sz w:val="24"/>
          <w:szCs w:val="24"/>
        </w:rPr>
        <w:br/>
      </w:r>
    </w:p>
    <w:p w14:paraId="03E4B5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Slovensko pred voľbami </w:t>
      </w:r>
    </w:p>
    <w:p w14:paraId="78148A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Kancelária prezidentky SR</w:t>
      </w:r>
    </w:p>
    <w:p w14:paraId="4709B34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Agáta Šústová Drelová, MLitt., PhD.</w:t>
      </w:r>
    </w:p>
    <w:p w14:paraId="5A2EF9B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Analýza aktuálnej spoločenskej atmosféry v historickej perspektíve. </w:t>
      </w:r>
      <w:r>
        <w:rPr>
          <w:rFonts w:ascii="Times New Roman" w:hAnsi="Times New Roman" w:cs="Times New Roman"/>
          <w:sz w:val="24"/>
          <w:szCs w:val="24"/>
        </w:rPr>
        <w:br/>
      </w:r>
    </w:p>
    <w:p w14:paraId="572EBC4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p>
    <w:p w14:paraId="36FA68C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14:paraId="3F928AD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D4643C" w14:paraId="113DB544" w14:textId="77777777" w:rsidTr="00D4643C">
        <w:trPr>
          <w:trHeight w:val="397"/>
        </w:trPr>
        <w:tc>
          <w:tcPr>
            <w:tcW w:w="2799" w:type="dxa"/>
            <w:tcBorders>
              <w:top w:val="single" w:sz="4" w:space="0" w:color="auto"/>
              <w:left w:val="single" w:sz="4" w:space="0" w:color="auto"/>
              <w:bottom w:val="single" w:sz="4" w:space="0" w:color="auto"/>
              <w:right w:val="single" w:sz="4" w:space="0" w:color="auto"/>
            </w:tcBorders>
            <w:vAlign w:val="center"/>
          </w:tcPr>
          <w:p w14:paraId="73E506D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14:paraId="34442A7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14:paraId="361CFD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D4643C" w14:paraId="4EE87AA0"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075FA12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Viliam Čičaj, CSc.</w:t>
            </w:r>
          </w:p>
        </w:tc>
        <w:tc>
          <w:tcPr>
            <w:tcW w:w="3969" w:type="dxa"/>
            <w:tcBorders>
              <w:top w:val="single" w:sz="4" w:space="0" w:color="auto"/>
              <w:left w:val="single" w:sz="4" w:space="0" w:color="auto"/>
              <w:bottom w:val="single" w:sz="4" w:space="0" w:color="auto"/>
              <w:right w:val="single" w:sz="4" w:space="0" w:color="auto"/>
            </w:tcBorders>
          </w:tcPr>
          <w:p w14:paraId="7AB56E5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humanitné vedy</w:t>
            </w:r>
          </w:p>
        </w:tc>
        <w:tc>
          <w:tcPr>
            <w:tcW w:w="2835" w:type="dxa"/>
            <w:tcBorders>
              <w:top w:val="single" w:sz="4" w:space="0" w:color="auto"/>
              <w:left w:val="single" w:sz="4" w:space="0" w:color="auto"/>
              <w:bottom w:val="single" w:sz="4" w:space="0" w:color="auto"/>
              <w:right w:val="single" w:sz="4" w:space="0" w:color="auto"/>
            </w:tcBorders>
          </w:tcPr>
          <w:p w14:paraId="1D57DDE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1F1449B4"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47B51D3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14:paraId="0A2DF58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Predsedníctvo APVV pri MŠVVaŠ SR</w:t>
            </w:r>
          </w:p>
        </w:tc>
        <w:tc>
          <w:tcPr>
            <w:tcW w:w="2835" w:type="dxa"/>
            <w:tcBorders>
              <w:top w:val="single" w:sz="4" w:space="0" w:color="auto"/>
              <w:left w:val="single" w:sz="4" w:space="0" w:color="auto"/>
              <w:bottom w:val="single" w:sz="4" w:space="0" w:color="auto"/>
              <w:right w:val="single" w:sz="4" w:space="0" w:color="auto"/>
            </w:tcBorders>
          </w:tcPr>
          <w:p w14:paraId="2031519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D4643C" w14:paraId="5ED97BAA" w14:textId="77777777" w:rsidTr="00D4643C">
        <w:trPr>
          <w:trHeight w:val="100"/>
        </w:trPr>
        <w:tc>
          <w:tcPr>
            <w:tcW w:w="2799" w:type="dxa"/>
            <w:tcBorders>
              <w:top w:val="single" w:sz="4" w:space="0" w:color="auto"/>
              <w:left w:val="single" w:sz="4" w:space="0" w:color="auto"/>
              <w:bottom w:val="single" w:sz="4" w:space="0" w:color="auto"/>
              <w:right w:val="single" w:sz="4" w:space="0" w:color="auto"/>
            </w:tcBorders>
          </w:tcPr>
          <w:p w14:paraId="685C402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14:paraId="3616EA9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technické vedy</w:t>
            </w:r>
          </w:p>
        </w:tc>
        <w:tc>
          <w:tcPr>
            <w:tcW w:w="2835" w:type="dxa"/>
            <w:tcBorders>
              <w:top w:val="single" w:sz="4" w:space="0" w:color="auto"/>
              <w:left w:val="single" w:sz="4" w:space="0" w:color="auto"/>
              <w:bottom w:val="single" w:sz="4" w:space="0" w:color="auto"/>
              <w:right w:val="single" w:sz="4" w:space="0" w:color="auto"/>
            </w:tcBorders>
          </w:tcPr>
          <w:p w14:paraId="28339B4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bl>
    <w:p w14:paraId="586A066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68512A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8.4. Prehľad aktu</w:t>
      </w:r>
      <w:r>
        <w:rPr>
          <w:rFonts w:ascii="Times New Roman" w:hAnsi="Times New Roman" w:cs="Times New Roman"/>
          <w:b/>
          <w:bCs/>
          <w:color w:val="000000"/>
          <w:sz w:val="24"/>
          <w:szCs w:val="24"/>
        </w:rPr>
        <w:t>á</w:t>
      </w:r>
      <w:r>
        <w:rPr>
          <w:rFonts w:ascii="Times New Roman" w:hAnsi="Times New Roman" w:cs="Times New Roman"/>
          <w:b/>
          <w:bCs/>
          <w:sz w:val="24"/>
          <w:szCs w:val="24"/>
        </w:rPr>
        <w:t>lnych spoločensk</w:t>
      </w:r>
      <w:r>
        <w:rPr>
          <w:rFonts w:ascii="Times New Roman" w:hAnsi="Times New Roman" w:cs="Times New Roman"/>
          <w:b/>
          <w:bCs/>
          <w:color w:val="000000"/>
          <w:sz w:val="24"/>
          <w:szCs w:val="24"/>
        </w:rPr>
        <w:t>ý</w:t>
      </w:r>
      <w:r>
        <w:rPr>
          <w:rFonts w:ascii="Times New Roman" w:hAnsi="Times New Roman" w:cs="Times New Roman"/>
          <w:b/>
          <w:bCs/>
          <w:sz w:val="24"/>
          <w:szCs w:val="24"/>
        </w:rPr>
        <w:t>ch probl</w:t>
      </w:r>
      <w:r>
        <w:rPr>
          <w:rFonts w:ascii="Times New Roman" w:hAnsi="Times New Roman" w:cs="Times New Roman"/>
          <w:b/>
          <w:bCs/>
          <w:color w:val="000000"/>
          <w:sz w:val="24"/>
          <w:szCs w:val="24"/>
        </w:rPr>
        <w:t>é</w:t>
      </w:r>
      <w:r>
        <w:rPr>
          <w:rFonts w:ascii="Times New Roman" w:hAnsi="Times New Roman" w:cs="Times New Roman"/>
          <w:b/>
          <w:bCs/>
          <w:sz w:val="24"/>
          <w:szCs w:val="24"/>
        </w:rPr>
        <w:t>mov, ktor</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rie</w:t>
      </w:r>
      <w:r>
        <w:rPr>
          <w:rFonts w:ascii="Times New Roman" w:hAnsi="Times New Roman" w:cs="Times New Roman"/>
          <w:b/>
          <w:bCs/>
          <w:color w:val="000000"/>
          <w:sz w:val="24"/>
          <w:szCs w:val="24"/>
        </w:rPr>
        <w:t>š</w:t>
      </w:r>
      <w:r>
        <w:rPr>
          <w:rFonts w:ascii="Times New Roman" w:hAnsi="Times New Roman" w:cs="Times New Roman"/>
          <w:b/>
          <w:bCs/>
          <w:sz w:val="24"/>
          <w:szCs w:val="24"/>
        </w:rPr>
        <w:t>ilo pracovisko v spolupr</w:t>
      </w:r>
      <w:r>
        <w:rPr>
          <w:rFonts w:ascii="Times New Roman" w:hAnsi="Times New Roman" w:cs="Times New Roman"/>
          <w:b/>
          <w:bCs/>
          <w:color w:val="000000"/>
          <w:sz w:val="24"/>
          <w:szCs w:val="24"/>
        </w:rPr>
        <w:t>á</w:t>
      </w:r>
      <w:r>
        <w:rPr>
          <w:rFonts w:ascii="Times New Roman" w:hAnsi="Times New Roman" w:cs="Times New Roman"/>
          <w:b/>
          <w:bCs/>
          <w:sz w:val="24"/>
          <w:szCs w:val="24"/>
        </w:rPr>
        <w:t>ci s Kancel</w:t>
      </w:r>
      <w:r>
        <w:rPr>
          <w:rFonts w:ascii="Times New Roman" w:hAnsi="Times New Roman" w:cs="Times New Roman"/>
          <w:b/>
          <w:bCs/>
          <w:color w:val="000000"/>
          <w:sz w:val="24"/>
          <w:szCs w:val="24"/>
        </w:rPr>
        <w:t>á</w:t>
      </w:r>
      <w:r>
        <w:rPr>
          <w:rFonts w:ascii="Times New Roman" w:hAnsi="Times New Roman" w:cs="Times New Roman"/>
          <w:b/>
          <w:bCs/>
          <w:sz w:val="24"/>
          <w:szCs w:val="24"/>
        </w:rPr>
        <w:t>riou prezidenta SR, s vl</w:t>
      </w:r>
      <w:r>
        <w:rPr>
          <w:rFonts w:ascii="Times New Roman" w:hAnsi="Times New Roman" w:cs="Times New Roman"/>
          <w:b/>
          <w:bCs/>
          <w:color w:val="000000"/>
          <w:sz w:val="24"/>
          <w:szCs w:val="24"/>
        </w:rPr>
        <w:t>á</w:t>
      </w:r>
      <w:r>
        <w:rPr>
          <w:rFonts w:ascii="Times New Roman" w:hAnsi="Times New Roman" w:cs="Times New Roman"/>
          <w:b/>
          <w:bCs/>
          <w:sz w:val="24"/>
          <w:szCs w:val="24"/>
        </w:rPr>
        <w:t>dnymi a parlamentn</w:t>
      </w:r>
      <w:r>
        <w:rPr>
          <w:rFonts w:ascii="Times New Roman" w:hAnsi="Times New Roman" w:cs="Times New Roman"/>
          <w:b/>
          <w:bCs/>
          <w:color w:val="000000"/>
          <w:sz w:val="24"/>
          <w:szCs w:val="24"/>
        </w:rPr>
        <w:t>ý</w:t>
      </w:r>
      <w:r>
        <w:rPr>
          <w:rFonts w:ascii="Times New Roman" w:hAnsi="Times New Roman" w:cs="Times New Roman"/>
          <w:b/>
          <w:bCs/>
          <w:sz w:val="24"/>
          <w:szCs w:val="24"/>
        </w:rPr>
        <w:t>mi org</w:t>
      </w:r>
      <w:r>
        <w:rPr>
          <w:rFonts w:ascii="Times New Roman" w:hAnsi="Times New Roman" w:cs="Times New Roman"/>
          <w:b/>
          <w:bCs/>
          <w:color w:val="000000"/>
          <w:sz w:val="24"/>
          <w:szCs w:val="24"/>
        </w:rPr>
        <w:t>á</w:t>
      </w:r>
      <w:r>
        <w:rPr>
          <w:rFonts w:ascii="Times New Roman" w:hAnsi="Times New Roman" w:cs="Times New Roman"/>
          <w:b/>
          <w:bCs/>
          <w:sz w:val="24"/>
          <w:szCs w:val="24"/>
        </w:rPr>
        <w:t>nmi alebo pre ich potrebu</w:t>
      </w:r>
    </w:p>
    <w:p w14:paraId="6A29A46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95CAE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Schvarc vypracoval na z</w:t>
      </w:r>
      <w:r>
        <w:rPr>
          <w:rFonts w:ascii="Times New Roman" w:hAnsi="Times New Roman" w:cs="Times New Roman"/>
          <w:color w:val="000000"/>
          <w:sz w:val="24"/>
          <w:szCs w:val="24"/>
        </w:rPr>
        <w:t>á</w:t>
      </w:r>
      <w:r>
        <w:rPr>
          <w:rFonts w:ascii="Times New Roman" w:hAnsi="Times New Roman" w:cs="Times New Roman"/>
          <w:sz w:val="24"/>
          <w:szCs w:val="24"/>
        </w:rPr>
        <w:t>klade požiadavky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2. teritori</w:t>
      </w:r>
      <w:r>
        <w:rPr>
          <w:rFonts w:ascii="Times New Roman" w:hAnsi="Times New Roman" w:cs="Times New Roman"/>
          <w:color w:val="000000"/>
          <w:sz w:val="24"/>
          <w:szCs w:val="24"/>
        </w:rPr>
        <w:t>á</w:t>
      </w:r>
      <w:r>
        <w:rPr>
          <w:rFonts w:ascii="Times New Roman" w:hAnsi="Times New Roman" w:cs="Times New Roman"/>
          <w:sz w:val="24"/>
          <w:szCs w:val="24"/>
        </w:rPr>
        <w:t>lneho eur</w:t>
      </w:r>
      <w:r>
        <w:rPr>
          <w:rFonts w:ascii="Times New Roman" w:hAnsi="Times New Roman" w:cs="Times New Roman"/>
          <w:color w:val="000000"/>
          <w:sz w:val="24"/>
          <w:szCs w:val="24"/>
        </w:rPr>
        <w:t>ó</w:t>
      </w:r>
      <w:r>
        <w:rPr>
          <w:rFonts w:ascii="Times New Roman" w:hAnsi="Times New Roman" w:cs="Times New Roman"/>
          <w:sz w:val="24"/>
          <w:szCs w:val="24"/>
        </w:rPr>
        <w:t>pskeho odboru, sekcie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expert</w:t>
      </w:r>
      <w:r>
        <w:rPr>
          <w:rFonts w:ascii="Times New Roman" w:hAnsi="Times New Roman" w:cs="Times New Roman"/>
          <w:color w:val="000000"/>
          <w:sz w:val="24"/>
          <w:szCs w:val="24"/>
        </w:rPr>
        <w:t>í</w:t>
      </w:r>
      <w:r>
        <w:rPr>
          <w:rFonts w:ascii="Times New Roman" w:hAnsi="Times New Roman" w:cs="Times New Roman"/>
          <w:sz w:val="24"/>
          <w:szCs w:val="24"/>
        </w:rPr>
        <w:t>zu venovan</w:t>
      </w:r>
      <w:r>
        <w:rPr>
          <w:rFonts w:ascii="Times New Roman" w:hAnsi="Times New Roman" w:cs="Times New Roman"/>
          <w:color w:val="000000"/>
          <w:sz w:val="24"/>
          <w:szCs w:val="24"/>
        </w:rPr>
        <w:t>ú</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nosovi Eszterh</w:t>
      </w:r>
      <w:r>
        <w:rPr>
          <w:rFonts w:ascii="Times New Roman" w:hAnsi="Times New Roman" w:cs="Times New Roman"/>
          <w:color w:val="000000"/>
          <w:sz w:val="24"/>
          <w:szCs w:val="24"/>
        </w:rPr>
        <w:t>á</w:t>
      </w:r>
      <w:r>
        <w:rPr>
          <w:rFonts w:ascii="Times New Roman" w:hAnsi="Times New Roman" w:cs="Times New Roman"/>
          <w:sz w:val="24"/>
          <w:szCs w:val="24"/>
        </w:rPr>
        <w:t>zymu. Z iniciat</w:t>
      </w:r>
      <w:r>
        <w:rPr>
          <w:rFonts w:ascii="Times New Roman" w:hAnsi="Times New Roman" w:cs="Times New Roman"/>
          <w:color w:val="000000"/>
          <w:sz w:val="24"/>
          <w:szCs w:val="24"/>
        </w:rPr>
        <w:t>í</w:t>
      </w:r>
      <w:r>
        <w:rPr>
          <w:rFonts w:ascii="Times New Roman" w:hAnsi="Times New Roman" w:cs="Times New Roman"/>
          <w:sz w:val="24"/>
          <w:szCs w:val="24"/>
        </w:rPr>
        <w:t>vy odbor kult</w:t>
      </w:r>
      <w:r>
        <w:rPr>
          <w:rFonts w:ascii="Times New Roman" w:hAnsi="Times New Roman" w:cs="Times New Roman"/>
          <w:color w:val="000000"/>
          <w:sz w:val="24"/>
          <w:szCs w:val="24"/>
        </w:rPr>
        <w:t>ú</w:t>
      </w:r>
      <w:r>
        <w:rPr>
          <w:rFonts w:ascii="Times New Roman" w:hAnsi="Times New Roman" w:cs="Times New Roman"/>
          <w:sz w:val="24"/>
          <w:szCs w:val="24"/>
        </w:rPr>
        <w:t>rnej diplomacie na MZV bol pre potreby slovenskej zahraničnej služby text expert</w:t>
      </w:r>
      <w:r>
        <w:rPr>
          <w:rFonts w:ascii="Times New Roman" w:hAnsi="Times New Roman" w:cs="Times New Roman"/>
          <w:color w:val="000000"/>
          <w:sz w:val="24"/>
          <w:szCs w:val="24"/>
        </w:rPr>
        <w:t>í</w:t>
      </w:r>
      <w:r>
        <w:rPr>
          <w:rFonts w:ascii="Times New Roman" w:hAnsi="Times New Roman" w:cs="Times New Roman"/>
          <w:sz w:val="24"/>
          <w:szCs w:val="24"/>
        </w:rPr>
        <w:t>zy prepracovan</w:t>
      </w:r>
      <w:r>
        <w:rPr>
          <w:rFonts w:ascii="Times New Roman" w:hAnsi="Times New Roman" w:cs="Times New Roman"/>
          <w:color w:val="000000"/>
          <w:sz w:val="24"/>
          <w:szCs w:val="24"/>
        </w:rPr>
        <w:t>ý</w:t>
      </w:r>
      <w:r>
        <w:rPr>
          <w:rFonts w:ascii="Times New Roman" w:hAnsi="Times New Roman" w:cs="Times New Roman"/>
          <w:sz w:val="24"/>
          <w:szCs w:val="24"/>
        </w:rPr>
        <w:t xml:space="preserve"> do podoby v</w:t>
      </w:r>
      <w:r>
        <w:rPr>
          <w:rFonts w:ascii="Times New Roman" w:hAnsi="Times New Roman" w:cs="Times New Roman"/>
          <w:color w:val="000000"/>
          <w:sz w:val="24"/>
          <w:szCs w:val="24"/>
        </w:rPr>
        <w:t>ý</w:t>
      </w:r>
      <w:r>
        <w:rPr>
          <w:rFonts w:ascii="Times New Roman" w:hAnsi="Times New Roman" w:cs="Times New Roman"/>
          <w:sz w:val="24"/>
          <w:szCs w:val="24"/>
        </w:rPr>
        <w:t>pravnej</w:t>
      </w:r>
      <w:r>
        <w:rPr>
          <w:rFonts w:ascii="Times New Roman" w:hAnsi="Times New Roman" w:cs="Times New Roman"/>
          <w:color w:val="000000"/>
          <w:sz w:val="24"/>
          <w:szCs w:val="24"/>
        </w:rPr>
        <w:t>š</w:t>
      </w:r>
      <w:r>
        <w:rPr>
          <w:rFonts w:ascii="Times New Roman" w:hAnsi="Times New Roman" w:cs="Times New Roman"/>
          <w:sz w:val="24"/>
          <w:szCs w:val="24"/>
        </w:rPr>
        <w:t>ie publik</w:t>
      </w:r>
      <w:r>
        <w:rPr>
          <w:rFonts w:ascii="Times New Roman" w:hAnsi="Times New Roman" w:cs="Times New Roman"/>
          <w:color w:val="000000"/>
          <w:sz w:val="24"/>
          <w:szCs w:val="24"/>
        </w:rPr>
        <w:t>á</w:t>
      </w:r>
      <w:r>
        <w:rPr>
          <w:rFonts w:ascii="Times New Roman" w:hAnsi="Times New Roman" w:cs="Times New Roman"/>
          <w:sz w:val="24"/>
          <w:szCs w:val="24"/>
        </w:rPr>
        <w:t>cie. Publik</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i/>
          <w:iCs/>
          <w:sz w:val="24"/>
          <w:szCs w:val="24"/>
        </w:rPr>
        <w:t>J</w:t>
      </w:r>
      <w:r>
        <w:rPr>
          <w:rFonts w:ascii="Times New Roman" w:hAnsi="Times New Roman" w:cs="Times New Roman"/>
          <w:i/>
          <w:iCs/>
          <w:color w:val="000000"/>
          <w:sz w:val="24"/>
          <w:szCs w:val="24"/>
        </w:rPr>
        <w:t>á</w:t>
      </w:r>
      <w:r>
        <w:rPr>
          <w:rFonts w:ascii="Times New Roman" w:hAnsi="Times New Roman" w:cs="Times New Roman"/>
          <w:i/>
          <w:iCs/>
          <w:sz w:val="24"/>
          <w:szCs w:val="24"/>
        </w:rPr>
        <w:t>nos Esterh</w:t>
      </w:r>
      <w:r>
        <w:rPr>
          <w:rFonts w:ascii="Times New Roman" w:hAnsi="Times New Roman" w:cs="Times New Roman"/>
          <w:i/>
          <w:iCs/>
          <w:color w:val="000000"/>
          <w:sz w:val="24"/>
          <w:szCs w:val="24"/>
        </w:rPr>
        <w:t>á</w:t>
      </w:r>
      <w:r>
        <w:rPr>
          <w:rFonts w:ascii="Times New Roman" w:hAnsi="Times New Roman" w:cs="Times New Roman"/>
          <w:i/>
          <w:iCs/>
          <w:sz w:val="24"/>
          <w:szCs w:val="24"/>
        </w:rPr>
        <w:t>zy a jeho miesto v modern</w:t>
      </w:r>
      <w:r>
        <w:rPr>
          <w:rFonts w:ascii="Times New Roman" w:hAnsi="Times New Roman" w:cs="Times New Roman"/>
          <w:i/>
          <w:iCs/>
          <w:color w:val="000000"/>
          <w:sz w:val="24"/>
          <w:szCs w:val="24"/>
        </w:rPr>
        <w:t>ý</w:t>
      </w:r>
      <w:r>
        <w:rPr>
          <w:rFonts w:ascii="Times New Roman" w:hAnsi="Times New Roman" w:cs="Times New Roman"/>
          <w:i/>
          <w:iCs/>
          <w:sz w:val="24"/>
          <w:szCs w:val="24"/>
        </w:rPr>
        <w:t>ch slovensk</w:t>
      </w:r>
      <w:r>
        <w:rPr>
          <w:rFonts w:ascii="Times New Roman" w:hAnsi="Times New Roman" w:cs="Times New Roman"/>
          <w:i/>
          <w:iCs/>
          <w:color w:val="000000"/>
          <w:sz w:val="24"/>
          <w:szCs w:val="24"/>
        </w:rPr>
        <w:t>ý</w:t>
      </w:r>
      <w:r>
        <w:rPr>
          <w:rFonts w:ascii="Times New Roman" w:hAnsi="Times New Roman" w:cs="Times New Roman"/>
          <w:i/>
          <w:iCs/>
          <w:sz w:val="24"/>
          <w:szCs w:val="24"/>
        </w:rPr>
        <w:t>ch dejin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ch </w:t>
      </w:r>
      <w:r>
        <w:rPr>
          <w:rFonts w:ascii="Times New Roman" w:hAnsi="Times New Roman" w:cs="Times New Roman"/>
          <w:sz w:val="24"/>
          <w:szCs w:val="24"/>
        </w:rPr>
        <w:t>vznikla ako reakcia na opakovan</w:t>
      </w:r>
      <w:r>
        <w:rPr>
          <w:rFonts w:ascii="Times New Roman" w:hAnsi="Times New Roman" w:cs="Times New Roman"/>
          <w:color w:val="000000"/>
          <w:sz w:val="24"/>
          <w:szCs w:val="24"/>
        </w:rPr>
        <w:t>é</w:t>
      </w:r>
      <w:r>
        <w:rPr>
          <w:rFonts w:ascii="Times New Roman" w:hAnsi="Times New Roman" w:cs="Times New Roman"/>
          <w:sz w:val="24"/>
          <w:szCs w:val="24"/>
        </w:rPr>
        <w:t xml:space="preserve"> pokusy o na</w:t>
      </w:r>
      <w:r>
        <w:rPr>
          <w:rFonts w:ascii="Times New Roman" w:hAnsi="Times New Roman" w:cs="Times New Roman"/>
          <w:color w:val="000000"/>
          <w:sz w:val="24"/>
          <w:szCs w:val="24"/>
        </w:rPr>
        <w:t>š</w:t>
      </w:r>
      <w:r>
        <w:rPr>
          <w:rFonts w:ascii="Times New Roman" w:hAnsi="Times New Roman" w:cs="Times New Roman"/>
          <w:sz w:val="24"/>
          <w:szCs w:val="24"/>
        </w:rPr>
        <w:t>tartovanie procesu beatifik</w:t>
      </w:r>
      <w:r>
        <w:rPr>
          <w:rFonts w:ascii="Times New Roman" w:hAnsi="Times New Roman" w:cs="Times New Roman"/>
          <w:color w:val="000000"/>
          <w:sz w:val="24"/>
          <w:szCs w:val="24"/>
        </w:rPr>
        <w:t>á</w:t>
      </w:r>
      <w:r>
        <w:rPr>
          <w:rFonts w:ascii="Times New Roman" w:hAnsi="Times New Roman" w:cs="Times New Roman"/>
          <w:sz w:val="24"/>
          <w:szCs w:val="24"/>
        </w:rPr>
        <w:t>cie J</w:t>
      </w:r>
      <w:r>
        <w:rPr>
          <w:rFonts w:ascii="Times New Roman" w:hAnsi="Times New Roman" w:cs="Times New Roman"/>
          <w:color w:val="000000"/>
          <w:sz w:val="24"/>
          <w:szCs w:val="24"/>
        </w:rPr>
        <w:t>á</w:t>
      </w:r>
      <w:r>
        <w:rPr>
          <w:rFonts w:ascii="Times New Roman" w:hAnsi="Times New Roman" w:cs="Times New Roman"/>
          <w:sz w:val="24"/>
          <w:szCs w:val="24"/>
        </w:rPr>
        <w:t>nosa Esterh</w:t>
      </w:r>
      <w:r>
        <w:rPr>
          <w:rFonts w:ascii="Times New Roman" w:hAnsi="Times New Roman" w:cs="Times New Roman"/>
          <w:color w:val="000000"/>
          <w:sz w:val="24"/>
          <w:szCs w:val="24"/>
        </w:rPr>
        <w:t>á</w:t>
      </w:r>
      <w:r>
        <w:rPr>
          <w:rFonts w:ascii="Times New Roman" w:hAnsi="Times New Roman" w:cs="Times New Roman"/>
          <w:sz w:val="24"/>
          <w:szCs w:val="24"/>
        </w:rPr>
        <w:t>zyho, tentoraz na podnet Krakovskej arcidiec</w:t>
      </w:r>
      <w:r>
        <w:rPr>
          <w:rFonts w:ascii="Times New Roman" w:hAnsi="Times New Roman" w:cs="Times New Roman"/>
          <w:color w:val="000000"/>
          <w:sz w:val="24"/>
          <w:szCs w:val="24"/>
        </w:rPr>
        <w:t>é</w:t>
      </w:r>
      <w:r>
        <w:rPr>
          <w:rFonts w:ascii="Times New Roman" w:hAnsi="Times New Roman" w:cs="Times New Roman"/>
          <w:sz w:val="24"/>
          <w:szCs w:val="24"/>
        </w:rPr>
        <w:t>zy za podpory Esterh</w:t>
      </w:r>
      <w:r>
        <w:rPr>
          <w:rFonts w:ascii="Times New Roman" w:hAnsi="Times New Roman" w:cs="Times New Roman"/>
          <w:color w:val="000000"/>
          <w:sz w:val="24"/>
          <w:szCs w:val="24"/>
        </w:rPr>
        <w:t>á</w:t>
      </w:r>
      <w:r>
        <w:rPr>
          <w:rFonts w:ascii="Times New Roman" w:hAnsi="Times New Roman" w:cs="Times New Roman"/>
          <w:sz w:val="24"/>
          <w:szCs w:val="24"/>
        </w:rPr>
        <w:t>zyho st</w:t>
      </w:r>
      <w:r>
        <w:rPr>
          <w:rFonts w:ascii="Times New Roman" w:hAnsi="Times New Roman" w:cs="Times New Roman"/>
          <w:color w:val="000000"/>
          <w:sz w:val="24"/>
          <w:szCs w:val="24"/>
        </w:rPr>
        <w:t>ú</w:t>
      </w:r>
      <w:r>
        <w:rPr>
          <w:rFonts w:ascii="Times New Roman" w:hAnsi="Times New Roman" w:cs="Times New Roman"/>
          <w:sz w:val="24"/>
          <w:szCs w:val="24"/>
        </w:rPr>
        <w:t>pencov a apolog</w:t>
      </w:r>
      <w:r>
        <w:rPr>
          <w:rFonts w:ascii="Times New Roman" w:hAnsi="Times New Roman" w:cs="Times New Roman"/>
          <w:color w:val="000000"/>
          <w:sz w:val="24"/>
          <w:szCs w:val="24"/>
        </w:rPr>
        <w:t>é</w:t>
      </w:r>
      <w:r>
        <w:rPr>
          <w:rFonts w:ascii="Times New Roman" w:hAnsi="Times New Roman" w:cs="Times New Roman"/>
          <w:sz w:val="24"/>
          <w:szCs w:val="24"/>
        </w:rPr>
        <w:t>tov v Maďarsku.</w:t>
      </w:r>
    </w:p>
    <w:p w14:paraId="3F96E46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rad vl</w:t>
      </w:r>
      <w:r>
        <w:rPr>
          <w:rFonts w:ascii="Times New Roman" w:hAnsi="Times New Roman" w:cs="Times New Roman"/>
          <w:color w:val="000000"/>
          <w:sz w:val="24"/>
          <w:szCs w:val="24"/>
        </w:rPr>
        <w:t>á</w:t>
      </w:r>
      <w:r>
        <w:rPr>
          <w:rFonts w:ascii="Times New Roman" w:hAnsi="Times New Roman" w:cs="Times New Roman"/>
          <w:sz w:val="24"/>
          <w:szCs w:val="24"/>
        </w:rPr>
        <w:t xml:space="preserve">dy SR </w:t>
      </w:r>
      <w:r>
        <w:rPr>
          <w:rFonts w:ascii="Times New Roman" w:hAnsi="Times New Roman" w:cs="Times New Roman"/>
          <w:color w:val="000000"/>
          <w:sz w:val="24"/>
          <w:szCs w:val="24"/>
        </w:rPr>
        <w:t>–</w:t>
      </w:r>
      <w:r>
        <w:rPr>
          <w:rFonts w:ascii="Times New Roman" w:hAnsi="Times New Roman" w:cs="Times New Roman"/>
          <w:sz w:val="24"/>
          <w:szCs w:val="24"/>
        </w:rPr>
        <w:t xml:space="preserve"> členovia a členky Oddelenia architekt</w:t>
      </w:r>
      <w:r>
        <w:rPr>
          <w:rFonts w:ascii="Times New Roman" w:hAnsi="Times New Roman" w:cs="Times New Roman"/>
          <w:color w:val="000000"/>
          <w:sz w:val="24"/>
          <w:szCs w:val="24"/>
        </w:rPr>
        <w:t>ú</w:t>
      </w:r>
      <w:r>
        <w:rPr>
          <w:rFonts w:ascii="Times New Roman" w:hAnsi="Times New Roman" w:cs="Times New Roman"/>
          <w:sz w:val="24"/>
          <w:szCs w:val="24"/>
        </w:rPr>
        <w:t>ry 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formou konzult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odborn</w:t>
      </w:r>
      <w:r>
        <w:rPr>
          <w:rFonts w:ascii="Times New Roman" w:hAnsi="Times New Roman" w:cs="Times New Roman"/>
          <w:color w:val="000000"/>
          <w:sz w:val="24"/>
          <w:szCs w:val="24"/>
        </w:rPr>
        <w:t>ý</w:t>
      </w:r>
      <w:r>
        <w:rPr>
          <w:rFonts w:ascii="Times New Roman" w:hAnsi="Times New Roman" w:cs="Times New Roman"/>
          <w:sz w:val="24"/>
          <w:szCs w:val="24"/>
        </w:rPr>
        <w:t>ch posudkov v oblasti ochrany a obnovy s</w:t>
      </w:r>
      <w:r>
        <w:rPr>
          <w:rFonts w:ascii="Times New Roman" w:hAnsi="Times New Roman" w:cs="Times New Roman"/>
          <w:color w:val="000000"/>
          <w:sz w:val="24"/>
          <w:szCs w:val="24"/>
        </w:rPr>
        <w:t>í</w:t>
      </w:r>
      <w:r>
        <w:rPr>
          <w:rFonts w:ascii="Times New Roman" w:hAnsi="Times New Roman" w:cs="Times New Roman"/>
          <w:sz w:val="24"/>
          <w:szCs w:val="24"/>
        </w:rPr>
        <w:t>deln</w:t>
      </w:r>
      <w:r>
        <w:rPr>
          <w:rFonts w:ascii="Times New Roman" w:hAnsi="Times New Roman" w:cs="Times New Roman"/>
          <w:color w:val="000000"/>
          <w:sz w:val="24"/>
          <w:szCs w:val="24"/>
        </w:rPr>
        <w:t>ý</w:t>
      </w:r>
      <w:r>
        <w:rPr>
          <w:rFonts w:ascii="Times New Roman" w:hAnsi="Times New Roman" w:cs="Times New Roman"/>
          <w:sz w:val="24"/>
          <w:szCs w:val="24"/>
        </w:rPr>
        <w:t xml:space="preserve">ch budov </w:t>
      </w:r>
      <w:r>
        <w:rPr>
          <w:rFonts w:ascii="Times New Roman" w:hAnsi="Times New Roman" w:cs="Times New Roman"/>
          <w:color w:val="000000"/>
          <w:sz w:val="24"/>
          <w:szCs w:val="24"/>
        </w:rPr>
        <w:t>ú</w:t>
      </w:r>
      <w:r>
        <w:rPr>
          <w:rFonts w:ascii="Times New Roman" w:hAnsi="Times New Roman" w:cs="Times New Roman"/>
          <w:sz w:val="24"/>
          <w:szCs w:val="24"/>
        </w:rPr>
        <w:t>radu vl</w:t>
      </w:r>
      <w:r>
        <w:rPr>
          <w:rFonts w:ascii="Times New Roman" w:hAnsi="Times New Roman" w:cs="Times New Roman"/>
          <w:color w:val="000000"/>
          <w:sz w:val="24"/>
          <w:szCs w:val="24"/>
        </w:rPr>
        <w:t>á</w:t>
      </w:r>
      <w:r>
        <w:rPr>
          <w:rFonts w:ascii="Times New Roman" w:hAnsi="Times New Roman" w:cs="Times New Roman"/>
          <w:sz w:val="24"/>
          <w:szCs w:val="24"/>
        </w:rPr>
        <w:t>dy v Bratislave a Ko</w:t>
      </w:r>
      <w:r>
        <w:rPr>
          <w:rFonts w:ascii="Times New Roman" w:hAnsi="Times New Roman" w:cs="Times New Roman"/>
          <w:color w:val="000000"/>
          <w:sz w:val="24"/>
          <w:szCs w:val="24"/>
        </w:rPr>
        <w:t>š</w:t>
      </w:r>
      <w:r>
        <w:rPr>
          <w:rFonts w:ascii="Times New Roman" w:hAnsi="Times New Roman" w:cs="Times New Roman"/>
          <w:sz w:val="24"/>
          <w:szCs w:val="24"/>
        </w:rPr>
        <w:t>iciach,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mi dielami architekt</w:t>
      </w:r>
      <w:r>
        <w:rPr>
          <w:rFonts w:ascii="Times New Roman" w:hAnsi="Times New Roman" w:cs="Times New Roman"/>
          <w:color w:val="000000"/>
          <w:sz w:val="24"/>
          <w:szCs w:val="24"/>
        </w:rPr>
        <w:t>ú</w:t>
      </w:r>
      <w:r>
        <w:rPr>
          <w:rFonts w:ascii="Times New Roman" w:hAnsi="Times New Roman" w:cs="Times New Roman"/>
          <w:sz w:val="24"/>
          <w:szCs w:val="24"/>
        </w:rPr>
        <w:t>ry 2. polovice 20. storočia a v bl</w:t>
      </w:r>
      <w:r>
        <w:rPr>
          <w:rFonts w:ascii="Times New Roman" w:hAnsi="Times New Roman" w:cs="Times New Roman"/>
          <w:color w:val="000000"/>
          <w:sz w:val="24"/>
          <w:szCs w:val="24"/>
        </w:rPr>
        <w:t>í</w:t>
      </w:r>
      <w:r>
        <w:rPr>
          <w:rFonts w:ascii="Times New Roman" w:hAnsi="Times New Roman" w:cs="Times New Roman"/>
          <w:sz w:val="24"/>
          <w:szCs w:val="24"/>
        </w:rPr>
        <w:t>zkej bud</w:t>
      </w:r>
      <w:r>
        <w:rPr>
          <w:rFonts w:ascii="Times New Roman" w:hAnsi="Times New Roman" w:cs="Times New Roman"/>
          <w:color w:val="000000"/>
          <w:sz w:val="24"/>
          <w:szCs w:val="24"/>
        </w:rPr>
        <w:t>ú</w:t>
      </w:r>
      <w:r>
        <w:rPr>
          <w:rFonts w:ascii="Times New Roman" w:hAnsi="Times New Roman" w:cs="Times New Roman"/>
          <w:sz w:val="24"/>
          <w:szCs w:val="24"/>
        </w:rPr>
        <w:t>cnosti sa pl</w:t>
      </w:r>
      <w:r>
        <w:rPr>
          <w:rFonts w:ascii="Times New Roman" w:hAnsi="Times New Roman" w:cs="Times New Roman"/>
          <w:color w:val="000000"/>
          <w:sz w:val="24"/>
          <w:szCs w:val="24"/>
        </w:rPr>
        <w:t>á</w:t>
      </w:r>
      <w:r>
        <w:rPr>
          <w:rFonts w:ascii="Times New Roman" w:hAnsi="Times New Roman" w:cs="Times New Roman"/>
          <w:sz w:val="24"/>
          <w:szCs w:val="24"/>
        </w:rPr>
        <w:t>nuje ich obnova.</w:t>
      </w:r>
    </w:p>
    <w:p w14:paraId="1AC60CE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Obhliadky a odborn</w:t>
      </w:r>
      <w:r>
        <w:rPr>
          <w:rFonts w:ascii="Times New Roman" w:hAnsi="Times New Roman" w:cs="Times New Roman"/>
          <w:color w:val="000000"/>
          <w:sz w:val="24"/>
          <w:szCs w:val="24"/>
        </w:rPr>
        <w:t>á</w:t>
      </w:r>
      <w:r>
        <w:rPr>
          <w:rFonts w:ascii="Times New Roman" w:hAnsi="Times New Roman" w:cs="Times New Roman"/>
          <w:sz w:val="24"/>
          <w:szCs w:val="24"/>
        </w:rPr>
        <w:t xml:space="preserve"> diskusia s pracovn</w:t>
      </w:r>
      <w:r>
        <w:rPr>
          <w:rFonts w:ascii="Times New Roman" w:hAnsi="Times New Roman" w:cs="Times New Roman"/>
          <w:color w:val="000000"/>
          <w:sz w:val="24"/>
          <w:szCs w:val="24"/>
        </w:rPr>
        <w:t>í</w:t>
      </w:r>
      <w:r>
        <w:rPr>
          <w:rFonts w:ascii="Times New Roman" w:hAnsi="Times New Roman" w:cs="Times New Roman"/>
          <w:sz w:val="24"/>
          <w:szCs w:val="24"/>
        </w:rPr>
        <w:t xml:space="preserve">kmi </w:t>
      </w:r>
      <w:r>
        <w:rPr>
          <w:rFonts w:ascii="Times New Roman" w:hAnsi="Times New Roman" w:cs="Times New Roman"/>
          <w:color w:val="000000"/>
          <w:sz w:val="24"/>
          <w:szCs w:val="24"/>
        </w:rPr>
        <w:t>Ú</w:t>
      </w:r>
      <w:r>
        <w:rPr>
          <w:rFonts w:ascii="Times New Roman" w:hAnsi="Times New Roman" w:cs="Times New Roman"/>
          <w:sz w:val="24"/>
          <w:szCs w:val="24"/>
        </w:rPr>
        <w:t>radu vl</w:t>
      </w:r>
      <w:r>
        <w:rPr>
          <w:rFonts w:ascii="Times New Roman" w:hAnsi="Times New Roman" w:cs="Times New Roman"/>
          <w:color w:val="000000"/>
          <w:sz w:val="24"/>
          <w:szCs w:val="24"/>
        </w:rPr>
        <w:t>á</w:t>
      </w:r>
      <w:r>
        <w:rPr>
          <w:rFonts w:ascii="Times New Roman" w:hAnsi="Times New Roman" w:cs="Times New Roman"/>
          <w:sz w:val="24"/>
          <w:szCs w:val="24"/>
        </w:rPr>
        <w:t xml:space="preserve">dy o </w:t>
      </w:r>
      <w:r>
        <w:rPr>
          <w:rFonts w:ascii="Times New Roman" w:hAnsi="Times New Roman" w:cs="Times New Roman"/>
          <w:color w:val="000000"/>
          <w:sz w:val="24"/>
          <w:szCs w:val="24"/>
        </w:rPr>
        <w:t>ú</w:t>
      </w:r>
      <w:r>
        <w:rPr>
          <w:rFonts w:ascii="Times New Roman" w:hAnsi="Times New Roman" w:cs="Times New Roman"/>
          <w:sz w:val="24"/>
          <w:szCs w:val="24"/>
        </w:rPr>
        <w:t xml:space="preserve">držbe a ochrane objektov </w:t>
      </w:r>
      <w:r>
        <w:rPr>
          <w:rFonts w:ascii="Times New Roman" w:hAnsi="Times New Roman" w:cs="Times New Roman"/>
          <w:color w:val="000000"/>
          <w:sz w:val="24"/>
          <w:szCs w:val="24"/>
        </w:rPr>
        <w:t>Ú</w:t>
      </w:r>
      <w:r>
        <w:rPr>
          <w:rFonts w:ascii="Times New Roman" w:hAnsi="Times New Roman" w:cs="Times New Roman"/>
          <w:sz w:val="24"/>
          <w:szCs w:val="24"/>
        </w:rPr>
        <w:t>radu vl</w:t>
      </w:r>
      <w:r>
        <w:rPr>
          <w:rFonts w:ascii="Times New Roman" w:hAnsi="Times New Roman" w:cs="Times New Roman"/>
          <w:color w:val="000000"/>
          <w:sz w:val="24"/>
          <w:szCs w:val="24"/>
        </w:rPr>
        <w:t>á</w:t>
      </w:r>
      <w:r>
        <w:rPr>
          <w:rFonts w:ascii="Times New Roman" w:hAnsi="Times New Roman" w:cs="Times New Roman"/>
          <w:sz w:val="24"/>
          <w:szCs w:val="24"/>
        </w:rPr>
        <w:t>dy SR, zhodnotenie t</w:t>
      </w:r>
      <w:r>
        <w:rPr>
          <w:rFonts w:ascii="Times New Roman" w:hAnsi="Times New Roman" w:cs="Times New Roman"/>
          <w:color w:val="000000"/>
          <w:sz w:val="24"/>
          <w:szCs w:val="24"/>
        </w:rPr>
        <w:t>ý</w:t>
      </w:r>
      <w:r>
        <w:rPr>
          <w:rFonts w:ascii="Times New Roman" w:hAnsi="Times New Roman" w:cs="Times New Roman"/>
          <w:sz w:val="24"/>
          <w:szCs w:val="24"/>
        </w:rPr>
        <w:t>chto architektonick</w:t>
      </w:r>
      <w:r>
        <w:rPr>
          <w:rFonts w:ascii="Times New Roman" w:hAnsi="Times New Roman" w:cs="Times New Roman"/>
          <w:color w:val="000000"/>
          <w:sz w:val="24"/>
          <w:szCs w:val="24"/>
        </w:rPr>
        <w:t>ý</w:t>
      </w:r>
      <w:r>
        <w:rPr>
          <w:rFonts w:ascii="Times New Roman" w:hAnsi="Times New Roman" w:cs="Times New Roman"/>
          <w:sz w:val="24"/>
          <w:szCs w:val="24"/>
        </w:rPr>
        <w:t>ch diel ako potenci</w:t>
      </w:r>
      <w:r>
        <w:rPr>
          <w:rFonts w:ascii="Times New Roman" w:hAnsi="Times New Roman" w:cs="Times New Roman"/>
          <w:color w:val="000000"/>
          <w:sz w:val="24"/>
          <w:szCs w:val="24"/>
        </w:rPr>
        <w:t>á</w:t>
      </w:r>
      <w:r>
        <w:rPr>
          <w:rFonts w:ascii="Times New Roman" w:hAnsi="Times New Roman" w:cs="Times New Roman"/>
          <w:sz w:val="24"/>
          <w:szCs w:val="24"/>
        </w:rPr>
        <w:t>lnych kult</w:t>
      </w:r>
      <w:r>
        <w:rPr>
          <w:rFonts w:ascii="Times New Roman" w:hAnsi="Times New Roman" w:cs="Times New Roman"/>
          <w:color w:val="000000"/>
          <w:sz w:val="24"/>
          <w:szCs w:val="24"/>
        </w:rPr>
        <w:t>ú</w:t>
      </w:r>
      <w:r>
        <w:rPr>
          <w:rFonts w:ascii="Times New Roman" w:hAnsi="Times New Roman" w:cs="Times New Roman"/>
          <w:sz w:val="24"/>
          <w:szCs w:val="24"/>
        </w:rPr>
        <w:t>rnych pamiatok, dokument</w:t>
      </w:r>
      <w:r>
        <w:rPr>
          <w:rFonts w:ascii="Times New Roman" w:hAnsi="Times New Roman" w:cs="Times New Roman"/>
          <w:color w:val="000000"/>
          <w:sz w:val="24"/>
          <w:szCs w:val="24"/>
        </w:rPr>
        <w:t>á</w:t>
      </w:r>
      <w:r>
        <w:rPr>
          <w:rFonts w:ascii="Times New Roman" w:hAnsi="Times New Roman" w:cs="Times New Roman"/>
          <w:sz w:val="24"/>
          <w:szCs w:val="24"/>
        </w:rPr>
        <w:t>cia 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ho stavu objektov in situ:</w:t>
      </w:r>
    </w:p>
    <w:p w14:paraId="3AE8E11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Pamiatkov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rad SR a Ministerstvo kult</w:t>
      </w:r>
      <w:r>
        <w:rPr>
          <w:rFonts w:ascii="Times New Roman" w:hAnsi="Times New Roman" w:cs="Times New Roman"/>
          <w:color w:val="000000"/>
          <w:sz w:val="24"/>
          <w:szCs w:val="24"/>
        </w:rPr>
        <w:t>ú</w:t>
      </w:r>
      <w:r>
        <w:rPr>
          <w:rFonts w:ascii="Times New Roman" w:hAnsi="Times New Roman" w:cs="Times New Roman"/>
          <w:sz w:val="24"/>
          <w:szCs w:val="24"/>
        </w:rPr>
        <w:t xml:space="preserve">ry SR </w:t>
      </w:r>
      <w:r>
        <w:rPr>
          <w:rFonts w:ascii="Times New Roman" w:hAnsi="Times New Roman" w:cs="Times New Roman"/>
          <w:color w:val="000000"/>
          <w:sz w:val="24"/>
          <w:szCs w:val="24"/>
        </w:rPr>
        <w:t>–</w:t>
      </w:r>
      <w:r>
        <w:rPr>
          <w:rFonts w:ascii="Times New Roman" w:hAnsi="Times New Roman" w:cs="Times New Roman"/>
          <w:sz w:val="24"/>
          <w:szCs w:val="24"/>
        </w:rPr>
        <w:t xml:space="preserve"> členovia a členky Oddelenia architekt</w:t>
      </w:r>
      <w:r>
        <w:rPr>
          <w:rFonts w:ascii="Times New Roman" w:hAnsi="Times New Roman" w:cs="Times New Roman"/>
          <w:color w:val="000000"/>
          <w:sz w:val="24"/>
          <w:szCs w:val="24"/>
        </w:rPr>
        <w:t>ú</w:t>
      </w:r>
      <w:r>
        <w:rPr>
          <w:rFonts w:ascii="Times New Roman" w:hAnsi="Times New Roman" w:cs="Times New Roman"/>
          <w:sz w:val="24"/>
          <w:szCs w:val="24"/>
        </w:rPr>
        <w:t>ry 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formou konzult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odborn</w:t>
      </w:r>
      <w:r>
        <w:rPr>
          <w:rFonts w:ascii="Times New Roman" w:hAnsi="Times New Roman" w:cs="Times New Roman"/>
          <w:color w:val="000000"/>
          <w:sz w:val="24"/>
          <w:szCs w:val="24"/>
        </w:rPr>
        <w:t>ý</w:t>
      </w:r>
      <w:r>
        <w:rPr>
          <w:rFonts w:ascii="Times New Roman" w:hAnsi="Times New Roman" w:cs="Times New Roman"/>
          <w:sz w:val="24"/>
          <w:szCs w:val="24"/>
        </w:rPr>
        <w:t>ch posudkov v oblasti ochrany a obnovy pamiatok architekt</w:t>
      </w:r>
      <w:r>
        <w:rPr>
          <w:rFonts w:ascii="Times New Roman" w:hAnsi="Times New Roman" w:cs="Times New Roman"/>
          <w:color w:val="000000"/>
          <w:sz w:val="24"/>
          <w:szCs w:val="24"/>
        </w:rPr>
        <w:t>ú</w:t>
      </w:r>
      <w:r>
        <w:rPr>
          <w:rFonts w:ascii="Times New Roman" w:hAnsi="Times New Roman" w:cs="Times New Roman"/>
          <w:sz w:val="24"/>
          <w:szCs w:val="24"/>
        </w:rPr>
        <w:t>ry 20. storočia.</w:t>
      </w:r>
    </w:p>
    <w:p w14:paraId="130F0E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9A465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Katar</w:t>
      </w:r>
      <w:r>
        <w:rPr>
          <w:rFonts w:ascii="Times New Roman" w:hAnsi="Times New Roman" w:cs="Times New Roman"/>
          <w:color w:val="000000"/>
          <w:sz w:val="24"/>
          <w:szCs w:val="24"/>
        </w:rPr>
        <w:t>í</w:t>
      </w:r>
      <w:r>
        <w:rPr>
          <w:rFonts w:ascii="Times New Roman" w:hAnsi="Times New Roman" w:cs="Times New Roman"/>
          <w:sz w:val="24"/>
          <w:szCs w:val="24"/>
        </w:rPr>
        <w:t>na 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akt</w:t>
      </w:r>
      <w:r>
        <w:rPr>
          <w:rFonts w:ascii="Times New Roman" w:hAnsi="Times New Roman" w:cs="Times New Roman"/>
          <w:color w:val="000000"/>
          <w:sz w:val="24"/>
          <w:szCs w:val="24"/>
        </w:rPr>
        <w:t>í</w:t>
      </w:r>
      <w:r>
        <w:rPr>
          <w:rFonts w:ascii="Times New Roman" w:hAnsi="Times New Roman" w:cs="Times New Roman"/>
          <w:sz w:val="24"/>
          <w:szCs w:val="24"/>
        </w:rPr>
        <w:t>vna spolupr</w:t>
      </w:r>
      <w:r>
        <w:rPr>
          <w:rFonts w:ascii="Times New Roman" w:hAnsi="Times New Roman" w:cs="Times New Roman"/>
          <w:color w:val="000000"/>
          <w:sz w:val="24"/>
          <w:szCs w:val="24"/>
        </w:rPr>
        <w:t>á</w:t>
      </w:r>
      <w:r>
        <w:rPr>
          <w:rFonts w:ascii="Times New Roman" w:hAnsi="Times New Roman" w:cs="Times New Roman"/>
          <w:sz w:val="24"/>
          <w:szCs w:val="24"/>
        </w:rPr>
        <w:t xml:space="preserve">ca s Ministerstvom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portu SR pri zhotoven</w:t>
      </w:r>
      <w:r>
        <w:rPr>
          <w:rFonts w:ascii="Times New Roman" w:hAnsi="Times New Roman" w:cs="Times New Roman"/>
          <w:color w:val="000000"/>
          <w:sz w:val="24"/>
          <w:szCs w:val="24"/>
        </w:rPr>
        <w:t>í</w:t>
      </w:r>
      <w:r>
        <w:rPr>
          <w:rFonts w:ascii="Times New Roman" w:hAnsi="Times New Roman" w:cs="Times New Roman"/>
          <w:sz w:val="24"/>
          <w:szCs w:val="24"/>
        </w:rPr>
        <w:t xml:space="preserve"> pam</w:t>
      </w:r>
      <w:r>
        <w:rPr>
          <w:rFonts w:ascii="Times New Roman" w:hAnsi="Times New Roman" w:cs="Times New Roman"/>
          <w:color w:val="000000"/>
          <w:sz w:val="24"/>
          <w:szCs w:val="24"/>
        </w:rPr>
        <w:t>ä</w:t>
      </w:r>
      <w:r>
        <w:rPr>
          <w:rFonts w:ascii="Times New Roman" w:hAnsi="Times New Roman" w:cs="Times New Roman"/>
          <w:sz w:val="24"/>
          <w:szCs w:val="24"/>
        </w:rPr>
        <w:t>tnej tabule pre učiteľov zavražden</w:t>
      </w:r>
      <w:r>
        <w:rPr>
          <w:rFonts w:ascii="Times New Roman" w:hAnsi="Times New Roman" w:cs="Times New Roman"/>
          <w:color w:val="000000"/>
          <w:sz w:val="24"/>
          <w:szCs w:val="24"/>
        </w:rPr>
        <w:t>ý</w:t>
      </w:r>
      <w:r>
        <w:rPr>
          <w:rFonts w:ascii="Times New Roman" w:hAnsi="Times New Roman" w:cs="Times New Roman"/>
          <w:sz w:val="24"/>
          <w:szCs w:val="24"/>
        </w:rPr>
        <w:t>ch počas represi</w:t>
      </w:r>
      <w:r>
        <w:rPr>
          <w:rFonts w:ascii="Times New Roman" w:hAnsi="Times New Roman" w:cs="Times New Roman"/>
          <w:color w:val="000000"/>
          <w:sz w:val="24"/>
          <w:szCs w:val="24"/>
        </w:rPr>
        <w:t>í</w:t>
      </w:r>
      <w:r>
        <w:rPr>
          <w:rFonts w:ascii="Times New Roman" w:hAnsi="Times New Roman" w:cs="Times New Roman"/>
          <w:sz w:val="24"/>
          <w:szCs w:val="24"/>
        </w:rPr>
        <w:t xml:space="preserve"> v rokoch druhej svetovej vojny.</w:t>
      </w:r>
    </w:p>
    <w:p w14:paraId="10892DA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A851E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9" w:name="chapter9"/>
      <w:bookmarkEnd w:id="9"/>
      <w:r>
        <w:rPr>
          <w:rFonts w:ascii="Times New Roman" w:hAnsi="Times New Roman" w:cs="Times New Roman"/>
          <w:b/>
          <w:bCs/>
          <w:color w:val="000000"/>
          <w:sz w:val="28"/>
          <w:szCs w:val="28"/>
        </w:rPr>
        <w:lastRenderedPageBreak/>
        <w:t>9.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95AF1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0F521F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r>
    </w:p>
    <w:p w14:paraId="1725684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Michal Kšiňan, PhD.</w:t>
      </w:r>
      <w:r>
        <w:rPr>
          <w:rFonts w:ascii="Times New Roman" w:hAnsi="Times New Roman" w:cs="Times New Roman"/>
          <w:sz w:val="24"/>
          <w:szCs w:val="24"/>
        </w:rPr>
        <w:t xml:space="preserve"> </w:t>
      </w:r>
      <w:r>
        <w:rPr>
          <w:rFonts w:ascii="Times New Roman" w:hAnsi="Times New Roman" w:cs="Times New Roman"/>
          <w:sz w:val="24"/>
          <w:szCs w:val="24"/>
        </w:rPr>
        <w:br/>
        <w:t>- člen Predsedníctva SAV</w:t>
      </w:r>
    </w:p>
    <w:p w14:paraId="111D902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člen Vedeckej rady SAV</w:t>
      </w:r>
    </w:p>
    <w:p w14:paraId="363022C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zástupca podpredsedníčky SAV pre medzinárodné styky  </w:t>
      </w:r>
      <w:r>
        <w:rPr>
          <w:rFonts w:ascii="Times New Roman" w:hAnsi="Times New Roman" w:cs="Times New Roman"/>
          <w:sz w:val="24"/>
          <w:szCs w:val="24"/>
        </w:rPr>
        <w:br/>
      </w:r>
    </w:p>
    <w:p w14:paraId="6FB1FF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t>- člen Predsedníctva SAV</w:t>
      </w:r>
    </w:p>
    <w:p w14:paraId="1AB25CA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člen Vedeckej rady SAV</w:t>
      </w:r>
    </w:p>
    <w:p w14:paraId="4799BE6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podpredseda SAV pre 3. OV SAV </w:t>
      </w:r>
      <w:r>
        <w:rPr>
          <w:rFonts w:ascii="Times New Roman" w:hAnsi="Times New Roman" w:cs="Times New Roman"/>
          <w:sz w:val="24"/>
          <w:szCs w:val="24"/>
        </w:rPr>
        <w:br/>
        <w:t xml:space="preserve"> </w:t>
      </w:r>
      <w:r>
        <w:rPr>
          <w:rFonts w:ascii="Times New Roman" w:hAnsi="Times New Roman" w:cs="Times New Roman"/>
          <w:sz w:val="24"/>
          <w:szCs w:val="24"/>
        </w:rPr>
        <w:br/>
      </w:r>
    </w:p>
    <w:p w14:paraId="702A245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9.3.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14:paraId="1BC052C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Jakub Drábik, PhD.</w:t>
      </w:r>
      <w:r>
        <w:rPr>
          <w:rFonts w:ascii="Times New Roman" w:hAnsi="Times New Roman" w:cs="Times New Roman"/>
          <w:sz w:val="24"/>
          <w:szCs w:val="24"/>
        </w:rPr>
        <w:t xml:space="preserve"> </w:t>
      </w:r>
      <w:r>
        <w:rPr>
          <w:rFonts w:ascii="Times New Roman" w:hAnsi="Times New Roman" w:cs="Times New Roman"/>
          <w:sz w:val="24"/>
          <w:szCs w:val="24"/>
        </w:rPr>
        <w:br/>
        <w:t xml:space="preserve">- Rada SAV pre program Otvorená akadémia (člen) </w:t>
      </w:r>
      <w:r>
        <w:rPr>
          <w:rFonts w:ascii="Times New Roman" w:hAnsi="Times New Roman" w:cs="Times New Roman"/>
          <w:sz w:val="24"/>
          <w:szCs w:val="24"/>
        </w:rPr>
        <w:br/>
      </w:r>
    </w:p>
    <w:p w14:paraId="3C337E6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Gabriela Dudeková Kováčová,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SAV pre spoluprácu s vedeckými spoločnosťami (členka) </w:t>
      </w:r>
      <w:r>
        <w:rPr>
          <w:rFonts w:ascii="Times New Roman" w:hAnsi="Times New Roman" w:cs="Times New Roman"/>
          <w:sz w:val="24"/>
          <w:szCs w:val="24"/>
        </w:rPr>
        <w:br/>
      </w:r>
    </w:p>
    <w:p w14:paraId="1E85B3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Katarína Haberlandová, PhD.</w:t>
      </w:r>
      <w:r>
        <w:rPr>
          <w:rFonts w:ascii="Times New Roman" w:hAnsi="Times New Roman" w:cs="Times New Roman"/>
          <w:sz w:val="24"/>
          <w:szCs w:val="24"/>
        </w:rPr>
        <w:t xml:space="preserve"> </w:t>
      </w:r>
      <w:r>
        <w:rPr>
          <w:rFonts w:ascii="Times New Roman" w:hAnsi="Times New Roman" w:cs="Times New Roman"/>
          <w:sz w:val="24"/>
          <w:szCs w:val="24"/>
        </w:rPr>
        <w:br/>
        <w:t xml:space="preserve">- Etická komisia SAV (členka) </w:t>
      </w:r>
      <w:r>
        <w:rPr>
          <w:rFonts w:ascii="Times New Roman" w:hAnsi="Times New Roman" w:cs="Times New Roman"/>
          <w:sz w:val="24"/>
          <w:szCs w:val="24"/>
        </w:rPr>
        <w:br/>
      </w:r>
    </w:p>
    <w:p w14:paraId="0A46ED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Eva Kowalská, DrSc.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pre posudzovanie vedeckej kvalifikácie (členka) </w:t>
      </w:r>
      <w:r>
        <w:rPr>
          <w:rFonts w:ascii="Times New Roman" w:hAnsi="Times New Roman" w:cs="Times New Roman"/>
          <w:sz w:val="24"/>
          <w:szCs w:val="24"/>
        </w:rPr>
        <w:br/>
      </w:r>
    </w:p>
    <w:p w14:paraId="5E005BE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Michal Kšiňan, PhD.</w:t>
      </w:r>
      <w:r>
        <w:rPr>
          <w:rFonts w:ascii="Times New Roman" w:hAnsi="Times New Roman" w:cs="Times New Roman"/>
          <w:sz w:val="24"/>
          <w:szCs w:val="24"/>
        </w:rPr>
        <w:t xml:space="preserve"> </w:t>
      </w:r>
      <w:r>
        <w:rPr>
          <w:rFonts w:ascii="Times New Roman" w:hAnsi="Times New Roman" w:cs="Times New Roman"/>
          <w:sz w:val="24"/>
          <w:szCs w:val="24"/>
        </w:rPr>
        <w:br/>
        <w:t>- Komisia SAV pre médiá, komunikáciu a program Otvorená akadémia (predseda)</w:t>
      </w:r>
    </w:p>
    <w:p w14:paraId="4ED324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zahraničné styky (podpredseda) </w:t>
      </w:r>
      <w:r>
        <w:rPr>
          <w:rFonts w:ascii="Times New Roman" w:hAnsi="Times New Roman" w:cs="Times New Roman"/>
          <w:sz w:val="24"/>
          <w:szCs w:val="24"/>
        </w:rPr>
        <w:br/>
      </w:r>
    </w:p>
    <w:p w14:paraId="152E41C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 Ing. arch. Henrieta Moravčíková</w:t>
      </w:r>
      <w:r>
        <w:rPr>
          <w:rFonts w:ascii="Times New Roman" w:hAnsi="Times New Roman" w:cs="Times New Roman"/>
          <w:sz w:val="24"/>
          <w:szCs w:val="24"/>
        </w:rPr>
        <w:t xml:space="preserve"> </w:t>
      </w:r>
      <w:r>
        <w:rPr>
          <w:rFonts w:ascii="Times New Roman" w:hAnsi="Times New Roman" w:cs="Times New Roman"/>
          <w:sz w:val="24"/>
          <w:szCs w:val="24"/>
        </w:rPr>
        <w:br/>
        <w:t xml:space="preserve">- Rada SAV pre program Otvorená akadémia (členka) </w:t>
      </w:r>
      <w:r>
        <w:rPr>
          <w:rFonts w:ascii="Times New Roman" w:hAnsi="Times New Roman" w:cs="Times New Roman"/>
          <w:sz w:val="24"/>
          <w:szCs w:val="24"/>
        </w:rPr>
        <w:br/>
      </w:r>
    </w:p>
    <w:p w14:paraId="2A9EB2E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Tibor Morovics, CSc.</w:t>
      </w:r>
      <w:r>
        <w:rPr>
          <w:rFonts w:ascii="Times New Roman" w:hAnsi="Times New Roman" w:cs="Times New Roman"/>
          <w:sz w:val="24"/>
          <w:szCs w:val="24"/>
        </w:rPr>
        <w:t xml:space="preserve"> </w:t>
      </w:r>
      <w:r>
        <w:rPr>
          <w:rFonts w:ascii="Times New Roman" w:hAnsi="Times New Roman" w:cs="Times New Roman"/>
          <w:sz w:val="24"/>
          <w:szCs w:val="24"/>
        </w:rPr>
        <w:br/>
        <w:t>- Akreditačná komisia SAV (člen)</w:t>
      </w:r>
    </w:p>
    <w:p w14:paraId="2543386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Dislokačná komisia SAV (člen)</w:t>
      </w:r>
    </w:p>
    <w:p w14:paraId="1ED820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Edičná rada SAV (predseda)</w:t>
      </w:r>
    </w:p>
    <w:p w14:paraId="6457979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pre stratégiu rozvoja SAV (člen)</w:t>
      </w:r>
    </w:p>
    <w:p w14:paraId="0F5E967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SAV pre ekonomické otázky (člen)</w:t>
      </w:r>
    </w:p>
    <w:p w14:paraId="3ABFA96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SAV pre spoluprácu s vedeckými spoločnosťami (predseda)</w:t>
      </w:r>
    </w:p>
    <w:p w14:paraId="65D1A6A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Legislatívna komisia SAV (člen)</w:t>
      </w:r>
    </w:p>
    <w:p w14:paraId="36F372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Rada SAV pre vzdelávanie a doktorandské štúdium (člen)</w:t>
      </w:r>
    </w:p>
    <w:p w14:paraId="3480ED5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Škodová komisia SAV (člen) </w:t>
      </w:r>
      <w:r>
        <w:rPr>
          <w:rFonts w:ascii="Times New Roman" w:hAnsi="Times New Roman" w:cs="Times New Roman"/>
          <w:sz w:val="24"/>
          <w:szCs w:val="24"/>
        </w:rPr>
        <w:br/>
      </w:r>
    </w:p>
    <w:p w14:paraId="511E09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8617C7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EF04F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Ladislav Vörös, PhD.</w:t>
      </w:r>
      <w:r>
        <w:rPr>
          <w:rFonts w:ascii="Times New Roman" w:hAnsi="Times New Roman" w:cs="Times New Roman"/>
          <w:sz w:val="24"/>
          <w:szCs w:val="24"/>
        </w:rPr>
        <w:t xml:space="preserve"> </w:t>
      </w:r>
      <w:r>
        <w:rPr>
          <w:rFonts w:ascii="Times New Roman" w:hAnsi="Times New Roman" w:cs="Times New Roman"/>
          <w:sz w:val="24"/>
          <w:szCs w:val="24"/>
        </w:rPr>
        <w:br/>
        <w:t xml:space="preserve">- Edičná rada SAV (člen) </w:t>
      </w:r>
      <w:r>
        <w:rPr>
          <w:rFonts w:ascii="Times New Roman" w:hAnsi="Times New Roman" w:cs="Times New Roman"/>
          <w:sz w:val="24"/>
          <w:szCs w:val="24"/>
        </w:rPr>
        <w:br/>
      </w:r>
    </w:p>
    <w:p w14:paraId="041D0D5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Marína Zavacká, M.A., PhD.</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pre posudzovanie vedeckej kvalifikácie (členka) </w:t>
      </w:r>
      <w:r>
        <w:rPr>
          <w:rFonts w:ascii="Times New Roman" w:hAnsi="Times New Roman" w:cs="Times New Roman"/>
          <w:sz w:val="24"/>
          <w:szCs w:val="24"/>
        </w:rPr>
        <w:br/>
        <w:t xml:space="preserve"> </w:t>
      </w:r>
      <w:r>
        <w:rPr>
          <w:rFonts w:ascii="Times New Roman" w:hAnsi="Times New Roman" w:cs="Times New Roman"/>
          <w:sz w:val="24"/>
          <w:szCs w:val="24"/>
        </w:rPr>
        <w:br/>
      </w:r>
    </w:p>
    <w:p w14:paraId="69947F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14:paraId="00E61F2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PhDr. Ľudovít Hallon, DrSc.</w:t>
      </w:r>
      <w:r>
        <w:rPr>
          <w:rFonts w:ascii="Times New Roman" w:hAnsi="Times New Roman" w:cs="Times New Roman"/>
          <w:sz w:val="24"/>
          <w:szCs w:val="24"/>
        </w:rPr>
        <w:t xml:space="preserve"> </w:t>
      </w:r>
      <w:r>
        <w:rPr>
          <w:rFonts w:ascii="Times New Roman" w:hAnsi="Times New Roman" w:cs="Times New Roman"/>
          <w:sz w:val="24"/>
          <w:szCs w:val="24"/>
        </w:rPr>
        <w:br/>
        <w:t xml:space="preserve">- Komisia VEGA č. 10 pre historické vedy a vedy o spoločnosti (filozofia, sociológia, politológia, teológia) (člen)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0" w:name="chapter10"/>
      <w:bookmarkEnd w:id="10"/>
      <w:r>
        <w:rPr>
          <w:rFonts w:ascii="Times New Roman" w:hAnsi="Times New Roman" w:cs="Times New Roman"/>
          <w:b/>
          <w:bCs/>
          <w:sz w:val="28"/>
          <w:szCs w:val="28"/>
        </w:rPr>
        <w:lastRenderedPageBreak/>
        <w:t>10. Starostlivosť o ľudské zdroje, rodovú rovnosť, pracovné a sociálne podmienky zamestnancov a uplatňovanie ich práv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1746AA6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10.1. Uplatňovanie princípov stratégie ľudských zdrojov HRS4R</w:t>
      </w:r>
      <w:r>
        <w:rPr>
          <w:rFonts w:ascii="Times New Roman" w:hAnsi="Times New Roman" w:cs="Times New Roman"/>
          <w:sz w:val="24"/>
          <w:szCs w:val="24"/>
        </w:rPr>
        <w:t xml:space="preserve"> </w:t>
      </w:r>
      <w:r>
        <w:rPr>
          <w:rFonts w:ascii="Times New Roman" w:hAnsi="Times New Roman" w:cs="Times New Roman"/>
          <w:sz w:val="24"/>
          <w:szCs w:val="24"/>
        </w:rPr>
        <w:br/>
      </w:r>
    </w:p>
    <w:p w14:paraId="0D04464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809DA3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stručnú charakteristiku a hodnotenie aktivít v oblasti HRS4R.</w:t>
      </w:r>
    </w:p>
    <w:p w14:paraId="2D064BB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59261F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10.2. Informácie o aktivitách súvisiacich s uplatňovaním princípov rodovej rovnosti</w:t>
      </w:r>
      <w:r>
        <w:rPr>
          <w:rFonts w:ascii="Times New Roman" w:hAnsi="Times New Roman" w:cs="Times New Roman"/>
          <w:sz w:val="24"/>
          <w:szCs w:val="24"/>
        </w:rPr>
        <w:t xml:space="preserve"> </w:t>
      </w:r>
      <w:r>
        <w:rPr>
          <w:rFonts w:ascii="Times New Roman" w:hAnsi="Times New Roman" w:cs="Times New Roman"/>
          <w:sz w:val="24"/>
          <w:szCs w:val="24"/>
        </w:rPr>
        <w:br/>
      </w:r>
    </w:p>
    <w:p w14:paraId="3BC6634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w:t>
      </w:r>
      <w:r>
        <w:rPr>
          <w:rFonts w:ascii="Times New Roman" w:hAnsi="Times New Roman" w:cs="Times New Roman"/>
          <w:color w:val="000000"/>
          <w:sz w:val="24"/>
          <w:szCs w:val="24"/>
        </w:rPr>
        <w:t>á</w:t>
      </w:r>
      <w:r>
        <w:rPr>
          <w:rFonts w:ascii="Times New Roman" w:hAnsi="Times New Roman" w:cs="Times New Roman"/>
          <w:sz w:val="24"/>
          <w:szCs w:val="24"/>
        </w:rPr>
        <w:t>n rodovej rovnosti SAV (Gender Equality Plan, PRR) je prv</w:t>
      </w:r>
      <w:r>
        <w:rPr>
          <w:rFonts w:ascii="Times New Roman" w:hAnsi="Times New Roman" w:cs="Times New Roman"/>
          <w:color w:val="000000"/>
          <w:sz w:val="24"/>
          <w:szCs w:val="24"/>
        </w:rPr>
        <w:t>ý</w:t>
      </w:r>
      <w:r>
        <w:rPr>
          <w:rFonts w:ascii="Times New Roman" w:hAnsi="Times New Roman" w:cs="Times New Roman"/>
          <w:sz w:val="24"/>
          <w:szCs w:val="24"/>
        </w:rPr>
        <w:t>m dokumentom tohto druhu v Slovenskej akad</w:t>
      </w:r>
      <w:r>
        <w:rPr>
          <w:rFonts w:ascii="Times New Roman" w:hAnsi="Times New Roman" w:cs="Times New Roman"/>
          <w:color w:val="000000"/>
          <w:sz w:val="24"/>
          <w:szCs w:val="24"/>
        </w:rPr>
        <w:t>é</w:t>
      </w:r>
      <w:r>
        <w:rPr>
          <w:rFonts w:ascii="Times New Roman" w:hAnsi="Times New Roman" w:cs="Times New Roman"/>
          <w:sz w:val="24"/>
          <w:szCs w:val="24"/>
        </w:rPr>
        <w:t>mii vied. Vznikol ako reakcia na potrebu podpory rovnosti na r</w:t>
      </w:r>
      <w:r>
        <w:rPr>
          <w:rFonts w:ascii="Times New Roman" w:hAnsi="Times New Roman" w:cs="Times New Roman"/>
          <w:color w:val="000000"/>
          <w:sz w:val="24"/>
          <w:szCs w:val="24"/>
        </w:rPr>
        <w:t>ô</w:t>
      </w:r>
      <w:r>
        <w:rPr>
          <w:rFonts w:ascii="Times New Roman" w:hAnsi="Times New Roman" w:cs="Times New Roman"/>
          <w:sz w:val="24"/>
          <w:szCs w:val="24"/>
        </w:rPr>
        <w:t xml:space="preserve">znych </w:t>
      </w:r>
      <w:r>
        <w:rPr>
          <w:rFonts w:ascii="Times New Roman" w:hAnsi="Times New Roman" w:cs="Times New Roman"/>
          <w:color w:val="000000"/>
          <w:sz w:val="24"/>
          <w:szCs w:val="24"/>
        </w:rPr>
        <w:t>ú</w:t>
      </w:r>
      <w:r>
        <w:rPr>
          <w:rFonts w:ascii="Times New Roman" w:hAnsi="Times New Roman" w:cs="Times New Roman"/>
          <w:sz w:val="24"/>
          <w:szCs w:val="24"/>
        </w:rPr>
        <w:t>rovniach akad</w:t>
      </w:r>
      <w:r>
        <w:rPr>
          <w:rFonts w:ascii="Times New Roman" w:hAnsi="Times New Roman" w:cs="Times New Roman"/>
          <w:color w:val="000000"/>
          <w:sz w:val="24"/>
          <w:szCs w:val="24"/>
        </w:rPr>
        <w:t>é</w:t>
      </w:r>
      <w:r>
        <w:rPr>
          <w:rFonts w:ascii="Times New Roman" w:hAnsi="Times New Roman" w:cs="Times New Roman"/>
          <w:sz w:val="24"/>
          <w:szCs w:val="24"/>
        </w:rPr>
        <w:t>mie a na v</w:t>
      </w:r>
      <w:r>
        <w:rPr>
          <w:rFonts w:ascii="Times New Roman" w:hAnsi="Times New Roman" w:cs="Times New Roman"/>
          <w:color w:val="000000"/>
          <w:sz w:val="24"/>
          <w:szCs w:val="24"/>
        </w:rPr>
        <w:t>ý</w:t>
      </w:r>
      <w:r>
        <w:rPr>
          <w:rFonts w:ascii="Times New Roman" w:hAnsi="Times New Roman" w:cs="Times New Roman"/>
          <w:sz w:val="24"/>
          <w:szCs w:val="24"/>
        </w:rPr>
        <w:t>voj strategick</w:t>
      </w:r>
      <w:r>
        <w:rPr>
          <w:rFonts w:ascii="Times New Roman" w:hAnsi="Times New Roman" w:cs="Times New Roman"/>
          <w:color w:val="000000"/>
          <w:sz w:val="24"/>
          <w:szCs w:val="24"/>
        </w:rPr>
        <w:t>é</w:t>
      </w:r>
      <w:r>
        <w:rPr>
          <w:rFonts w:ascii="Times New Roman" w:hAnsi="Times New Roman" w:cs="Times New Roman"/>
          <w:sz w:val="24"/>
          <w:szCs w:val="24"/>
        </w:rPr>
        <w:t>ho smerovania Eur</w:t>
      </w:r>
      <w:r>
        <w:rPr>
          <w:rFonts w:ascii="Times New Roman" w:hAnsi="Times New Roman" w:cs="Times New Roman"/>
          <w:color w:val="000000"/>
          <w:sz w:val="24"/>
          <w:szCs w:val="24"/>
        </w:rPr>
        <w:t>ó</w:t>
      </w:r>
      <w:r>
        <w:rPr>
          <w:rFonts w:ascii="Times New Roman" w:hAnsi="Times New Roman" w:cs="Times New Roman"/>
          <w:sz w:val="24"/>
          <w:szCs w:val="24"/>
        </w:rPr>
        <w:t>pskeho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priestoru, ktor</w:t>
      </w:r>
      <w:r>
        <w:rPr>
          <w:rFonts w:ascii="Times New Roman" w:hAnsi="Times New Roman" w:cs="Times New Roman"/>
          <w:color w:val="000000"/>
          <w:sz w:val="24"/>
          <w:szCs w:val="24"/>
        </w:rPr>
        <w:t>é</w:t>
      </w:r>
      <w:r>
        <w:rPr>
          <w:rFonts w:ascii="Times New Roman" w:hAnsi="Times New Roman" w:cs="Times New Roman"/>
          <w:sz w:val="24"/>
          <w:szCs w:val="24"/>
        </w:rPr>
        <w:t>ho sme s</w:t>
      </w:r>
      <w:r>
        <w:rPr>
          <w:rFonts w:ascii="Times New Roman" w:hAnsi="Times New Roman" w:cs="Times New Roman"/>
          <w:color w:val="000000"/>
          <w:sz w:val="24"/>
          <w:szCs w:val="24"/>
        </w:rPr>
        <w:t>ú</w:t>
      </w:r>
      <w:r>
        <w:rPr>
          <w:rFonts w:ascii="Times New Roman" w:hAnsi="Times New Roman" w:cs="Times New Roman"/>
          <w:sz w:val="24"/>
          <w:szCs w:val="24"/>
        </w:rPr>
        <w:t>časťou.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prijal Pl</w:t>
      </w:r>
      <w:r>
        <w:rPr>
          <w:rFonts w:ascii="Times New Roman" w:hAnsi="Times New Roman" w:cs="Times New Roman"/>
          <w:color w:val="000000"/>
          <w:sz w:val="24"/>
          <w:szCs w:val="24"/>
        </w:rPr>
        <w:t>á</w:t>
      </w:r>
      <w:r>
        <w:rPr>
          <w:rFonts w:ascii="Times New Roman" w:hAnsi="Times New Roman" w:cs="Times New Roman"/>
          <w:sz w:val="24"/>
          <w:szCs w:val="24"/>
        </w:rPr>
        <w:t>n rodovej rovnosti platn</w:t>
      </w:r>
      <w:r>
        <w:rPr>
          <w:rFonts w:ascii="Times New Roman" w:hAnsi="Times New Roman" w:cs="Times New Roman"/>
          <w:color w:val="000000"/>
          <w:sz w:val="24"/>
          <w:szCs w:val="24"/>
        </w:rPr>
        <w:t>ý</w:t>
      </w:r>
      <w:r>
        <w:rPr>
          <w:rFonts w:ascii="Times New Roman" w:hAnsi="Times New Roman" w:cs="Times New Roman"/>
          <w:sz w:val="24"/>
          <w:szCs w:val="24"/>
        </w:rPr>
        <w:t xml:space="preserve"> na roky 2021 </w:t>
      </w:r>
      <w:r>
        <w:rPr>
          <w:rFonts w:ascii="Times New Roman" w:hAnsi="Times New Roman" w:cs="Times New Roman"/>
          <w:color w:val="000000"/>
          <w:sz w:val="24"/>
          <w:szCs w:val="24"/>
        </w:rPr>
        <w:t>–</w:t>
      </w:r>
      <w:r>
        <w:rPr>
          <w:rFonts w:ascii="Times New Roman" w:hAnsi="Times New Roman" w:cs="Times New Roman"/>
          <w:sz w:val="24"/>
          <w:szCs w:val="24"/>
        </w:rPr>
        <w:t xml:space="preserve"> 2022 dňa 21.12.2021 a zverejnil ho na svojej str</w:t>
      </w:r>
      <w:r>
        <w:rPr>
          <w:rFonts w:ascii="Times New Roman" w:hAnsi="Times New Roman" w:cs="Times New Roman"/>
          <w:color w:val="000000"/>
          <w:sz w:val="24"/>
          <w:szCs w:val="24"/>
        </w:rPr>
        <w:t>á</w:t>
      </w:r>
      <w:r>
        <w:rPr>
          <w:rFonts w:ascii="Times New Roman" w:hAnsi="Times New Roman" w:cs="Times New Roman"/>
          <w:sz w:val="24"/>
          <w:szCs w:val="24"/>
        </w:rPr>
        <w:t>nke. Dokument sa aktualizoval a optimalizoval a dňa 22.12.2022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v.v.i. predĺžila jeho platnosť až do roku 2024 (vr</w:t>
      </w:r>
      <w:r>
        <w:rPr>
          <w:rFonts w:ascii="Times New Roman" w:hAnsi="Times New Roman" w:cs="Times New Roman"/>
          <w:color w:val="000000"/>
          <w:sz w:val="24"/>
          <w:szCs w:val="24"/>
        </w:rPr>
        <w:t>á</w:t>
      </w:r>
      <w:r>
        <w:rPr>
          <w:rFonts w:ascii="Times New Roman" w:hAnsi="Times New Roman" w:cs="Times New Roman"/>
          <w:sz w:val="24"/>
          <w:szCs w:val="24"/>
        </w:rPr>
        <w:t xml:space="preserve">tane) (pozri </w:t>
      </w:r>
      <w:hyperlink r:id="rId34" w:history="1">
        <w:r>
          <w:rPr>
            <w:rFonts w:ascii="Times New Roman" w:hAnsi="Times New Roman" w:cs="Times New Roman"/>
            <w:color w:val="003399"/>
            <w:sz w:val="24"/>
            <w:szCs w:val="24"/>
            <w:u w:val="single"/>
          </w:rPr>
          <w:t>https://www.history.sav.sk/PRR_HUSAV.pdf</w:t>
        </w:r>
      </w:hyperlink>
      <w:r>
        <w:rPr>
          <w:rFonts w:ascii="Times New Roman" w:hAnsi="Times New Roman" w:cs="Times New Roman"/>
          <w:sz w:val="24"/>
          <w:szCs w:val="24"/>
        </w:rPr>
        <w:t>).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v.v.i. pl</w:t>
      </w:r>
      <w:r>
        <w:rPr>
          <w:rFonts w:ascii="Times New Roman" w:hAnsi="Times New Roman" w:cs="Times New Roman"/>
          <w:color w:val="000000"/>
          <w:sz w:val="24"/>
          <w:szCs w:val="24"/>
        </w:rPr>
        <w:t>á</w:t>
      </w:r>
      <w:r>
        <w:rPr>
          <w:rFonts w:ascii="Times New Roman" w:hAnsi="Times New Roman" w:cs="Times New Roman"/>
          <w:sz w:val="24"/>
          <w:szCs w:val="24"/>
        </w:rPr>
        <w:t>nuje predĺžiť platnosť dokumentu aj na nasleduj</w:t>
      </w:r>
      <w:r>
        <w:rPr>
          <w:rFonts w:ascii="Times New Roman" w:hAnsi="Times New Roman" w:cs="Times New Roman"/>
          <w:color w:val="000000"/>
          <w:sz w:val="24"/>
          <w:szCs w:val="24"/>
        </w:rPr>
        <w:t>ú</w:t>
      </w:r>
      <w:r>
        <w:rPr>
          <w:rFonts w:ascii="Times New Roman" w:hAnsi="Times New Roman" w:cs="Times New Roman"/>
          <w:sz w:val="24"/>
          <w:szCs w:val="24"/>
        </w:rPr>
        <w:t>ce roky, nakoľko si uvedomuje potrebu kriticky reflektovať rodov</w:t>
      </w:r>
      <w:r>
        <w:rPr>
          <w:rFonts w:ascii="Times New Roman" w:hAnsi="Times New Roman" w:cs="Times New Roman"/>
          <w:color w:val="000000"/>
          <w:sz w:val="24"/>
          <w:szCs w:val="24"/>
        </w:rPr>
        <w:t>é</w:t>
      </w:r>
      <w:r>
        <w:rPr>
          <w:rFonts w:ascii="Times New Roman" w:hAnsi="Times New Roman" w:cs="Times New Roman"/>
          <w:sz w:val="24"/>
          <w:szCs w:val="24"/>
        </w:rPr>
        <w:t xml:space="preserve"> hľadisko vo vede a v</w:t>
      </w:r>
      <w:r>
        <w:rPr>
          <w:rFonts w:ascii="Times New Roman" w:hAnsi="Times New Roman" w:cs="Times New Roman"/>
          <w:color w:val="000000"/>
          <w:sz w:val="24"/>
          <w:szCs w:val="24"/>
        </w:rPr>
        <w:t>ý</w:t>
      </w:r>
      <w:r>
        <w:rPr>
          <w:rFonts w:ascii="Times New Roman" w:hAnsi="Times New Roman" w:cs="Times New Roman"/>
          <w:sz w:val="24"/>
          <w:szCs w:val="24"/>
        </w:rPr>
        <w:t>skume a presadzovať z</w:t>
      </w:r>
      <w:r>
        <w:rPr>
          <w:rFonts w:ascii="Times New Roman" w:hAnsi="Times New Roman" w:cs="Times New Roman"/>
          <w:color w:val="000000"/>
          <w:sz w:val="24"/>
          <w:szCs w:val="24"/>
        </w:rPr>
        <w:t>á</w:t>
      </w:r>
      <w:r>
        <w:rPr>
          <w:rFonts w:ascii="Times New Roman" w:hAnsi="Times New Roman" w:cs="Times New Roman"/>
          <w:sz w:val="24"/>
          <w:szCs w:val="24"/>
        </w:rPr>
        <w:t>sady rodovej rovnosti.</w:t>
      </w:r>
    </w:p>
    <w:p w14:paraId="44DB8D5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v.v.i. patr</w:t>
      </w:r>
      <w:r>
        <w:rPr>
          <w:rFonts w:ascii="Times New Roman" w:hAnsi="Times New Roman" w:cs="Times New Roman"/>
          <w:color w:val="000000"/>
          <w:sz w:val="24"/>
          <w:szCs w:val="24"/>
        </w:rPr>
        <w:t>í</w:t>
      </w:r>
      <w:r>
        <w:rPr>
          <w:rFonts w:ascii="Times New Roman" w:hAnsi="Times New Roman" w:cs="Times New Roman"/>
          <w:sz w:val="24"/>
          <w:szCs w:val="24"/>
        </w:rPr>
        <w:t xml:space="preserve"> medzi pracovisk</w:t>
      </w:r>
      <w:r>
        <w:rPr>
          <w:rFonts w:ascii="Times New Roman" w:hAnsi="Times New Roman" w:cs="Times New Roman"/>
          <w:color w:val="000000"/>
          <w:sz w:val="24"/>
          <w:szCs w:val="24"/>
        </w:rPr>
        <w:t>á</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z hľadiska rodovej skladby pracovn</w:t>
      </w:r>
      <w:r>
        <w:rPr>
          <w:rFonts w:ascii="Times New Roman" w:hAnsi="Times New Roman" w:cs="Times New Roman"/>
          <w:color w:val="000000"/>
          <w:sz w:val="24"/>
          <w:szCs w:val="24"/>
        </w:rPr>
        <w:t>í</w:t>
      </w:r>
      <w:r>
        <w:rPr>
          <w:rFonts w:ascii="Times New Roman" w:hAnsi="Times New Roman" w:cs="Times New Roman"/>
          <w:sz w:val="24"/>
          <w:szCs w:val="24"/>
        </w:rPr>
        <w:t>kov spĺňa princ</w:t>
      </w:r>
      <w:r>
        <w:rPr>
          <w:rFonts w:ascii="Times New Roman" w:hAnsi="Times New Roman" w:cs="Times New Roman"/>
          <w:color w:val="000000"/>
          <w:sz w:val="24"/>
          <w:szCs w:val="24"/>
        </w:rPr>
        <w:t>í</w:t>
      </w:r>
      <w:r>
        <w:rPr>
          <w:rFonts w:ascii="Times New Roman" w:hAnsi="Times New Roman" w:cs="Times New Roman"/>
          <w:sz w:val="24"/>
          <w:szCs w:val="24"/>
        </w:rPr>
        <w:t>py a požiadavky rodovej rovnosti. Čo do celkov</w:t>
      </w:r>
      <w:r>
        <w:rPr>
          <w:rFonts w:ascii="Times New Roman" w:hAnsi="Times New Roman" w:cs="Times New Roman"/>
          <w:color w:val="000000"/>
          <w:sz w:val="24"/>
          <w:szCs w:val="24"/>
        </w:rPr>
        <w:t>é</w:t>
      </w:r>
      <w:r>
        <w:rPr>
          <w:rFonts w:ascii="Times New Roman" w:hAnsi="Times New Roman" w:cs="Times New Roman"/>
          <w:sz w:val="24"/>
          <w:szCs w:val="24"/>
        </w:rPr>
        <w:t>ho počtu zamestnancov je zast</w:t>
      </w:r>
      <w:r>
        <w:rPr>
          <w:rFonts w:ascii="Times New Roman" w:hAnsi="Times New Roman" w:cs="Times New Roman"/>
          <w:color w:val="000000"/>
          <w:sz w:val="24"/>
          <w:szCs w:val="24"/>
        </w:rPr>
        <w:t>ú</w:t>
      </w:r>
      <w:r>
        <w:rPr>
          <w:rFonts w:ascii="Times New Roman" w:hAnsi="Times New Roman" w:cs="Times New Roman"/>
          <w:sz w:val="24"/>
          <w:szCs w:val="24"/>
        </w:rPr>
        <w:t>penie mužov a žien paritn</w:t>
      </w:r>
      <w:r>
        <w:rPr>
          <w:rFonts w:ascii="Times New Roman" w:hAnsi="Times New Roman" w:cs="Times New Roman"/>
          <w:color w:val="000000"/>
          <w:sz w:val="24"/>
          <w:szCs w:val="24"/>
        </w:rPr>
        <w:t>é</w:t>
      </w:r>
      <w:r>
        <w:rPr>
          <w:rFonts w:ascii="Times New Roman" w:hAnsi="Times New Roman" w:cs="Times New Roman"/>
          <w:sz w:val="24"/>
          <w:szCs w:val="24"/>
        </w:rPr>
        <w:t xml:space="preserve"> (42 ku 43),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vedeck</w:t>
      </w:r>
      <w:r>
        <w:rPr>
          <w:rFonts w:ascii="Times New Roman" w:hAnsi="Times New Roman" w:cs="Times New Roman"/>
          <w:color w:val="000000"/>
          <w:sz w:val="24"/>
          <w:szCs w:val="24"/>
        </w:rPr>
        <w:t>ý</w:t>
      </w:r>
      <w:r>
        <w:rPr>
          <w:rFonts w:ascii="Times New Roman" w:hAnsi="Times New Roman" w:cs="Times New Roman"/>
          <w:sz w:val="24"/>
          <w:szCs w:val="24"/>
        </w:rPr>
        <w:t>ch zamestnancov prevl</w:t>
      </w:r>
      <w:r>
        <w:rPr>
          <w:rFonts w:ascii="Times New Roman" w:hAnsi="Times New Roman" w:cs="Times New Roman"/>
          <w:color w:val="000000"/>
          <w:sz w:val="24"/>
          <w:szCs w:val="24"/>
        </w:rPr>
        <w:t>á</w:t>
      </w:r>
      <w:r>
        <w:rPr>
          <w:rFonts w:ascii="Times New Roman" w:hAnsi="Times New Roman" w:cs="Times New Roman"/>
          <w:sz w:val="24"/>
          <w:szCs w:val="24"/>
        </w:rPr>
        <w:t>daj</w:t>
      </w:r>
      <w:r>
        <w:rPr>
          <w:rFonts w:ascii="Times New Roman" w:hAnsi="Times New Roman" w:cs="Times New Roman"/>
          <w:color w:val="000000"/>
          <w:sz w:val="24"/>
          <w:szCs w:val="24"/>
        </w:rPr>
        <w:t>ú</w:t>
      </w:r>
      <w:r>
        <w:rPr>
          <w:rFonts w:ascii="Times New Roman" w:hAnsi="Times New Roman" w:cs="Times New Roman"/>
          <w:sz w:val="24"/>
          <w:szCs w:val="24"/>
        </w:rPr>
        <w:t xml:space="preserve"> muži (41 ku 33). Z hľadiska dosiahnutej vedeckej hodnosti je zast</w:t>
      </w:r>
      <w:r>
        <w:rPr>
          <w:rFonts w:ascii="Times New Roman" w:hAnsi="Times New Roman" w:cs="Times New Roman"/>
          <w:color w:val="000000"/>
          <w:sz w:val="24"/>
          <w:szCs w:val="24"/>
        </w:rPr>
        <w:t>ú</w:t>
      </w:r>
      <w:r>
        <w:rPr>
          <w:rFonts w:ascii="Times New Roman" w:hAnsi="Times New Roman" w:cs="Times New Roman"/>
          <w:sz w:val="24"/>
          <w:szCs w:val="24"/>
        </w:rPr>
        <w:t>penie mužov doktorov  vied trojn</w:t>
      </w:r>
      <w:r>
        <w:rPr>
          <w:rFonts w:ascii="Times New Roman" w:hAnsi="Times New Roman" w:cs="Times New Roman"/>
          <w:color w:val="000000"/>
          <w:sz w:val="24"/>
          <w:szCs w:val="24"/>
        </w:rPr>
        <w:t>á</w:t>
      </w:r>
      <w:r>
        <w:rPr>
          <w:rFonts w:ascii="Times New Roman" w:hAnsi="Times New Roman" w:cs="Times New Roman"/>
          <w:sz w:val="24"/>
          <w:szCs w:val="24"/>
        </w:rPr>
        <w:t>sobn</w:t>
      </w:r>
      <w:r>
        <w:rPr>
          <w:rFonts w:ascii="Times New Roman" w:hAnsi="Times New Roman" w:cs="Times New Roman"/>
          <w:color w:val="000000"/>
          <w:sz w:val="24"/>
          <w:szCs w:val="24"/>
        </w:rPr>
        <w:t>é</w:t>
      </w:r>
      <w:r>
        <w:rPr>
          <w:rFonts w:ascii="Times New Roman" w:hAnsi="Times New Roman" w:cs="Times New Roman"/>
          <w:sz w:val="24"/>
          <w:szCs w:val="24"/>
        </w:rPr>
        <w:t xml:space="preserve"> oproti žen</w:t>
      </w:r>
      <w:r>
        <w:rPr>
          <w:rFonts w:ascii="Times New Roman" w:hAnsi="Times New Roman" w:cs="Times New Roman"/>
          <w:color w:val="000000"/>
          <w:sz w:val="24"/>
          <w:szCs w:val="24"/>
        </w:rPr>
        <w:t>á</w:t>
      </w:r>
      <w:r>
        <w:rPr>
          <w:rFonts w:ascii="Times New Roman" w:hAnsi="Times New Roman" w:cs="Times New Roman"/>
          <w:sz w:val="24"/>
          <w:szCs w:val="24"/>
        </w:rPr>
        <w:t>m/doktork</w:t>
      </w:r>
      <w:r>
        <w:rPr>
          <w:rFonts w:ascii="Times New Roman" w:hAnsi="Times New Roman" w:cs="Times New Roman"/>
          <w:color w:val="000000"/>
          <w:sz w:val="24"/>
          <w:szCs w:val="24"/>
        </w:rPr>
        <w:t>á</w:t>
      </w:r>
      <w:r>
        <w:rPr>
          <w:rFonts w:ascii="Times New Roman" w:hAnsi="Times New Roman" w:cs="Times New Roman"/>
          <w:sz w:val="24"/>
          <w:szCs w:val="24"/>
        </w:rPr>
        <w:t>m vied (6 ku 2), u profesorov/profesoriek a docentov/docentiek vyrovnan</w:t>
      </w:r>
      <w:r>
        <w:rPr>
          <w:rFonts w:ascii="Times New Roman" w:hAnsi="Times New Roman" w:cs="Times New Roman"/>
          <w:color w:val="000000"/>
          <w:sz w:val="24"/>
          <w:szCs w:val="24"/>
        </w:rPr>
        <w:t>é</w:t>
      </w:r>
      <w:r>
        <w:rPr>
          <w:rFonts w:ascii="Times New Roman" w:hAnsi="Times New Roman" w:cs="Times New Roman"/>
          <w:sz w:val="24"/>
          <w:szCs w:val="24"/>
        </w:rPr>
        <w:t xml:space="preserve"> (1 ku 1 resp. 2 ku 1). Mierne prevy</w:t>
      </w:r>
      <w:r>
        <w:rPr>
          <w:rFonts w:ascii="Times New Roman" w:hAnsi="Times New Roman" w:cs="Times New Roman"/>
          <w:color w:val="000000"/>
          <w:sz w:val="24"/>
          <w:szCs w:val="24"/>
        </w:rPr>
        <w:t>š</w:t>
      </w:r>
      <w:r>
        <w:rPr>
          <w:rFonts w:ascii="Times New Roman" w:hAnsi="Times New Roman" w:cs="Times New Roman"/>
          <w:sz w:val="24"/>
          <w:szCs w:val="24"/>
        </w:rPr>
        <w:t>uje zast</w:t>
      </w:r>
      <w:r>
        <w:rPr>
          <w:rFonts w:ascii="Times New Roman" w:hAnsi="Times New Roman" w:cs="Times New Roman"/>
          <w:color w:val="000000"/>
          <w:sz w:val="24"/>
          <w:szCs w:val="24"/>
        </w:rPr>
        <w:t>ú</w:t>
      </w:r>
      <w:r>
        <w:rPr>
          <w:rFonts w:ascii="Times New Roman" w:hAnsi="Times New Roman" w:cs="Times New Roman"/>
          <w:sz w:val="24"/>
          <w:szCs w:val="24"/>
        </w:rPr>
        <w:t xml:space="preserve">penie mužov s hodnosťou CSc./PhD. nad ženami (36 ku 31). V rodovej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pracovn</w:t>
      </w:r>
      <w:r>
        <w:rPr>
          <w:rFonts w:ascii="Times New Roman" w:hAnsi="Times New Roman" w:cs="Times New Roman"/>
          <w:color w:val="000000"/>
          <w:sz w:val="24"/>
          <w:szCs w:val="24"/>
        </w:rPr>
        <w:t>í</w:t>
      </w:r>
      <w:r>
        <w:rPr>
          <w:rFonts w:ascii="Times New Roman" w:hAnsi="Times New Roman" w:cs="Times New Roman"/>
          <w:sz w:val="24"/>
          <w:szCs w:val="24"/>
        </w:rPr>
        <w:t>kov, ktor</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iteľmi projektov APVV a VEGA nie s</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ie rozdiely v zast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xml:space="preserve"> mužov a žien (APVV 3 ku 4; VEGA 13 ku 10). </w:t>
      </w:r>
      <w:r>
        <w:rPr>
          <w:rFonts w:ascii="Times New Roman" w:hAnsi="Times New Roman" w:cs="Times New Roman"/>
          <w:color w:val="000000"/>
          <w:sz w:val="24"/>
          <w:szCs w:val="24"/>
        </w:rPr>
        <w:t>Ú</w:t>
      </w:r>
      <w:r>
        <w:rPr>
          <w:rFonts w:ascii="Times New Roman" w:hAnsi="Times New Roman" w:cs="Times New Roman"/>
          <w:sz w:val="24"/>
          <w:szCs w:val="24"/>
        </w:rPr>
        <w:t>stav je administrat</w:t>
      </w:r>
      <w:r>
        <w:rPr>
          <w:rFonts w:ascii="Times New Roman" w:hAnsi="Times New Roman" w:cs="Times New Roman"/>
          <w:color w:val="000000"/>
          <w:sz w:val="24"/>
          <w:szCs w:val="24"/>
        </w:rPr>
        <w:t>í</w:t>
      </w:r>
      <w:r>
        <w:rPr>
          <w:rFonts w:ascii="Times New Roman" w:hAnsi="Times New Roman" w:cs="Times New Roman"/>
          <w:sz w:val="24"/>
          <w:szCs w:val="24"/>
        </w:rPr>
        <w:t>vne rozčlenen</w:t>
      </w:r>
      <w:r>
        <w:rPr>
          <w:rFonts w:ascii="Times New Roman" w:hAnsi="Times New Roman" w:cs="Times New Roman"/>
          <w:color w:val="000000"/>
          <w:sz w:val="24"/>
          <w:szCs w:val="24"/>
        </w:rPr>
        <w:t>ý</w:t>
      </w:r>
      <w:r>
        <w:rPr>
          <w:rFonts w:ascii="Times New Roman" w:hAnsi="Times New Roman" w:cs="Times New Roman"/>
          <w:sz w:val="24"/>
          <w:szCs w:val="24"/>
        </w:rPr>
        <w:t xml:space="preserve"> do siedmych oddelen</w:t>
      </w:r>
      <w:r>
        <w:rPr>
          <w:rFonts w:ascii="Times New Roman" w:hAnsi="Times New Roman" w:cs="Times New Roman"/>
          <w:color w:val="000000"/>
          <w:sz w:val="24"/>
          <w:szCs w:val="24"/>
        </w:rPr>
        <w:t>í</w:t>
      </w:r>
      <w:r>
        <w:rPr>
          <w:rFonts w:ascii="Times New Roman" w:hAnsi="Times New Roman" w:cs="Times New Roman"/>
          <w:sz w:val="24"/>
          <w:szCs w:val="24"/>
        </w:rPr>
        <w:t xml:space="preserve"> podľa chronologick</w:t>
      </w:r>
      <w:r>
        <w:rPr>
          <w:rFonts w:ascii="Times New Roman" w:hAnsi="Times New Roman" w:cs="Times New Roman"/>
          <w:color w:val="000000"/>
          <w:sz w:val="24"/>
          <w:szCs w:val="24"/>
        </w:rPr>
        <w:t>é</w:t>
      </w:r>
      <w:r>
        <w:rPr>
          <w:rFonts w:ascii="Times New Roman" w:hAnsi="Times New Roman" w:cs="Times New Roman"/>
          <w:sz w:val="24"/>
          <w:szCs w:val="24"/>
        </w:rPr>
        <w:t>ho a tematick</w:t>
      </w:r>
      <w:r>
        <w:rPr>
          <w:rFonts w:ascii="Times New Roman" w:hAnsi="Times New Roman" w:cs="Times New Roman"/>
          <w:color w:val="000000"/>
          <w:sz w:val="24"/>
          <w:szCs w:val="24"/>
        </w:rPr>
        <w:t>é</w:t>
      </w:r>
      <w:r>
        <w:rPr>
          <w:rFonts w:ascii="Times New Roman" w:hAnsi="Times New Roman" w:cs="Times New Roman"/>
          <w:sz w:val="24"/>
          <w:szCs w:val="24"/>
        </w:rPr>
        <w:t>ho zamerania v</w:t>
      </w:r>
      <w:r>
        <w:rPr>
          <w:rFonts w:ascii="Times New Roman" w:hAnsi="Times New Roman" w:cs="Times New Roman"/>
          <w:color w:val="000000"/>
          <w:sz w:val="24"/>
          <w:szCs w:val="24"/>
        </w:rPr>
        <w:t>ý</w:t>
      </w:r>
      <w:r>
        <w:rPr>
          <w:rFonts w:ascii="Times New Roman" w:hAnsi="Times New Roman" w:cs="Times New Roman"/>
          <w:sz w:val="24"/>
          <w:szCs w:val="24"/>
        </w:rPr>
        <w:t>skumu, na troch oddeleniach s</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 xml:space="preserve">cimi ženy a na </w:t>
      </w:r>
      <w:r>
        <w:rPr>
          <w:rFonts w:ascii="Times New Roman" w:hAnsi="Times New Roman" w:cs="Times New Roman"/>
          <w:color w:val="000000"/>
          <w:sz w:val="24"/>
          <w:szCs w:val="24"/>
        </w:rPr>
        <w:t>š</w:t>
      </w:r>
      <w:r>
        <w:rPr>
          <w:rFonts w:ascii="Times New Roman" w:hAnsi="Times New Roman" w:cs="Times New Roman"/>
          <w:sz w:val="24"/>
          <w:szCs w:val="24"/>
        </w:rPr>
        <w:t>tyroch muži.</w:t>
      </w:r>
    </w:p>
    <w:p w14:paraId="35CAD1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Vedenie </w:t>
      </w:r>
      <w:r>
        <w:rPr>
          <w:rFonts w:ascii="Times New Roman" w:hAnsi="Times New Roman" w:cs="Times New Roman"/>
          <w:color w:val="000000"/>
          <w:sz w:val="24"/>
          <w:szCs w:val="24"/>
        </w:rPr>
        <w:t>ú</w:t>
      </w:r>
      <w:r>
        <w:rPr>
          <w:rFonts w:ascii="Times New Roman" w:hAnsi="Times New Roman" w:cs="Times New Roman"/>
          <w:sz w:val="24"/>
          <w:szCs w:val="24"/>
        </w:rPr>
        <w:t>stavu sa aj naďalej snaž</w:t>
      </w:r>
      <w:r>
        <w:rPr>
          <w:rFonts w:ascii="Times New Roman" w:hAnsi="Times New Roman" w:cs="Times New Roman"/>
          <w:color w:val="000000"/>
          <w:sz w:val="24"/>
          <w:szCs w:val="24"/>
        </w:rPr>
        <w:t>í</w:t>
      </w:r>
      <w:r>
        <w:rPr>
          <w:rFonts w:ascii="Times New Roman" w:hAnsi="Times New Roman" w:cs="Times New Roman"/>
          <w:sz w:val="24"/>
          <w:szCs w:val="24"/>
        </w:rPr>
        <w:t xml:space="preserve"> d</w:t>
      </w:r>
      <w:r>
        <w:rPr>
          <w:rFonts w:ascii="Times New Roman" w:hAnsi="Times New Roman" w:cs="Times New Roman"/>
          <w:color w:val="000000"/>
          <w:sz w:val="24"/>
          <w:szCs w:val="24"/>
        </w:rPr>
        <w:t>ô</w:t>
      </w:r>
      <w:r>
        <w:rPr>
          <w:rFonts w:ascii="Times New Roman" w:hAnsi="Times New Roman" w:cs="Times New Roman"/>
          <w:sz w:val="24"/>
          <w:szCs w:val="24"/>
        </w:rPr>
        <w:t>sledne vych</w:t>
      </w:r>
      <w:r>
        <w:rPr>
          <w:rFonts w:ascii="Times New Roman" w:hAnsi="Times New Roman" w:cs="Times New Roman"/>
          <w:color w:val="000000"/>
          <w:sz w:val="24"/>
          <w:szCs w:val="24"/>
        </w:rPr>
        <w:t>á</w:t>
      </w:r>
      <w:r>
        <w:rPr>
          <w:rFonts w:ascii="Times New Roman" w:hAnsi="Times New Roman" w:cs="Times New Roman"/>
          <w:sz w:val="24"/>
          <w:szCs w:val="24"/>
        </w:rPr>
        <w:t xml:space="preserve">dzať v </w:t>
      </w:r>
      <w:r>
        <w:rPr>
          <w:rFonts w:ascii="Times New Roman" w:hAnsi="Times New Roman" w:cs="Times New Roman"/>
          <w:color w:val="000000"/>
          <w:sz w:val="24"/>
          <w:szCs w:val="24"/>
        </w:rPr>
        <w:t>ú</w:t>
      </w:r>
      <w:r>
        <w:rPr>
          <w:rFonts w:ascii="Times New Roman" w:hAnsi="Times New Roman" w:cs="Times New Roman"/>
          <w:sz w:val="24"/>
          <w:szCs w:val="24"/>
        </w:rPr>
        <w:t>strety pracovn</w:t>
      </w:r>
      <w:r>
        <w:rPr>
          <w:rFonts w:ascii="Times New Roman" w:hAnsi="Times New Roman" w:cs="Times New Roman"/>
          <w:color w:val="000000"/>
          <w:sz w:val="24"/>
          <w:szCs w:val="24"/>
        </w:rPr>
        <w:t>í</w:t>
      </w:r>
      <w:r>
        <w:rPr>
          <w:rFonts w:ascii="Times New Roman" w:hAnsi="Times New Roman" w:cs="Times New Roman"/>
          <w:sz w:val="24"/>
          <w:szCs w:val="24"/>
        </w:rPr>
        <w:t>čkam a pracovn</w:t>
      </w:r>
      <w:r>
        <w:rPr>
          <w:rFonts w:ascii="Times New Roman" w:hAnsi="Times New Roman" w:cs="Times New Roman"/>
          <w:color w:val="000000"/>
          <w:sz w:val="24"/>
          <w:szCs w:val="24"/>
        </w:rPr>
        <w:t>í</w:t>
      </w:r>
      <w:r>
        <w:rPr>
          <w:rFonts w:ascii="Times New Roman" w:hAnsi="Times New Roman" w:cs="Times New Roman"/>
          <w:sz w:val="24"/>
          <w:szCs w:val="24"/>
        </w:rPr>
        <w:t>kom na rodičovskej dovolenke. V priebehu minul</w:t>
      </w:r>
      <w:r>
        <w:rPr>
          <w:rFonts w:ascii="Times New Roman" w:hAnsi="Times New Roman" w:cs="Times New Roman"/>
          <w:color w:val="000000"/>
          <w:sz w:val="24"/>
          <w:szCs w:val="24"/>
        </w:rPr>
        <w:t>é</w:t>
      </w:r>
      <w:r>
        <w:rPr>
          <w:rFonts w:ascii="Times New Roman" w:hAnsi="Times New Roman" w:cs="Times New Roman"/>
          <w:sz w:val="24"/>
          <w:szCs w:val="24"/>
        </w:rPr>
        <w:t>ho roka nast</w:t>
      </w:r>
      <w:r>
        <w:rPr>
          <w:rFonts w:ascii="Times New Roman" w:hAnsi="Times New Roman" w:cs="Times New Roman"/>
          <w:color w:val="000000"/>
          <w:sz w:val="24"/>
          <w:szCs w:val="24"/>
        </w:rPr>
        <w:t>ú</w:t>
      </w:r>
      <w:r>
        <w:rPr>
          <w:rFonts w:ascii="Times New Roman" w:hAnsi="Times New Roman" w:cs="Times New Roman"/>
          <w:sz w:val="24"/>
          <w:szCs w:val="24"/>
        </w:rPr>
        <w:t>pil na rodičovsk</w:t>
      </w:r>
      <w:r>
        <w:rPr>
          <w:rFonts w:ascii="Times New Roman" w:hAnsi="Times New Roman" w:cs="Times New Roman"/>
          <w:color w:val="000000"/>
          <w:sz w:val="24"/>
          <w:szCs w:val="24"/>
        </w:rPr>
        <w:t>ú</w:t>
      </w:r>
      <w:r>
        <w:rPr>
          <w:rFonts w:ascii="Times New Roman" w:hAnsi="Times New Roman" w:cs="Times New Roman"/>
          <w:sz w:val="24"/>
          <w:szCs w:val="24"/>
        </w:rPr>
        <w:t xml:space="preserve"> dovolenku jeden zamestnanec a dve zamestnankyne nast</w:t>
      </w:r>
      <w:r>
        <w:rPr>
          <w:rFonts w:ascii="Times New Roman" w:hAnsi="Times New Roman" w:cs="Times New Roman"/>
          <w:color w:val="000000"/>
          <w:sz w:val="24"/>
          <w:szCs w:val="24"/>
        </w:rPr>
        <w:t>ú</w:t>
      </w:r>
      <w:r>
        <w:rPr>
          <w:rFonts w:ascii="Times New Roman" w:hAnsi="Times New Roman" w:cs="Times New Roman"/>
          <w:sz w:val="24"/>
          <w:szCs w:val="24"/>
        </w:rPr>
        <w:t>pili po rodičovskej dovolenke do pracovn</w:t>
      </w:r>
      <w:r>
        <w:rPr>
          <w:rFonts w:ascii="Times New Roman" w:hAnsi="Times New Roman" w:cs="Times New Roman"/>
          <w:color w:val="000000"/>
          <w:sz w:val="24"/>
          <w:szCs w:val="24"/>
        </w:rPr>
        <w:t>é</w:t>
      </w:r>
      <w:r>
        <w:rPr>
          <w:rFonts w:ascii="Times New Roman" w:hAnsi="Times New Roman" w:cs="Times New Roman"/>
          <w:sz w:val="24"/>
          <w:szCs w:val="24"/>
        </w:rPr>
        <w:t>ho procesu.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sa im bude usilovať vytvoriť po ich n</w:t>
      </w:r>
      <w:r>
        <w:rPr>
          <w:rFonts w:ascii="Times New Roman" w:hAnsi="Times New Roman" w:cs="Times New Roman"/>
          <w:color w:val="000000"/>
          <w:sz w:val="24"/>
          <w:szCs w:val="24"/>
        </w:rPr>
        <w:t>á</w:t>
      </w:r>
      <w:r>
        <w:rPr>
          <w:rFonts w:ascii="Times New Roman" w:hAnsi="Times New Roman" w:cs="Times New Roman"/>
          <w:sz w:val="24"/>
          <w:szCs w:val="24"/>
        </w:rPr>
        <w:t>stupe tak</w:t>
      </w:r>
      <w:r>
        <w:rPr>
          <w:rFonts w:ascii="Times New Roman" w:hAnsi="Times New Roman" w:cs="Times New Roman"/>
          <w:color w:val="000000"/>
          <w:sz w:val="24"/>
          <w:szCs w:val="24"/>
        </w:rPr>
        <w:t>é</w:t>
      </w:r>
      <w:r>
        <w:rPr>
          <w:rFonts w:ascii="Times New Roman" w:hAnsi="Times New Roman" w:cs="Times New Roman"/>
          <w:sz w:val="24"/>
          <w:szCs w:val="24"/>
        </w:rPr>
        <w:t xml:space="preserve"> pracovn</w:t>
      </w:r>
      <w:r>
        <w:rPr>
          <w:rFonts w:ascii="Times New Roman" w:hAnsi="Times New Roman" w:cs="Times New Roman"/>
          <w:color w:val="000000"/>
          <w:sz w:val="24"/>
          <w:szCs w:val="24"/>
        </w:rPr>
        <w:t>é</w:t>
      </w:r>
      <w:r>
        <w:rPr>
          <w:rFonts w:ascii="Times New Roman" w:hAnsi="Times New Roman" w:cs="Times New Roman"/>
          <w:sz w:val="24"/>
          <w:szCs w:val="24"/>
        </w:rPr>
        <w:t xml:space="preserve"> podmienky, aby mali plynul</w:t>
      </w:r>
      <w:r>
        <w:rPr>
          <w:rFonts w:ascii="Times New Roman" w:hAnsi="Times New Roman" w:cs="Times New Roman"/>
          <w:color w:val="000000"/>
          <w:sz w:val="24"/>
          <w:szCs w:val="24"/>
        </w:rPr>
        <w:t>ý</w:t>
      </w:r>
      <w:r>
        <w:rPr>
          <w:rFonts w:ascii="Times New Roman" w:hAnsi="Times New Roman" w:cs="Times New Roman"/>
          <w:sz w:val="24"/>
          <w:szCs w:val="24"/>
        </w:rPr>
        <w:t xml:space="preserve"> prechod do v</w:t>
      </w:r>
      <w:r>
        <w:rPr>
          <w:rFonts w:ascii="Times New Roman" w:hAnsi="Times New Roman" w:cs="Times New Roman"/>
          <w:color w:val="000000"/>
          <w:sz w:val="24"/>
          <w:szCs w:val="24"/>
        </w:rPr>
        <w:t>ý</w:t>
      </w:r>
      <w:r>
        <w:rPr>
          <w:rFonts w:ascii="Times New Roman" w:hAnsi="Times New Roman" w:cs="Times New Roman"/>
          <w:sz w:val="24"/>
          <w:szCs w:val="24"/>
        </w:rPr>
        <w:t>skumnej činnosti.</w:t>
      </w:r>
    </w:p>
    <w:p w14:paraId="40E139F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B7A75A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Stručné hodnotenie stavu uplatňovania princípov rodovej rovnosti v organizácii, súvisiace aktivity a opatrenia, návrhy na aktualizáciu Plánu rodovej rovnosti SAV.</w:t>
      </w:r>
      <w:r>
        <w:rPr>
          <w:rFonts w:ascii="Times New Roman" w:hAnsi="Times New Roman" w:cs="Times New Roman"/>
          <w:sz w:val="24"/>
          <w:szCs w:val="24"/>
        </w:rPr>
        <w:t xml:space="preserve"> </w:t>
      </w:r>
      <w:r>
        <w:rPr>
          <w:rFonts w:ascii="Times New Roman" w:hAnsi="Times New Roman" w:cs="Times New Roman"/>
          <w:sz w:val="24"/>
          <w:szCs w:val="24"/>
        </w:rPr>
        <w:br/>
      </w:r>
    </w:p>
    <w:p w14:paraId="440154B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21C26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CEEBF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E23A55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788A1E9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5C428F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163BEA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A9503D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1C1821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7A943B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39696C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5322E99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7D693B5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91797B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10.2.1. Rodová skladba hlavných riešiteľov (vedúcich) projektov</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Prípadný stručný komentár ako úvod (nepovinný).</w:t>
      </w:r>
      <w:r>
        <w:rPr>
          <w:rFonts w:ascii="Times New Roman" w:hAnsi="Times New Roman" w:cs="Times New Roman"/>
          <w:sz w:val="24"/>
          <w:szCs w:val="24"/>
        </w:rPr>
        <w:t xml:space="preserve"> </w:t>
      </w:r>
      <w:r>
        <w:rPr>
          <w:rFonts w:ascii="Times New Roman" w:hAnsi="Times New Roman" w:cs="Times New Roman"/>
          <w:sz w:val="24"/>
          <w:szCs w:val="24"/>
        </w:rPr>
        <w:br/>
      </w:r>
    </w:p>
    <w:p w14:paraId="2923DFA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10a Rodová skladba hlavných riešiteľov domácich projektov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D4643C" w14:paraId="151A8968" w14:textId="77777777" w:rsidTr="00D4643C">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604909C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14:paraId="6D07E80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14:paraId="635D80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zmluvným partnerom</w:t>
            </w:r>
          </w:p>
        </w:tc>
      </w:tr>
      <w:tr w:rsidR="00D4643C" w14:paraId="4B113A3D"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361613E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080561F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518B7E7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6F80921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3271994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Hlavný riešiteľ </w:t>
            </w:r>
            <w:r>
              <w:rPr>
                <w:rFonts w:ascii="Times New Roman" w:hAnsi="Times New Roman" w:cs="Times New Roman"/>
                <w:b/>
                <w:bCs/>
                <w:sz w:val="24"/>
                <w:szCs w:val="24"/>
              </w:rPr>
              <w:br/>
              <w:t>za organizáciu</w:t>
            </w:r>
          </w:p>
        </w:tc>
      </w:tr>
      <w:tr w:rsidR="00D4643C" w14:paraId="6CD90728"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6EF4180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14:paraId="254A33D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14:paraId="2AB35F4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14:paraId="3E59F12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14:paraId="1B85CD1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14:paraId="77190C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14:paraId="16F5C02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r>
      <w:tr w:rsidR="00D4643C" w14:paraId="0842FC65"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CF480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907" w:type="dxa"/>
            <w:tcBorders>
              <w:top w:val="single" w:sz="4" w:space="0" w:color="auto"/>
              <w:left w:val="single" w:sz="4" w:space="0" w:color="auto"/>
              <w:bottom w:val="single" w:sz="4" w:space="0" w:color="auto"/>
              <w:right w:val="single" w:sz="4" w:space="0" w:color="auto"/>
            </w:tcBorders>
            <w:vAlign w:val="center"/>
          </w:tcPr>
          <w:p w14:paraId="2AFEB25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7" w:type="dxa"/>
            <w:tcBorders>
              <w:top w:val="single" w:sz="4" w:space="0" w:color="auto"/>
              <w:left w:val="single" w:sz="4" w:space="0" w:color="auto"/>
              <w:bottom w:val="single" w:sz="4" w:space="0" w:color="auto"/>
              <w:right w:val="single" w:sz="4" w:space="0" w:color="auto"/>
            </w:tcBorders>
            <w:vAlign w:val="center"/>
          </w:tcPr>
          <w:p w14:paraId="080D447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07" w:type="dxa"/>
            <w:tcBorders>
              <w:top w:val="single" w:sz="4" w:space="0" w:color="auto"/>
              <w:left w:val="single" w:sz="4" w:space="0" w:color="auto"/>
              <w:bottom w:val="single" w:sz="4" w:space="0" w:color="auto"/>
              <w:right w:val="single" w:sz="4" w:space="0" w:color="auto"/>
            </w:tcBorders>
            <w:vAlign w:val="center"/>
          </w:tcPr>
          <w:p w14:paraId="0009842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07" w:type="dxa"/>
            <w:tcBorders>
              <w:top w:val="single" w:sz="4" w:space="0" w:color="auto"/>
              <w:left w:val="single" w:sz="4" w:space="0" w:color="auto"/>
              <w:bottom w:val="single" w:sz="4" w:space="0" w:color="auto"/>
              <w:right w:val="single" w:sz="4" w:space="0" w:color="auto"/>
            </w:tcBorders>
            <w:vAlign w:val="center"/>
          </w:tcPr>
          <w:p w14:paraId="081F484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14:paraId="33246E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14:paraId="17A3F6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6C9D002"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0CD95C5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907" w:type="dxa"/>
            <w:tcBorders>
              <w:top w:val="single" w:sz="4" w:space="0" w:color="auto"/>
              <w:left w:val="single" w:sz="4" w:space="0" w:color="auto"/>
              <w:bottom w:val="single" w:sz="4" w:space="0" w:color="auto"/>
              <w:right w:val="single" w:sz="4" w:space="0" w:color="auto"/>
            </w:tcBorders>
            <w:vAlign w:val="center"/>
          </w:tcPr>
          <w:p w14:paraId="09B7A76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7" w:type="dxa"/>
            <w:tcBorders>
              <w:top w:val="single" w:sz="4" w:space="0" w:color="auto"/>
              <w:left w:val="single" w:sz="4" w:space="0" w:color="auto"/>
              <w:bottom w:val="single" w:sz="4" w:space="0" w:color="auto"/>
              <w:right w:val="single" w:sz="4" w:space="0" w:color="auto"/>
            </w:tcBorders>
            <w:vAlign w:val="center"/>
          </w:tcPr>
          <w:p w14:paraId="659D1C2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14:paraId="574E4EA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14:paraId="722B220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14:paraId="7BC5081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50D5026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3D928338"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73DA51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EŠIF/OP ŠF, </w:t>
            </w:r>
            <w:r>
              <w:rPr>
                <w:rFonts w:ascii="Times New Roman" w:hAnsi="Times New Roman" w:cs="Times New Roman"/>
                <w:b/>
                <w:bCs/>
                <w:sz w:val="24"/>
                <w:szCs w:val="24"/>
              </w:rPr>
              <w:br/>
              <w:t xml:space="preserve"> Plán obnovy EÚ</w:t>
            </w:r>
          </w:p>
        </w:tc>
        <w:tc>
          <w:tcPr>
            <w:tcW w:w="907" w:type="dxa"/>
            <w:tcBorders>
              <w:top w:val="single" w:sz="4" w:space="0" w:color="auto"/>
              <w:left w:val="single" w:sz="4" w:space="0" w:color="auto"/>
              <w:bottom w:val="single" w:sz="4" w:space="0" w:color="auto"/>
              <w:right w:val="single" w:sz="4" w:space="0" w:color="auto"/>
            </w:tcBorders>
            <w:vAlign w:val="center"/>
          </w:tcPr>
          <w:p w14:paraId="72F3E87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122A913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611153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5866AD1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760B90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4A1C86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B39CD1B"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8C0C6B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 MoRePro, </w:t>
            </w:r>
            <w:r>
              <w:rPr>
                <w:rFonts w:ascii="Times New Roman" w:hAnsi="Times New Roman" w:cs="Times New Roman"/>
                <w:b/>
                <w:bCs/>
                <w:sz w:val="24"/>
                <w:szCs w:val="24"/>
              </w:rPr>
              <w:br/>
              <w:t xml:space="preserve"> IMPULZ</w:t>
            </w:r>
          </w:p>
        </w:tc>
        <w:tc>
          <w:tcPr>
            <w:tcW w:w="907" w:type="dxa"/>
            <w:tcBorders>
              <w:top w:val="single" w:sz="4" w:space="0" w:color="auto"/>
              <w:left w:val="single" w:sz="4" w:space="0" w:color="auto"/>
              <w:bottom w:val="single" w:sz="4" w:space="0" w:color="auto"/>
              <w:right w:val="single" w:sz="4" w:space="0" w:color="auto"/>
            </w:tcBorders>
            <w:vAlign w:val="center"/>
          </w:tcPr>
          <w:p w14:paraId="569476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189ACC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5B2A66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1A5E4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449649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EA42C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F77E579"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37E40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w:t>
            </w:r>
            <w:r>
              <w:rPr>
                <w:rFonts w:ascii="Times New Roman" w:hAnsi="Times New Roman" w:cs="Times New Roman"/>
                <w:b/>
                <w:bCs/>
                <w:sz w:val="24"/>
                <w:szCs w:val="24"/>
              </w:rPr>
              <w:br/>
              <w:t xml:space="preserve"> Vedecko-technické projekty, </w:t>
            </w:r>
            <w:r>
              <w:rPr>
                <w:rFonts w:ascii="Times New Roman" w:hAnsi="Times New Roman" w:cs="Times New Roman"/>
                <w:b/>
                <w:bCs/>
                <w:sz w:val="24"/>
                <w:szCs w:val="24"/>
              </w:rPr>
              <w:br/>
              <w:t xml:space="preserve"> na objednávku rezortov a pod.)</w:t>
            </w:r>
          </w:p>
        </w:tc>
        <w:tc>
          <w:tcPr>
            <w:tcW w:w="907" w:type="dxa"/>
            <w:tcBorders>
              <w:top w:val="single" w:sz="4" w:space="0" w:color="auto"/>
              <w:left w:val="single" w:sz="4" w:space="0" w:color="auto"/>
              <w:bottom w:val="single" w:sz="4" w:space="0" w:color="auto"/>
              <w:right w:val="single" w:sz="4" w:space="0" w:color="auto"/>
            </w:tcBorders>
            <w:vAlign w:val="center"/>
          </w:tcPr>
          <w:p w14:paraId="5D6A2CD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07" w:type="dxa"/>
            <w:tcBorders>
              <w:top w:val="single" w:sz="4" w:space="0" w:color="auto"/>
              <w:left w:val="single" w:sz="4" w:space="0" w:color="auto"/>
              <w:bottom w:val="single" w:sz="4" w:space="0" w:color="auto"/>
              <w:right w:val="single" w:sz="4" w:space="0" w:color="auto"/>
            </w:tcBorders>
            <w:vAlign w:val="center"/>
          </w:tcPr>
          <w:p w14:paraId="4D483DE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07" w:type="dxa"/>
            <w:tcBorders>
              <w:top w:val="single" w:sz="4" w:space="0" w:color="auto"/>
              <w:left w:val="single" w:sz="4" w:space="0" w:color="auto"/>
              <w:bottom w:val="single" w:sz="4" w:space="0" w:color="auto"/>
              <w:right w:val="single" w:sz="4" w:space="0" w:color="auto"/>
            </w:tcBorders>
            <w:vAlign w:val="center"/>
          </w:tcPr>
          <w:p w14:paraId="677CA1E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07" w:type="dxa"/>
            <w:tcBorders>
              <w:top w:val="single" w:sz="4" w:space="0" w:color="auto"/>
              <w:left w:val="single" w:sz="4" w:space="0" w:color="auto"/>
              <w:bottom w:val="single" w:sz="4" w:space="0" w:color="auto"/>
              <w:right w:val="single" w:sz="4" w:space="0" w:color="auto"/>
            </w:tcBorders>
            <w:vAlign w:val="center"/>
          </w:tcPr>
          <w:p w14:paraId="335C484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764E97F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028274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15AB37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47D6D4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Tabuľka 10b Rodová skladba hlavných riešiteľov medzinárodných projektov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D4643C" w14:paraId="51819D7C" w14:textId="77777777" w:rsidTr="00D4643C">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3AD67B6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14:paraId="514948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14:paraId="0372430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Organizácia SAV je zmluvným partnerom</w:t>
            </w:r>
          </w:p>
        </w:tc>
      </w:tr>
      <w:tr w:rsidR="00D4643C" w14:paraId="61ED974C"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74837E4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738F662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5F4E6D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5EDA6C3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7C76502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Hlavný riešiteľ </w:t>
            </w:r>
            <w:r>
              <w:rPr>
                <w:rFonts w:ascii="Times New Roman" w:hAnsi="Times New Roman" w:cs="Times New Roman"/>
                <w:b/>
                <w:bCs/>
                <w:sz w:val="24"/>
                <w:szCs w:val="24"/>
              </w:rPr>
              <w:br/>
              <w:t>za organizáciu</w:t>
            </w:r>
          </w:p>
        </w:tc>
      </w:tr>
      <w:tr w:rsidR="00D4643C" w14:paraId="51B1AA17" w14:textId="77777777" w:rsidTr="00D4643C">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72D222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14:paraId="027674A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14:paraId="15656B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14:paraId="6EEB483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14:paraId="533DFE8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14:paraId="0C5B7D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14:paraId="2CEE6B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Žena</w:t>
            </w:r>
          </w:p>
        </w:tc>
      </w:tr>
      <w:tr w:rsidR="00D4643C" w14:paraId="5864175C"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27D724C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Horizont 2020 a </w:t>
            </w:r>
            <w:r>
              <w:rPr>
                <w:rFonts w:ascii="Times New Roman" w:hAnsi="Times New Roman" w:cs="Times New Roman"/>
                <w:b/>
                <w:bCs/>
                <w:sz w:val="24"/>
                <w:szCs w:val="24"/>
              </w:rPr>
              <w:br/>
              <w:t xml:space="preserve"> Horizont Európa</w:t>
            </w:r>
          </w:p>
        </w:tc>
        <w:tc>
          <w:tcPr>
            <w:tcW w:w="907" w:type="dxa"/>
            <w:tcBorders>
              <w:top w:val="single" w:sz="4" w:space="0" w:color="auto"/>
              <w:left w:val="single" w:sz="4" w:space="0" w:color="auto"/>
              <w:bottom w:val="single" w:sz="4" w:space="0" w:color="auto"/>
              <w:right w:val="single" w:sz="4" w:space="0" w:color="auto"/>
            </w:tcBorders>
            <w:vAlign w:val="center"/>
          </w:tcPr>
          <w:p w14:paraId="03A99E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1D421D3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C67DF9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7FA3D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6197C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ABBF99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954B178"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12E1130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907" w:type="dxa"/>
            <w:tcBorders>
              <w:top w:val="single" w:sz="4" w:space="0" w:color="auto"/>
              <w:left w:val="single" w:sz="4" w:space="0" w:color="auto"/>
              <w:bottom w:val="single" w:sz="4" w:space="0" w:color="auto"/>
              <w:right w:val="single" w:sz="4" w:space="0" w:color="auto"/>
            </w:tcBorders>
            <w:vAlign w:val="center"/>
          </w:tcPr>
          <w:p w14:paraId="5FA35E3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19613A3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202531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6E39E19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D90F21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7CA537A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728CC43"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129449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907" w:type="dxa"/>
            <w:tcBorders>
              <w:top w:val="single" w:sz="4" w:space="0" w:color="auto"/>
              <w:left w:val="single" w:sz="4" w:space="0" w:color="auto"/>
              <w:bottom w:val="single" w:sz="4" w:space="0" w:color="auto"/>
              <w:right w:val="single" w:sz="4" w:space="0" w:color="auto"/>
            </w:tcBorders>
            <w:vAlign w:val="center"/>
          </w:tcPr>
          <w:p w14:paraId="5739930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56CA275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4533BF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830885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68EC278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6B48A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38A95B5"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1330E85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907" w:type="dxa"/>
            <w:tcBorders>
              <w:top w:val="single" w:sz="4" w:space="0" w:color="auto"/>
              <w:left w:val="single" w:sz="4" w:space="0" w:color="auto"/>
              <w:bottom w:val="single" w:sz="4" w:space="0" w:color="auto"/>
              <w:right w:val="single" w:sz="4" w:space="0" w:color="auto"/>
            </w:tcBorders>
            <w:vAlign w:val="center"/>
          </w:tcPr>
          <w:p w14:paraId="564E9F8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14A1D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3648C0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35C6EE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7C17CB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37E0BB9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F0D6FA9"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69E1D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907" w:type="dxa"/>
            <w:tcBorders>
              <w:top w:val="single" w:sz="4" w:space="0" w:color="auto"/>
              <w:left w:val="single" w:sz="4" w:space="0" w:color="auto"/>
              <w:bottom w:val="single" w:sz="4" w:space="0" w:color="auto"/>
              <w:right w:val="single" w:sz="4" w:space="0" w:color="auto"/>
            </w:tcBorders>
            <w:vAlign w:val="center"/>
          </w:tcPr>
          <w:p w14:paraId="6ADF25D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DBBC7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77F2B8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59BFC2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3C26653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80626D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733B7C01"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1181608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 </w:t>
            </w:r>
            <w:r>
              <w:rPr>
                <w:rFonts w:ascii="Times New Roman" w:hAnsi="Times New Roman" w:cs="Times New Roman"/>
                <w:b/>
                <w:bCs/>
                <w:sz w:val="24"/>
                <w:szCs w:val="24"/>
              </w:rPr>
              <w:br/>
              <w:t xml:space="preserve"> Mobility, Open Mobility</w:t>
            </w:r>
          </w:p>
        </w:tc>
        <w:tc>
          <w:tcPr>
            <w:tcW w:w="907" w:type="dxa"/>
            <w:tcBorders>
              <w:top w:val="single" w:sz="4" w:space="0" w:color="auto"/>
              <w:left w:val="single" w:sz="4" w:space="0" w:color="auto"/>
              <w:bottom w:val="single" w:sz="4" w:space="0" w:color="auto"/>
              <w:right w:val="single" w:sz="4" w:space="0" w:color="auto"/>
            </w:tcBorders>
            <w:vAlign w:val="center"/>
          </w:tcPr>
          <w:p w14:paraId="2B61662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5299903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683F170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576246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14:paraId="703B2F20"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298BCCC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4ECBCF86"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C11156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907" w:type="dxa"/>
            <w:tcBorders>
              <w:top w:val="single" w:sz="4" w:space="0" w:color="auto"/>
              <w:left w:val="single" w:sz="4" w:space="0" w:color="auto"/>
              <w:bottom w:val="single" w:sz="4" w:space="0" w:color="auto"/>
              <w:right w:val="single" w:sz="4" w:space="0" w:color="auto"/>
            </w:tcBorders>
            <w:vAlign w:val="center"/>
          </w:tcPr>
          <w:p w14:paraId="466F88C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3FE025F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151E75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C884BF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3D6456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6E3052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7ADBC02"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BE5142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(SAV, APVV a iné)</w:t>
            </w:r>
          </w:p>
        </w:tc>
        <w:tc>
          <w:tcPr>
            <w:tcW w:w="907" w:type="dxa"/>
            <w:tcBorders>
              <w:top w:val="single" w:sz="4" w:space="0" w:color="auto"/>
              <w:left w:val="single" w:sz="4" w:space="0" w:color="auto"/>
              <w:bottom w:val="single" w:sz="4" w:space="0" w:color="auto"/>
              <w:right w:val="single" w:sz="4" w:space="0" w:color="auto"/>
            </w:tcBorders>
            <w:vAlign w:val="center"/>
          </w:tcPr>
          <w:p w14:paraId="1E44140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34C06EC3"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5566071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62B6F9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0B6523C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21AC2B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002F246"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F12490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SAS-UPJŠ ERC Visiting </w:t>
            </w:r>
            <w:r>
              <w:rPr>
                <w:rFonts w:ascii="Times New Roman" w:hAnsi="Times New Roman" w:cs="Times New Roman"/>
                <w:b/>
                <w:bCs/>
                <w:sz w:val="24"/>
                <w:szCs w:val="24"/>
              </w:rPr>
              <w:br/>
              <w:t xml:space="preserve"> Fellowship Grants</w:t>
            </w:r>
          </w:p>
        </w:tc>
        <w:tc>
          <w:tcPr>
            <w:tcW w:w="907" w:type="dxa"/>
            <w:tcBorders>
              <w:top w:val="single" w:sz="4" w:space="0" w:color="auto"/>
              <w:left w:val="single" w:sz="4" w:space="0" w:color="auto"/>
              <w:bottom w:val="single" w:sz="4" w:space="0" w:color="auto"/>
              <w:right w:val="single" w:sz="4" w:space="0" w:color="auto"/>
            </w:tcBorders>
            <w:vAlign w:val="center"/>
          </w:tcPr>
          <w:p w14:paraId="7B897DF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64B3664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14:paraId="5168302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50CFB8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7E1A20F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B6F830A"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490A3AC" w14:textId="77777777" w:rsidTr="00D4643C">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C15208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10. Iné projekty</w:t>
            </w:r>
          </w:p>
        </w:tc>
        <w:tc>
          <w:tcPr>
            <w:tcW w:w="907" w:type="dxa"/>
            <w:tcBorders>
              <w:top w:val="single" w:sz="4" w:space="0" w:color="auto"/>
              <w:left w:val="single" w:sz="4" w:space="0" w:color="auto"/>
              <w:bottom w:val="single" w:sz="4" w:space="0" w:color="auto"/>
              <w:right w:val="single" w:sz="4" w:space="0" w:color="auto"/>
            </w:tcBorders>
            <w:vAlign w:val="center"/>
          </w:tcPr>
          <w:p w14:paraId="318D9E4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0FCFAD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242F815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14:paraId="4D81B6C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7" w:type="dxa"/>
            <w:tcBorders>
              <w:top w:val="single" w:sz="4" w:space="0" w:color="auto"/>
              <w:left w:val="single" w:sz="4" w:space="0" w:color="auto"/>
              <w:bottom w:val="single" w:sz="4" w:space="0" w:color="auto"/>
              <w:right w:val="single" w:sz="4" w:space="0" w:color="auto"/>
            </w:tcBorders>
            <w:vAlign w:val="center"/>
          </w:tcPr>
          <w:p w14:paraId="044DD7C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14:paraId="395B747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14:paraId="3BE3C32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BC31F9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10.2.2. Výskum zameraný na rodovú problematiku</w:t>
      </w:r>
      <w:r>
        <w:rPr>
          <w:rFonts w:ascii="Times New Roman" w:hAnsi="Times New Roman" w:cs="Times New Roman"/>
          <w:sz w:val="24"/>
          <w:szCs w:val="24"/>
        </w:rPr>
        <w:t xml:space="preserve"> </w:t>
      </w:r>
      <w:r>
        <w:rPr>
          <w:rFonts w:ascii="Times New Roman" w:hAnsi="Times New Roman" w:cs="Times New Roman"/>
          <w:sz w:val="24"/>
          <w:szCs w:val="24"/>
        </w:rPr>
        <w:br/>
      </w:r>
    </w:p>
    <w:p w14:paraId="77A09F7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 v. i. sa dlhodobo venuje problematike rodovej rovnosti a gender history, sk</w:t>
      </w:r>
      <w:r>
        <w:rPr>
          <w:rFonts w:ascii="Times New Roman" w:hAnsi="Times New Roman" w:cs="Times New Roman"/>
          <w:color w:val="000000"/>
          <w:sz w:val="24"/>
          <w:szCs w:val="24"/>
        </w:rPr>
        <w:t>ú</w:t>
      </w:r>
      <w:r>
        <w:rPr>
          <w:rFonts w:ascii="Times New Roman" w:hAnsi="Times New Roman" w:cs="Times New Roman"/>
          <w:sz w:val="24"/>
          <w:szCs w:val="24"/>
        </w:rPr>
        <w:t>ma ot</w:t>
      </w:r>
      <w:r>
        <w:rPr>
          <w:rFonts w:ascii="Times New Roman" w:hAnsi="Times New Roman" w:cs="Times New Roman"/>
          <w:color w:val="000000"/>
          <w:sz w:val="24"/>
          <w:szCs w:val="24"/>
        </w:rPr>
        <w:t>á</w:t>
      </w:r>
      <w:r>
        <w:rPr>
          <w:rFonts w:ascii="Times New Roman" w:hAnsi="Times New Roman" w:cs="Times New Roman"/>
          <w:sz w:val="24"/>
          <w:szCs w:val="24"/>
        </w:rPr>
        <w:t>zky rodov</w:t>
      </w:r>
      <w:r>
        <w:rPr>
          <w:rFonts w:ascii="Times New Roman" w:hAnsi="Times New Roman" w:cs="Times New Roman"/>
          <w:color w:val="000000"/>
          <w:sz w:val="24"/>
          <w:szCs w:val="24"/>
        </w:rPr>
        <w:t>ý</w:t>
      </w:r>
      <w:r>
        <w:rPr>
          <w:rFonts w:ascii="Times New Roman" w:hAnsi="Times New Roman" w:cs="Times New Roman"/>
          <w:sz w:val="24"/>
          <w:szCs w:val="24"/>
        </w:rPr>
        <w:t>ch vzťahov a emancip</w:t>
      </w:r>
      <w:r>
        <w:rPr>
          <w:rFonts w:ascii="Times New Roman" w:hAnsi="Times New Roman" w:cs="Times New Roman"/>
          <w:color w:val="000000"/>
          <w:sz w:val="24"/>
          <w:szCs w:val="24"/>
        </w:rPr>
        <w:t>á</w:t>
      </w:r>
      <w:r>
        <w:rPr>
          <w:rFonts w:ascii="Times New Roman" w:hAnsi="Times New Roman" w:cs="Times New Roman"/>
          <w:sz w:val="24"/>
          <w:szCs w:val="24"/>
        </w:rPr>
        <w:t>cie žien v dejin</w:t>
      </w:r>
      <w:r>
        <w:rPr>
          <w:rFonts w:ascii="Times New Roman" w:hAnsi="Times New Roman" w:cs="Times New Roman"/>
          <w:color w:val="000000"/>
          <w:sz w:val="24"/>
          <w:szCs w:val="24"/>
        </w:rPr>
        <w:t>á</w:t>
      </w:r>
      <w:r>
        <w:rPr>
          <w:rFonts w:ascii="Times New Roman" w:hAnsi="Times New Roman" w:cs="Times New Roman"/>
          <w:sz w:val="24"/>
          <w:szCs w:val="24"/>
        </w:rPr>
        <w:t>ch. V roku 2023 sa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ne zapojili s dvomi projektmi zameran</w:t>
      </w:r>
      <w:r>
        <w:rPr>
          <w:rFonts w:ascii="Times New Roman" w:hAnsi="Times New Roman" w:cs="Times New Roman"/>
          <w:color w:val="000000"/>
          <w:sz w:val="24"/>
          <w:szCs w:val="24"/>
        </w:rPr>
        <w:t>ý</w:t>
      </w:r>
      <w:r>
        <w:rPr>
          <w:rFonts w:ascii="Times New Roman" w:hAnsi="Times New Roman" w:cs="Times New Roman"/>
          <w:sz w:val="24"/>
          <w:szCs w:val="24"/>
        </w:rPr>
        <w:t>mi na rodov</w:t>
      </w:r>
      <w:r>
        <w:rPr>
          <w:rFonts w:ascii="Times New Roman" w:hAnsi="Times New Roman" w:cs="Times New Roman"/>
          <w:color w:val="000000"/>
          <w:sz w:val="24"/>
          <w:szCs w:val="24"/>
        </w:rPr>
        <w:t>ú</w:t>
      </w:r>
      <w:r>
        <w:rPr>
          <w:rFonts w:ascii="Times New Roman" w:hAnsi="Times New Roman" w:cs="Times New Roman"/>
          <w:sz w:val="24"/>
          <w:szCs w:val="24"/>
        </w:rPr>
        <w:t xml:space="preserve"> problematiku do v</w:t>
      </w:r>
      <w:r>
        <w:rPr>
          <w:rFonts w:ascii="Times New Roman" w:hAnsi="Times New Roman" w:cs="Times New Roman"/>
          <w:color w:val="000000"/>
          <w:sz w:val="24"/>
          <w:szCs w:val="24"/>
        </w:rPr>
        <w:t>ý</w:t>
      </w:r>
      <w:r>
        <w:rPr>
          <w:rFonts w:ascii="Times New Roman" w:hAnsi="Times New Roman" w:cs="Times New Roman"/>
          <w:sz w:val="24"/>
          <w:szCs w:val="24"/>
        </w:rPr>
        <w:t>zvy pre nov</w:t>
      </w:r>
      <w:r>
        <w:rPr>
          <w:rFonts w:ascii="Times New Roman" w:hAnsi="Times New Roman" w:cs="Times New Roman"/>
          <w:color w:val="000000"/>
          <w:sz w:val="24"/>
          <w:szCs w:val="24"/>
        </w:rPr>
        <w:t>é</w:t>
      </w:r>
      <w:r>
        <w:rPr>
          <w:rFonts w:ascii="Times New Roman" w:hAnsi="Times New Roman" w:cs="Times New Roman"/>
          <w:sz w:val="24"/>
          <w:szCs w:val="24"/>
        </w:rPr>
        <w:t xml:space="preserve"> projekty Vega </w:t>
      </w:r>
      <w:r>
        <w:rPr>
          <w:rFonts w:ascii="Times New Roman" w:hAnsi="Times New Roman" w:cs="Times New Roman"/>
          <w:color w:val="000000"/>
          <w:sz w:val="24"/>
          <w:szCs w:val="24"/>
        </w:rPr>
        <w:t>–</w:t>
      </w:r>
      <w:r>
        <w:rPr>
          <w:rFonts w:ascii="Times New Roman" w:hAnsi="Times New Roman" w:cs="Times New Roman"/>
          <w:sz w:val="24"/>
          <w:szCs w:val="24"/>
        </w:rPr>
        <w:t xml:space="preserve"> bol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 xml:space="preserve"> projekt s n</w:t>
      </w:r>
      <w:r>
        <w:rPr>
          <w:rFonts w:ascii="Times New Roman" w:hAnsi="Times New Roman" w:cs="Times New Roman"/>
          <w:color w:val="000000"/>
          <w:sz w:val="24"/>
          <w:szCs w:val="24"/>
        </w:rPr>
        <w:t>á</w:t>
      </w:r>
      <w:r>
        <w:rPr>
          <w:rFonts w:ascii="Times New Roman" w:hAnsi="Times New Roman" w:cs="Times New Roman"/>
          <w:sz w:val="24"/>
          <w:szCs w:val="24"/>
        </w:rPr>
        <w:t>zvom Poz</w:t>
      </w:r>
      <w:r>
        <w:rPr>
          <w:rFonts w:ascii="Times New Roman" w:hAnsi="Times New Roman" w:cs="Times New Roman"/>
          <w:color w:val="000000"/>
          <w:sz w:val="24"/>
          <w:szCs w:val="24"/>
        </w:rPr>
        <w:t>í</w:t>
      </w:r>
      <w:r>
        <w:rPr>
          <w:rFonts w:ascii="Times New Roman" w:hAnsi="Times New Roman" w:cs="Times New Roman"/>
          <w:sz w:val="24"/>
          <w:szCs w:val="24"/>
        </w:rPr>
        <w:t xml:space="preserve">cie žien v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rach politick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na medzivojnovom Slovensku a ich žensk</w:t>
      </w:r>
      <w:r>
        <w:rPr>
          <w:rFonts w:ascii="Times New Roman" w:hAnsi="Times New Roman" w:cs="Times New Roman"/>
          <w:color w:val="000000"/>
          <w:sz w:val="24"/>
          <w:szCs w:val="24"/>
        </w:rPr>
        <w:t>á</w:t>
      </w:r>
      <w:r>
        <w:rPr>
          <w:rFonts w:ascii="Times New Roman" w:hAnsi="Times New Roman" w:cs="Times New Roman"/>
          <w:sz w:val="24"/>
          <w:szCs w:val="24"/>
        </w:rPr>
        <w:t xml:space="preserve"> agenda, žensk</w:t>
      </w:r>
      <w:r>
        <w:rPr>
          <w:rFonts w:ascii="Times New Roman" w:hAnsi="Times New Roman" w:cs="Times New Roman"/>
          <w:color w:val="000000"/>
          <w:sz w:val="24"/>
          <w:szCs w:val="24"/>
        </w:rPr>
        <w:t>á</w:t>
      </w:r>
      <w:r>
        <w:rPr>
          <w:rFonts w:ascii="Times New Roman" w:hAnsi="Times New Roman" w:cs="Times New Roman"/>
          <w:sz w:val="24"/>
          <w:szCs w:val="24"/>
        </w:rPr>
        <w:t xml:space="preserve"> reflexia slovenskej politiky 1918 </w:t>
      </w:r>
      <w:r>
        <w:rPr>
          <w:rFonts w:ascii="Times New Roman" w:hAnsi="Times New Roman" w:cs="Times New Roman"/>
          <w:color w:val="000000"/>
          <w:sz w:val="24"/>
          <w:szCs w:val="24"/>
        </w:rPr>
        <w:t>–</w:t>
      </w:r>
      <w:r>
        <w:rPr>
          <w:rFonts w:ascii="Times New Roman" w:hAnsi="Times New Roman" w:cs="Times New Roman"/>
          <w:sz w:val="24"/>
          <w:szCs w:val="24"/>
        </w:rPr>
        <w:t xml:space="preserve"> 1938, ktor</w:t>
      </w:r>
      <w:r>
        <w:rPr>
          <w:rFonts w:ascii="Times New Roman" w:hAnsi="Times New Roman" w:cs="Times New Roman"/>
          <w:color w:val="000000"/>
          <w:sz w:val="24"/>
          <w:szCs w:val="24"/>
        </w:rPr>
        <w:t>é</w:t>
      </w:r>
      <w:r>
        <w:rPr>
          <w:rFonts w:ascii="Times New Roman" w:hAnsi="Times New Roman" w:cs="Times New Roman"/>
          <w:sz w:val="24"/>
          <w:szCs w:val="24"/>
        </w:rPr>
        <w:t>ho z</w:t>
      </w:r>
      <w:r>
        <w:rPr>
          <w:rFonts w:ascii="Times New Roman" w:hAnsi="Times New Roman" w:cs="Times New Roman"/>
          <w:color w:val="000000"/>
          <w:sz w:val="24"/>
          <w:szCs w:val="24"/>
        </w:rPr>
        <w:t>á</w:t>
      </w:r>
      <w:r>
        <w:rPr>
          <w:rFonts w:ascii="Times New Roman" w:hAnsi="Times New Roman" w:cs="Times New Roman"/>
          <w:sz w:val="24"/>
          <w:szCs w:val="24"/>
        </w:rPr>
        <w:t>merom bude sk</w:t>
      </w:r>
      <w:r>
        <w:rPr>
          <w:rFonts w:ascii="Times New Roman" w:hAnsi="Times New Roman" w:cs="Times New Roman"/>
          <w:color w:val="000000"/>
          <w:sz w:val="24"/>
          <w:szCs w:val="24"/>
        </w:rPr>
        <w:t>ú</w:t>
      </w:r>
      <w:r>
        <w:rPr>
          <w:rFonts w:ascii="Times New Roman" w:hAnsi="Times New Roman" w:cs="Times New Roman"/>
          <w:sz w:val="24"/>
          <w:szCs w:val="24"/>
        </w:rPr>
        <w:t xml:space="preserve">mať </w:t>
      </w:r>
      <w:r>
        <w:rPr>
          <w:rFonts w:ascii="Times New Roman" w:hAnsi="Times New Roman" w:cs="Times New Roman"/>
          <w:color w:val="000000"/>
          <w:sz w:val="24"/>
          <w:szCs w:val="24"/>
        </w:rPr>
        <w:t>ú</w:t>
      </w:r>
      <w:r>
        <w:rPr>
          <w:rFonts w:ascii="Times New Roman" w:hAnsi="Times New Roman" w:cs="Times New Roman"/>
          <w:sz w:val="24"/>
          <w:szCs w:val="24"/>
        </w:rPr>
        <w:t>lohu žien v medzivojnovej slovenskej politike v dvoch rovin</w:t>
      </w:r>
      <w:r>
        <w:rPr>
          <w:rFonts w:ascii="Times New Roman" w:hAnsi="Times New Roman" w:cs="Times New Roman"/>
          <w:color w:val="000000"/>
          <w:sz w:val="24"/>
          <w:szCs w:val="24"/>
        </w:rPr>
        <w:t>á</w:t>
      </w:r>
      <w:r>
        <w:rPr>
          <w:rFonts w:ascii="Times New Roman" w:hAnsi="Times New Roman" w:cs="Times New Roman"/>
          <w:sz w:val="24"/>
          <w:szCs w:val="24"/>
        </w:rPr>
        <w:t>ch. Prvou bud</w:t>
      </w:r>
      <w:r>
        <w:rPr>
          <w:rFonts w:ascii="Times New Roman" w:hAnsi="Times New Roman" w:cs="Times New Roman"/>
          <w:color w:val="000000"/>
          <w:sz w:val="24"/>
          <w:szCs w:val="24"/>
        </w:rPr>
        <w:t>ú</w:t>
      </w:r>
      <w:r>
        <w:rPr>
          <w:rFonts w:ascii="Times New Roman" w:hAnsi="Times New Roman" w:cs="Times New Roman"/>
          <w:sz w:val="24"/>
          <w:szCs w:val="24"/>
        </w:rPr>
        <w:t xml:space="preserve"> poz</w:t>
      </w:r>
      <w:r>
        <w:rPr>
          <w:rFonts w:ascii="Times New Roman" w:hAnsi="Times New Roman" w:cs="Times New Roman"/>
          <w:color w:val="000000"/>
          <w:sz w:val="24"/>
          <w:szCs w:val="24"/>
        </w:rPr>
        <w:t>í</w:t>
      </w:r>
      <w:r>
        <w:rPr>
          <w:rFonts w:ascii="Times New Roman" w:hAnsi="Times New Roman" w:cs="Times New Roman"/>
          <w:sz w:val="24"/>
          <w:szCs w:val="24"/>
        </w:rPr>
        <w:t>cie žien v stran</w:t>
      </w:r>
      <w:r>
        <w:rPr>
          <w:rFonts w:ascii="Times New Roman" w:hAnsi="Times New Roman" w:cs="Times New Roman"/>
          <w:color w:val="000000"/>
          <w:sz w:val="24"/>
          <w:szCs w:val="24"/>
        </w:rPr>
        <w:t>í</w:t>
      </w:r>
      <w:r>
        <w:rPr>
          <w:rFonts w:ascii="Times New Roman" w:hAnsi="Times New Roman" w:cs="Times New Roman"/>
          <w:sz w:val="24"/>
          <w:szCs w:val="24"/>
        </w:rPr>
        <w:t>ckej hierarchii najv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ch politick</w:t>
      </w:r>
      <w:r>
        <w:rPr>
          <w:rFonts w:ascii="Times New Roman" w:hAnsi="Times New Roman" w:cs="Times New Roman"/>
          <w:color w:val="000000"/>
          <w:sz w:val="24"/>
          <w:szCs w:val="24"/>
        </w:rPr>
        <w:t>ý</w:t>
      </w:r>
      <w:r>
        <w:rPr>
          <w:rFonts w:ascii="Times New Roman" w:hAnsi="Times New Roman" w:cs="Times New Roman"/>
          <w:sz w:val="24"/>
          <w:szCs w:val="24"/>
        </w:rPr>
        <w:t>ch subjektov p</w:t>
      </w:r>
      <w:r>
        <w:rPr>
          <w:rFonts w:ascii="Times New Roman" w:hAnsi="Times New Roman" w:cs="Times New Roman"/>
          <w:color w:val="000000"/>
          <w:sz w:val="24"/>
          <w:szCs w:val="24"/>
        </w:rPr>
        <w:t>ô</w:t>
      </w:r>
      <w:r>
        <w:rPr>
          <w:rFonts w:ascii="Times New Roman" w:hAnsi="Times New Roman" w:cs="Times New Roman"/>
          <w:sz w:val="24"/>
          <w:szCs w:val="24"/>
        </w:rPr>
        <w:t>sobiacich na Slovensku, teda hľadanie odpovede na ot</w:t>
      </w:r>
      <w:r>
        <w:rPr>
          <w:rFonts w:ascii="Times New Roman" w:hAnsi="Times New Roman" w:cs="Times New Roman"/>
          <w:color w:val="000000"/>
          <w:sz w:val="24"/>
          <w:szCs w:val="24"/>
        </w:rPr>
        <w:t>á</w:t>
      </w:r>
      <w:r>
        <w:rPr>
          <w:rFonts w:ascii="Times New Roman" w:hAnsi="Times New Roman" w:cs="Times New Roman"/>
          <w:sz w:val="24"/>
          <w:szCs w:val="24"/>
        </w:rPr>
        <w:t>zku, ktor</w:t>
      </w:r>
      <w:r>
        <w:rPr>
          <w:rFonts w:ascii="Times New Roman" w:hAnsi="Times New Roman" w:cs="Times New Roman"/>
          <w:color w:val="000000"/>
          <w:sz w:val="24"/>
          <w:szCs w:val="24"/>
        </w:rPr>
        <w:t>é</w:t>
      </w:r>
      <w:r>
        <w:rPr>
          <w:rFonts w:ascii="Times New Roman" w:hAnsi="Times New Roman" w:cs="Times New Roman"/>
          <w:sz w:val="24"/>
          <w:szCs w:val="24"/>
        </w:rPr>
        <w:t xml:space="preserve"> poz</w:t>
      </w:r>
      <w:r>
        <w:rPr>
          <w:rFonts w:ascii="Times New Roman" w:hAnsi="Times New Roman" w:cs="Times New Roman"/>
          <w:color w:val="000000"/>
          <w:sz w:val="24"/>
          <w:szCs w:val="24"/>
        </w:rPr>
        <w:t>í</w:t>
      </w:r>
      <w:r>
        <w:rPr>
          <w:rFonts w:ascii="Times New Roman" w:hAnsi="Times New Roman" w:cs="Times New Roman"/>
          <w:sz w:val="24"/>
          <w:szCs w:val="24"/>
        </w:rPr>
        <w:t>cie v r</w:t>
      </w:r>
      <w:r>
        <w:rPr>
          <w:rFonts w:ascii="Times New Roman" w:hAnsi="Times New Roman" w:cs="Times New Roman"/>
          <w:color w:val="000000"/>
          <w:sz w:val="24"/>
          <w:szCs w:val="24"/>
        </w:rPr>
        <w:t>á</w:t>
      </w:r>
      <w:r>
        <w:rPr>
          <w:rFonts w:ascii="Times New Roman" w:hAnsi="Times New Roman" w:cs="Times New Roman"/>
          <w:sz w:val="24"/>
          <w:szCs w:val="24"/>
        </w:rPr>
        <w:t>mci politick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boli žen</w:t>
      </w:r>
      <w:r>
        <w:rPr>
          <w:rFonts w:ascii="Times New Roman" w:hAnsi="Times New Roman" w:cs="Times New Roman"/>
          <w:color w:val="000000"/>
          <w:sz w:val="24"/>
          <w:szCs w:val="24"/>
        </w:rPr>
        <w:t>á</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stupn</w:t>
      </w:r>
      <w:r>
        <w:rPr>
          <w:rFonts w:ascii="Times New Roman" w:hAnsi="Times New Roman" w:cs="Times New Roman"/>
          <w:color w:val="000000"/>
          <w:sz w:val="24"/>
          <w:szCs w:val="24"/>
        </w:rPr>
        <w:t>é</w:t>
      </w:r>
      <w:r>
        <w:rPr>
          <w:rFonts w:ascii="Times New Roman" w:hAnsi="Times New Roman" w:cs="Times New Roman"/>
          <w:sz w:val="24"/>
          <w:szCs w:val="24"/>
        </w:rPr>
        <w:t xml:space="preserve"> a prečo im boli funkcie vo veden</w:t>
      </w:r>
      <w:r>
        <w:rPr>
          <w:rFonts w:ascii="Times New Roman" w:hAnsi="Times New Roman" w:cs="Times New Roman"/>
          <w:color w:val="000000"/>
          <w:sz w:val="24"/>
          <w:szCs w:val="24"/>
        </w:rPr>
        <w:t>í</w:t>
      </w:r>
      <w:r>
        <w:rPr>
          <w:rFonts w:ascii="Times New Roman" w:hAnsi="Times New Roman" w:cs="Times New Roman"/>
          <w:sz w:val="24"/>
          <w:szCs w:val="24"/>
        </w:rPr>
        <w:t xml:space="preserve"> fakticky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uzavret</w:t>
      </w:r>
      <w:r>
        <w:rPr>
          <w:rFonts w:ascii="Times New Roman" w:hAnsi="Times New Roman" w:cs="Times New Roman"/>
          <w:color w:val="000000"/>
          <w:sz w:val="24"/>
          <w:szCs w:val="24"/>
        </w:rPr>
        <w:t>é</w:t>
      </w:r>
      <w:r>
        <w:rPr>
          <w:rFonts w:ascii="Times New Roman" w:hAnsi="Times New Roman" w:cs="Times New Roman"/>
          <w:sz w:val="24"/>
          <w:szCs w:val="24"/>
        </w:rPr>
        <w:t>. Druhou rovinou bude anal</w:t>
      </w:r>
      <w:r>
        <w:rPr>
          <w:rFonts w:ascii="Times New Roman" w:hAnsi="Times New Roman" w:cs="Times New Roman"/>
          <w:color w:val="000000"/>
          <w:sz w:val="24"/>
          <w:szCs w:val="24"/>
        </w:rPr>
        <w:t>ý</w:t>
      </w:r>
      <w:r>
        <w:rPr>
          <w:rFonts w:ascii="Times New Roman" w:hAnsi="Times New Roman" w:cs="Times New Roman"/>
          <w:sz w:val="24"/>
          <w:szCs w:val="24"/>
        </w:rPr>
        <w:t>za zast</w:t>
      </w:r>
      <w:r>
        <w:rPr>
          <w:rFonts w:ascii="Times New Roman" w:hAnsi="Times New Roman" w:cs="Times New Roman"/>
          <w:color w:val="000000"/>
          <w:sz w:val="24"/>
          <w:szCs w:val="24"/>
        </w:rPr>
        <w:t>ú</w:t>
      </w:r>
      <w:r>
        <w:rPr>
          <w:rFonts w:ascii="Times New Roman" w:hAnsi="Times New Roman" w:cs="Times New Roman"/>
          <w:sz w:val="24"/>
          <w:szCs w:val="24"/>
        </w:rPr>
        <w:t>penia tzv. žensk</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é</w:t>
      </w:r>
      <w:r>
        <w:rPr>
          <w:rFonts w:ascii="Times New Roman" w:hAnsi="Times New Roman" w:cs="Times New Roman"/>
          <w:sz w:val="24"/>
          <w:szCs w:val="24"/>
        </w:rPr>
        <w:t>m a ženskej agendy v programoch a agitačn</w:t>
      </w:r>
      <w:r>
        <w:rPr>
          <w:rFonts w:ascii="Times New Roman" w:hAnsi="Times New Roman" w:cs="Times New Roman"/>
          <w:color w:val="000000"/>
          <w:sz w:val="24"/>
          <w:szCs w:val="24"/>
        </w:rPr>
        <w:t>ý</w:t>
      </w:r>
      <w:r>
        <w:rPr>
          <w:rFonts w:ascii="Times New Roman" w:hAnsi="Times New Roman" w:cs="Times New Roman"/>
          <w:sz w:val="24"/>
          <w:szCs w:val="24"/>
        </w:rPr>
        <w:t>ch postupoch jednotliv</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 teda to, ak</w:t>
      </w:r>
      <w:r>
        <w:rPr>
          <w:rFonts w:ascii="Times New Roman" w:hAnsi="Times New Roman" w:cs="Times New Roman"/>
          <w:color w:val="000000"/>
          <w:sz w:val="24"/>
          <w:szCs w:val="24"/>
        </w:rPr>
        <w:t>é</w:t>
      </w:r>
      <w:r>
        <w:rPr>
          <w:rFonts w:ascii="Times New Roman" w:hAnsi="Times New Roman" w:cs="Times New Roman"/>
          <w:sz w:val="24"/>
          <w:szCs w:val="24"/>
        </w:rPr>
        <w:t xml:space="preserve"> postupy a taktiky strany využ</w:t>
      </w:r>
      <w:r>
        <w:rPr>
          <w:rFonts w:ascii="Times New Roman" w:hAnsi="Times New Roman" w:cs="Times New Roman"/>
          <w:color w:val="000000"/>
          <w:sz w:val="24"/>
          <w:szCs w:val="24"/>
        </w:rPr>
        <w:t>í</w:t>
      </w:r>
      <w:r>
        <w:rPr>
          <w:rFonts w:ascii="Times New Roman" w:hAnsi="Times New Roman" w:cs="Times New Roman"/>
          <w:sz w:val="24"/>
          <w:szCs w:val="24"/>
        </w:rPr>
        <w:t>vali pre z</w:t>
      </w:r>
      <w:r>
        <w:rPr>
          <w:rFonts w:ascii="Times New Roman" w:hAnsi="Times New Roman" w:cs="Times New Roman"/>
          <w:color w:val="000000"/>
          <w:sz w:val="24"/>
          <w:szCs w:val="24"/>
        </w:rPr>
        <w:t>í</w:t>
      </w:r>
      <w:r>
        <w:rPr>
          <w:rFonts w:ascii="Times New Roman" w:hAnsi="Times New Roman" w:cs="Times New Roman"/>
          <w:sz w:val="24"/>
          <w:szCs w:val="24"/>
        </w:rPr>
        <w:t>skavanie sympati</w:t>
      </w:r>
      <w:r>
        <w:rPr>
          <w:rFonts w:ascii="Times New Roman" w:hAnsi="Times New Roman" w:cs="Times New Roman"/>
          <w:color w:val="000000"/>
          <w:sz w:val="24"/>
          <w:szCs w:val="24"/>
        </w:rPr>
        <w:t>í</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lnych žensk</w:t>
      </w:r>
      <w:r>
        <w:rPr>
          <w:rFonts w:ascii="Times New Roman" w:hAnsi="Times New Roman" w:cs="Times New Roman"/>
          <w:color w:val="000000"/>
          <w:sz w:val="24"/>
          <w:szCs w:val="24"/>
        </w:rPr>
        <w:t>ý</w:t>
      </w:r>
      <w:r>
        <w:rPr>
          <w:rFonts w:ascii="Times New Roman" w:hAnsi="Times New Roman" w:cs="Times New Roman"/>
          <w:sz w:val="24"/>
          <w:szCs w:val="24"/>
        </w:rPr>
        <w:t>ch voličiek. Cieľom projektu bude okrem in</w:t>
      </w:r>
      <w:r>
        <w:rPr>
          <w:rFonts w:ascii="Times New Roman" w:hAnsi="Times New Roman" w:cs="Times New Roman"/>
          <w:color w:val="000000"/>
          <w:sz w:val="24"/>
          <w:szCs w:val="24"/>
        </w:rPr>
        <w:t>é</w:t>
      </w:r>
      <w:r>
        <w:rPr>
          <w:rFonts w:ascii="Times New Roman" w:hAnsi="Times New Roman" w:cs="Times New Roman"/>
          <w:sz w:val="24"/>
          <w:szCs w:val="24"/>
        </w:rPr>
        <w:t>ho zodpovedať ot</w:t>
      </w:r>
      <w:r>
        <w:rPr>
          <w:rFonts w:ascii="Times New Roman" w:hAnsi="Times New Roman" w:cs="Times New Roman"/>
          <w:color w:val="000000"/>
          <w:sz w:val="24"/>
          <w:szCs w:val="24"/>
        </w:rPr>
        <w:t>á</w:t>
      </w:r>
      <w:r>
        <w:rPr>
          <w:rFonts w:ascii="Times New Roman" w:hAnsi="Times New Roman" w:cs="Times New Roman"/>
          <w:sz w:val="24"/>
          <w:szCs w:val="24"/>
        </w:rPr>
        <w:t>zku, prečo sa napriek rovnak</w:t>
      </w:r>
      <w:r>
        <w:rPr>
          <w:rFonts w:ascii="Times New Roman" w:hAnsi="Times New Roman" w:cs="Times New Roman"/>
          <w:color w:val="000000"/>
          <w:sz w:val="24"/>
          <w:szCs w:val="24"/>
        </w:rPr>
        <w:t>é</w:t>
      </w:r>
      <w:r>
        <w:rPr>
          <w:rFonts w:ascii="Times New Roman" w:hAnsi="Times New Roman" w:cs="Times New Roman"/>
          <w:sz w:val="24"/>
          <w:szCs w:val="24"/>
        </w:rPr>
        <w:t>mu politick</w:t>
      </w:r>
      <w:r>
        <w:rPr>
          <w:rFonts w:ascii="Times New Roman" w:hAnsi="Times New Roman" w:cs="Times New Roman"/>
          <w:color w:val="000000"/>
          <w:sz w:val="24"/>
          <w:szCs w:val="24"/>
        </w:rPr>
        <w:t>é</w:t>
      </w:r>
      <w:r>
        <w:rPr>
          <w:rFonts w:ascii="Times New Roman" w:hAnsi="Times New Roman" w:cs="Times New Roman"/>
          <w:sz w:val="24"/>
          <w:szCs w:val="24"/>
        </w:rPr>
        <w:t>mu syst</w:t>
      </w:r>
      <w:r>
        <w:rPr>
          <w:rFonts w:ascii="Times New Roman" w:hAnsi="Times New Roman" w:cs="Times New Roman"/>
          <w:color w:val="000000"/>
          <w:sz w:val="24"/>
          <w:szCs w:val="24"/>
        </w:rPr>
        <w:t>é</w:t>
      </w:r>
      <w:r>
        <w:rPr>
          <w:rFonts w:ascii="Times New Roman" w:hAnsi="Times New Roman" w:cs="Times New Roman"/>
          <w:sz w:val="24"/>
          <w:szCs w:val="24"/>
        </w:rPr>
        <w:t>mu na Slovensku v medzivojnovom obdob</w:t>
      </w:r>
      <w:r>
        <w:rPr>
          <w:rFonts w:ascii="Times New Roman" w:hAnsi="Times New Roman" w:cs="Times New Roman"/>
          <w:color w:val="000000"/>
          <w:sz w:val="24"/>
          <w:szCs w:val="24"/>
        </w:rPr>
        <w:t>í</w:t>
      </w:r>
      <w:r>
        <w:rPr>
          <w:rFonts w:ascii="Times New Roman" w:hAnsi="Times New Roman" w:cs="Times New Roman"/>
          <w:sz w:val="24"/>
          <w:szCs w:val="24"/>
        </w:rPr>
        <w:t xml:space="preserve"> na rozdiel od česk</w:t>
      </w:r>
      <w:r>
        <w:rPr>
          <w:rFonts w:ascii="Times New Roman" w:hAnsi="Times New Roman" w:cs="Times New Roman"/>
          <w:color w:val="000000"/>
          <w:sz w:val="24"/>
          <w:szCs w:val="24"/>
        </w:rPr>
        <w:t>ý</w:t>
      </w:r>
      <w:r>
        <w:rPr>
          <w:rFonts w:ascii="Times New Roman" w:hAnsi="Times New Roman" w:cs="Times New Roman"/>
          <w:sz w:val="24"/>
          <w:szCs w:val="24"/>
        </w:rPr>
        <w:t>ch kraj</w:t>
      </w:r>
      <w:r>
        <w:rPr>
          <w:rFonts w:ascii="Times New Roman" w:hAnsi="Times New Roman" w:cs="Times New Roman"/>
          <w:color w:val="000000"/>
          <w:sz w:val="24"/>
          <w:szCs w:val="24"/>
        </w:rPr>
        <w:t>í</w:t>
      </w:r>
      <w:r>
        <w:rPr>
          <w:rFonts w:ascii="Times New Roman" w:hAnsi="Times New Roman" w:cs="Times New Roman"/>
          <w:sz w:val="24"/>
          <w:szCs w:val="24"/>
        </w:rPr>
        <w:t>n nevyprofilovali 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ie žensk</w:t>
      </w:r>
      <w:r>
        <w:rPr>
          <w:rFonts w:ascii="Times New Roman" w:hAnsi="Times New Roman" w:cs="Times New Roman"/>
          <w:color w:val="000000"/>
          <w:sz w:val="24"/>
          <w:szCs w:val="24"/>
        </w:rPr>
        <w:t>é</w:t>
      </w:r>
      <w:r>
        <w:rPr>
          <w:rFonts w:ascii="Times New Roman" w:hAnsi="Times New Roman" w:cs="Times New Roman"/>
          <w:sz w:val="24"/>
          <w:szCs w:val="24"/>
        </w:rPr>
        <w:t xml:space="preserve"> politick</w:t>
      </w:r>
      <w:r>
        <w:rPr>
          <w:rFonts w:ascii="Times New Roman" w:hAnsi="Times New Roman" w:cs="Times New Roman"/>
          <w:color w:val="000000"/>
          <w:sz w:val="24"/>
          <w:szCs w:val="24"/>
        </w:rPr>
        <w:t>é</w:t>
      </w:r>
      <w:r>
        <w:rPr>
          <w:rFonts w:ascii="Times New Roman" w:hAnsi="Times New Roman" w:cs="Times New Roman"/>
          <w:sz w:val="24"/>
          <w:szCs w:val="24"/>
        </w:rPr>
        <w:t xml:space="preserve"> osobnosti, ktor</w:t>
      </w:r>
      <w:r>
        <w:rPr>
          <w:rFonts w:ascii="Times New Roman" w:hAnsi="Times New Roman" w:cs="Times New Roman"/>
          <w:color w:val="000000"/>
          <w:sz w:val="24"/>
          <w:szCs w:val="24"/>
        </w:rPr>
        <w:t>é</w:t>
      </w:r>
      <w:r>
        <w:rPr>
          <w:rFonts w:ascii="Times New Roman" w:hAnsi="Times New Roman" w:cs="Times New Roman"/>
          <w:sz w:val="24"/>
          <w:szCs w:val="24"/>
        </w:rPr>
        <w:t xml:space="preserve"> by sa dali považovať za predstaviteľky politickej elity, a to ani v radoch ľavicov</w:t>
      </w:r>
      <w:r>
        <w:rPr>
          <w:rFonts w:ascii="Times New Roman" w:hAnsi="Times New Roman" w:cs="Times New Roman"/>
          <w:color w:val="000000"/>
          <w:sz w:val="24"/>
          <w:szCs w:val="24"/>
        </w:rPr>
        <w:t>ý</w:t>
      </w:r>
      <w:r>
        <w:rPr>
          <w:rFonts w:ascii="Times New Roman" w:hAnsi="Times New Roman" w:cs="Times New Roman"/>
          <w:sz w:val="24"/>
          <w:szCs w:val="24"/>
        </w:rPr>
        <w:t>ch politick</w:t>
      </w:r>
      <w:r>
        <w:rPr>
          <w:rFonts w:ascii="Times New Roman" w:hAnsi="Times New Roman" w:cs="Times New Roman"/>
          <w:color w:val="000000"/>
          <w:sz w:val="24"/>
          <w:szCs w:val="24"/>
        </w:rPr>
        <w:t>ý</w:t>
      </w:r>
      <w:r>
        <w:rPr>
          <w:rFonts w:ascii="Times New Roman" w:hAnsi="Times New Roman" w:cs="Times New Roman"/>
          <w:sz w:val="24"/>
          <w:szCs w:val="24"/>
        </w:rPr>
        <w:t xml:space="preserve">ch subjektov. Jeho </w:t>
      </w:r>
      <w:r>
        <w:rPr>
          <w:rFonts w:ascii="Times New Roman" w:hAnsi="Times New Roman" w:cs="Times New Roman"/>
          <w:color w:val="000000"/>
          <w:sz w:val="24"/>
          <w:szCs w:val="24"/>
        </w:rPr>
        <w:t>ú</w:t>
      </w:r>
      <w:r>
        <w:rPr>
          <w:rFonts w:ascii="Times New Roman" w:hAnsi="Times New Roman" w:cs="Times New Roman"/>
          <w:sz w:val="24"/>
          <w:szCs w:val="24"/>
        </w:rPr>
        <w:t>lohou bude s</w:t>
      </w:r>
      <w:r>
        <w:rPr>
          <w:rFonts w:ascii="Times New Roman" w:hAnsi="Times New Roman" w:cs="Times New Roman"/>
          <w:color w:val="000000"/>
          <w:sz w:val="24"/>
          <w:szCs w:val="24"/>
        </w:rPr>
        <w:t>ú</w:t>
      </w:r>
      <w:r>
        <w:rPr>
          <w:rFonts w:ascii="Times New Roman" w:hAnsi="Times New Roman" w:cs="Times New Roman"/>
          <w:sz w:val="24"/>
          <w:szCs w:val="24"/>
        </w:rPr>
        <w:t>časne zaznamenať n</w:t>
      </w:r>
      <w:r>
        <w:rPr>
          <w:rFonts w:ascii="Times New Roman" w:hAnsi="Times New Roman" w:cs="Times New Roman"/>
          <w:color w:val="000000"/>
          <w:sz w:val="24"/>
          <w:szCs w:val="24"/>
        </w:rPr>
        <w:t>á</w:t>
      </w:r>
      <w:r>
        <w:rPr>
          <w:rFonts w:ascii="Times New Roman" w:hAnsi="Times New Roman" w:cs="Times New Roman"/>
          <w:sz w:val="24"/>
          <w:szCs w:val="24"/>
        </w:rPr>
        <w:t>zory popredn</w:t>
      </w:r>
      <w:r>
        <w:rPr>
          <w:rFonts w:ascii="Times New Roman" w:hAnsi="Times New Roman" w:cs="Times New Roman"/>
          <w:color w:val="000000"/>
          <w:sz w:val="24"/>
          <w:szCs w:val="24"/>
        </w:rPr>
        <w:t>ý</w:t>
      </w:r>
      <w:r>
        <w:rPr>
          <w:rFonts w:ascii="Times New Roman" w:hAnsi="Times New Roman" w:cs="Times New Roman"/>
          <w:sz w:val="24"/>
          <w:szCs w:val="24"/>
        </w:rPr>
        <w:t>ch verejne angažovan</w:t>
      </w:r>
      <w:r>
        <w:rPr>
          <w:rFonts w:ascii="Times New Roman" w:hAnsi="Times New Roman" w:cs="Times New Roman"/>
          <w:color w:val="000000"/>
          <w:sz w:val="24"/>
          <w:szCs w:val="24"/>
        </w:rPr>
        <w:t>ý</w:t>
      </w:r>
      <w:r>
        <w:rPr>
          <w:rFonts w:ascii="Times New Roman" w:hAnsi="Times New Roman" w:cs="Times New Roman"/>
          <w:sz w:val="24"/>
          <w:szCs w:val="24"/>
        </w:rPr>
        <w:t>ch žien na medzivojnov</w:t>
      </w:r>
      <w:r>
        <w:rPr>
          <w:rFonts w:ascii="Times New Roman" w:hAnsi="Times New Roman" w:cs="Times New Roman"/>
          <w:color w:val="000000"/>
          <w:sz w:val="24"/>
          <w:szCs w:val="24"/>
        </w:rPr>
        <w:t>ú</w:t>
      </w:r>
      <w:r>
        <w:rPr>
          <w:rFonts w:ascii="Times New Roman" w:hAnsi="Times New Roman" w:cs="Times New Roman"/>
          <w:sz w:val="24"/>
          <w:szCs w:val="24"/>
        </w:rPr>
        <w:t xml:space="preserv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politiku. Druh</w:t>
      </w:r>
      <w:r>
        <w:rPr>
          <w:rFonts w:ascii="Times New Roman" w:hAnsi="Times New Roman" w:cs="Times New Roman"/>
          <w:color w:val="000000"/>
          <w:sz w:val="24"/>
          <w:szCs w:val="24"/>
        </w:rPr>
        <w:t>ý</w:t>
      </w:r>
      <w:r>
        <w:rPr>
          <w:rFonts w:ascii="Times New Roman" w:hAnsi="Times New Roman" w:cs="Times New Roman"/>
          <w:sz w:val="24"/>
          <w:szCs w:val="24"/>
        </w:rPr>
        <w:t xml:space="preserve">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ý</w:t>
      </w:r>
      <w:r>
        <w:rPr>
          <w:rFonts w:ascii="Times New Roman" w:hAnsi="Times New Roman" w:cs="Times New Roman"/>
          <w:sz w:val="24"/>
          <w:szCs w:val="24"/>
        </w:rPr>
        <w:t xml:space="preserve"> Vega projekt, Ženy z polosveta. Neviestky, odalisky, konkub</w:t>
      </w:r>
      <w:r>
        <w:rPr>
          <w:rFonts w:ascii="Times New Roman" w:hAnsi="Times New Roman" w:cs="Times New Roman"/>
          <w:color w:val="000000"/>
          <w:sz w:val="24"/>
          <w:szCs w:val="24"/>
        </w:rPr>
        <w:t>í</w:t>
      </w:r>
      <w:r>
        <w:rPr>
          <w:rFonts w:ascii="Times New Roman" w:hAnsi="Times New Roman" w:cs="Times New Roman"/>
          <w:sz w:val="24"/>
          <w:szCs w:val="24"/>
        </w:rPr>
        <w:t>ny, kr</w:t>
      </w:r>
      <w:r>
        <w:rPr>
          <w:rFonts w:ascii="Times New Roman" w:hAnsi="Times New Roman" w:cs="Times New Roman"/>
          <w:color w:val="000000"/>
          <w:sz w:val="24"/>
          <w:szCs w:val="24"/>
        </w:rPr>
        <w:t>á</w:t>
      </w:r>
      <w:r>
        <w:rPr>
          <w:rFonts w:ascii="Times New Roman" w:hAnsi="Times New Roman" w:cs="Times New Roman"/>
          <w:sz w:val="24"/>
          <w:szCs w:val="24"/>
        </w:rPr>
        <w:t>ľovsk</w:t>
      </w:r>
      <w:r>
        <w:rPr>
          <w:rFonts w:ascii="Times New Roman" w:hAnsi="Times New Roman" w:cs="Times New Roman"/>
          <w:color w:val="000000"/>
          <w:sz w:val="24"/>
          <w:szCs w:val="24"/>
        </w:rPr>
        <w:t>é</w:t>
      </w:r>
      <w:r>
        <w:rPr>
          <w:rFonts w:ascii="Times New Roman" w:hAnsi="Times New Roman" w:cs="Times New Roman"/>
          <w:sz w:val="24"/>
          <w:szCs w:val="24"/>
        </w:rPr>
        <w:t xml:space="preserve"> metresy a kurtiz</w:t>
      </w:r>
      <w:r>
        <w:rPr>
          <w:rFonts w:ascii="Times New Roman" w:hAnsi="Times New Roman" w:cs="Times New Roman"/>
          <w:color w:val="000000"/>
          <w:sz w:val="24"/>
          <w:szCs w:val="24"/>
        </w:rPr>
        <w:t>á</w:t>
      </w:r>
      <w:r>
        <w:rPr>
          <w:rFonts w:ascii="Times New Roman" w:hAnsi="Times New Roman" w:cs="Times New Roman"/>
          <w:sz w:val="24"/>
          <w:szCs w:val="24"/>
        </w:rPr>
        <w:t>ny v na</w:t>
      </w:r>
      <w:r>
        <w:rPr>
          <w:rFonts w:ascii="Times New Roman" w:hAnsi="Times New Roman" w:cs="Times New Roman"/>
          <w:color w:val="000000"/>
          <w:sz w:val="24"/>
          <w:szCs w:val="24"/>
        </w:rPr>
        <w:t>š</w:t>
      </w:r>
      <w:r>
        <w:rPr>
          <w:rFonts w:ascii="Times New Roman" w:hAnsi="Times New Roman" w:cs="Times New Roman"/>
          <w:sz w:val="24"/>
          <w:szCs w:val="24"/>
        </w:rPr>
        <w:t>ich dejin</w:t>
      </w:r>
      <w:r>
        <w:rPr>
          <w:rFonts w:ascii="Times New Roman" w:hAnsi="Times New Roman" w:cs="Times New Roman"/>
          <w:color w:val="000000"/>
          <w:sz w:val="24"/>
          <w:szCs w:val="24"/>
        </w:rPr>
        <w:t>á</w:t>
      </w:r>
      <w:r>
        <w:rPr>
          <w:rFonts w:ascii="Times New Roman" w:hAnsi="Times New Roman" w:cs="Times New Roman"/>
          <w:sz w:val="24"/>
          <w:szCs w:val="24"/>
        </w:rPr>
        <w:t>ch. Sondy do problematiky,  sa s</w:t>
      </w:r>
      <w:r>
        <w:rPr>
          <w:rFonts w:ascii="Times New Roman" w:hAnsi="Times New Roman" w:cs="Times New Roman"/>
          <w:color w:val="000000"/>
          <w:sz w:val="24"/>
          <w:szCs w:val="24"/>
        </w:rPr>
        <w:t>ú</w:t>
      </w:r>
      <w:r>
        <w:rPr>
          <w:rFonts w:ascii="Times New Roman" w:hAnsi="Times New Roman" w:cs="Times New Roman"/>
          <w:sz w:val="24"/>
          <w:szCs w:val="24"/>
        </w:rPr>
        <w:t>stred</w:t>
      </w:r>
      <w:r>
        <w:rPr>
          <w:rFonts w:ascii="Times New Roman" w:hAnsi="Times New Roman" w:cs="Times New Roman"/>
          <w:color w:val="000000"/>
          <w:sz w:val="24"/>
          <w:szCs w:val="24"/>
        </w:rPr>
        <w:t>í</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skum fenom</w:t>
      </w:r>
      <w:r>
        <w:rPr>
          <w:rFonts w:ascii="Times New Roman" w:hAnsi="Times New Roman" w:cs="Times New Roman"/>
          <w:color w:val="000000"/>
          <w:sz w:val="24"/>
          <w:szCs w:val="24"/>
        </w:rPr>
        <w:t>é</w:t>
      </w:r>
      <w:r>
        <w:rPr>
          <w:rFonts w:ascii="Times New Roman" w:hAnsi="Times New Roman" w:cs="Times New Roman"/>
          <w:sz w:val="24"/>
          <w:szCs w:val="24"/>
        </w:rPr>
        <w:t>nu in</w:t>
      </w:r>
      <w:r>
        <w:rPr>
          <w:rFonts w:ascii="Times New Roman" w:hAnsi="Times New Roman" w:cs="Times New Roman"/>
          <w:color w:val="000000"/>
          <w:sz w:val="24"/>
          <w:szCs w:val="24"/>
        </w:rPr>
        <w:t>š</w:t>
      </w:r>
      <w:r>
        <w:rPr>
          <w:rFonts w:ascii="Times New Roman" w:hAnsi="Times New Roman" w:cs="Times New Roman"/>
          <w:sz w:val="24"/>
          <w:szCs w:val="24"/>
        </w:rPr>
        <w:t>trumentaliz</w:t>
      </w:r>
      <w:r>
        <w:rPr>
          <w:rFonts w:ascii="Times New Roman" w:hAnsi="Times New Roman" w:cs="Times New Roman"/>
          <w:color w:val="000000"/>
          <w:sz w:val="24"/>
          <w:szCs w:val="24"/>
        </w:rPr>
        <w:t>á</w:t>
      </w:r>
      <w:r>
        <w:rPr>
          <w:rFonts w:ascii="Times New Roman" w:hAnsi="Times New Roman" w:cs="Times New Roman"/>
          <w:sz w:val="24"/>
          <w:szCs w:val="24"/>
        </w:rPr>
        <w:t>cie ženskej sexuality v dejin</w:t>
      </w:r>
      <w:r>
        <w:rPr>
          <w:rFonts w:ascii="Times New Roman" w:hAnsi="Times New Roman" w:cs="Times New Roman"/>
          <w:color w:val="000000"/>
          <w:sz w:val="24"/>
          <w:szCs w:val="24"/>
        </w:rPr>
        <w:t>á</w:t>
      </w:r>
      <w:r>
        <w:rPr>
          <w:rFonts w:ascii="Times New Roman" w:hAnsi="Times New Roman" w:cs="Times New Roman"/>
          <w:sz w:val="24"/>
          <w:szCs w:val="24"/>
        </w:rPr>
        <w:t>ch Slovenska. Tematika projektu patr</w:t>
      </w:r>
      <w:r>
        <w:rPr>
          <w:rFonts w:ascii="Times New Roman" w:hAnsi="Times New Roman" w:cs="Times New Roman"/>
          <w:color w:val="000000"/>
          <w:sz w:val="24"/>
          <w:szCs w:val="24"/>
        </w:rPr>
        <w:t>í</w:t>
      </w:r>
      <w:r>
        <w:rPr>
          <w:rFonts w:ascii="Times New Roman" w:hAnsi="Times New Roman" w:cs="Times New Roman"/>
          <w:sz w:val="24"/>
          <w:szCs w:val="24"/>
        </w:rPr>
        <w:t xml:space="preserve"> k tabuizovan</w:t>
      </w:r>
      <w:r>
        <w:rPr>
          <w:rFonts w:ascii="Times New Roman" w:hAnsi="Times New Roman" w:cs="Times New Roman"/>
          <w:color w:val="000000"/>
          <w:sz w:val="24"/>
          <w:szCs w:val="24"/>
        </w:rPr>
        <w:t>ý</w:t>
      </w:r>
      <w:r>
        <w:rPr>
          <w:rFonts w:ascii="Times New Roman" w:hAnsi="Times New Roman" w:cs="Times New Roman"/>
          <w:sz w:val="24"/>
          <w:szCs w:val="24"/>
        </w:rPr>
        <w:t>m spoločensk</w:t>
      </w:r>
      <w:r>
        <w:rPr>
          <w:rFonts w:ascii="Times New Roman" w:hAnsi="Times New Roman" w:cs="Times New Roman"/>
          <w:color w:val="000000"/>
          <w:sz w:val="24"/>
          <w:szCs w:val="24"/>
        </w:rPr>
        <w:t>ý</w:t>
      </w:r>
      <w:r>
        <w:rPr>
          <w:rFonts w:ascii="Times New Roman" w:hAnsi="Times New Roman" w:cs="Times New Roman"/>
          <w:sz w:val="24"/>
          <w:szCs w:val="24"/>
        </w:rPr>
        <w:t>m javom, ktor</w:t>
      </w:r>
      <w:r>
        <w:rPr>
          <w:rFonts w:ascii="Times New Roman" w:hAnsi="Times New Roman" w:cs="Times New Roman"/>
          <w:color w:val="000000"/>
          <w:sz w:val="24"/>
          <w:szCs w:val="24"/>
        </w:rPr>
        <w:t>ý</w:t>
      </w:r>
      <w:r>
        <w:rPr>
          <w:rFonts w:ascii="Times New Roman" w:hAnsi="Times New Roman" w:cs="Times New Roman"/>
          <w:sz w:val="24"/>
          <w:szCs w:val="24"/>
        </w:rPr>
        <w:t xml:space="preserve"> aj v s</w:t>
      </w:r>
      <w:r>
        <w:rPr>
          <w:rFonts w:ascii="Times New Roman" w:hAnsi="Times New Roman" w:cs="Times New Roman"/>
          <w:color w:val="000000"/>
          <w:sz w:val="24"/>
          <w:szCs w:val="24"/>
        </w:rPr>
        <w:t>ú</w:t>
      </w:r>
      <w:r>
        <w:rPr>
          <w:rFonts w:ascii="Times New Roman" w:hAnsi="Times New Roman" w:cs="Times New Roman"/>
          <w:sz w:val="24"/>
          <w:szCs w:val="24"/>
        </w:rPr>
        <w:t>časnosti sprev</w:t>
      </w:r>
      <w:r>
        <w:rPr>
          <w:rFonts w:ascii="Times New Roman" w:hAnsi="Times New Roman" w:cs="Times New Roman"/>
          <w:color w:val="000000"/>
          <w:sz w:val="24"/>
          <w:szCs w:val="24"/>
        </w:rPr>
        <w:t>á</w:t>
      </w:r>
      <w:r>
        <w:rPr>
          <w:rFonts w:ascii="Times New Roman" w:hAnsi="Times New Roman" w:cs="Times New Roman"/>
          <w:sz w:val="24"/>
          <w:szCs w:val="24"/>
        </w:rPr>
        <w:t>dza množstvo predsudkov a dezinterpret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V</w:t>
      </w:r>
      <w:r>
        <w:rPr>
          <w:rFonts w:ascii="Times New Roman" w:hAnsi="Times New Roman" w:cs="Times New Roman"/>
          <w:color w:val="000000"/>
          <w:sz w:val="24"/>
          <w:szCs w:val="24"/>
        </w:rPr>
        <w:t>ý</w:t>
      </w:r>
      <w:r>
        <w:rPr>
          <w:rFonts w:ascii="Times New Roman" w:hAnsi="Times New Roman" w:cs="Times New Roman"/>
          <w:sz w:val="24"/>
          <w:szCs w:val="24"/>
        </w:rPr>
        <w:t>skum preto bude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nie len na vedeck</w:t>
      </w:r>
      <w:r>
        <w:rPr>
          <w:rFonts w:ascii="Times New Roman" w:hAnsi="Times New Roman" w:cs="Times New Roman"/>
          <w:color w:val="000000"/>
          <w:sz w:val="24"/>
          <w:szCs w:val="24"/>
        </w:rPr>
        <w:t>ú</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nku anal</w:t>
      </w:r>
      <w:r>
        <w:rPr>
          <w:rFonts w:ascii="Times New Roman" w:hAnsi="Times New Roman" w:cs="Times New Roman"/>
          <w:color w:val="000000"/>
          <w:sz w:val="24"/>
          <w:szCs w:val="24"/>
        </w:rPr>
        <w:t>ý</w:t>
      </w:r>
      <w:r>
        <w:rPr>
          <w:rFonts w:ascii="Times New Roman" w:hAnsi="Times New Roman" w:cs="Times New Roman"/>
          <w:sz w:val="24"/>
          <w:szCs w:val="24"/>
        </w:rPr>
        <w:t>zy fenom</w:t>
      </w:r>
      <w:r>
        <w:rPr>
          <w:rFonts w:ascii="Times New Roman" w:hAnsi="Times New Roman" w:cs="Times New Roman"/>
          <w:color w:val="000000"/>
          <w:sz w:val="24"/>
          <w:szCs w:val="24"/>
        </w:rPr>
        <w:t>é</w:t>
      </w:r>
      <w:r>
        <w:rPr>
          <w:rFonts w:ascii="Times New Roman" w:hAnsi="Times New Roman" w:cs="Times New Roman"/>
          <w:sz w:val="24"/>
          <w:szCs w:val="24"/>
        </w:rPr>
        <w:t>nu na z</w:t>
      </w:r>
      <w:r>
        <w:rPr>
          <w:rFonts w:ascii="Times New Roman" w:hAnsi="Times New Roman" w:cs="Times New Roman"/>
          <w:color w:val="000000"/>
          <w:sz w:val="24"/>
          <w:szCs w:val="24"/>
        </w:rPr>
        <w:t>á</w:t>
      </w:r>
      <w:r>
        <w:rPr>
          <w:rFonts w:ascii="Times New Roman" w:hAnsi="Times New Roman" w:cs="Times New Roman"/>
          <w:sz w:val="24"/>
          <w:szCs w:val="24"/>
        </w:rPr>
        <w:t xml:space="preserve">klade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arch</w:t>
      </w:r>
      <w:r>
        <w:rPr>
          <w:rFonts w:ascii="Times New Roman" w:hAnsi="Times New Roman" w:cs="Times New Roman"/>
          <w:color w:val="000000"/>
          <w:sz w:val="24"/>
          <w:szCs w:val="24"/>
        </w:rPr>
        <w:t>í</w:t>
      </w:r>
      <w:r>
        <w:rPr>
          <w:rFonts w:ascii="Times New Roman" w:hAnsi="Times New Roman" w:cs="Times New Roman"/>
          <w:sz w:val="24"/>
          <w:szCs w:val="24"/>
        </w:rPr>
        <w:t>vnych prameňov a odbornej literat</w:t>
      </w:r>
      <w:r>
        <w:rPr>
          <w:rFonts w:ascii="Times New Roman" w:hAnsi="Times New Roman" w:cs="Times New Roman"/>
          <w:color w:val="000000"/>
          <w:sz w:val="24"/>
          <w:szCs w:val="24"/>
        </w:rPr>
        <w:t>ú</w:t>
      </w:r>
      <w:r>
        <w:rPr>
          <w:rFonts w:ascii="Times New Roman" w:hAnsi="Times New Roman" w:cs="Times New Roman"/>
          <w:sz w:val="24"/>
          <w:szCs w:val="24"/>
        </w:rPr>
        <w:t>ry, ale aj iniciovania spoločenskej debaty o problematike, nakoľko in</w:t>
      </w:r>
      <w:r>
        <w:rPr>
          <w:rFonts w:ascii="Times New Roman" w:hAnsi="Times New Roman" w:cs="Times New Roman"/>
          <w:color w:val="000000"/>
          <w:sz w:val="24"/>
          <w:szCs w:val="24"/>
        </w:rPr>
        <w:t>š</w:t>
      </w:r>
      <w:r>
        <w:rPr>
          <w:rFonts w:ascii="Times New Roman" w:hAnsi="Times New Roman" w:cs="Times New Roman"/>
          <w:sz w:val="24"/>
          <w:szCs w:val="24"/>
        </w:rPr>
        <w:t>trumentaliz</w:t>
      </w:r>
      <w:r>
        <w:rPr>
          <w:rFonts w:ascii="Times New Roman" w:hAnsi="Times New Roman" w:cs="Times New Roman"/>
          <w:color w:val="000000"/>
          <w:sz w:val="24"/>
          <w:szCs w:val="24"/>
        </w:rPr>
        <w:t>á</w:t>
      </w:r>
      <w:r>
        <w:rPr>
          <w:rFonts w:ascii="Times New Roman" w:hAnsi="Times New Roman" w:cs="Times New Roman"/>
          <w:sz w:val="24"/>
          <w:szCs w:val="24"/>
        </w:rPr>
        <w:t>ciu ženskej sexuality v minulosti a tiež v s</w:t>
      </w:r>
      <w:r>
        <w:rPr>
          <w:rFonts w:ascii="Times New Roman" w:hAnsi="Times New Roman" w:cs="Times New Roman"/>
          <w:color w:val="000000"/>
          <w:sz w:val="24"/>
          <w:szCs w:val="24"/>
        </w:rPr>
        <w:t>ú</w:t>
      </w:r>
      <w:r>
        <w:rPr>
          <w:rFonts w:ascii="Times New Roman" w:hAnsi="Times New Roman" w:cs="Times New Roman"/>
          <w:sz w:val="24"/>
          <w:szCs w:val="24"/>
        </w:rPr>
        <w:t>časnosti sprev</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 xml:space="preserve"> javy ako kriminalita a n</w:t>
      </w:r>
      <w:r>
        <w:rPr>
          <w:rFonts w:ascii="Times New Roman" w:hAnsi="Times New Roman" w:cs="Times New Roman"/>
          <w:color w:val="000000"/>
          <w:sz w:val="24"/>
          <w:szCs w:val="24"/>
        </w:rPr>
        <w:t>á</w:t>
      </w:r>
      <w:r>
        <w:rPr>
          <w:rFonts w:ascii="Times New Roman" w:hAnsi="Times New Roman" w:cs="Times New Roman"/>
          <w:sz w:val="24"/>
          <w:szCs w:val="24"/>
        </w:rPr>
        <w:t>silia p</w:t>
      </w:r>
      <w:r>
        <w:rPr>
          <w:rFonts w:ascii="Times New Roman" w:hAnsi="Times New Roman" w:cs="Times New Roman"/>
          <w:color w:val="000000"/>
          <w:sz w:val="24"/>
          <w:szCs w:val="24"/>
        </w:rPr>
        <w:t>á</w:t>
      </w:r>
      <w:r>
        <w:rPr>
          <w:rFonts w:ascii="Times New Roman" w:hAnsi="Times New Roman" w:cs="Times New Roman"/>
          <w:sz w:val="24"/>
          <w:szCs w:val="24"/>
        </w:rPr>
        <w:t>chan</w:t>
      </w:r>
      <w:r>
        <w:rPr>
          <w:rFonts w:ascii="Times New Roman" w:hAnsi="Times New Roman" w:cs="Times New Roman"/>
          <w:color w:val="000000"/>
          <w:sz w:val="24"/>
          <w:szCs w:val="24"/>
        </w:rPr>
        <w:t>é</w:t>
      </w:r>
      <w:r>
        <w:rPr>
          <w:rFonts w:ascii="Times New Roman" w:hAnsi="Times New Roman" w:cs="Times New Roman"/>
          <w:sz w:val="24"/>
          <w:szCs w:val="24"/>
        </w:rPr>
        <w:t>ho na žen</w:t>
      </w:r>
      <w:r>
        <w:rPr>
          <w:rFonts w:ascii="Times New Roman" w:hAnsi="Times New Roman" w:cs="Times New Roman"/>
          <w:color w:val="000000"/>
          <w:sz w:val="24"/>
          <w:szCs w:val="24"/>
        </w:rPr>
        <w:t>á</w:t>
      </w:r>
      <w:r>
        <w:rPr>
          <w:rFonts w:ascii="Times New Roman" w:hAnsi="Times New Roman" w:cs="Times New Roman"/>
          <w:sz w:val="24"/>
          <w:szCs w:val="24"/>
        </w:rPr>
        <w:t>ch, aktu</w:t>
      </w:r>
      <w:r>
        <w:rPr>
          <w:rFonts w:ascii="Times New Roman" w:hAnsi="Times New Roman" w:cs="Times New Roman"/>
          <w:color w:val="000000"/>
          <w:sz w:val="24"/>
          <w:szCs w:val="24"/>
        </w:rPr>
        <w:t>á</w:t>
      </w:r>
      <w:r>
        <w:rPr>
          <w:rFonts w:ascii="Times New Roman" w:hAnsi="Times New Roman" w:cs="Times New Roman"/>
          <w:sz w:val="24"/>
          <w:szCs w:val="24"/>
        </w:rPr>
        <w:t>lne sa sp</w:t>
      </w:r>
      <w:r>
        <w:rPr>
          <w:rFonts w:ascii="Times New Roman" w:hAnsi="Times New Roman" w:cs="Times New Roman"/>
          <w:color w:val="000000"/>
          <w:sz w:val="24"/>
          <w:szCs w:val="24"/>
        </w:rPr>
        <w:t>á</w:t>
      </w:r>
      <w:r>
        <w:rPr>
          <w:rFonts w:ascii="Times New Roman" w:hAnsi="Times New Roman" w:cs="Times New Roman"/>
          <w:sz w:val="24"/>
          <w:szCs w:val="24"/>
        </w:rPr>
        <w:t>ja s diskusiami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w:t>
      </w:r>
      <w:r>
        <w:rPr>
          <w:rFonts w:ascii="Times New Roman" w:hAnsi="Times New Roman" w:cs="Times New Roman"/>
          <w:sz w:val="24"/>
          <w:szCs w:val="24"/>
        </w:rPr>
        <w:t>me too</w:t>
      </w:r>
      <w:r>
        <w:rPr>
          <w:rFonts w:ascii="Times New Roman" w:hAnsi="Times New Roman" w:cs="Times New Roman"/>
          <w:color w:val="000000"/>
          <w:sz w:val="24"/>
          <w:szCs w:val="24"/>
        </w:rPr>
        <w:t>“</w:t>
      </w:r>
      <w:r>
        <w:rPr>
          <w:rFonts w:ascii="Times New Roman" w:hAnsi="Times New Roman" w:cs="Times New Roman"/>
          <w:sz w:val="24"/>
          <w:szCs w:val="24"/>
        </w:rPr>
        <w:t xml:space="preserve"> a politickej korektnosti. Aby sa tento ambici</w:t>
      </w:r>
      <w:r>
        <w:rPr>
          <w:rFonts w:ascii="Times New Roman" w:hAnsi="Times New Roman" w:cs="Times New Roman"/>
          <w:color w:val="000000"/>
          <w:sz w:val="24"/>
          <w:szCs w:val="24"/>
        </w:rPr>
        <w:t>ó</w:t>
      </w:r>
      <w:r>
        <w:rPr>
          <w:rFonts w:ascii="Times New Roman" w:hAnsi="Times New Roman" w:cs="Times New Roman"/>
          <w:sz w:val="24"/>
          <w:szCs w:val="24"/>
        </w:rPr>
        <w:t xml:space="preserve">zny a </w:t>
      </w:r>
      <w:r>
        <w:rPr>
          <w:rFonts w:ascii="Times New Roman" w:hAnsi="Times New Roman" w:cs="Times New Roman"/>
          <w:color w:val="000000"/>
          <w:sz w:val="24"/>
          <w:szCs w:val="24"/>
        </w:rPr>
        <w:t>š</w:t>
      </w:r>
      <w:r>
        <w:rPr>
          <w:rFonts w:ascii="Times New Roman" w:hAnsi="Times New Roman" w:cs="Times New Roman"/>
          <w:sz w:val="24"/>
          <w:szCs w:val="24"/>
        </w:rPr>
        <w:t>irokospektr</w:t>
      </w:r>
      <w:r>
        <w:rPr>
          <w:rFonts w:ascii="Times New Roman" w:hAnsi="Times New Roman" w:cs="Times New Roman"/>
          <w:color w:val="000000"/>
          <w:sz w:val="24"/>
          <w:szCs w:val="24"/>
        </w:rPr>
        <w:t>á</w:t>
      </w:r>
      <w:r>
        <w:rPr>
          <w:rFonts w:ascii="Times New Roman" w:hAnsi="Times New Roman" w:cs="Times New Roman"/>
          <w:sz w:val="24"/>
          <w:szCs w:val="24"/>
        </w:rPr>
        <w:t>lny cieľ mohol dosiahnuť, ako extern</w:t>
      </w:r>
      <w:r>
        <w:rPr>
          <w:rFonts w:ascii="Times New Roman" w:hAnsi="Times New Roman" w:cs="Times New Roman"/>
          <w:color w:val="000000"/>
          <w:sz w:val="24"/>
          <w:szCs w:val="24"/>
        </w:rPr>
        <w:t>ý</w:t>
      </w:r>
      <w:r>
        <w:rPr>
          <w:rFonts w:ascii="Times New Roman" w:hAnsi="Times New Roman" w:cs="Times New Roman"/>
          <w:sz w:val="24"/>
          <w:szCs w:val="24"/>
        </w:rPr>
        <w:t>ch rie</w:t>
      </w:r>
      <w:r>
        <w:rPr>
          <w:rFonts w:ascii="Times New Roman" w:hAnsi="Times New Roman" w:cs="Times New Roman"/>
          <w:color w:val="000000"/>
          <w:sz w:val="24"/>
          <w:szCs w:val="24"/>
        </w:rPr>
        <w:t>š</w:t>
      </w:r>
      <w:r>
        <w:rPr>
          <w:rFonts w:ascii="Times New Roman" w:hAnsi="Times New Roman" w:cs="Times New Roman"/>
          <w:sz w:val="24"/>
          <w:szCs w:val="24"/>
        </w:rPr>
        <w:t>iteľov projektu sme pozvali na spolupr</w:t>
      </w:r>
      <w:r>
        <w:rPr>
          <w:rFonts w:ascii="Times New Roman" w:hAnsi="Times New Roman" w:cs="Times New Roman"/>
          <w:color w:val="000000"/>
          <w:sz w:val="24"/>
          <w:szCs w:val="24"/>
        </w:rPr>
        <w:t>á</w:t>
      </w:r>
      <w:r>
        <w:rPr>
          <w:rFonts w:ascii="Times New Roman" w:hAnsi="Times New Roman" w:cs="Times New Roman"/>
          <w:sz w:val="24"/>
          <w:szCs w:val="24"/>
        </w:rPr>
        <w:t>cu odborn</w:t>
      </w:r>
      <w:r>
        <w:rPr>
          <w:rFonts w:ascii="Times New Roman" w:hAnsi="Times New Roman" w:cs="Times New Roman"/>
          <w:color w:val="000000"/>
          <w:sz w:val="24"/>
          <w:szCs w:val="24"/>
        </w:rPr>
        <w:t>í</w:t>
      </w:r>
      <w:r>
        <w:rPr>
          <w:rFonts w:ascii="Times New Roman" w:hAnsi="Times New Roman" w:cs="Times New Roman"/>
          <w:sz w:val="24"/>
          <w:szCs w:val="24"/>
        </w:rPr>
        <w:t>kov na problematiku z r</w:t>
      </w:r>
      <w:r>
        <w:rPr>
          <w:rFonts w:ascii="Times New Roman" w:hAnsi="Times New Roman" w:cs="Times New Roman"/>
          <w:color w:val="000000"/>
          <w:sz w:val="24"/>
          <w:szCs w:val="24"/>
        </w:rPr>
        <w:t>ô</w:t>
      </w:r>
      <w:r>
        <w:rPr>
          <w:rFonts w:ascii="Times New Roman" w:hAnsi="Times New Roman" w:cs="Times New Roman"/>
          <w:sz w:val="24"/>
          <w:szCs w:val="24"/>
        </w:rPr>
        <w:t>znych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zo Slovenska aj zo zahraničia, s ktor</w:t>
      </w:r>
      <w:r>
        <w:rPr>
          <w:rFonts w:ascii="Times New Roman" w:hAnsi="Times New Roman" w:cs="Times New Roman"/>
          <w:color w:val="000000"/>
          <w:sz w:val="24"/>
          <w:szCs w:val="24"/>
        </w:rPr>
        <w:t>ý</w:t>
      </w:r>
      <w:r>
        <w:rPr>
          <w:rFonts w:ascii="Times New Roman" w:hAnsi="Times New Roman" w:cs="Times New Roman"/>
          <w:sz w:val="24"/>
          <w:szCs w:val="24"/>
        </w:rPr>
        <w:t>mi pl</w:t>
      </w:r>
      <w:r>
        <w:rPr>
          <w:rFonts w:ascii="Times New Roman" w:hAnsi="Times New Roman" w:cs="Times New Roman"/>
          <w:color w:val="000000"/>
          <w:sz w:val="24"/>
          <w:szCs w:val="24"/>
        </w:rPr>
        <w:t>á</w:t>
      </w:r>
      <w:r>
        <w:rPr>
          <w:rFonts w:ascii="Times New Roman" w:hAnsi="Times New Roman" w:cs="Times New Roman"/>
          <w:sz w:val="24"/>
          <w:szCs w:val="24"/>
        </w:rPr>
        <w:t>nujeme publikovať vedeck</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stupy a aj intenz</w:t>
      </w:r>
      <w:r>
        <w:rPr>
          <w:rFonts w:ascii="Times New Roman" w:hAnsi="Times New Roman" w:cs="Times New Roman"/>
          <w:color w:val="000000"/>
          <w:sz w:val="24"/>
          <w:szCs w:val="24"/>
        </w:rPr>
        <w:t>í</w:t>
      </w:r>
      <w:r>
        <w:rPr>
          <w:rFonts w:ascii="Times New Roman" w:hAnsi="Times New Roman" w:cs="Times New Roman"/>
          <w:sz w:val="24"/>
          <w:szCs w:val="24"/>
        </w:rPr>
        <w:t>vne sa venovať vedecko-popularizačn</w:t>
      </w:r>
      <w:r>
        <w:rPr>
          <w:rFonts w:ascii="Times New Roman" w:hAnsi="Times New Roman" w:cs="Times New Roman"/>
          <w:color w:val="000000"/>
          <w:sz w:val="24"/>
          <w:szCs w:val="24"/>
        </w:rPr>
        <w:t>ý</w:t>
      </w:r>
      <w:r>
        <w:rPr>
          <w:rFonts w:ascii="Times New Roman" w:hAnsi="Times New Roman" w:cs="Times New Roman"/>
          <w:sz w:val="24"/>
          <w:szCs w:val="24"/>
        </w:rPr>
        <w:t>m aktivit</w:t>
      </w:r>
      <w:r>
        <w:rPr>
          <w:rFonts w:ascii="Times New Roman" w:hAnsi="Times New Roman" w:cs="Times New Roman"/>
          <w:color w:val="000000"/>
          <w:sz w:val="24"/>
          <w:szCs w:val="24"/>
        </w:rPr>
        <w:t>á</w:t>
      </w:r>
      <w:r>
        <w:rPr>
          <w:rFonts w:ascii="Times New Roman" w:hAnsi="Times New Roman" w:cs="Times New Roman"/>
          <w:sz w:val="24"/>
          <w:szCs w:val="24"/>
        </w:rPr>
        <w:t>m.</w:t>
      </w:r>
    </w:p>
    <w:p w14:paraId="681201A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Siln</w:t>
      </w:r>
      <w:r>
        <w:rPr>
          <w:rFonts w:ascii="Times New Roman" w:hAnsi="Times New Roman" w:cs="Times New Roman"/>
          <w:color w:val="000000"/>
          <w:sz w:val="24"/>
          <w:szCs w:val="24"/>
        </w:rPr>
        <w:t>ú</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kladňu pre v</w:t>
      </w:r>
      <w:r>
        <w:rPr>
          <w:rFonts w:ascii="Times New Roman" w:hAnsi="Times New Roman" w:cs="Times New Roman"/>
          <w:color w:val="000000"/>
          <w:sz w:val="24"/>
          <w:szCs w:val="24"/>
        </w:rPr>
        <w:t>ý</w:t>
      </w:r>
      <w:r>
        <w:rPr>
          <w:rFonts w:ascii="Times New Roman" w:hAnsi="Times New Roman" w:cs="Times New Roman"/>
          <w:sz w:val="24"/>
          <w:szCs w:val="24"/>
        </w:rPr>
        <w:t>skum gender history m</w:t>
      </w:r>
      <w:r>
        <w:rPr>
          <w:rFonts w:ascii="Times New Roman" w:hAnsi="Times New Roman" w:cs="Times New Roman"/>
          <w:color w:val="000000"/>
          <w:sz w:val="24"/>
          <w:szCs w:val="24"/>
        </w:rPr>
        <w:t>á</w:t>
      </w:r>
      <w:r>
        <w:rPr>
          <w:rFonts w:ascii="Times New Roman" w:hAnsi="Times New Roman" w:cs="Times New Roman"/>
          <w:sz w:val="24"/>
          <w:szCs w:val="24"/>
        </w:rPr>
        <w:t xml:space="preserve"> na Historickom </w:t>
      </w:r>
      <w:r>
        <w:rPr>
          <w:rFonts w:ascii="Times New Roman" w:hAnsi="Times New Roman" w:cs="Times New Roman"/>
          <w:color w:val="000000"/>
          <w:sz w:val="24"/>
          <w:szCs w:val="24"/>
        </w:rPr>
        <w:t>ú</w:t>
      </w:r>
      <w:r>
        <w:rPr>
          <w:rFonts w:ascii="Times New Roman" w:hAnsi="Times New Roman" w:cs="Times New Roman"/>
          <w:sz w:val="24"/>
          <w:szCs w:val="24"/>
        </w:rPr>
        <w:t>stave Sekcia pre rodov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Slovenskej historickej spoločnosti pri SAV.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je dlhodobo predsedn</w:t>
      </w:r>
      <w:r>
        <w:rPr>
          <w:rFonts w:ascii="Times New Roman" w:hAnsi="Times New Roman" w:cs="Times New Roman"/>
          <w:color w:val="000000"/>
          <w:sz w:val="24"/>
          <w:szCs w:val="24"/>
        </w:rPr>
        <w:t>í</w:t>
      </w:r>
      <w:r>
        <w:rPr>
          <w:rFonts w:ascii="Times New Roman" w:hAnsi="Times New Roman" w:cs="Times New Roman"/>
          <w:sz w:val="24"/>
          <w:szCs w:val="24"/>
        </w:rPr>
        <w:t>čkou Sekcie pre rodov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ktor</w:t>
      </w:r>
      <w:r>
        <w:rPr>
          <w:rFonts w:ascii="Times New Roman" w:hAnsi="Times New Roman" w:cs="Times New Roman"/>
          <w:color w:val="000000"/>
          <w:sz w:val="24"/>
          <w:szCs w:val="24"/>
        </w:rPr>
        <w:t>á</w:t>
      </w:r>
      <w:r>
        <w:rPr>
          <w:rFonts w:ascii="Times New Roman" w:hAnsi="Times New Roman" w:cs="Times New Roman"/>
          <w:sz w:val="24"/>
          <w:szCs w:val="24"/>
        </w:rPr>
        <w:t xml:space="preserve"> vznikla ako prirodzen</w:t>
      </w:r>
      <w:r>
        <w:rPr>
          <w:rFonts w:ascii="Times New Roman" w:hAnsi="Times New Roman" w:cs="Times New Roman"/>
          <w:color w:val="000000"/>
          <w:sz w:val="24"/>
          <w:szCs w:val="24"/>
        </w:rPr>
        <w:t>á</w:t>
      </w:r>
      <w:r>
        <w:rPr>
          <w:rFonts w:ascii="Times New Roman" w:hAnsi="Times New Roman" w:cs="Times New Roman"/>
          <w:sz w:val="24"/>
          <w:szCs w:val="24"/>
        </w:rPr>
        <w:t xml:space="preserve"> reflexia problematiky a t</w:t>
      </w:r>
      <w:r>
        <w:rPr>
          <w:rFonts w:ascii="Times New Roman" w:hAnsi="Times New Roman" w:cs="Times New Roman"/>
          <w:color w:val="000000"/>
          <w:sz w:val="24"/>
          <w:szCs w:val="24"/>
        </w:rPr>
        <w:t>é</w:t>
      </w:r>
      <w:r>
        <w:rPr>
          <w:rFonts w:ascii="Times New Roman" w:hAnsi="Times New Roman" w:cs="Times New Roman"/>
          <w:sz w:val="24"/>
          <w:szCs w:val="24"/>
        </w:rPr>
        <w:t>m, na ktor</w:t>
      </w:r>
      <w:r>
        <w:rPr>
          <w:rFonts w:ascii="Times New Roman" w:hAnsi="Times New Roman" w:cs="Times New Roman"/>
          <w:color w:val="000000"/>
          <w:sz w:val="24"/>
          <w:szCs w:val="24"/>
        </w:rPr>
        <w:t>ý</w:t>
      </w:r>
      <w:r>
        <w:rPr>
          <w:rFonts w:ascii="Times New Roman" w:hAnsi="Times New Roman" w:cs="Times New Roman"/>
          <w:sz w:val="24"/>
          <w:szCs w:val="24"/>
        </w:rPr>
        <w:t>ch sa v r</w:t>
      </w:r>
      <w:r>
        <w:rPr>
          <w:rFonts w:ascii="Times New Roman" w:hAnsi="Times New Roman" w:cs="Times New Roman"/>
          <w:color w:val="000000"/>
          <w:sz w:val="24"/>
          <w:szCs w:val="24"/>
        </w:rPr>
        <w:t>á</w:t>
      </w:r>
      <w:r>
        <w:rPr>
          <w:rFonts w:ascii="Times New Roman" w:hAnsi="Times New Roman" w:cs="Times New Roman"/>
          <w:sz w:val="24"/>
          <w:szCs w:val="24"/>
        </w:rPr>
        <w:t>mci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loh pracovalo na jednotliv</w:t>
      </w:r>
      <w:r>
        <w:rPr>
          <w:rFonts w:ascii="Times New Roman" w:hAnsi="Times New Roman" w:cs="Times New Roman"/>
          <w:color w:val="000000"/>
          <w:sz w:val="24"/>
          <w:szCs w:val="24"/>
        </w:rPr>
        <w:t>ý</w:t>
      </w:r>
      <w:r>
        <w:rPr>
          <w:rFonts w:ascii="Times New Roman" w:hAnsi="Times New Roman" w:cs="Times New Roman"/>
          <w:sz w:val="24"/>
          <w:szCs w:val="24"/>
        </w:rPr>
        <w:t>ch oddeleniach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v.v.i. .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je tiež členkou Komisie pre dejiny žien pri ELTE a H</w:t>
      </w:r>
      <w:r>
        <w:rPr>
          <w:rFonts w:ascii="Times New Roman" w:hAnsi="Times New Roman" w:cs="Times New Roman"/>
          <w:color w:val="000000"/>
          <w:sz w:val="24"/>
          <w:szCs w:val="24"/>
        </w:rPr>
        <w:t>Ú</w:t>
      </w:r>
      <w:r>
        <w:rPr>
          <w:rFonts w:ascii="Times New Roman" w:hAnsi="Times New Roman" w:cs="Times New Roman"/>
          <w:sz w:val="24"/>
          <w:szCs w:val="24"/>
        </w:rPr>
        <w:t xml:space="preserve"> MAV v Budape</w:t>
      </w:r>
      <w:r>
        <w:rPr>
          <w:rFonts w:ascii="Times New Roman" w:hAnsi="Times New Roman" w:cs="Times New Roman"/>
          <w:color w:val="000000"/>
          <w:sz w:val="24"/>
          <w:szCs w:val="24"/>
        </w:rPr>
        <w:t>š</w:t>
      </w:r>
      <w:r>
        <w:rPr>
          <w:rFonts w:ascii="Times New Roman" w:hAnsi="Times New Roman" w:cs="Times New Roman"/>
          <w:sz w:val="24"/>
          <w:szCs w:val="24"/>
        </w:rPr>
        <w:t>ti (Nőt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Munkabizotts</w:t>
      </w:r>
      <w:r>
        <w:rPr>
          <w:rFonts w:ascii="Times New Roman" w:hAnsi="Times New Roman" w:cs="Times New Roman"/>
          <w:color w:val="000000"/>
          <w:sz w:val="24"/>
          <w:szCs w:val="24"/>
        </w:rPr>
        <w:t>á</w:t>
      </w:r>
      <w:r>
        <w:rPr>
          <w:rFonts w:ascii="Times New Roman" w:hAnsi="Times New Roman" w:cs="Times New Roman"/>
          <w:sz w:val="24"/>
          <w:szCs w:val="24"/>
        </w:rPr>
        <w:t xml:space="preserve">g </w:t>
      </w:r>
      <w:r>
        <w:rPr>
          <w:rFonts w:ascii="Times New Roman" w:hAnsi="Times New Roman" w:cs="Times New Roman"/>
          <w:color w:val="000000"/>
          <w:sz w:val="24"/>
          <w:szCs w:val="24"/>
        </w:rPr>
        <w:t>–</w:t>
      </w:r>
      <w:r>
        <w:rPr>
          <w:rFonts w:ascii="Times New Roman" w:hAnsi="Times New Roman" w:cs="Times New Roman"/>
          <w:sz w:val="24"/>
          <w:szCs w:val="24"/>
        </w:rPr>
        <w:t xml:space="preserve"> ELTE BTK Művelőd</w:t>
      </w:r>
      <w:r>
        <w:rPr>
          <w:rFonts w:ascii="Times New Roman" w:hAnsi="Times New Roman" w:cs="Times New Roman"/>
          <w:color w:val="000000"/>
          <w:sz w:val="24"/>
          <w:szCs w:val="24"/>
        </w:rPr>
        <w:t>é</w:t>
      </w:r>
      <w:r>
        <w:rPr>
          <w:rFonts w:ascii="Times New Roman" w:hAnsi="Times New Roman" w:cs="Times New Roman"/>
          <w:sz w:val="24"/>
          <w:szCs w:val="24"/>
        </w:rPr>
        <w:t>st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neti Tansz</w:t>
      </w:r>
      <w:r>
        <w:rPr>
          <w:rFonts w:ascii="Times New Roman" w:hAnsi="Times New Roman" w:cs="Times New Roman"/>
          <w:color w:val="000000"/>
          <w:sz w:val="24"/>
          <w:szCs w:val="24"/>
        </w:rPr>
        <w:t>é</w:t>
      </w:r>
      <w:r>
        <w:rPr>
          <w:rFonts w:ascii="Times New Roman" w:hAnsi="Times New Roman" w:cs="Times New Roman"/>
          <w:sz w:val="24"/>
          <w:szCs w:val="24"/>
        </w:rPr>
        <w:t>k/MTA BTK T</w:t>
      </w:r>
      <w:r>
        <w:rPr>
          <w:rFonts w:ascii="Times New Roman" w:hAnsi="Times New Roman" w:cs="Times New Roman"/>
          <w:color w:val="000000"/>
          <w:sz w:val="24"/>
          <w:szCs w:val="24"/>
        </w:rPr>
        <w:t>ö</w:t>
      </w:r>
      <w:r>
        <w:rPr>
          <w:rFonts w:ascii="Times New Roman" w:hAnsi="Times New Roman" w:cs="Times New Roman"/>
          <w:sz w:val="24"/>
          <w:szCs w:val="24"/>
        </w:rPr>
        <w:t>rrt</w:t>
      </w:r>
      <w:r>
        <w:rPr>
          <w:rFonts w:ascii="Times New Roman" w:hAnsi="Times New Roman" w:cs="Times New Roman"/>
          <w:color w:val="000000"/>
          <w:sz w:val="24"/>
          <w:szCs w:val="24"/>
        </w:rPr>
        <w:t>é</w:t>
      </w:r>
      <w:r>
        <w:rPr>
          <w:rFonts w:ascii="Times New Roman" w:hAnsi="Times New Roman" w:cs="Times New Roman"/>
          <w:sz w:val="24"/>
          <w:szCs w:val="24"/>
        </w:rPr>
        <w:t>nettudm</w:t>
      </w:r>
      <w:r>
        <w:rPr>
          <w:rFonts w:ascii="Times New Roman" w:hAnsi="Times New Roman" w:cs="Times New Roman"/>
          <w:color w:val="000000"/>
          <w:sz w:val="24"/>
          <w:szCs w:val="24"/>
        </w:rPr>
        <w:t>á</w:t>
      </w:r>
      <w:r>
        <w:rPr>
          <w:rFonts w:ascii="Times New Roman" w:hAnsi="Times New Roman" w:cs="Times New Roman"/>
          <w:sz w:val="24"/>
          <w:szCs w:val="24"/>
        </w:rPr>
        <w:t>nyi Int</w:t>
      </w:r>
      <w:r>
        <w:rPr>
          <w:rFonts w:ascii="Times New Roman" w:hAnsi="Times New Roman" w:cs="Times New Roman"/>
          <w:color w:val="000000"/>
          <w:sz w:val="24"/>
          <w:szCs w:val="24"/>
        </w:rPr>
        <w:t>é</w:t>
      </w:r>
      <w:r>
        <w:rPr>
          <w:rFonts w:ascii="Times New Roman" w:hAnsi="Times New Roman" w:cs="Times New Roman"/>
          <w:sz w:val="24"/>
          <w:szCs w:val="24"/>
        </w:rPr>
        <w:t>zet Budapest) a medzin</w:t>
      </w:r>
      <w:r>
        <w:rPr>
          <w:rFonts w:ascii="Times New Roman" w:hAnsi="Times New Roman" w:cs="Times New Roman"/>
          <w:color w:val="000000"/>
          <w:sz w:val="24"/>
          <w:szCs w:val="24"/>
        </w:rPr>
        <w:t>á</w:t>
      </w:r>
      <w:r>
        <w:rPr>
          <w:rFonts w:ascii="Times New Roman" w:hAnsi="Times New Roman" w:cs="Times New Roman"/>
          <w:sz w:val="24"/>
          <w:szCs w:val="24"/>
        </w:rPr>
        <w:t>rodnej feder</w:t>
      </w:r>
      <w:r>
        <w:rPr>
          <w:rFonts w:ascii="Times New Roman" w:hAnsi="Times New Roman" w:cs="Times New Roman"/>
          <w:color w:val="000000"/>
          <w:sz w:val="24"/>
          <w:szCs w:val="24"/>
        </w:rPr>
        <w:t>á</w:t>
      </w:r>
      <w:r>
        <w:rPr>
          <w:rFonts w:ascii="Times New Roman" w:hAnsi="Times New Roman" w:cs="Times New Roman"/>
          <w:sz w:val="24"/>
          <w:szCs w:val="24"/>
        </w:rPr>
        <w:t>cie pre v</w:t>
      </w:r>
      <w:r>
        <w:rPr>
          <w:rFonts w:ascii="Times New Roman" w:hAnsi="Times New Roman" w:cs="Times New Roman"/>
          <w:color w:val="000000"/>
          <w:sz w:val="24"/>
          <w:szCs w:val="24"/>
        </w:rPr>
        <w:t>ý</w:t>
      </w:r>
      <w:r>
        <w:rPr>
          <w:rFonts w:ascii="Times New Roman" w:hAnsi="Times New Roman" w:cs="Times New Roman"/>
          <w:sz w:val="24"/>
          <w:szCs w:val="24"/>
        </w:rPr>
        <w:t>skum dej</w:t>
      </w:r>
      <w:r>
        <w:rPr>
          <w:rFonts w:ascii="Times New Roman" w:hAnsi="Times New Roman" w:cs="Times New Roman"/>
          <w:color w:val="000000"/>
          <w:sz w:val="24"/>
          <w:szCs w:val="24"/>
        </w:rPr>
        <w:t>í</w:t>
      </w:r>
      <w:r>
        <w:rPr>
          <w:rFonts w:ascii="Times New Roman" w:hAnsi="Times New Roman" w:cs="Times New Roman"/>
          <w:sz w:val="24"/>
          <w:szCs w:val="24"/>
        </w:rPr>
        <w:t>n žien a rodov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(IFRWH - International Federation for Research in Women</w:t>
      </w:r>
      <w:r>
        <w:rPr>
          <w:rFonts w:ascii="Times New Roman" w:hAnsi="Times New Roman" w:cs="Times New Roman"/>
          <w:color w:val="000000"/>
          <w:sz w:val="24"/>
          <w:szCs w:val="24"/>
        </w:rPr>
        <w:t>'</w:t>
      </w:r>
      <w:r>
        <w:rPr>
          <w:rFonts w:ascii="Times New Roman" w:hAnsi="Times New Roman" w:cs="Times New Roman"/>
          <w:sz w:val="24"/>
          <w:szCs w:val="24"/>
        </w:rPr>
        <w:t>s History). Od roku 1999 sa systematicky venuje v</w:t>
      </w:r>
      <w:r>
        <w:rPr>
          <w:rFonts w:ascii="Times New Roman" w:hAnsi="Times New Roman" w:cs="Times New Roman"/>
          <w:color w:val="000000"/>
          <w:sz w:val="24"/>
          <w:szCs w:val="24"/>
        </w:rPr>
        <w:t>ý</w:t>
      </w:r>
      <w:r>
        <w:rPr>
          <w:rFonts w:ascii="Times New Roman" w:hAnsi="Times New Roman" w:cs="Times New Roman"/>
          <w:sz w:val="24"/>
          <w:szCs w:val="24"/>
        </w:rPr>
        <w:t>skumu dej</w:t>
      </w:r>
      <w:r>
        <w:rPr>
          <w:rFonts w:ascii="Times New Roman" w:hAnsi="Times New Roman" w:cs="Times New Roman"/>
          <w:color w:val="000000"/>
          <w:sz w:val="24"/>
          <w:szCs w:val="24"/>
        </w:rPr>
        <w:t>í</w:t>
      </w:r>
      <w:r>
        <w:rPr>
          <w:rFonts w:ascii="Times New Roman" w:hAnsi="Times New Roman" w:cs="Times New Roman"/>
          <w:sz w:val="24"/>
          <w:szCs w:val="24"/>
        </w:rPr>
        <w:t>n žien, najm</w:t>
      </w:r>
      <w:r>
        <w:rPr>
          <w:rFonts w:ascii="Times New Roman" w:hAnsi="Times New Roman" w:cs="Times New Roman"/>
          <w:color w:val="000000"/>
          <w:sz w:val="24"/>
          <w:szCs w:val="24"/>
        </w:rPr>
        <w:t>ä</w:t>
      </w:r>
      <w:r>
        <w:rPr>
          <w:rFonts w:ascii="Times New Roman" w:hAnsi="Times New Roman" w:cs="Times New Roman"/>
          <w:sz w:val="24"/>
          <w:szCs w:val="24"/>
        </w:rPr>
        <w:t xml:space="preserve"> postaveniu žien a dievčat v ranonovovekej spoločnosti. Publikovala monografiu a množstvo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k tejto problematike, v ktor</w:t>
      </w:r>
      <w:r>
        <w:rPr>
          <w:rFonts w:ascii="Times New Roman" w:hAnsi="Times New Roman" w:cs="Times New Roman"/>
          <w:color w:val="000000"/>
          <w:sz w:val="24"/>
          <w:szCs w:val="24"/>
        </w:rPr>
        <w:t>ý</w:t>
      </w:r>
      <w:r>
        <w:rPr>
          <w:rFonts w:ascii="Times New Roman" w:hAnsi="Times New Roman" w:cs="Times New Roman"/>
          <w:sz w:val="24"/>
          <w:szCs w:val="24"/>
        </w:rPr>
        <w:t>ch sa venovala pr</w:t>
      </w:r>
      <w:r>
        <w:rPr>
          <w:rFonts w:ascii="Times New Roman" w:hAnsi="Times New Roman" w:cs="Times New Roman"/>
          <w:color w:val="000000"/>
          <w:sz w:val="24"/>
          <w:szCs w:val="24"/>
        </w:rPr>
        <w:t>á</w:t>
      </w:r>
      <w:r>
        <w:rPr>
          <w:rFonts w:ascii="Times New Roman" w:hAnsi="Times New Roman" w:cs="Times New Roman"/>
          <w:sz w:val="24"/>
          <w:szCs w:val="24"/>
        </w:rPr>
        <w:t>vnemu postaveniu žien, rodinn</w:t>
      </w:r>
      <w:r>
        <w:rPr>
          <w:rFonts w:ascii="Times New Roman" w:hAnsi="Times New Roman" w:cs="Times New Roman"/>
          <w:color w:val="000000"/>
          <w:sz w:val="24"/>
          <w:szCs w:val="24"/>
        </w:rPr>
        <w:t>é</w:t>
      </w:r>
      <w:r>
        <w:rPr>
          <w:rFonts w:ascii="Times New Roman" w:hAnsi="Times New Roman" w:cs="Times New Roman"/>
          <w:sz w:val="24"/>
          <w:szCs w:val="24"/>
        </w:rPr>
        <w:t>mu životu, niektor</w:t>
      </w:r>
      <w:r>
        <w:rPr>
          <w:rFonts w:ascii="Times New Roman" w:hAnsi="Times New Roman" w:cs="Times New Roman"/>
          <w:color w:val="000000"/>
          <w:sz w:val="24"/>
          <w:szCs w:val="24"/>
        </w:rPr>
        <w:t>ý</w:t>
      </w:r>
      <w:r>
        <w:rPr>
          <w:rFonts w:ascii="Times New Roman" w:hAnsi="Times New Roman" w:cs="Times New Roman"/>
          <w:sz w:val="24"/>
          <w:szCs w:val="24"/>
        </w:rPr>
        <w:t>m demografick</w:t>
      </w:r>
      <w:r>
        <w:rPr>
          <w:rFonts w:ascii="Times New Roman" w:hAnsi="Times New Roman" w:cs="Times New Roman"/>
          <w:color w:val="000000"/>
          <w:sz w:val="24"/>
          <w:szCs w:val="24"/>
        </w:rPr>
        <w:t>ý</w:t>
      </w:r>
      <w:r>
        <w:rPr>
          <w:rFonts w:ascii="Times New Roman" w:hAnsi="Times New Roman" w:cs="Times New Roman"/>
          <w:sz w:val="24"/>
          <w:szCs w:val="24"/>
        </w:rPr>
        <w:t>m aspektom, n</w:t>
      </w:r>
      <w:r>
        <w:rPr>
          <w:rFonts w:ascii="Times New Roman" w:hAnsi="Times New Roman" w:cs="Times New Roman"/>
          <w:color w:val="000000"/>
          <w:sz w:val="24"/>
          <w:szCs w:val="24"/>
        </w:rPr>
        <w:t>á</w:t>
      </w:r>
      <w:r>
        <w:rPr>
          <w:rFonts w:ascii="Times New Roman" w:hAnsi="Times New Roman" w:cs="Times New Roman"/>
          <w:sz w:val="24"/>
          <w:szCs w:val="24"/>
        </w:rPr>
        <w:t>siliu p</w:t>
      </w:r>
      <w:r>
        <w:rPr>
          <w:rFonts w:ascii="Times New Roman" w:hAnsi="Times New Roman" w:cs="Times New Roman"/>
          <w:color w:val="000000"/>
          <w:sz w:val="24"/>
          <w:szCs w:val="24"/>
        </w:rPr>
        <w:t>á</w:t>
      </w:r>
      <w:r>
        <w:rPr>
          <w:rFonts w:ascii="Times New Roman" w:hAnsi="Times New Roman" w:cs="Times New Roman"/>
          <w:sz w:val="24"/>
          <w:szCs w:val="24"/>
        </w:rPr>
        <w:t>chan</w:t>
      </w:r>
      <w:r>
        <w:rPr>
          <w:rFonts w:ascii="Times New Roman" w:hAnsi="Times New Roman" w:cs="Times New Roman"/>
          <w:color w:val="000000"/>
          <w:sz w:val="24"/>
          <w:szCs w:val="24"/>
        </w:rPr>
        <w:t>é</w:t>
      </w:r>
      <w:r>
        <w:rPr>
          <w:rFonts w:ascii="Times New Roman" w:hAnsi="Times New Roman" w:cs="Times New Roman"/>
          <w:sz w:val="24"/>
          <w:szCs w:val="24"/>
        </w:rPr>
        <w:t>mu na žen</w:t>
      </w:r>
      <w:r>
        <w:rPr>
          <w:rFonts w:ascii="Times New Roman" w:hAnsi="Times New Roman" w:cs="Times New Roman"/>
          <w:color w:val="000000"/>
          <w:sz w:val="24"/>
          <w:szCs w:val="24"/>
        </w:rPr>
        <w:t>á</w:t>
      </w:r>
      <w:r>
        <w:rPr>
          <w:rFonts w:ascii="Times New Roman" w:hAnsi="Times New Roman" w:cs="Times New Roman"/>
          <w:sz w:val="24"/>
          <w:szCs w:val="24"/>
        </w:rPr>
        <w:t>ch, vzdelaniu žien a podobne. 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sa dlhodobo venuje v</w:t>
      </w:r>
      <w:r>
        <w:rPr>
          <w:rFonts w:ascii="Times New Roman" w:hAnsi="Times New Roman" w:cs="Times New Roman"/>
          <w:color w:val="000000"/>
          <w:sz w:val="24"/>
          <w:szCs w:val="24"/>
        </w:rPr>
        <w:t>ý</w:t>
      </w:r>
      <w:r>
        <w:rPr>
          <w:rFonts w:ascii="Times New Roman" w:hAnsi="Times New Roman" w:cs="Times New Roman"/>
          <w:sz w:val="24"/>
          <w:szCs w:val="24"/>
        </w:rPr>
        <w:t>skumu rodov</w:t>
      </w:r>
      <w:r>
        <w:rPr>
          <w:rFonts w:ascii="Times New Roman" w:hAnsi="Times New Roman" w:cs="Times New Roman"/>
          <w:color w:val="000000"/>
          <w:sz w:val="24"/>
          <w:szCs w:val="24"/>
        </w:rPr>
        <w:t>ý</w:t>
      </w:r>
      <w:r>
        <w:rPr>
          <w:rFonts w:ascii="Times New Roman" w:hAnsi="Times New Roman" w:cs="Times New Roman"/>
          <w:sz w:val="24"/>
          <w:szCs w:val="24"/>
        </w:rPr>
        <w:t>ch vzťahov a emancip</w:t>
      </w:r>
      <w:r>
        <w:rPr>
          <w:rFonts w:ascii="Times New Roman" w:hAnsi="Times New Roman" w:cs="Times New Roman"/>
          <w:color w:val="000000"/>
          <w:sz w:val="24"/>
          <w:szCs w:val="24"/>
        </w:rPr>
        <w:t>á</w:t>
      </w:r>
      <w:r>
        <w:rPr>
          <w:rFonts w:ascii="Times New Roman" w:hAnsi="Times New Roman" w:cs="Times New Roman"/>
          <w:sz w:val="24"/>
          <w:szCs w:val="24"/>
        </w:rPr>
        <w:t>cie žien na Slovensku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v eur</w:t>
      </w:r>
      <w:r>
        <w:rPr>
          <w:rFonts w:ascii="Times New Roman" w:hAnsi="Times New Roman" w:cs="Times New Roman"/>
          <w:color w:val="000000"/>
          <w:sz w:val="24"/>
          <w:szCs w:val="24"/>
        </w:rPr>
        <w:t>ó</w:t>
      </w:r>
      <w:r>
        <w:rPr>
          <w:rFonts w:ascii="Times New Roman" w:hAnsi="Times New Roman" w:cs="Times New Roman"/>
          <w:sz w:val="24"/>
          <w:szCs w:val="24"/>
        </w:rPr>
        <w:t>pskom kontexte. Od roku 2022 participuje za SR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v.v.i. na medzin</w:t>
      </w:r>
      <w:r>
        <w:rPr>
          <w:rFonts w:ascii="Times New Roman" w:hAnsi="Times New Roman" w:cs="Times New Roman"/>
          <w:color w:val="000000"/>
          <w:sz w:val="24"/>
          <w:szCs w:val="24"/>
        </w:rPr>
        <w:t>á</w:t>
      </w:r>
      <w:r>
        <w:rPr>
          <w:rFonts w:ascii="Times New Roman" w:hAnsi="Times New Roman" w:cs="Times New Roman"/>
          <w:sz w:val="24"/>
          <w:szCs w:val="24"/>
        </w:rPr>
        <w:t>rodnom projekte Feminisms and Politics in the Interwar Balkans (1923</w:t>
      </w:r>
      <w:r>
        <w:rPr>
          <w:rFonts w:ascii="Times New Roman" w:hAnsi="Times New Roman" w:cs="Times New Roman"/>
          <w:color w:val="000000"/>
          <w:sz w:val="24"/>
          <w:szCs w:val="24"/>
        </w:rPr>
        <w:t>–</w:t>
      </w:r>
      <w:r>
        <w:rPr>
          <w:rFonts w:ascii="Times New Roman" w:hAnsi="Times New Roman" w:cs="Times New Roman"/>
          <w:sz w:val="24"/>
          <w:szCs w:val="24"/>
        </w:rPr>
        <w:t>1939) zameranom na v</w:t>
      </w:r>
      <w:r>
        <w:rPr>
          <w:rFonts w:ascii="Times New Roman" w:hAnsi="Times New Roman" w:cs="Times New Roman"/>
          <w:color w:val="000000"/>
          <w:sz w:val="24"/>
          <w:szCs w:val="24"/>
        </w:rPr>
        <w:t>ý</w:t>
      </w:r>
      <w:r>
        <w:rPr>
          <w:rFonts w:ascii="Times New Roman" w:hAnsi="Times New Roman" w:cs="Times New Roman"/>
          <w:sz w:val="24"/>
          <w:szCs w:val="24"/>
        </w:rPr>
        <w:t>skum aktiv</w:t>
      </w:r>
      <w:r>
        <w:rPr>
          <w:rFonts w:ascii="Times New Roman" w:hAnsi="Times New Roman" w:cs="Times New Roman"/>
          <w:color w:val="000000"/>
          <w:sz w:val="24"/>
          <w:szCs w:val="24"/>
        </w:rPr>
        <w:t>í</w:t>
      </w:r>
      <w:r>
        <w:rPr>
          <w:rFonts w:ascii="Times New Roman" w:hAnsi="Times New Roman" w:cs="Times New Roman"/>
          <w:sz w:val="24"/>
          <w:szCs w:val="24"/>
        </w:rPr>
        <w:t>t a v</w:t>
      </w:r>
      <w:r>
        <w:rPr>
          <w:rFonts w:ascii="Times New Roman" w:hAnsi="Times New Roman" w:cs="Times New Roman"/>
          <w:color w:val="000000"/>
          <w:sz w:val="24"/>
          <w:szCs w:val="24"/>
        </w:rPr>
        <w:t>ý</w:t>
      </w:r>
      <w:r>
        <w:rPr>
          <w:rFonts w:ascii="Times New Roman" w:hAnsi="Times New Roman" w:cs="Times New Roman"/>
          <w:sz w:val="24"/>
          <w:szCs w:val="24"/>
        </w:rPr>
        <w:t>znamu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žensk</w:t>
      </w:r>
      <w:r>
        <w:rPr>
          <w:rFonts w:ascii="Times New Roman" w:hAnsi="Times New Roman" w:cs="Times New Roman"/>
          <w:color w:val="000000"/>
          <w:sz w:val="24"/>
          <w:szCs w:val="24"/>
        </w:rPr>
        <w:t>ý</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od konca 19. do polovice 20. storočia (Welcome | FE.P.I.B). V roku 2023 mala 4 predn</w:t>
      </w:r>
      <w:r>
        <w:rPr>
          <w:rFonts w:ascii="Times New Roman" w:hAnsi="Times New Roman" w:cs="Times New Roman"/>
          <w:color w:val="000000"/>
          <w:sz w:val="24"/>
          <w:szCs w:val="24"/>
        </w:rPr>
        <w:t>áš</w:t>
      </w:r>
      <w:r>
        <w:rPr>
          <w:rFonts w:ascii="Times New Roman" w:hAnsi="Times New Roman" w:cs="Times New Roman"/>
          <w:sz w:val="24"/>
          <w:szCs w:val="24"/>
        </w:rPr>
        <w:t>ky na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á</w:t>
      </w:r>
      <w:r>
        <w:rPr>
          <w:rFonts w:ascii="Times New Roman" w:hAnsi="Times New Roman" w:cs="Times New Roman"/>
          <w:sz w:val="24"/>
          <w:szCs w:val="24"/>
        </w:rPr>
        <w:t>ch o politickej angažovanosti žien 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žensk</w:t>
      </w:r>
      <w:r>
        <w:rPr>
          <w:rFonts w:ascii="Times New Roman" w:hAnsi="Times New Roman" w:cs="Times New Roman"/>
          <w:color w:val="000000"/>
          <w:sz w:val="24"/>
          <w:szCs w:val="24"/>
        </w:rPr>
        <w:t>ý</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Spolu s T</w:t>
      </w:r>
      <w:r>
        <w:rPr>
          <w:rFonts w:ascii="Times New Roman" w:hAnsi="Times New Roman" w:cs="Times New Roman"/>
          <w:color w:val="000000"/>
          <w:sz w:val="24"/>
          <w:szCs w:val="24"/>
        </w:rPr>
        <w:t>ü</w:t>
      </w:r>
      <w:r>
        <w:rPr>
          <w:rFonts w:ascii="Times New Roman" w:hAnsi="Times New Roman" w:cs="Times New Roman"/>
          <w:sz w:val="24"/>
          <w:szCs w:val="24"/>
        </w:rPr>
        <w:t>nde Lengyelovou je kontaktnou osobou pre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cu v r</w:t>
      </w:r>
      <w:r>
        <w:rPr>
          <w:rFonts w:ascii="Times New Roman" w:hAnsi="Times New Roman" w:cs="Times New Roman"/>
          <w:color w:val="000000"/>
          <w:sz w:val="24"/>
          <w:szCs w:val="24"/>
        </w:rPr>
        <w:t>á</w:t>
      </w:r>
      <w:r>
        <w:rPr>
          <w:rFonts w:ascii="Times New Roman" w:hAnsi="Times New Roman" w:cs="Times New Roman"/>
          <w:sz w:val="24"/>
          <w:szCs w:val="24"/>
        </w:rPr>
        <w:t>mci feder</w:t>
      </w:r>
      <w:r>
        <w:rPr>
          <w:rFonts w:ascii="Times New Roman" w:hAnsi="Times New Roman" w:cs="Times New Roman"/>
          <w:color w:val="000000"/>
          <w:sz w:val="24"/>
          <w:szCs w:val="24"/>
        </w:rPr>
        <w:t>á</w:t>
      </w:r>
      <w:r>
        <w:rPr>
          <w:rFonts w:ascii="Times New Roman" w:hAnsi="Times New Roman" w:cs="Times New Roman"/>
          <w:sz w:val="24"/>
          <w:szCs w:val="24"/>
        </w:rPr>
        <w:t>cie pre v</w:t>
      </w:r>
      <w:r>
        <w:rPr>
          <w:rFonts w:ascii="Times New Roman" w:hAnsi="Times New Roman" w:cs="Times New Roman"/>
          <w:color w:val="000000"/>
          <w:sz w:val="24"/>
          <w:szCs w:val="24"/>
        </w:rPr>
        <w:t>ý</w:t>
      </w:r>
      <w:r>
        <w:rPr>
          <w:rFonts w:ascii="Times New Roman" w:hAnsi="Times New Roman" w:cs="Times New Roman"/>
          <w:sz w:val="24"/>
          <w:szCs w:val="24"/>
        </w:rPr>
        <w:t>skum dej</w:t>
      </w:r>
      <w:r>
        <w:rPr>
          <w:rFonts w:ascii="Times New Roman" w:hAnsi="Times New Roman" w:cs="Times New Roman"/>
          <w:color w:val="000000"/>
          <w:sz w:val="24"/>
          <w:szCs w:val="24"/>
        </w:rPr>
        <w:t>í</w:t>
      </w:r>
      <w:r>
        <w:rPr>
          <w:rFonts w:ascii="Times New Roman" w:hAnsi="Times New Roman" w:cs="Times New Roman"/>
          <w:sz w:val="24"/>
          <w:szCs w:val="24"/>
        </w:rPr>
        <w:t>n rodovej problematiky IFRWH (International Federation for Research on Women</w:t>
      </w:r>
      <w:r>
        <w:rPr>
          <w:rFonts w:ascii="Times New Roman" w:hAnsi="Times New Roman" w:cs="Times New Roman"/>
          <w:color w:val="000000"/>
          <w:sz w:val="24"/>
          <w:szCs w:val="24"/>
        </w:rPr>
        <w:t>'</w:t>
      </w:r>
      <w:r>
        <w:rPr>
          <w:rFonts w:ascii="Times New Roman" w:hAnsi="Times New Roman" w:cs="Times New Roman"/>
          <w:sz w:val="24"/>
          <w:szCs w:val="24"/>
        </w:rPr>
        <w:t xml:space="preserve">s History </w:t>
      </w:r>
      <w:r>
        <w:rPr>
          <w:rFonts w:ascii="Times New Roman" w:hAnsi="Times New Roman" w:cs="Times New Roman"/>
          <w:color w:val="000000"/>
          <w:sz w:val="24"/>
          <w:szCs w:val="24"/>
        </w:rPr>
        <w:t>–</w:t>
      </w:r>
      <w:r>
        <w:rPr>
          <w:rFonts w:ascii="Times New Roman" w:hAnsi="Times New Roman" w:cs="Times New Roman"/>
          <w:sz w:val="24"/>
          <w:szCs w:val="24"/>
        </w:rPr>
        <w:t xml:space="preserve"> The International Federation for Promotion of Research into Women</w:t>
      </w:r>
      <w:r>
        <w:rPr>
          <w:rFonts w:ascii="Times New Roman" w:hAnsi="Times New Roman" w:cs="Times New Roman"/>
          <w:color w:val="000000"/>
          <w:sz w:val="24"/>
          <w:szCs w:val="24"/>
        </w:rPr>
        <w:t>'</w:t>
      </w:r>
      <w:r>
        <w:rPr>
          <w:rFonts w:ascii="Times New Roman" w:hAnsi="Times New Roman" w:cs="Times New Roman"/>
          <w:sz w:val="24"/>
          <w:szCs w:val="24"/>
        </w:rPr>
        <w:t>s and Gender History). Z</w:t>
      </w:r>
      <w:r>
        <w:rPr>
          <w:rFonts w:ascii="Times New Roman" w:hAnsi="Times New Roman" w:cs="Times New Roman"/>
          <w:color w:val="000000"/>
          <w:sz w:val="24"/>
          <w:szCs w:val="24"/>
        </w:rPr>
        <w:t>á</w:t>
      </w:r>
      <w:r>
        <w:rPr>
          <w:rFonts w:ascii="Times New Roman" w:hAnsi="Times New Roman" w:cs="Times New Roman"/>
          <w:sz w:val="24"/>
          <w:szCs w:val="24"/>
        </w:rPr>
        <w:t>roveň je členkou Sekcie rodov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Slovenskej historickej spoločnosti.</w:t>
      </w:r>
    </w:p>
    <w:p w14:paraId="15D7304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B63D2E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vedeck</w:t>
      </w:r>
      <w:r>
        <w:rPr>
          <w:rFonts w:ascii="Times New Roman" w:hAnsi="Times New Roman" w:cs="Times New Roman"/>
          <w:color w:val="000000"/>
          <w:sz w:val="24"/>
          <w:szCs w:val="24"/>
        </w:rPr>
        <w:t>ý</w:t>
      </w:r>
      <w:r>
        <w:rPr>
          <w:rFonts w:ascii="Times New Roman" w:hAnsi="Times New Roman" w:cs="Times New Roman"/>
          <w:sz w:val="24"/>
          <w:szCs w:val="24"/>
        </w:rPr>
        <w:t>ch projektov sa viacer</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venovali v</w:t>
      </w:r>
      <w:r>
        <w:rPr>
          <w:rFonts w:ascii="Times New Roman" w:hAnsi="Times New Roman" w:cs="Times New Roman"/>
          <w:color w:val="000000"/>
          <w:sz w:val="24"/>
          <w:szCs w:val="24"/>
        </w:rPr>
        <w:t>ý</w:t>
      </w:r>
      <w:r>
        <w:rPr>
          <w:rFonts w:ascii="Times New Roman" w:hAnsi="Times New Roman" w:cs="Times New Roman"/>
          <w:sz w:val="24"/>
          <w:szCs w:val="24"/>
        </w:rPr>
        <w:t>skumu a popularizovaniu v</w:t>
      </w:r>
      <w:r>
        <w:rPr>
          <w:rFonts w:ascii="Times New Roman" w:hAnsi="Times New Roman" w:cs="Times New Roman"/>
          <w:color w:val="000000"/>
          <w:sz w:val="24"/>
          <w:szCs w:val="24"/>
        </w:rPr>
        <w:t>ý</w:t>
      </w:r>
      <w:r>
        <w:rPr>
          <w:rFonts w:ascii="Times New Roman" w:hAnsi="Times New Roman" w:cs="Times New Roman"/>
          <w:sz w:val="24"/>
          <w:szCs w:val="24"/>
        </w:rPr>
        <w:t>sledkov v</w:t>
      </w:r>
      <w:r>
        <w:rPr>
          <w:rFonts w:ascii="Times New Roman" w:hAnsi="Times New Roman" w:cs="Times New Roman"/>
          <w:color w:val="000000"/>
          <w:sz w:val="24"/>
          <w:szCs w:val="24"/>
        </w:rPr>
        <w:t>ý</w:t>
      </w:r>
      <w:r>
        <w:rPr>
          <w:rFonts w:ascii="Times New Roman" w:hAnsi="Times New Roman" w:cs="Times New Roman"/>
          <w:sz w:val="24"/>
          <w:szCs w:val="24"/>
        </w:rPr>
        <w:t>skumu na t</w:t>
      </w:r>
      <w:r>
        <w:rPr>
          <w:rFonts w:ascii="Times New Roman" w:hAnsi="Times New Roman" w:cs="Times New Roman"/>
          <w:color w:val="000000"/>
          <w:sz w:val="24"/>
          <w:szCs w:val="24"/>
        </w:rPr>
        <w:t>é</w:t>
      </w:r>
      <w:r>
        <w:rPr>
          <w:rFonts w:ascii="Times New Roman" w:hAnsi="Times New Roman" w:cs="Times New Roman"/>
          <w:sz w:val="24"/>
          <w:szCs w:val="24"/>
        </w:rPr>
        <w:t>mu rodovej problematiky. Vedeck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a odborn</w:t>
      </w:r>
      <w:r>
        <w:rPr>
          <w:rFonts w:ascii="Times New Roman" w:hAnsi="Times New Roman" w:cs="Times New Roman"/>
          <w:color w:val="000000"/>
          <w:sz w:val="24"/>
          <w:szCs w:val="24"/>
        </w:rPr>
        <w:t>é</w:t>
      </w:r>
      <w:r>
        <w:rPr>
          <w:rFonts w:ascii="Times New Roman" w:hAnsi="Times New Roman" w:cs="Times New Roman"/>
          <w:sz w:val="24"/>
          <w:szCs w:val="24"/>
        </w:rPr>
        <w:t xml:space="preserve"> čl</w:t>
      </w:r>
      <w:r>
        <w:rPr>
          <w:rFonts w:ascii="Times New Roman" w:hAnsi="Times New Roman" w:cs="Times New Roman"/>
          <w:color w:val="000000"/>
          <w:sz w:val="24"/>
          <w:szCs w:val="24"/>
        </w:rPr>
        <w:t>á</w:t>
      </w:r>
      <w:r>
        <w:rPr>
          <w:rFonts w:ascii="Times New Roman" w:hAnsi="Times New Roman" w:cs="Times New Roman"/>
          <w:sz w:val="24"/>
          <w:szCs w:val="24"/>
        </w:rPr>
        <w:t>nky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rodov</w:t>
      </w:r>
      <w:r>
        <w:rPr>
          <w:rFonts w:ascii="Times New Roman" w:hAnsi="Times New Roman" w:cs="Times New Roman"/>
          <w:color w:val="000000"/>
          <w:sz w:val="24"/>
          <w:szCs w:val="24"/>
        </w:rPr>
        <w:t>ú</w:t>
      </w:r>
      <w:r>
        <w:rPr>
          <w:rFonts w:ascii="Times New Roman" w:hAnsi="Times New Roman" w:cs="Times New Roman"/>
          <w:sz w:val="24"/>
          <w:szCs w:val="24"/>
        </w:rPr>
        <w:t xml:space="preserve"> problematiku v dejin</w:t>
      </w:r>
      <w:r>
        <w:rPr>
          <w:rFonts w:ascii="Times New Roman" w:hAnsi="Times New Roman" w:cs="Times New Roman"/>
          <w:color w:val="000000"/>
          <w:sz w:val="24"/>
          <w:szCs w:val="24"/>
        </w:rPr>
        <w:t>á</w:t>
      </w:r>
      <w:r>
        <w:rPr>
          <w:rFonts w:ascii="Times New Roman" w:hAnsi="Times New Roman" w:cs="Times New Roman"/>
          <w:sz w:val="24"/>
          <w:szCs w:val="24"/>
        </w:rPr>
        <w:t>ch Slovenska:</w:t>
      </w:r>
    </w:p>
    <w:p w14:paraId="3F9DFFB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B67102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DRÁBIK, Jakub. Ako sa mali slovensk</w:t>
      </w:r>
      <w:r>
        <w:rPr>
          <w:rFonts w:ascii="Times New Roman" w:hAnsi="Times New Roman" w:cs="Times New Roman"/>
          <w:color w:val="000000"/>
          <w:sz w:val="24"/>
          <w:szCs w:val="24"/>
        </w:rPr>
        <w:t>é</w:t>
      </w:r>
      <w:r>
        <w:rPr>
          <w:rFonts w:ascii="Times New Roman" w:hAnsi="Times New Roman" w:cs="Times New Roman"/>
          <w:sz w:val="24"/>
          <w:szCs w:val="24"/>
        </w:rPr>
        <w:t xml:space="preserve"> ženy počas druhej svetovej vojny. In Knihy na dosah, 2023, 20. september. ISSN 2729-7624.</w:t>
      </w:r>
    </w:p>
    <w:p w14:paraId="2BE477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6BF911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DRUGA, Marek. Phyllis na Aristotelovi, žena na diablovi : ženy nad mužom a diabol v žen</w:t>
      </w:r>
      <w:r>
        <w:rPr>
          <w:rFonts w:ascii="Times New Roman" w:hAnsi="Times New Roman" w:cs="Times New Roman"/>
          <w:color w:val="000000"/>
          <w:sz w:val="24"/>
          <w:szCs w:val="24"/>
        </w:rPr>
        <w:t>á</w:t>
      </w:r>
      <w:r>
        <w:rPr>
          <w:rFonts w:ascii="Times New Roman" w:hAnsi="Times New Roman" w:cs="Times New Roman"/>
          <w:sz w:val="24"/>
          <w:szCs w:val="24"/>
        </w:rPr>
        <w:t>ch v sexu</w:t>
      </w:r>
      <w:r>
        <w:rPr>
          <w:rFonts w:ascii="Times New Roman" w:hAnsi="Times New Roman" w:cs="Times New Roman"/>
          <w:color w:val="000000"/>
          <w:sz w:val="24"/>
          <w:szCs w:val="24"/>
        </w:rPr>
        <w:t>á</w:t>
      </w:r>
      <w:r>
        <w:rPr>
          <w:rFonts w:ascii="Times New Roman" w:hAnsi="Times New Roman" w:cs="Times New Roman"/>
          <w:sz w:val="24"/>
          <w:szCs w:val="24"/>
        </w:rPr>
        <w:t xml:space="preserve">lnych kontextoch z 11. </w:t>
      </w:r>
      <w:r>
        <w:rPr>
          <w:rFonts w:ascii="Times New Roman" w:hAnsi="Times New Roman" w:cs="Times New Roman"/>
          <w:color w:val="000000"/>
          <w:sz w:val="24"/>
          <w:szCs w:val="24"/>
        </w:rPr>
        <w:t>–</w:t>
      </w:r>
      <w:r>
        <w:rPr>
          <w:rFonts w:ascii="Times New Roman" w:hAnsi="Times New Roman" w:cs="Times New Roman"/>
          <w:sz w:val="24"/>
          <w:szCs w:val="24"/>
        </w:rPr>
        <w:t xml:space="preserve"> 16. storočia. In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5 : nezvyčajn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zo slovensk</w:t>
      </w:r>
      <w:r>
        <w:rPr>
          <w:rFonts w:ascii="Times New Roman" w:hAnsi="Times New Roman" w:cs="Times New Roman"/>
          <w:color w:val="000000"/>
          <w:sz w:val="24"/>
          <w:szCs w:val="24"/>
        </w:rPr>
        <w:t>ý</w:t>
      </w:r>
      <w:r>
        <w:rPr>
          <w:rFonts w:ascii="Times New Roman" w:hAnsi="Times New Roman" w:cs="Times New Roman"/>
          <w:sz w:val="24"/>
          <w:szCs w:val="24"/>
        </w:rPr>
        <w:t>ch a svetov</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Ed.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 recenzenti: J</w:t>
      </w:r>
      <w:r>
        <w:rPr>
          <w:rFonts w:ascii="Times New Roman" w:hAnsi="Times New Roman" w:cs="Times New Roman"/>
          <w:color w:val="000000"/>
          <w:sz w:val="24"/>
          <w:szCs w:val="24"/>
        </w:rPr>
        <w:t>á</w:t>
      </w:r>
      <w:r>
        <w:rPr>
          <w:rFonts w:ascii="Times New Roman" w:hAnsi="Times New Roman" w:cs="Times New Roman"/>
          <w:sz w:val="24"/>
          <w:szCs w:val="24"/>
        </w:rPr>
        <w:t>n Danek,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Jan Kalous. 1. vyd. - Bratislava : VEDA, vydavateľstvo Slovenskej akad</w:t>
      </w:r>
      <w:r>
        <w:rPr>
          <w:rFonts w:ascii="Times New Roman" w:hAnsi="Times New Roman" w:cs="Times New Roman"/>
          <w:color w:val="000000"/>
          <w:sz w:val="24"/>
          <w:szCs w:val="24"/>
        </w:rPr>
        <w:t>é</w:t>
      </w:r>
      <w:r>
        <w:rPr>
          <w:rFonts w:ascii="Times New Roman" w:hAnsi="Times New Roman" w:cs="Times New Roman"/>
          <w:sz w:val="24"/>
          <w:szCs w:val="24"/>
        </w:rPr>
        <w:t>mie vied, 2023, s. 29-42. ISBN 978-80-224-2027-3.</w:t>
      </w:r>
    </w:p>
    <w:p w14:paraId="2E2EEE9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983BD7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Politick</w:t>
      </w:r>
      <w:r>
        <w:rPr>
          <w:rFonts w:ascii="Times New Roman" w:hAnsi="Times New Roman" w:cs="Times New Roman"/>
          <w:color w:val="000000"/>
          <w:sz w:val="24"/>
          <w:szCs w:val="24"/>
        </w:rPr>
        <w:t>é</w:t>
      </w:r>
      <w:r>
        <w:rPr>
          <w:rFonts w:ascii="Times New Roman" w:hAnsi="Times New Roman" w:cs="Times New Roman"/>
          <w:sz w:val="24"/>
          <w:szCs w:val="24"/>
        </w:rPr>
        <w:t xml:space="preserve"> aktivity Živeny a jej bratislavsk</w:t>
      </w:r>
      <w:r>
        <w:rPr>
          <w:rFonts w:ascii="Times New Roman" w:hAnsi="Times New Roman" w:cs="Times New Roman"/>
          <w:color w:val="000000"/>
          <w:sz w:val="24"/>
          <w:szCs w:val="24"/>
        </w:rPr>
        <w:t>é</w:t>
      </w:r>
      <w:r>
        <w:rPr>
          <w:rFonts w:ascii="Times New Roman" w:hAnsi="Times New Roman" w:cs="Times New Roman"/>
          <w:sz w:val="24"/>
          <w:szCs w:val="24"/>
        </w:rPr>
        <w:t>ho odboru. In Sto rokov Živeny a verejnej angažovanosti žien v Bratislave : odborn</w:t>
      </w:r>
      <w:r>
        <w:rPr>
          <w:rFonts w:ascii="Times New Roman" w:hAnsi="Times New Roman" w:cs="Times New Roman"/>
          <w:color w:val="000000"/>
          <w:sz w:val="24"/>
          <w:szCs w:val="24"/>
        </w:rPr>
        <w:t>ý</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 Editor: Daniel Hupko. - Bratislava : M</w:t>
      </w:r>
      <w:r>
        <w:rPr>
          <w:rFonts w:ascii="Times New Roman" w:hAnsi="Times New Roman" w:cs="Times New Roman"/>
          <w:color w:val="000000"/>
          <w:sz w:val="24"/>
          <w:szCs w:val="24"/>
        </w:rPr>
        <w:t>ú</w:t>
      </w:r>
      <w:r>
        <w:rPr>
          <w:rFonts w:ascii="Times New Roman" w:hAnsi="Times New Roman" w:cs="Times New Roman"/>
          <w:sz w:val="24"/>
          <w:szCs w:val="24"/>
        </w:rPr>
        <w:t>zeum mesta Bratislavy, 2022, s. 6. ISBN 978-80-89636-49-5.</w:t>
      </w:r>
    </w:p>
    <w:p w14:paraId="2E0786C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CB056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Moc a zv</w:t>
      </w:r>
      <w:r>
        <w:rPr>
          <w:rFonts w:ascii="Times New Roman" w:hAnsi="Times New Roman" w:cs="Times New Roman"/>
          <w:color w:val="000000"/>
          <w:sz w:val="24"/>
          <w:szCs w:val="24"/>
        </w:rPr>
        <w:t>á</w:t>
      </w:r>
      <w:r>
        <w:rPr>
          <w:rFonts w:ascii="Times New Roman" w:hAnsi="Times New Roman" w:cs="Times New Roman"/>
          <w:sz w:val="24"/>
          <w:szCs w:val="24"/>
        </w:rPr>
        <w:t>dzanie : v</w:t>
      </w:r>
      <w:r>
        <w:rPr>
          <w:rFonts w:ascii="Times New Roman" w:hAnsi="Times New Roman" w:cs="Times New Roman"/>
          <w:color w:val="000000"/>
          <w:sz w:val="24"/>
          <w:szCs w:val="24"/>
        </w:rPr>
        <w:t>ý</w:t>
      </w:r>
      <w:r>
        <w:rPr>
          <w:rFonts w:ascii="Times New Roman" w:hAnsi="Times New Roman" w:cs="Times New Roman"/>
          <w:sz w:val="24"/>
          <w:szCs w:val="24"/>
        </w:rPr>
        <w:t>nimočn</w:t>
      </w:r>
      <w:r>
        <w:rPr>
          <w:rFonts w:ascii="Times New Roman" w:hAnsi="Times New Roman" w:cs="Times New Roman"/>
          <w:color w:val="000000"/>
          <w:sz w:val="24"/>
          <w:szCs w:val="24"/>
        </w:rPr>
        <w:t>á</w:t>
      </w:r>
      <w:r>
        <w:rPr>
          <w:rFonts w:ascii="Times New Roman" w:hAnsi="Times New Roman" w:cs="Times New Roman"/>
          <w:sz w:val="24"/>
          <w:szCs w:val="24"/>
        </w:rPr>
        <w:t xml:space="preserve"> dvorsk</w:t>
      </w:r>
      <w:r>
        <w:rPr>
          <w:rFonts w:ascii="Times New Roman" w:hAnsi="Times New Roman" w:cs="Times New Roman"/>
          <w:color w:val="000000"/>
          <w:sz w:val="24"/>
          <w:szCs w:val="24"/>
        </w:rPr>
        <w:t>á</w:t>
      </w:r>
      <w:r>
        <w:rPr>
          <w:rFonts w:ascii="Times New Roman" w:hAnsi="Times New Roman" w:cs="Times New Roman"/>
          <w:sz w:val="24"/>
          <w:szCs w:val="24"/>
        </w:rPr>
        <w:t xml:space="preserve"> kari</w:t>
      </w:r>
      <w:r>
        <w:rPr>
          <w:rFonts w:ascii="Times New Roman" w:hAnsi="Times New Roman" w:cs="Times New Roman"/>
          <w:color w:val="000000"/>
          <w:sz w:val="24"/>
          <w:szCs w:val="24"/>
        </w:rPr>
        <w:t>é</w:t>
      </w:r>
      <w:r>
        <w:rPr>
          <w:rFonts w:ascii="Times New Roman" w:hAnsi="Times New Roman" w:cs="Times New Roman"/>
          <w:sz w:val="24"/>
          <w:szCs w:val="24"/>
        </w:rPr>
        <w:t>ra M</w:t>
      </w:r>
      <w:r>
        <w:rPr>
          <w:rFonts w:ascii="Times New Roman" w:hAnsi="Times New Roman" w:cs="Times New Roman"/>
          <w:color w:val="000000"/>
          <w:sz w:val="24"/>
          <w:szCs w:val="24"/>
        </w:rPr>
        <w:t>á</w:t>
      </w:r>
      <w:r>
        <w:rPr>
          <w:rFonts w:ascii="Times New Roman" w:hAnsi="Times New Roman" w:cs="Times New Roman"/>
          <w:sz w:val="24"/>
          <w:szCs w:val="24"/>
        </w:rPr>
        <w:t>rie Anny P</w:t>
      </w:r>
      <w:r>
        <w:rPr>
          <w:rFonts w:ascii="Times New Roman" w:hAnsi="Times New Roman" w:cs="Times New Roman"/>
          <w:color w:val="000000"/>
          <w:sz w:val="24"/>
          <w:szCs w:val="24"/>
        </w:rPr>
        <w:t>á</w:t>
      </w:r>
      <w:r>
        <w:rPr>
          <w:rFonts w:ascii="Times New Roman" w:hAnsi="Times New Roman" w:cs="Times New Roman"/>
          <w:sz w:val="24"/>
          <w:szCs w:val="24"/>
        </w:rPr>
        <w:t>lffyovej. In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4 : nezvyčajn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zo slovensk</w:t>
      </w:r>
      <w:r>
        <w:rPr>
          <w:rFonts w:ascii="Times New Roman" w:hAnsi="Times New Roman" w:cs="Times New Roman"/>
          <w:color w:val="000000"/>
          <w:sz w:val="24"/>
          <w:szCs w:val="24"/>
        </w:rPr>
        <w:t>ý</w:t>
      </w:r>
      <w:r>
        <w:rPr>
          <w:rFonts w:ascii="Times New Roman" w:hAnsi="Times New Roman" w:cs="Times New Roman"/>
          <w:sz w:val="24"/>
          <w:szCs w:val="24"/>
        </w:rPr>
        <w:t>ch a svetov</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Ed.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 recenzenti: J</w:t>
      </w:r>
      <w:r>
        <w:rPr>
          <w:rFonts w:ascii="Times New Roman" w:hAnsi="Times New Roman" w:cs="Times New Roman"/>
          <w:color w:val="000000"/>
          <w:sz w:val="24"/>
          <w:szCs w:val="24"/>
        </w:rPr>
        <w:t>á</w:t>
      </w:r>
      <w:r>
        <w:rPr>
          <w:rFonts w:ascii="Times New Roman" w:hAnsi="Times New Roman" w:cs="Times New Roman"/>
          <w:sz w:val="24"/>
          <w:szCs w:val="24"/>
        </w:rPr>
        <w:t>n Danek,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1. vyd. - Bratislava : VEDA, vydavateľstvo Slovenskej akad</w:t>
      </w:r>
      <w:r>
        <w:rPr>
          <w:rFonts w:ascii="Times New Roman" w:hAnsi="Times New Roman" w:cs="Times New Roman"/>
          <w:color w:val="000000"/>
          <w:sz w:val="24"/>
          <w:szCs w:val="24"/>
        </w:rPr>
        <w:t>é</w:t>
      </w:r>
      <w:r>
        <w:rPr>
          <w:rFonts w:ascii="Times New Roman" w:hAnsi="Times New Roman" w:cs="Times New Roman"/>
          <w:sz w:val="24"/>
          <w:szCs w:val="24"/>
        </w:rPr>
        <w:t>mie vied, 2022, s. 142-155. ISBN 978-80-224-1982-6.</w:t>
      </w:r>
    </w:p>
    <w:p w14:paraId="149BB46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463FDA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HANULA, Matej. Ženy a politika na medzivojnovom Slovensku. Nez</w:t>
      </w:r>
      <w:r>
        <w:rPr>
          <w:rFonts w:ascii="Times New Roman" w:hAnsi="Times New Roman" w:cs="Times New Roman"/>
          <w:color w:val="000000"/>
          <w:sz w:val="24"/>
          <w:szCs w:val="24"/>
        </w:rPr>
        <w:t>á</w:t>
      </w:r>
      <w:r>
        <w:rPr>
          <w:rFonts w:ascii="Times New Roman" w:hAnsi="Times New Roman" w:cs="Times New Roman"/>
          <w:sz w:val="24"/>
          <w:szCs w:val="24"/>
        </w:rPr>
        <w:t>ujem či nepriazeň zo strany mužov? In Z monarchie do republiky a z demokracie do totality : spoločnosť na Slovensku od konca 19. storočia do roku 1945. 1. vydanie. - Bratislava : VEDA, vydavateľstvo SAV :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2022, s. 91-108. ISBN 978-80-224-2001-3.</w:t>
      </w:r>
    </w:p>
    <w:p w14:paraId="7B05BDC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64EBFF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HANULA, Matej. Funkcion</w:t>
      </w:r>
      <w:r>
        <w:rPr>
          <w:rFonts w:ascii="Times New Roman" w:hAnsi="Times New Roman" w:cs="Times New Roman"/>
          <w:color w:val="000000"/>
          <w:sz w:val="24"/>
          <w:szCs w:val="24"/>
        </w:rPr>
        <w:t>á</w:t>
      </w:r>
      <w:r>
        <w:rPr>
          <w:rFonts w:ascii="Times New Roman" w:hAnsi="Times New Roman" w:cs="Times New Roman"/>
          <w:sz w:val="24"/>
          <w:szCs w:val="24"/>
        </w:rPr>
        <w:t>rky žensk</w:t>
      </w:r>
      <w:r>
        <w:rPr>
          <w:rFonts w:ascii="Times New Roman" w:hAnsi="Times New Roman" w:cs="Times New Roman"/>
          <w:color w:val="000000"/>
          <w:sz w:val="24"/>
          <w:szCs w:val="24"/>
        </w:rPr>
        <w:t>é</w:t>
      </w:r>
      <w:r>
        <w:rPr>
          <w:rFonts w:ascii="Times New Roman" w:hAnsi="Times New Roman" w:cs="Times New Roman"/>
          <w:sz w:val="24"/>
          <w:szCs w:val="24"/>
        </w:rPr>
        <w:t>ho odboru Agr</w:t>
      </w:r>
      <w:r>
        <w:rPr>
          <w:rFonts w:ascii="Times New Roman" w:hAnsi="Times New Roman" w:cs="Times New Roman"/>
          <w:color w:val="000000"/>
          <w:sz w:val="24"/>
          <w:szCs w:val="24"/>
        </w:rPr>
        <w:t>á</w:t>
      </w:r>
      <w:r>
        <w:rPr>
          <w:rFonts w:ascii="Times New Roman" w:hAnsi="Times New Roman" w:cs="Times New Roman"/>
          <w:sz w:val="24"/>
          <w:szCs w:val="24"/>
        </w:rPr>
        <w:t>rnej strany a Živena (Vz</w:t>
      </w:r>
      <w:r>
        <w:rPr>
          <w:rFonts w:ascii="Times New Roman" w:hAnsi="Times New Roman" w:cs="Times New Roman"/>
          <w:color w:val="000000"/>
          <w:sz w:val="24"/>
          <w:szCs w:val="24"/>
        </w:rPr>
        <w:t>á</w:t>
      </w:r>
      <w:r>
        <w:rPr>
          <w:rFonts w:ascii="Times New Roman" w:hAnsi="Times New Roman" w:cs="Times New Roman"/>
          <w:sz w:val="24"/>
          <w:szCs w:val="24"/>
        </w:rPr>
        <w:t>jomn</w:t>
      </w:r>
      <w:r>
        <w:rPr>
          <w:rFonts w:ascii="Times New Roman" w:hAnsi="Times New Roman" w:cs="Times New Roman"/>
          <w:color w:val="000000"/>
          <w:sz w:val="24"/>
          <w:szCs w:val="24"/>
        </w:rPr>
        <w:t>é</w:t>
      </w:r>
      <w:r>
        <w:rPr>
          <w:rFonts w:ascii="Times New Roman" w:hAnsi="Times New Roman" w:cs="Times New Roman"/>
          <w:sz w:val="24"/>
          <w:szCs w:val="24"/>
        </w:rPr>
        <w:t xml:space="preserve"> vzťahy a prepojenia najvplyvnej</w:t>
      </w:r>
      <w:r>
        <w:rPr>
          <w:rFonts w:ascii="Times New Roman" w:hAnsi="Times New Roman" w:cs="Times New Roman"/>
          <w:color w:val="000000"/>
          <w:sz w:val="24"/>
          <w:szCs w:val="24"/>
        </w:rPr>
        <w:t>š</w:t>
      </w:r>
      <w:r>
        <w:rPr>
          <w:rFonts w:ascii="Times New Roman" w:hAnsi="Times New Roman" w:cs="Times New Roman"/>
          <w:sz w:val="24"/>
          <w:szCs w:val="24"/>
        </w:rPr>
        <w:t>ej politickej strany a Živeny v medzivojnovom obdob</w:t>
      </w:r>
      <w:r>
        <w:rPr>
          <w:rFonts w:ascii="Times New Roman" w:hAnsi="Times New Roman" w:cs="Times New Roman"/>
          <w:color w:val="000000"/>
          <w:sz w:val="24"/>
          <w:szCs w:val="24"/>
        </w:rPr>
        <w:t>í</w:t>
      </w:r>
      <w:r>
        <w:rPr>
          <w:rFonts w:ascii="Times New Roman" w:hAnsi="Times New Roman" w:cs="Times New Roman"/>
          <w:sz w:val="24"/>
          <w:szCs w:val="24"/>
        </w:rPr>
        <w:t xml:space="preserve">). In Sto rokov Živeny </w:t>
      </w:r>
      <w:r>
        <w:rPr>
          <w:rFonts w:ascii="Times New Roman" w:hAnsi="Times New Roman" w:cs="Times New Roman"/>
          <w:sz w:val="24"/>
          <w:szCs w:val="24"/>
        </w:rPr>
        <w:lastRenderedPageBreak/>
        <w:t>a verejnej angažovanosti žien v Bratislave : odborn</w:t>
      </w:r>
      <w:r>
        <w:rPr>
          <w:rFonts w:ascii="Times New Roman" w:hAnsi="Times New Roman" w:cs="Times New Roman"/>
          <w:color w:val="000000"/>
          <w:sz w:val="24"/>
          <w:szCs w:val="24"/>
        </w:rPr>
        <w:t>ý</w:t>
      </w:r>
      <w:r>
        <w:rPr>
          <w:rFonts w:ascii="Times New Roman" w:hAnsi="Times New Roman" w:cs="Times New Roman"/>
          <w:sz w:val="24"/>
          <w:szCs w:val="24"/>
        </w:rPr>
        <w:t xml:space="preserve"> semin</w:t>
      </w:r>
      <w:r>
        <w:rPr>
          <w:rFonts w:ascii="Times New Roman" w:hAnsi="Times New Roman" w:cs="Times New Roman"/>
          <w:color w:val="000000"/>
          <w:sz w:val="24"/>
          <w:szCs w:val="24"/>
        </w:rPr>
        <w:t>á</w:t>
      </w:r>
      <w:r>
        <w:rPr>
          <w:rFonts w:ascii="Times New Roman" w:hAnsi="Times New Roman" w:cs="Times New Roman"/>
          <w:sz w:val="24"/>
          <w:szCs w:val="24"/>
        </w:rPr>
        <w:t>r. Editor: Daniel Hupko. - Bratislava : M</w:t>
      </w:r>
      <w:r>
        <w:rPr>
          <w:rFonts w:ascii="Times New Roman" w:hAnsi="Times New Roman" w:cs="Times New Roman"/>
          <w:color w:val="000000"/>
          <w:sz w:val="24"/>
          <w:szCs w:val="24"/>
        </w:rPr>
        <w:t>ú</w:t>
      </w:r>
      <w:r>
        <w:rPr>
          <w:rFonts w:ascii="Times New Roman" w:hAnsi="Times New Roman" w:cs="Times New Roman"/>
          <w:sz w:val="24"/>
          <w:szCs w:val="24"/>
        </w:rPr>
        <w:t>zeum mesta Bratislavy, 2022, s. 7. ISBN 978-80-89636-49-5.</w:t>
      </w:r>
    </w:p>
    <w:p w14:paraId="3627D2A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0CA368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HANULA, Matej. Pref</w:t>
      </w:r>
      <w:r>
        <w:rPr>
          <w:rFonts w:ascii="Times New Roman" w:hAnsi="Times New Roman" w:cs="Times New Roman"/>
          <w:color w:val="000000"/>
          <w:sz w:val="24"/>
          <w:szCs w:val="24"/>
        </w:rPr>
        <w:t>í</w:t>
      </w:r>
      <w:r>
        <w:rPr>
          <w:rFonts w:ascii="Times New Roman" w:hAnsi="Times New Roman" w:cs="Times New Roman"/>
          <w:sz w:val="24"/>
          <w:szCs w:val="24"/>
        </w:rPr>
        <w:t>kan</w:t>
      </w:r>
      <w:r>
        <w:rPr>
          <w:rFonts w:ascii="Times New Roman" w:hAnsi="Times New Roman" w:cs="Times New Roman"/>
          <w:color w:val="000000"/>
          <w:sz w:val="24"/>
          <w:szCs w:val="24"/>
        </w:rPr>
        <w:t>é</w:t>
      </w:r>
      <w:r>
        <w:rPr>
          <w:rFonts w:ascii="Times New Roman" w:hAnsi="Times New Roman" w:cs="Times New Roman"/>
          <w:sz w:val="24"/>
          <w:szCs w:val="24"/>
        </w:rPr>
        <w:t xml:space="preserve"> Če</w:t>
      </w:r>
      <w:r>
        <w:rPr>
          <w:rFonts w:ascii="Times New Roman" w:hAnsi="Times New Roman" w:cs="Times New Roman"/>
          <w:color w:val="000000"/>
          <w:sz w:val="24"/>
          <w:szCs w:val="24"/>
        </w:rPr>
        <w:t>š</w:t>
      </w:r>
      <w:r>
        <w:rPr>
          <w:rFonts w:ascii="Times New Roman" w:hAnsi="Times New Roman" w:cs="Times New Roman"/>
          <w:sz w:val="24"/>
          <w:szCs w:val="24"/>
        </w:rPr>
        <w:t>ky verzus skromn</w:t>
      </w:r>
      <w:r>
        <w:rPr>
          <w:rFonts w:ascii="Times New Roman" w:hAnsi="Times New Roman" w:cs="Times New Roman"/>
          <w:color w:val="000000"/>
          <w:sz w:val="24"/>
          <w:szCs w:val="24"/>
        </w:rPr>
        <w:t>é</w:t>
      </w:r>
      <w:r>
        <w:rPr>
          <w:rFonts w:ascii="Times New Roman" w:hAnsi="Times New Roman" w:cs="Times New Roman"/>
          <w:sz w:val="24"/>
          <w:szCs w:val="24"/>
        </w:rPr>
        <w:t xml:space="preserve"> a utiahnut</w:t>
      </w:r>
      <w:r>
        <w:rPr>
          <w:rFonts w:ascii="Times New Roman" w:hAnsi="Times New Roman" w:cs="Times New Roman"/>
          <w:color w:val="000000"/>
          <w:sz w:val="24"/>
          <w:szCs w:val="24"/>
        </w:rPr>
        <w:t>é</w:t>
      </w:r>
      <w:r>
        <w:rPr>
          <w:rFonts w:ascii="Times New Roman" w:hAnsi="Times New Roman" w:cs="Times New Roman"/>
          <w:sz w:val="24"/>
          <w:szCs w:val="24"/>
        </w:rPr>
        <w:t xml:space="preserve"> Slovenky : Stanislav Mečiar o nebezpečenstve zmie</w:t>
      </w:r>
      <w:r>
        <w:rPr>
          <w:rFonts w:ascii="Times New Roman" w:hAnsi="Times New Roman" w:cs="Times New Roman"/>
          <w:color w:val="000000"/>
          <w:sz w:val="24"/>
          <w:szCs w:val="24"/>
        </w:rPr>
        <w:t>š</w:t>
      </w:r>
      <w:r>
        <w:rPr>
          <w:rFonts w:ascii="Times New Roman" w:hAnsi="Times New Roman" w:cs="Times New Roman"/>
          <w:sz w:val="24"/>
          <w:szCs w:val="24"/>
        </w:rPr>
        <w:t>an</w:t>
      </w:r>
      <w:r>
        <w:rPr>
          <w:rFonts w:ascii="Times New Roman" w:hAnsi="Times New Roman" w:cs="Times New Roman"/>
          <w:color w:val="000000"/>
          <w:sz w:val="24"/>
          <w:szCs w:val="24"/>
        </w:rPr>
        <w:t>ý</w:t>
      </w:r>
      <w:r>
        <w:rPr>
          <w:rFonts w:ascii="Times New Roman" w:hAnsi="Times New Roman" w:cs="Times New Roman"/>
          <w:sz w:val="24"/>
          <w:szCs w:val="24"/>
        </w:rPr>
        <w:t>ch slovensko-česk</w:t>
      </w:r>
      <w:r>
        <w:rPr>
          <w:rFonts w:ascii="Times New Roman" w:hAnsi="Times New Roman" w:cs="Times New Roman"/>
          <w:color w:val="000000"/>
          <w:sz w:val="24"/>
          <w:szCs w:val="24"/>
        </w:rPr>
        <w:t>ý</w:t>
      </w:r>
      <w:r>
        <w:rPr>
          <w:rFonts w:ascii="Times New Roman" w:hAnsi="Times New Roman" w:cs="Times New Roman"/>
          <w:sz w:val="24"/>
          <w:szCs w:val="24"/>
        </w:rPr>
        <w:t>ch manželstiev v roku 1934. In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5 : nezvyčajn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zo slovensk</w:t>
      </w:r>
      <w:r>
        <w:rPr>
          <w:rFonts w:ascii="Times New Roman" w:hAnsi="Times New Roman" w:cs="Times New Roman"/>
          <w:color w:val="000000"/>
          <w:sz w:val="24"/>
          <w:szCs w:val="24"/>
        </w:rPr>
        <w:t>ý</w:t>
      </w:r>
      <w:r>
        <w:rPr>
          <w:rFonts w:ascii="Times New Roman" w:hAnsi="Times New Roman" w:cs="Times New Roman"/>
          <w:sz w:val="24"/>
          <w:szCs w:val="24"/>
        </w:rPr>
        <w:t>ch a svetov</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Ed.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 recenzenti: J</w:t>
      </w:r>
      <w:r>
        <w:rPr>
          <w:rFonts w:ascii="Times New Roman" w:hAnsi="Times New Roman" w:cs="Times New Roman"/>
          <w:color w:val="000000"/>
          <w:sz w:val="24"/>
          <w:szCs w:val="24"/>
        </w:rPr>
        <w:t>á</w:t>
      </w:r>
      <w:r>
        <w:rPr>
          <w:rFonts w:ascii="Times New Roman" w:hAnsi="Times New Roman" w:cs="Times New Roman"/>
          <w:sz w:val="24"/>
          <w:szCs w:val="24"/>
        </w:rPr>
        <w:t>n Danek,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Jan Kalous. 1. vyd. - Bratislava : VEDA, vydavateľstvo Slovenskej akad</w:t>
      </w:r>
      <w:r>
        <w:rPr>
          <w:rFonts w:ascii="Times New Roman" w:hAnsi="Times New Roman" w:cs="Times New Roman"/>
          <w:color w:val="000000"/>
          <w:sz w:val="24"/>
          <w:szCs w:val="24"/>
        </w:rPr>
        <w:t>é</w:t>
      </w:r>
      <w:r>
        <w:rPr>
          <w:rFonts w:ascii="Times New Roman" w:hAnsi="Times New Roman" w:cs="Times New Roman"/>
          <w:sz w:val="24"/>
          <w:szCs w:val="24"/>
        </w:rPr>
        <w:t>mie vied, 2023, s. 260-269. ISBN 978-80-224-2027-3.</w:t>
      </w:r>
    </w:p>
    <w:p w14:paraId="589AA04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F0479D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 Ženy v bielych pl</w:t>
      </w:r>
      <w:r>
        <w:rPr>
          <w:rFonts w:ascii="Times New Roman" w:hAnsi="Times New Roman" w:cs="Times New Roman"/>
          <w:color w:val="000000"/>
          <w:sz w:val="24"/>
          <w:szCs w:val="24"/>
        </w:rPr>
        <w:t>áš</w:t>
      </w:r>
      <w:r>
        <w:rPr>
          <w:rFonts w:ascii="Times New Roman" w:hAnsi="Times New Roman" w:cs="Times New Roman"/>
          <w:sz w:val="24"/>
          <w:szCs w:val="24"/>
        </w:rPr>
        <w:t xml:space="preserve">ťoch </w:t>
      </w:r>
      <w:r>
        <w:rPr>
          <w:rFonts w:ascii="Times New Roman" w:hAnsi="Times New Roman" w:cs="Times New Roman"/>
          <w:color w:val="000000"/>
          <w:sz w:val="24"/>
          <w:szCs w:val="24"/>
        </w:rPr>
        <w:t>–</w:t>
      </w:r>
      <w:r>
        <w:rPr>
          <w:rFonts w:ascii="Times New Roman" w:hAnsi="Times New Roman" w:cs="Times New Roman"/>
          <w:sz w:val="24"/>
          <w:szCs w:val="24"/>
        </w:rPr>
        <w:t xml:space="preserve"> dlh</w:t>
      </w:r>
      <w:r>
        <w:rPr>
          <w:rFonts w:ascii="Times New Roman" w:hAnsi="Times New Roman" w:cs="Times New Roman"/>
          <w:color w:val="000000"/>
          <w:sz w:val="24"/>
          <w:szCs w:val="24"/>
        </w:rPr>
        <w:t>á</w:t>
      </w:r>
      <w:r>
        <w:rPr>
          <w:rFonts w:ascii="Times New Roman" w:hAnsi="Times New Roman" w:cs="Times New Roman"/>
          <w:sz w:val="24"/>
          <w:szCs w:val="24"/>
        </w:rPr>
        <w:t xml:space="preserve"> cesta od opatrovateliek k promovan</w:t>
      </w:r>
      <w:r>
        <w:rPr>
          <w:rFonts w:ascii="Times New Roman" w:hAnsi="Times New Roman" w:cs="Times New Roman"/>
          <w:color w:val="000000"/>
          <w:sz w:val="24"/>
          <w:szCs w:val="24"/>
        </w:rPr>
        <w:t>ý</w:t>
      </w:r>
      <w:r>
        <w:rPr>
          <w:rFonts w:ascii="Times New Roman" w:hAnsi="Times New Roman" w:cs="Times New Roman"/>
          <w:sz w:val="24"/>
          <w:szCs w:val="24"/>
        </w:rPr>
        <w:t>m lek</w:t>
      </w:r>
      <w:r>
        <w:rPr>
          <w:rFonts w:ascii="Times New Roman" w:hAnsi="Times New Roman" w:cs="Times New Roman"/>
          <w:color w:val="000000"/>
          <w:sz w:val="24"/>
          <w:szCs w:val="24"/>
        </w:rPr>
        <w:t>á</w:t>
      </w:r>
      <w:r>
        <w:rPr>
          <w:rFonts w:ascii="Times New Roman" w:hAnsi="Times New Roman" w:cs="Times New Roman"/>
          <w:sz w:val="24"/>
          <w:szCs w:val="24"/>
        </w:rPr>
        <w:t>rkam. In Sl</w:t>
      </w:r>
      <w:r>
        <w:rPr>
          <w:rFonts w:ascii="Times New Roman" w:hAnsi="Times New Roman" w:cs="Times New Roman"/>
          <w:color w:val="000000"/>
          <w:sz w:val="24"/>
          <w:szCs w:val="24"/>
        </w:rPr>
        <w:t>á</w:t>
      </w:r>
      <w:r>
        <w:rPr>
          <w:rFonts w:ascii="Times New Roman" w:hAnsi="Times New Roman" w:cs="Times New Roman"/>
          <w:sz w:val="24"/>
          <w:szCs w:val="24"/>
        </w:rPr>
        <w:t xml:space="preserve">va </w:t>
      </w:r>
      <w:r>
        <w:rPr>
          <w:rFonts w:ascii="Times New Roman" w:hAnsi="Times New Roman" w:cs="Times New Roman"/>
          <w:color w:val="000000"/>
          <w:sz w:val="24"/>
          <w:szCs w:val="24"/>
        </w:rPr>
        <w:t>š</w:t>
      </w:r>
      <w:r>
        <w:rPr>
          <w:rFonts w:ascii="Times New Roman" w:hAnsi="Times New Roman" w:cs="Times New Roman"/>
          <w:sz w:val="24"/>
          <w:szCs w:val="24"/>
        </w:rPr>
        <w:t>ľachetn</w:t>
      </w:r>
      <w:r>
        <w:rPr>
          <w:rFonts w:ascii="Times New Roman" w:hAnsi="Times New Roman" w:cs="Times New Roman"/>
          <w:color w:val="000000"/>
          <w:sz w:val="24"/>
          <w:szCs w:val="24"/>
        </w:rPr>
        <w:t>ý</w:t>
      </w:r>
      <w:r>
        <w:rPr>
          <w:rFonts w:ascii="Times New Roman" w:hAnsi="Times New Roman" w:cs="Times New Roman"/>
          <w:sz w:val="24"/>
          <w:szCs w:val="24"/>
        </w:rPr>
        <w:t>m VII : ch</w:t>
      </w:r>
      <w:r>
        <w:rPr>
          <w:rFonts w:ascii="Times New Roman" w:hAnsi="Times New Roman" w:cs="Times New Roman"/>
          <w:color w:val="000000"/>
          <w:sz w:val="24"/>
          <w:szCs w:val="24"/>
        </w:rPr>
        <w:t>ý</w:t>
      </w:r>
      <w:r>
        <w:rPr>
          <w:rFonts w:ascii="Times New Roman" w:hAnsi="Times New Roman" w:cs="Times New Roman"/>
          <w:sz w:val="24"/>
          <w:szCs w:val="24"/>
        </w:rPr>
        <w:t>r o dobrom doktorovi sa r</w:t>
      </w:r>
      <w:r>
        <w:rPr>
          <w:rFonts w:ascii="Times New Roman" w:hAnsi="Times New Roman" w:cs="Times New Roman"/>
          <w:color w:val="000000"/>
          <w:sz w:val="24"/>
          <w:szCs w:val="24"/>
        </w:rPr>
        <w:t>ý</w:t>
      </w:r>
      <w:r>
        <w:rPr>
          <w:rFonts w:ascii="Times New Roman" w:hAnsi="Times New Roman" w:cs="Times New Roman"/>
          <w:sz w:val="24"/>
          <w:szCs w:val="24"/>
        </w:rPr>
        <w:t xml:space="preserve">chlo </w:t>
      </w:r>
      <w:r>
        <w:rPr>
          <w:rFonts w:ascii="Times New Roman" w:hAnsi="Times New Roman" w:cs="Times New Roman"/>
          <w:color w:val="000000"/>
          <w:sz w:val="24"/>
          <w:szCs w:val="24"/>
        </w:rPr>
        <w:t>ší</w:t>
      </w:r>
      <w:r>
        <w:rPr>
          <w:rFonts w:ascii="Times New Roman" w:hAnsi="Times New Roman" w:cs="Times New Roman"/>
          <w:sz w:val="24"/>
          <w:szCs w:val="24"/>
        </w:rPr>
        <w:t>ri. Zostavila: Daniela Kodajov</w:t>
      </w:r>
      <w:r>
        <w:rPr>
          <w:rFonts w:ascii="Times New Roman" w:hAnsi="Times New Roman" w:cs="Times New Roman"/>
          <w:color w:val="000000"/>
          <w:sz w:val="24"/>
          <w:szCs w:val="24"/>
        </w:rPr>
        <w:t>á</w:t>
      </w:r>
      <w:r>
        <w:rPr>
          <w:rFonts w:ascii="Times New Roman" w:hAnsi="Times New Roman" w:cs="Times New Roman"/>
          <w:sz w:val="24"/>
          <w:szCs w:val="24"/>
        </w:rPr>
        <w:t xml:space="preserve"> ; recenzenti: J</w:t>
      </w:r>
      <w:r>
        <w:rPr>
          <w:rFonts w:ascii="Times New Roman" w:hAnsi="Times New Roman" w:cs="Times New Roman"/>
          <w:color w:val="000000"/>
          <w:sz w:val="24"/>
          <w:szCs w:val="24"/>
        </w:rPr>
        <w:t>á</w:t>
      </w:r>
      <w:r>
        <w:rPr>
          <w:rFonts w:ascii="Times New Roman" w:hAnsi="Times New Roman" w:cs="Times New Roman"/>
          <w:sz w:val="24"/>
          <w:szCs w:val="24"/>
        </w:rPr>
        <w:t>n Danek, Dana Hučkov</w:t>
      </w:r>
      <w:r>
        <w:rPr>
          <w:rFonts w:ascii="Times New Roman" w:hAnsi="Times New Roman" w:cs="Times New Roman"/>
          <w:color w:val="000000"/>
          <w:sz w:val="24"/>
          <w:szCs w:val="24"/>
        </w:rPr>
        <w:t>á</w:t>
      </w:r>
      <w:r>
        <w:rPr>
          <w:rFonts w:ascii="Times New Roman" w:hAnsi="Times New Roman" w:cs="Times New Roman"/>
          <w:sz w:val="24"/>
          <w:szCs w:val="24"/>
        </w:rPr>
        <w:t>. Prv</w:t>
      </w:r>
      <w:r>
        <w:rPr>
          <w:rFonts w:ascii="Times New Roman" w:hAnsi="Times New Roman" w:cs="Times New Roman"/>
          <w:color w:val="000000"/>
          <w:sz w:val="24"/>
          <w:szCs w:val="24"/>
        </w:rPr>
        <w:t>é</w:t>
      </w:r>
      <w:r>
        <w:rPr>
          <w:rFonts w:ascii="Times New Roman" w:hAnsi="Times New Roman" w:cs="Times New Roman"/>
          <w:sz w:val="24"/>
          <w:szCs w:val="24"/>
        </w:rPr>
        <w:t xml:space="preserve"> vydanie. - Liptovsk</w:t>
      </w:r>
      <w:r>
        <w:rPr>
          <w:rFonts w:ascii="Times New Roman" w:hAnsi="Times New Roman" w:cs="Times New Roman"/>
          <w:color w:val="000000"/>
          <w:sz w:val="24"/>
          <w:szCs w:val="24"/>
        </w:rPr>
        <w:t>ý</w:t>
      </w:r>
      <w:r>
        <w:rPr>
          <w:rFonts w:ascii="Times New Roman" w:hAnsi="Times New Roman" w:cs="Times New Roman"/>
          <w:sz w:val="24"/>
          <w:szCs w:val="24"/>
        </w:rPr>
        <w:t xml:space="preserve"> Mikul</w:t>
      </w:r>
      <w:r>
        <w:rPr>
          <w:rFonts w:ascii="Times New Roman" w:hAnsi="Times New Roman" w:cs="Times New Roman"/>
          <w:color w:val="000000"/>
          <w:sz w:val="24"/>
          <w:szCs w:val="24"/>
        </w:rPr>
        <w:t>áš</w:t>
      </w:r>
      <w:r>
        <w:rPr>
          <w:rFonts w:ascii="Times New Roman" w:hAnsi="Times New Roman" w:cs="Times New Roman"/>
          <w:sz w:val="24"/>
          <w:szCs w:val="24"/>
        </w:rPr>
        <w:t xml:space="preserve"> : Spolok Martina R</w:t>
      </w:r>
      <w:r>
        <w:rPr>
          <w:rFonts w:ascii="Times New Roman" w:hAnsi="Times New Roman" w:cs="Times New Roman"/>
          <w:color w:val="000000"/>
          <w:sz w:val="24"/>
          <w:szCs w:val="24"/>
        </w:rPr>
        <w:t>á</w:t>
      </w:r>
      <w:r>
        <w:rPr>
          <w:rFonts w:ascii="Times New Roman" w:hAnsi="Times New Roman" w:cs="Times New Roman"/>
          <w:sz w:val="24"/>
          <w:szCs w:val="24"/>
        </w:rPr>
        <w:t>zusa, 2022, s. 262-282.</w:t>
      </w:r>
    </w:p>
    <w:p w14:paraId="29C3457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4B97B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w:t>
      </w:r>
      <w:r>
        <w:rPr>
          <w:rFonts w:ascii="Times New Roman" w:hAnsi="Times New Roman" w:cs="Times New Roman"/>
          <w:color w:val="000000"/>
          <w:sz w:val="24"/>
          <w:szCs w:val="24"/>
        </w:rPr>
        <w:t>Á</w:t>
      </w:r>
      <w:r>
        <w:rPr>
          <w:rFonts w:ascii="Times New Roman" w:hAnsi="Times New Roman" w:cs="Times New Roman"/>
          <w:sz w:val="24"/>
          <w:szCs w:val="24"/>
        </w:rPr>
        <w:t>, Daniela. V</w:t>
      </w:r>
      <w:r>
        <w:rPr>
          <w:rFonts w:ascii="Times New Roman" w:hAnsi="Times New Roman" w:cs="Times New Roman"/>
          <w:color w:val="000000"/>
          <w:sz w:val="24"/>
          <w:szCs w:val="24"/>
        </w:rPr>
        <w:t>á</w:t>
      </w:r>
      <w:r>
        <w:rPr>
          <w:rFonts w:ascii="Times New Roman" w:hAnsi="Times New Roman" w:cs="Times New Roman"/>
          <w:sz w:val="24"/>
          <w:szCs w:val="24"/>
        </w:rPr>
        <w:t>žne i nev</w:t>
      </w:r>
      <w:r>
        <w:rPr>
          <w:rFonts w:ascii="Times New Roman" w:hAnsi="Times New Roman" w:cs="Times New Roman"/>
          <w:color w:val="000000"/>
          <w:sz w:val="24"/>
          <w:szCs w:val="24"/>
        </w:rPr>
        <w:t>á</w:t>
      </w:r>
      <w:r>
        <w:rPr>
          <w:rFonts w:ascii="Times New Roman" w:hAnsi="Times New Roman" w:cs="Times New Roman"/>
          <w:sz w:val="24"/>
          <w:szCs w:val="24"/>
        </w:rPr>
        <w:t>žne o žen</w:t>
      </w:r>
      <w:r>
        <w:rPr>
          <w:rFonts w:ascii="Times New Roman" w:hAnsi="Times New Roman" w:cs="Times New Roman"/>
          <w:color w:val="000000"/>
          <w:sz w:val="24"/>
          <w:szCs w:val="24"/>
        </w:rPr>
        <w:t>á</w:t>
      </w:r>
      <w:r>
        <w:rPr>
          <w:rFonts w:ascii="Times New Roman" w:hAnsi="Times New Roman" w:cs="Times New Roman"/>
          <w:sz w:val="24"/>
          <w:szCs w:val="24"/>
        </w:rPr>
        <w:t>ch : v</w:t>
      </w:r>
      <w:r>
        <w:rPr>
          <w:rFonts w:ascii="Times New Roman" w:hAnsi="Times New Roman" w:cs="Times New Roman"/>
          <w:color w:val="000000"/>
          <w:sz w:val="24"/>
          <w:szCs w:val="24"/>
        </w:rPr>
        <w:t>ý</w:t>
      </w:r>
      <w:r>
        <w:rPr>
          <w:rFonts w:ascii="Times New Roman" w:hAnsi="Times New Roman" w:cs="Times New Roman"/>
          <w:sz w:val="24"/>
          <w:szCs w:val="24"/>
        </w:rPr>
        <w:t xml:space="preserve">ber z </w:t>
      </w:r>
      <w:r>
        <w:rPr>
          <w:rFonts w:ascii="Times New Roman" w:hAnsi="Times New Roman" w:cs="Times New Roman"/>
          <w:color w:val="000000"/>
          <w:sz w:val="24"/>
          <w:szCs w:val="24"/>
        </w:rPr>
        <w:t>„</w:t>
      </w:r>
      <w:r>
        <w:rPr>
          <w:rFonts w:ascii="Times New Roman" w:hAnsi="Times New Roman" w:cs="Times New Roman"/>
          <w:sz w:val="24"/>
          <w:szCs w:val="24"/>
        </w:rPr>
        <w:t>noriem</w:t>
      </w:r>
      <w:r>
        <w:rPr>
          <w:rFonts w:ascii="Times New Roman" w:hAnsi="Times New Roman" w:cs="Times New Roman"/>
          <w:color w:val="000000"/>
          <w:sz w:val="24"/>
          <w:szCs w:val="24"/>
        </w:rPr>
        <w:t>“</w:t>
      </w:r>
      <w:r>
        <w:rPr>
          <w:rFonts w:ascii="Times New Roman" w:hAnsi="Times New Roman" w:cs="Times New Roman"/>
          <w:sz w:val="24"/>
          <w:szCs w:val="24"/>
        </w:rPr>
        <w:t xml:space="preserve"> o usmerňovan</w:t>
      </w:r>
      <w:r>
        <w:rPr>
          <w:rFonts w:ascii="Times New Roman" w:hAnsi="Times New Roman" w:cs="Times New Roman"/>
          <w:color w:val="000000"/>
          <w:sz w:val="24"/>
          <w:szCs w:val="24"/>
        </w:rPr>
        <w:t>í</w:t>
      </w:r>
      <w:r>
        <w:rPr>
          <w:rFonts w:ascii="Times New Roman" w:hAnsi="Times New Roman" w:cs="Times New Roman"/>
          <w:sz w:val="24"/>
          <w:szCs w:val="24"/>
        </w:rPr>
        <w:t xml:space="preserve"> žien v modernej dobe. In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5 : nezvyčajn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zo slovensk</w:t>
      </w:r>
      <w:r>
        <w:rPr>
          <w:rFonts w:ascii="Times New Roman" w:hAnsi="Times New Roman" w:cs="Times New Roman"/>
          <w:color w:val="000000"/>
          <w:sz w:val="24"/>
          <w:szCs w:val="24"/>
        </w:rPr>
        <w:t>ý</w:t>
      </w:r>
      <w:r>
        <w:rPr>
          <w:rFonts w:ascii="Times New Roman" w:hAnsi="Times New Roman" w:cs="Times New Roman"/>
          <w:sz w:val="24"/>
          <w:szCs w:val="24"/>
        </w:rPr>
        <w:t>ch a svetov</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Ed.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 recenzenti: J</w:t>
      </w:r>
      <w:r>
        <w:rPr>
          <w:rFonts w:ascii="Times New Roman" w:hAnsi="Times New Roman" w:cs="Times New Roman"/>
          <w:color w:val="000000"/>
          <w:sz w:val="24"/>
          <w:szCs w:val="24"/>
        </w:rPr>
        <w:t>á</w:t>
      </w:r>
      <w:r>
        <w:rPr>
          <w:rFonts w:ascii="Times New Roman" w:hAnsi="Times New Roman" w:cs="Times New Roman"/>
          <w:sz w:val="24"/>
          <w:szCs w:val="24"/>
        </w:rPr>
        <w:t>n Danek,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Jan Kalous. 1. vyd. - Bratislava : VEDA, vydavateľstvo Slovenskej akad</w:t>
      </w:r>
      <w:r>
        <w:rPr>
          <w:rFonts w:ascii="Times New Roman" w:hAnsi="Times New Roman" w:cs="Times New Roman"/>
          <w:color w:val="000000"/>
          <w:sz w:val="24"/>
          <w:szCs w:val="24"/>
        </w:rPr>
        <w:t>é</w:t>
      </w:r>
      <w:r>
        <w:rPr>
          <w:rFonts w:ascii="Times New Roman" w:hAnsi="Times New Roman" w:cs="Times New Roman"/>
          <w:sz w:val="24"/>
          <w:szCs w:val="24"/>
        </w:rPr>
        <w:t>mie vied, 2023, s. 105-115. ISBN 978-80-224-2027-3.</w:t>
      </w:r>
    </w:p>
    <w:p w14:paraId="4608A3B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stručné, základné informácie o projektoch orientovaných na rodovú problematiku, ak organizácia takýto výskum realizuje. Informácie o financovaní a výsledkoch takýchto projektov sa nachádzajú v kapitole 2 a v prílohe A-3.</w:t>
      </w:r>
      <w:r>
        <w:rPr>
          <w:rFonts w:ascii="Times New Roman" w:hAnsi="Times New Roman" w:cs="Times New Roman"/>
          <w:sz w:val="24"/>
          <w:szCs w:val="24"/>
        </w:rPr>
        <w:t xml:space="preserve"> </w:t>
      </w:r>
      <w:r>
        <w:rPr>
          <w:rFonts w:ascii="Times New Roman" w:hAnsi="Times New Roman" w:cs="Times New Roman"/>
          <w:sz w:val="24"/>
          <w:szCs w:val="24"/>
        </w:rPr>
        <w:br/>
      </w:r>
    </w:p>
    <w:p w14:paraId="547CB76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F95FA0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10.3. Informácie o pracovných a sociálnych podmienkach zamestnancov a uplatňovaní ich práv</w:t>
      </w:r>
      <w:r>
        <w:rPr>
          <w:rFonts w:ascii="Times New Roman" w:hAnsi="Times New Roman" w:cs="Times New Roman"/>
          <w:sz w:val="24"/>
          <w:szCs w:val="24"/>
        </w:rPr>
        <w:t xml:space="preserve"> </w:t>
      </w:r>
      <w:r>
        <w:rPr>
          <w:rFonts w:ascii="Times New Roman" w:hAnsi="Times New Roman" w:cs="Times New Roman"/>
          <w:sz w:val="24"/>
          <w:szCs w:val="24"/>
        </w:rPr>
        <w:br/>
      </w:r>
    </w:p>
    <w:p w14:paraId="47A5130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é</w:t>
      </w:r>
      <w:r>
        <w:rPr>
          <w:rFonts w:ascii="Times New Roman" w:hAnsi="Times New Roman" w:cs="Times New Roman"/>
          <w:sz w:val="24"/>
          <w:szCs w:val="24"/>
        </w:rPr>
        <w:t xml:space="preserve"> podmienky zamestnanca s</w:t>
      </w:r>
      <w:r>
        <w:rPr>
          <w:rFonts w:ascii="Times New Roman" w:hAnsi="Times New Roman" w:cs="Times New Roman"/>
          <w:color w:val="000000"/>
          <w:sz w:val="24"/>
          <w:szCs w:val="24"/>
        </w:rPr>
        <w:t>ú</w:t>
      </w:r>
      <w:r>
        <w:rPr>
          <w:rFonts w:ascii="Times New Roman" w:hAnsi="Times New Roman" w:cs="Times New Roman"/>
          <w:sz w:val="24"/>
          <w:szCs w:val="24"/>
        </w:rPr>
        <w:t xml:space="preserve">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m faktorom, ktor</w:t>
      </w:r>
      <w:r>
        <w:rPr>
          <w:rFonts w:ascii="Times New Roman" w:hAnsi="Times New Roman" w:cs="Times New Roman"/>
          <w:color w:val="000000"/>
          <w:sz w:val="24"/>
          <w:szCs w:val="24"/>
        </w:rPr>
        <w:t>ý</w:t>
      </w:r>
      <w:r>
        <w:rPr>
          <w:rFonts w:ascii="Times New Roman" w:hAnsi="Times New Roman" w:cs="Times New Roman"/>
          <w:sz w:val="24"/>
          <w:szCs w:val="24"/>
        </w:rPr>
        <w:t xml:space="preserve"> vpl</w:t>
      </w:r>
      <w:r>
        <w:rPr>
          <w:rFonts w:ascii="Times New Roman" w:hAnsi="Times New Roman" w:cs="Times New Roman"/>
          <w:color w:val="000000"/>
          <w:sz w:val="24"/>
          <w:szCs w:val="24"/>
        </w:rPr>
        <w:t>ý</w:t>
      </w:r>
      <w:r>
        <w:rPr>
          <w:rFonts w:ascii="Times New Roman" w:hAnsi="Times New Roman" w:cs="Times New Roman"/>
          <w:sz w:val="24"/>
          <w:szCs w:val="24"/>
        </w:rPr>
        <w:t>va na pracovn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kon zamestnanca. Tie s</w:t>
      </w:r>
      <w:r>
        <w:rPr>
          <w:rFonts w:ascii="Times New Roman" w:hAnsi="Times New Roman" w:cs="Times New Roman"/>
          <w:color w:val="000000"/>
          <w:sz w:val="24"/>
          <w:szCs w:val="24"/>
        </w:rPr>
        <w:t>ú</w:t>
      </w:r>
      <w:r>
        <w:rPr>
          <w:rFonts w:ascii="Times New Roman" w:hAnsi="Times New Roman" w:cs="Times New Roman"/>
          <w:sz w:val="24"/>
          <w:szCs w:val="24"/>
        </w:rPr>
        <w:t xml:space="preserve"> ustanoven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á</w:t>
      </w:r>
      <w:r>
        <w:rPr>
          <w:rFonts w:ascii="Times New Roman" w:hAnsi="Times New Roman" w:cs="Times New Roman"/>
          <w:sz w:val="24"/>
          <w:szCs w:val="24"/>
        </w:rPr>
        <w:t>vnymi predpismi a musia spĺňať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požiadavky na rozvrhnutie pracovn</w:t>
      </w:r>
      <w:r>
        <w:rPr>
          <w:rFonts w:ascii="Times New Roman" w:hAnsi="Times New Roman" w:cs="Times New Roman"/>
          <w:color w:val="000000"/>
          <w:sz w:val="24"/>
          <w:szCs w:val="24"/>
        </w:rPr>
        <w:t>é</w:t>
      </w:r>
      <w:r>
        <w:rPr>
          <w:rFonts w:ascii="Times New Roman" w:hAnsi="Times New Roman" w:cs="Times New Roman"/>
          <w:sz w:val="24"/>
          <w:szCs w:val="24"/>
        </w:rPr>
        <w:t>ho času, odpočinok, zdravie a bezpečnosť zamestnancov.</w:t>
      </w:r>
    </w:p>
    <w:p w14:paraId="22D756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pomery zamestnancov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SAV, v.v.i. (H</w:t>
      </w:r>
      <w:r>
        <w:rPr>
          <w:rFonts w:ascii="Times New Roman" w:hAnsi="Times New Roman" w:cs="Times New Roman"/>
          <w:color w:val="000000"/>
          <w:sz w:val="24"/>
          <w:szCs w:val="24"/>
        </w:rPr>
        <w:t>Ú</w:t>
      </w:r>
      <w:r>
        <w:rPr>
          <w:rFonts w:ascii="Times New Roman" w:hAnsi="Times New Roman" w:cs="Times New Roman"/>
          <w:sz w:val="24"/>
          <w:szCs w:val="24"/>
        </w:rPr>
        <w:t xml:space="preserve"> SAV) stanovuje Pracovn</w:t>
      </w:r>
      <w:r>
        <w:rPr>
          <w:rFonts w:ascii="Times New Roman" w:hAnsi="Times New Roman" w:cs="Times New Roman"/>
          <w:color w:val="000000"/>
          <w:sz w:val="24"/>
          <w:szCs w:val="24"/>
        </w:rPr>
        <w:t>ý</w:t>
      </w:r>
      <w:r>
        <w:rPr>
          <w:rFonts w:ascii="Times New Roman" w:hAnsi="Times New Roman" w:cs="Times New Roman"/>
          <w:sz w:val="24"/>
          <w:szCs w:val="24"/>
        </w:rPr>
        <w:t xml:space="preserve"> poriadok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(https://www.history.sav.sk/index.php?id=vnutorne-predpisy).</w:t>
      </w:r>
    </w:p>
    <w:p w14:paraId="3A25C72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vytv</w:t>
      </w:r>
      <w:r>
        <w:rPr>
          <w:rFonts w:ascii="Times New Roman" w:hAnsi="Times New Roman" w:cs="Times New Roman"/>
          <w:color w:val="000000"/>
          <w:sz w:val="24"/>
          <w:szCs w:val="24"/>
        </w:rPr>
        <w:t>á</w:t>
      </w:r>
      <w:r>
        <w:rPr>
          <w:rFonts w:ascii="Times New Roman" w:hAnsi="Times New Roman" w:cs="Times New Roman"/>
          <w:sz w:val="24"/>
          <w:szCs w:val="24"/>
        </w:rPr>
        <w:t>ra zamestnancom primeran</w:t>
      </w:r>
      <w:r>
        <w:rPr>
          <w:rFonts w:ascii="Times New Roman" w:hAnsi="Times New Roman" w:cs="Times New Roman"/>
          <w:color w:val="000000"/>
          <w:sz w:val="24"/>
          <w:szCs w:val="24"/>
        </w:rPr>
        <w:t>é</w:t>
      </w:r>
      <w:r>
        <w:rPr>
          <w:rFonts w:ascii="Times New Roman" w:hAnsi="Times New Roman" w:cs="Times New Roman"/>
          <w:sz w:val="24"/>
          <w:szCs w:val="24"/>
        </w:rPr>
        <w:t xml:space="preserve"> pracovn</w:t>
      </w:r>
      <w:r>
        <w:rPr>
          <w:rFonts w:ascii="Times New Roman" w:hAnsi="Times New Roman" w:cs="Times New Roman"/>
          <w:color w:val="000000"/>
          <w:sz w:val="24"/>
          <w:szCs w:val="24"/>
        </w:rPr>
        <w:t>é</w:t>
      </w:r>
      <w:r>
        <w:rPr>
          <w:rFonts w:ascii="Times New Roman" w:hAnsi="Times New Roman" w:cs="Times New Roman"/>
          <w:sz w:val="24"/>
          <w:szCs w:val="24"/>
        </w:rPr>
        <w:t xml:space="preserve"> podmienky (</w:t>
      </w:r>
      <w:r>
        <w:rPr>
          <w:rFonts w:ascii="Times New Roman" w:hAnsi="Times New Roman" w:cs="Times New Roman"/>
          <w:color w:val="000000"/>
          <w:sz w:val="24"/>
          <w:szCs w:val="24"/>
        </w:rPr>
        <w:t>§</w:t>
      </w:r>
      <w:r>
        <w:rPr>
          <w:rFonts w:ascii="Times New Roman" w:hAnsi="Times New Roman" w:cs="Times New Roman"/>
          <w:sz w:val="24"/>
          <w:szCs w:val="24"/>
        </w:rPr>
        <w:t xml:space="preserve"> 151 ZP), zabezpečuje ich stravovanie (</w:t>
      </w:r>
      <w:r>
        <w:rPr>
          <w:rFonts w:ascii="Times New Roman" w:hAnsi="Times New Roman" w:cs="Times New Roman"/>
          <w:color w:val="000000"/>
          <w:sz w:val="24"/>
          <w:szCs w:val="24"/>
        </w:rPr>
        <w:t>§</w:t>
      </w:r>
      <w:r>
        <w:rPr>
          <w:rFonts w:ascii="Times New Roman" w:hAnsi="Times New Roman" w:cs="Times New Roman"/>
          <w:sz w:val="24"/>
          <w:szCs w:val="24"/>
        </w:rPr>
        <w:t xml:space="preserve"> 152 ZP) a prehlbovanie ich kvalifik</w:t>
      </w:r>
      <w:r>
        <w:rPr>
          <w:rFonts w:ascii="Times New Roman" w:hAnsi="Times New Roman" w:cs="Times New Roman"/>
          <w:color w:val="000000"/>
          <w:sz w:val="24"/>
          <w:szCs w:val="24"/>
        </w:rPr>
        <w:t>á</w:t>
      </w:r>
      <w:r>
        <w:rPr>
          <w:rFonts w:ascii="Times New Roman" w:hAnsi="Times New Roman" w:cs="Times New Roman"/>
          <w:sz w:val="24"/>
          <w:szCs w:val="24"/>
        </w:rPr>
        <w:t>cie alebo jej zvy</w:t>
      </w:r>
      <w:r>
        <w:rPr>
          <w:rFonts w:ascii="Times New Roman" w:hAnsi="Times New Roman" w:cs="Times New Roman"/>
          <w:color w:val="000000"/>
          <w:sz w:val="24"/>
          <w:szCs w:val="24"/>
        </w:rPr>
        <w:t>š</w:t>
      </w:r>
      <w:r>
        <w:rPr>
          <w:rFonts w:ascii="Times New Roman" w:hAnsi="Times New Roman" w:cs="Times New Roman"/>
          <w:sz w:val="24"/>
          <w:szCs w:val="24"/>
        </w:rPr>
        <w:t>ovanie (</w:t>
      </w:r>
      <w:r>
        <w:rPr>
          <w:rFonts w:ascii="Times New Roman" w:hAnsi="Times New Roman" w:cs="Times New Roman"/>
          <w:color w:val="000000"/>
          <w:sz w:val="24"/>
          <w:szCs w:val="24"/>
        </w:rPr>
        <w:t>§</w:t>
      </w:r>
      <w:r>
        <w:rPr>
          <w:rFonts w:ascii="Times New Roman" w:hAnsi="Times New Roman" w:cs="Times New Roman"/>
          <w:sz w:val="24"/>
          <w:szCs w:val="24"/>
        </w:rPr>
        <w:t xml:space="preserve"> 153 ZP). Organiz</w:t>
      </w:r>
      <w:r>
        <w:rPr>
          <w:rFonts w:ascii="Times New Roman" w:hAnsi="Times New Roman" w:cs="Times New Roman"/>
          <w:color w:val="000000"/>
          <w:sz w:val="24"/>
          <w:szCs w:val="24"/>
        </w:rPr>
        <w:t>á</w:t>
      </w:r>
      <w:r>
        <w:rPr>
          <w:rFonts w:ascii="Times New Roman" w:hAnsi="Times New Roman" w:cs="Times New Roman"/>
          <w:sz w:val="24"/>
          <w:szCs w:val="24"/>
        </w:rPr>
        <w:t>cia je v tejto s</w:t>
      </w:r>
      <w:r>
        <w:rPr>
          <w:rFonts w:ascii="Times New Roman" w:hAnsi="Times New Roman" w:cs="Times New Roman"/>
          <w:color w:val="000000"/>
          <w:sz w:val="24"/>
          <w:szCs w:val="24"/>
        </w:rPr>
        <w:t>ú</w:t>
      </w:r>
      <w:r>
        <w:rPr>
          <w:rFonts w:ascii="Times New Roman" w:hAnsi="Times New Roman" w:cs="Times New Roman"/>
          <w:sz w:val="24"/>
          <w:szCs w:val="24"/>
        </w:rPr>
        <w:t>vislosti opr</w:t>
      </w:r>
      <w:r>
        <w:rPr>
          <w:rFonts w:ascii="Times New Roman" w:hAnsi="Times New Roman" w:cs="Times New Roman"/>
          <w:color w:val="000000"/>
          <w:sz w:val="24"/>
          <w:szCs w:val="24"/>
        </w:rPr>
        <w:t>á</w:t>
      </w:r>
      <w:r>
        <w:rPr>
          <w:rFonts w:ascii="Times New Roman" w:hAnsi="Times New Roman" w:cs="Times New Roman"/>
          <w:sz w:val="24"/>
          <w:szCs w:val="24"/>
        </w:rPr>
        <w:t>vnen</w:t>
      </w:r>
      <w:r>
        <w:rPr>
          <w:rFonts w:ascii="Times New Roman" w:hAnsi="Times New Roman" w:cs="Times New Roman"/>
          <w:color w:val="000000"/>
          <w:sz w:val="24"/>
          <w:szCs w:val="24"/>
        </w:rPr>
        <w:t>á</w:t>
      </w:r>
      <w:r>
        <w:rPr>
          <w:rFonts w:ascii="Times New Roman" w:hAnsi="Times New Roman" w:cs="Times New Roman"/>
          <w:sz w:val="24"/>
          <w:szCs w:val="24"/>
        </w:rPr>
        <w:t xml:space="preserve"> zamestnancom uhr</w:t>
      </w:r>
      <w:r>
        <w:rPr>
          <w:rFonts w:ascii="Times New Roman" w:hAnsi="Times New Roman" w:cs="Times New Roman"/>
          <w:color w:val="000000"/>
          <w:sz w:val="24"/>
          <w:szCs w:val="24"/>
        </w:rPr>
        <w:t>á</w:t>
      </w:r>
      <w:r>
        <w:rPr>
          <w:rFonts w:ascii="Times New Roman" w:hAnsi="Times New Roman" w:cs="Times New Roman"/>
          <w:sz w:val="24"/>
          <w:szCs w:val="24"/>
        </w:rPr>
        <w:t>dzať n</w:t>
      </w:r>
      <w:r>
        <w:rPr>
          <w:rFonts w:ascii="Times New Roman" w:hAnsi="Times New Roman" w:cs="Times New Roman"/>
          <w:color w:val="000000"/>
          <w:sz w:val="24"/>
          <w:szCs w:val="24"/>
        </w:rPr>
        <w:t>á</w:t>
      </w:r>
      <w:r>
        <w:rPr>
          <w:rFonts w:ascii="Times New Roman" w:hAnsi="Times New Roman" w:cs="Times New Roman"/>
          <w:sz w:val="24"/>
          <w:szCs w:val="24"/>
        </w:rPr>
        <w:t>klady alebo ich časť, resp. poskytovať n</w:t>
      </w:r>
      <w:r>
        <w:rPr>
          <w:rFonts w:ascii="Times New Roman" w:hAnsi="Times New Roman" w:cs="Times New Roman"/>
          <w:color w:val="000000"/>
          <w:sz w:val="24"/>
          <w:szCs w:val="24"/>
        </w:rPr>
        <w:t>á</w:t>
      </w:r>
      <w:r>
        <w:rPr>
          <w:rFonts w:ascii="Times New Roman" w:hAnsi="Times New Roman" w:cs="Times New Roman"/>
          <w:sz w:val="24"/>
          <w:szCs w:val="24"/>
        </w:rPr>
        <w:t>hrady, iba do tej miery, do akej to umožnia pr</w:t>
      </w:r>
      <w:r>
        <w:rPr>
          <w:rFonts w:ascii="Times New Roman" w:hAnsi="Times New Roman" w:cs="Times New Roman"/>
          <w:color w:val="000000"/>
          <w:sz w:val="24"/>
          <w:szCs w:val="24"/>
        </w:rPr>
        <w:t>á</w:t>
      </w:r>
      <w:r>
        <w:rPr>
          <w:rFonts w:ascii="Times New Roman" w:hAnsi="Times New Roman" w:cs="Times New Roman"/>
          <w:sz w:val="24"/>
          <w:szCs w:val="24"/>
        </w:rPr>
        <w:t>vne predpisy aplikovateľn</w:t>
      </w:r>
      <w:r>
        <w:rPr>
          <w:rFonts w:ascii="Times New Roman" w:hAnsi="Times New Roman" w:cs="Times New Roman"/>
          <w:color w:val="000000"/>
          <w:sz w:val="24"/>
          <w:szCs w:val="24"/>
        </w:rPr>
        <w:t>é</w:t>
      </w:r>
      <w:r>
        <w:rPr>
          <w:rFonts w:ascii="Times New Roman" w:hAnsi="Times New Roman" w:cs="Times New Roman"/>
          <w:sz w:val="24"/>
          <w:szCs w:val="24"/>
        </w:rPr>
        <w:t xml:space="preserve"> vzhľadom na jej pr</w:t>
      </w:r>
      <w:r>
        <w:rPr>
          <w:rFonts w:ascii="Times New Roman" w:hAnsi="Times New Roman" w:cs="Times New Roman"/>
          <w:color w:val="000000"/>
          <w:sz w:val="24"/>
          <w:szCs w:val="24"/>
        </w:rPr>
        <w:t>á</w:t>
      </w:r>
      <w:r>
        <w:rPr>
          <w:rFonts w:ascii="Times New Roman" w:hAnsi="Times New Roman" w:cs="Times New Roman"/>
          <w:sz w:val="24"/>
          <w:szCs w:val="24"/>
        </w:rPr>
        <w:t>vnu formu verejnej v</w:t>
      </w:r>
      <w:r>
        <w:rPr>
          <w:rFonts w:ascii="Times New Roman" w:hAnsi="Times New Roman" w:cs="Times New Roman"/>
          <w:color w:val="000000"/>
          <w:sz w:val="24"/>
          <w:szCs w:val="24"/>
        </w:rPr>
        <w:t>ý</w:t>
      </w:r>
      <w:r>
        <w:rPr>
          <w:rFonts w:ascii="Times New Roman" w:hAnsi="Times New Roman" w:cs="Times New Roman"/>
          <w:sz w:val="24"/>
          <w:szCs w:val="24"/>
        </w:rPr>
        <w:t>skumnej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v.v.i. poskytuje pr</w:t>
      </w:r>
      <w:r>
        <w:rPr>
          <w:rFonts w:ascii="Times New Roman" w:hAnsi="Times New Roman" w:cs="Times New Roman"/>
          <w:color w:val="000000"/>
          <w:sz w:val="24"/>
          <w:szCs w:val="24"/>
        </w:rPr>
        <w:t>í</w:t>
      </w:r>
      <w:r>
        <w:rPr>
          <w:rFonts w:ascii="Times New Roman" w:hAnsi="Times New Roman" w:cs="Times New Roman"/>
          <w:sz w:val="24"/>
          <w:szCs w:val="24"/>
        </w:rPr>
        <w:t>spevok podľa z</w:t>
      </w:r>
      <w:r>
        <w:rPr>
          <w:rFonts w:ascii="Times New Roman" w:hAnsi="Times New Roman" w:cs="Times New Roman"/>
          <w:color w:val="000000"/>
          <w:sz w:val="24"/>
          <w:szCs w:val="24"/>
        </w:rPr>
        <w:t>á</w:t>
      </w:r>
      <w:r>
        <w:rPr>
          <w:rFonts w:ascii="Times New Roman" w:hAnsi="Times New Roman" w:cs="Times New Roman"/>
          <w:sz w:val="24"/>
          <w:szCs w:val="24"/>
        </w:rPr>
        <w:t>kona č. 152/1994 Z.z.. o soci</w:t>
      </w:r>
      <w:r>
        <w:rPr>
          <w:rFonts w:ascii="Times New Roman" w:hAnsi="Times New Roman" w:cs="Times New Roman"/>
          <w:color w:val="000000"/>
          <w:sz w:val="24"/>
          <w:szCs w:val="24"/>
        </w:rPr>
        <w:t>á</w:t>
      </w:r>
      <w:r>
        <w:rPr>
          <w:rFonts w:ascii="Times New Roman" w:hAnsi="Times New Roman" w:cs="Times New Roman"/>
          <w:sz w:val="24"/>
          <w:szCs w:val="24"/>
        </w:rPr>
        <w:t>lnom fonde a o zmene a doplnen</w:t>
      </w:r>
      <w:r>
        <w:rPr>
          <w:rFonts w:ascii="Times New Roman" w:hAnsi="Times New Roman" w:cs="Times New Roman"/>
          <w:color w:val="000000"/>
          <w:sz w:val="24"/>
          <w:szCs w:val="24"/>
        </w:rPr>
        <w:t>í</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kona č. 286/1992 Zb. o daniach z pr</w:t>
      </w:r>
      <w:r>
        <w:rPr>
          <w:rFonts w:ascii="Times New Roman" w:hAnsi="Times New Roman" w:cs="Times New Roman"/>
          <w:color w:val="000000"/>
          <w:sz w:val="24"/>
          <w:szCs w:val="24"/>
        </w:rPr>
        <w:t>í</w:t>
      </w:r>
      <w:r>
        <w:rPr>
          <w:rFonts w:ascii="Times New Roman" w:hAnsi="Times New Roman" w:cs="Times New Roman"/>
          <w:sz w:val="24"/>
          <w:szCs w:val="24"/>
        </w:rPr>
        <w:t>jmov v znen</w:t>
      </w:r>
      <w:r>
        <w:rPr>
          <w:rFonts w:ascii="Times New Roman" w:hAnsi="Times New Roman" w:cs="Times New Roman"/>
          <w:color w:val="000000"/>
          <w:sz w:val="24"/>
          <w:szCs w:val="24"/>
        </w:rPr>
        <w:t>í</w:t>
      </w:r>
      <w:r>
        <w:rPr>
          <w:rFonts w:ascii="Times New Roman" w:hAnsi="Times New Roman" w:cs="Times New Roman"/>
          <w:sz w:val="24"/>
          <w:szCs w:val="24"/>
        </w:rPr>
        <w:t xml:space="preserve"> neskor</w:t>
      </w:r>
      <w:r>
        <w:rPr>
          <w:rFonts w:ascii="Times New Roman" w:hAnsi="Times New Roman" w:cs="Times New Roman"/>
          <w:color w:val="000000"/>
          <w:sz w:val="24"/>
          <w:szCs w:val="24"/>
        </w:rPr>
        <w:t>ší</w:t>
      </w:r>
      <w:r>
        <w:rPr>
          <w:rFonts w:ascii="Times New Roman" w:hAnsi="Times New Roman" w:cs="Times New Roman"/>
          <w:sz w:val="24"/>
          <w:szCs w:val="24"/>
        </w:rPr>
        <w:t>ch predpisov po dohode so z</w:t>
      </w:r>
      <w:r>
        <w:rPr>
          <w:rFonts w:ascii="Times New Roman" w:hAnsi="Times New Roman" w:cs="Times New Roman"/>
          <w:color w:val="000000"/>
          <w:sz w:val="24"/>
          <w:szCs w:val="24"/>
        </w:rPr>
        <w:t>á</w:t>
      </w:r>
      <w:r>
        <w:rPr>
          <w:rFonts w:ascii="Times New Roman" w:hAnsi="Times New Roman" w:cs="Times New Roman"/>
          <w:sz w:val="24"/>
          <w:szCs w:val="24"/>
        </w:rPr>
        <w:t>stupcami zamestnancov, pr</w:t>
      </w:r>
      <w:r>
        <w:rPr>
          <w:rFonts w:ascii="Times New Roman" w:hAnsi="Times New Roman" w:cs="Times New Roman"/>
          <w:color w:val="000000"/>
          <w:sz w:val="24"/>
          <w:szCs w:val="24"/>
        </w:rPr>
        <w:t>í</w:t>
      </w:r>
      <w:r>
        <w:rPr>
          <w:rFonts w:ascii="Times New Roman" w:hAnsi="Times New Roman" w:cs="Times New Roman"/>
          <w:sz w:val="24"/>
          <w:szCs w:val="24"/>
        </w:rPr>
        <w:t>padne premietnutej do kolekt</w:t>
      </w:r>
      <w:r>
        <w:rPr>
          <w:rFonts w:ascii="Times New Roman" w:hAnsi="Times New Roman" w:cs="Times New Roman"/>
          <w:color w:val="000000"/>
          <w:sz w:val="24"/>
          <w:szCs w:val="24"/>
        </w:rPr>
        <w:t>í</w:t>
      </w:r>
      <w:r>
        <w:rPr>
          <w:rFonts w:ascii="Times New Roman" w:hAnsi="Times New Roman" w:cs="Times New Roman"/>
          <w:sz w:val="24"/>
          <w:szCs w:val="24"/>
        </w:rPr>
        <w:t>vnej zmluvy. Raz ročne sa zamestnancom vypl</w:t>
      </w:r>
      <w:r>
        <w:rPr>
          <w:rFonts w:ascii="Times New Roman" w:hAnsi="Times New Roman" w:cs="Times New Roman"/>
          <w:color w:val="000000"/>
          <w:sz w:val="24"/>
          <w:szCs w:val="24"/>
        </w:rPr>
        <w:t>á</w:t>
      </w:r>
      <w:r>
        <w:rPr>
          <w:rFonts w:ascii="Times New Roman" w:hAnsi="Times New Roman" w:cs="Times New Roman"/>
          <w:sz w:val="24"/>
          <w:szCs w:val="24"/>
        </w:rPr>
        <w:t>ca finančn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spevok zo soci</w:t>
      </w:r>
      <w:r>
        <w:rPr>
          <w:rFonts w:ascii="Times New Roman" w:hAnsi="Times New Roman" w:cs="Times New Roman"/>
          <w:color w:val="000000"/>
          <w:sz w:val="24"/>
          <w:szCs w:val="24"/>
        </w:rPr>
        <w:t>á</w:t>
      </w:r>
      <w:r>
        <w:rPr>
          <w:rFonts w:ascii="Times New Roman" w:hAnsi="Times New Roman" w:cs="Times New Roman"/>
          <w:sz w:val="24"/>
          <w:szCs w:val="24"/>
        </w:rPr>
        <w:t>lneho fondu na podporu kult</w:t>
      </w:r>
      <w:r>
        <w:rPr>
          <w:rFonts w:ascii="Times New Roman" w:hAnsi="Times New Roman" w:cs="Times New Roman"/>
          <w:color w:val="000000"/>
          <w:sz w:val="24"/>
          <w:szCs w:val="24"/>
        </w:rPr>
        <w:t>ú</w:t>
      </w:r>
      <w:r>
        <w:rPr>
          <w:rFonts w:ascii="Times New Roman" w:hAnsi="Times New Roman" w:cs="Times New Roman"/>
          <w:sz w:val="24"/>
          <w:szCs w:val="24"/>
        </w:rPr>
        <w:t>rnej a rekreačnej činnosti a na regener</w:t>
      </w:r>
      <w:r>
        <w:rPr>
          <w:rFonts w:ascii="Times New Roman" w:hAnsi="Times New Roman" w:cs="Times New Roman"/>
          <w:color w:val="000000"/>
          <w:sz w:val="24"/>
          <w:szCs w:val="24"/>
        </w:rPr>
        <w:t>á</w:t>
      </w:r>
      <w:r>
        <w:rPr>
          <w:rFonts w:ascii="Times New Roman" w:hAnsi="Times New Roman" w:cs="Times New Roman"/>
          <w:sz w:val="24"/>
          <w:szCs w:val="24"/>
        </w:rPr>
        <w:t>ciu pracovnej sily zamestnancov H</w:t>
      </w:r>
      <w:r>
        <w:rPr>
          <w:rFonts w:ascii="Times New Roman" w:hAnsi="Times New Roman" w:cs="Times New Roman"/>
          <w:color w:val="000000"/>
          <w:sz w:val="24"/>
          <w:szCs w:val="24"/>
        </w:rPr>
        <w:t>Ú</w:t>
      </w:r>
      <w:r>
        <w:rPr>
          <w:rFonts w:ascii="Times New Roman" w:hAnsi="Times New Roman" w:cs="Times New Roman"/>
          <w:sz w:val="24"/>
          <w:szCs w:val="24"/>
        </w:rPr>
        <w:t xml:space="preserve"> SAV. Zabezpečenie zamestnanca pri dočasnej pracovnej neschopnosti, v starobe a zamestn</w:t>
      </w:r>
      <w:r>
        <w:rPr>
          <w:rFonts w:ascii="Times New Roman" w:hAnsi="Times New Roman" w:cs="Times New Roman"/>
          <w:color w:val="000000"/>
          <w:sz w:val="24"/>
          <w:szCs w:val="24"/>
        </w:rPr>
        <w:t>á</w:t>
      </w:r>
      <w:r>
        <w:rPr>
          <w:rFonts w:ascii="Times New Roman" w:hAnsi="Times New Roman" w:cs="Times New Roman"/>
          <w:sz w:val="24"/>
          <w:szCs w:val="24"/>
        </w:rPr>
        <w:t>vanie po n</w:t>
      </w:r>
      <w:r>
        <w:rPr>
          <w:rFonts w:ascii="Times New Roman" w:hAnsi="Times New Roman" w:cs="Times New Roman"/>
          <w:color w:val="000000"/>
          <w:sz w:val="24"/>
          <w:szCs w:val="24"/>
        </w:rPr>
        <w:t>á</w:t>
      </w:r>
      <w:r>
        <w:rPr>
          <w:rFonts w:ascii="Times New Roman" w:hAnsi="Times New Roman" w:cs="Times New Roman"/>
          <w:sz w:val="24"/>
          <w:szCs w:val="24"/>
        </w:rPr>
        <w:t>vrate do pr</w:t>
      </w:r>
      <w:r>
        <w:rPr>
          <w:rFonts w:ascii="Times New Roman" w:hAnsi="Times New Roman" w:cs="Times New Roman"/>
          <w:color w:val="000000"/>
          <w:sz w:val="24"/>
          <w:szCs w:val="24"/>
        </w:rPr>
        <w:t>á</w:t>
      </w:r>
      <w:r>
        <w:rPr>
          <w:rFonts w:ascii="Times New Roman" w:hAnsi="Times New Roman" w:cs="Times New Roman"/>
          <w:sz w:val="24"/>
          <w:szCs w:val="24"/>
        </w:rPr>
        <w:t>ce upravuj</w:t>
      </w:r>
      <w:r>
        <w:rPr>
          <w:rFonts w:ascii="Times New Roman" w:hAnsi="Times New Roman" w:cs="Times New Roman"/>
          <w:color w:val="000000"/>
          <w:sz w:val="24"/>
          <w:szCs w:val="24"/>
        </w:rPr>
        <w:t>ú</w:t>
      </w:r>
      <w:r>
        <w:rPr>
          <w:rFonts w:ascii="Times New Roman" w:hAnsi="Times New Roman" w:cs="Times New Roman"/>
          <w:sz w:val="24"/>
          <w:szCs w:val="24"/>
        </w:rPr>
        <w:t xml:space="preserve"> ustanovenia </w:t>
      </w:r>
      <w:r>
        <w:rPr>
          <w:rFonts w:ascii="Times New Roman" w:hAnsi="Times New Roman" w:cs="Times New Roman"/>
          <w:color w:val="000000"/>
          <w:sz w:val="24"/>
          <w:szCs w:val="24"/>
        </w:rPr>
        <w:t>§</w:t>
      </w:r>
      <w:r>
        <w:rPr>
          <w:rFonts w:ascii="Times New Roman" w:hAnsi="Times New Roman" w:cs="Times New Roman"/>
          <w:sz w:val="24"/>
          <w:szCs w:val="24"/>
        </w:rPr>
        <w:t xml:space="preserve"> 156 a 157 ZP. Pracovn</w:t>
      </w:r>
      <w:r>
        <w:rPr>
          <w:rFonts w:ascii="Times New Roman" w:hAnsi="Times New Roman" w:cs="Times New Roman"/>
          <w:color w:val="000000"/>
          <w:sz w:val="24"/>
          <w:szCs w:val="24"/>
        </w:rPr>
        <w:t>é</w:t>
      </w:r>
      <w:r>
        <w:rPr>
          <w:rFonts w:ascii="Times New Roman" w:hAnsi="Times New Roman" w:cs="Times New Roman"/>
          <w:sz w:val="24"/>
          <w:szCs w:val="24"/>
        </w:rPr>
        <w:t xml:space="preserve"> podmienky žien a mužov staraj</w:t>
      </w:r>
      <w:r>
        <w:rPr>
          <w:rFonts w:ascii="Times New Roman" w:hAnsi="Times New Roman" w:cs="Times New Roman"/>
          <w:color w:val="000000"/>
          <w:sz w:val="24"/>
          <w:szCs w:val="24"/>
        </w:rPr>
        <w:t>ú</w:t>
      </w:r>
      <w:r>
        <w:rPr>
          <w:rFonts w:ascii="Times New Roman" w:hAnsi="Times New Roman" w:cs="Times New Roman"/>
          <w:sz w:val="24"/>
          <w:szCs w:val="24"/>
        </w:rPr>
        <w:t>cich sa o deti (vč</w:t>
      </w:r>
      <w:r>
        <w:rPr>
          <w:rFonts w:ascii="Times New Roman" w:hAnsi="Times New Roman" w:cs="Times New Roman"/>
          <w:color w:val="000000"/>
          <w:sz w:val="24"/>
          <w:szCs w:val="24"/>
        </w:rPr>
        <w:t>í</w:t>
      </w:r>
      <w:r>
        <w:rPr>
          <w:rFonts w:ascii="Times New Roman" w:hAnsi="Times New Roman" w:cs="Times New Roman"/>
          <w:sz w:val="24"/>
          <w:szCs w:val="24"/>
        </w:rPr>
        <w:t>tane skončenia pracovn</w:t>
      </w:r>
      <w:r>
        <w:rPr>
          <w:rFonts w:ascii="Times New Roman" w:hAnsi="Times New Roman" w:cs="Times New Roman"/>
          <w:color w:val="000000"/>
          <w:sz w:val="24"/>
          <w:szCs w:val="24"/>
        </w:rPr>
        <w:t>é</w:t>
      </w:r>
      <w:r>
        <w:rPr>
          <w:rFonts w:ascii="Times New Roman" w:hAnsi="Times New Roman" w:cs="Times New Roman"/>
          <w:sz w:val="24"/>
          <w:szCs w:val="24"/>
        </w:rPr>
        <w:t xml:space="preserve">ho pomeru, </w:t>
      </w:r>
      <w:r>
        <w:rPr>
          <w:rFonts w:ascii="Times New Roman" w:hAnsi="Times New Roman" w:cs="Times New Roman"/>
          <w:color w:val="000000"/>
          <w:sz w:val="24"/>
          <w:szCs w:val="24"/>
        </w:rPr>
        <w:t>ú</w:t>
      </w:r>
      <w:r>
        <w:rPr>
          <w:rFonts w:ascii="Times New Roman" w:hAnsi="Times New Roman" w:cs="Times New Roman"/>
          <w:sz w:val="24"/>
          <w:szCs w:val="24"/>
        </w:rPr>
        <w:t>pravy pracovn</w:t>
      </w:r>
      <w:r>
        <w:rPr>
          <w:rFonts w:ascii="Times New Roman" w:hAnsi="Times New Roman" w:cs="Times New Roman"/>
          <w:color w:val="000000"/>
          <w:sz w:val="24"/>
          <w:szCs w:val="24"/>
        </w:rPr>
        <w:t>é</w:t>
      </w:r>
      <w:r>
        <w:rPr>
          <w:rFonts w:ascii="Times New Roman" w:hAnsi="Times New Roman" w:cs="Times New Roman"/>
          <w:sz w:val="24"/>
          <w:szCs w:val="24"/>
        </w:rPr>
        <w:t>ho času, materskej dovolenky a rodičovskej dovolenky) upravuj</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160 až 170 ZP.</w:t>
      </w:r>
    </w:p>
    <w:p w14:paraId="5654F60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umožňuje vedeck</w:t>
      </w:r>
      <w:r>
        <w:rPr>
          <w:rFonts w:ascii="Times New Roman" w:hAnsi="Times New Roman" w:cs="Times New Roman"/>
          <w:color w:val="000000"/>
          <w:sz w:val="24"/>
          <w:szCs w:val="24"/>
        </w:rPr>
        <w:t>ý</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kom benefit vo forme možnosti vykon</w:t>
      </w:r>
      <w:r>
        <w:rPr>
          <w:rFonts w:ascii="Times New Roman" w:hAnsi="Times New Roman" w:cs="Times New Roman"/>
          <w:color w:val="000000"/>
          <w:sz w:val="24"/>
          <w:szCs w:val="24"/>
        </w:rPr>
        <w:t>á</w:t>
      </w:r>
      <w:r>
        <w:rPr>
          <w:rFonts w:ascii="Times New Roman" w:hAnsi="Times New Roman" w:cs="Times New Roman"/>
          <w:sz w:val="24"/>
          <w:szCs w:val="24"/>
        </w:rPr>
        <w:t>vania pr</w:t>
      </w:r>
      <w:r>
        <w:rPr>
          <w:rFonts w:ascii="Times New Roman" w:hAnsi="Times New Roman" w:cs="Times New Roman"/>
          <w:color w:val="000000"/>
          <w:sz w:val="24"/>
          <w:szCs w:val="24"/>
        </w:rPr>
        <w:t>á</w:t>
      </w:r>
      <w:r>
        <w:rPr>
          <w:rFonts w:ascii="Times New Roman" w:hAnsi="Times New Roman" w:cs="Times New Roman"/>
          <w:sz w:val="24"/>
          <w:szCs w:val="24"/>
        </w:rPr>
        <w:t>ce mimo pracoviska (doma, v arch</w:t>
      </w:r>
      <w:r>
        <w:rPr>
          <w:rFonts w:ascii="Times New Roman" w:hAnsi="Times New Roman" w:cs="Times New Roman"/>
          <w:color w:val="000000"/>
          <w:sz w:val="24"/>
          <w:szCs w:val="24"/>
        </w:rPr>
        <w:t>í</w:t>
      </w:r>
      <w:r>
        <w:rPr>
          <w:rFonts w:ascii="Times New Roman" w:hAnsi="Times New Roman" w:cs="Times New Roman"/>
          <w:sz w:val="24"/>
          <w:szCs w:val="24"/>
        </w:rPr>
        <w:t>voch a knižniciach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na z</w:t>
      </w:r>
      <w:r>
        <w:rPr>
          <w:rFonts w:ascii="Times New Roman" w:hAnsi="Times New Roman" w:cs="Times New Roman"/>
          <w:color w:val="000000"/>
          <w:sz w:val="24"/>
          <w:szCs w:val="24"/>
        </w:rPr>
        <w:t>á</w:t>
      </w:r>
      <w:r>
        <w:rPr>
          <w:rFonts w:ascii="Times New Roman" w:hAnsi="Times New Roman" w:cs="Times New Roman"/>
          <w:sz w:val="24"/>
          <w:szCs w:val="24"/>
        </w:rPr>
        <w:t>klade dohody v presne stanoven</w:t>
      </w:r>
      <w:r>
        <w:rPr>
          <w:rFonts w:ascii="Times New Roman" w:hAnsi="Times New Roman" w:cs="Times New Roman"/>
          <w:color w:val="000000"/>
          <w:sz w:val="24"/>
          <w:szCs w:val="24"/>
        </w:rPr>
        <w:t>é</w:t>
      </w:r>
      <w:r>
        <w:rPr>
          <w:rFonts w:ascii="Times New Roman" w:hAnsi="Times New Roman" w:cs="Times New Roman"/>
          <w:sz w:val="24"/>
          <w:szCs w:val="24"/>
        </w:rPr>
        <w:t xml:space="preserve"> dni a 45 dn</w:t>
      </w:r>
      <w:r>
        <w:rPr>
          <w:rFonts w:ascii="Times New Roman" w:hAnsi="Times New Roman" w:cs="Times New Roman"/>
          <w:color w:val="000000"/>
          <w:sz w:val="24"/>
          <w:szCs w:val="24"/>
        </w:rPr>
        <w:t>í</w:t>
      </w:r>
      <w:r>
        <w:rPr>
          <w:rFonts w:ascii="Times New Roman" w:hAnsi="Times New Roman" w:cs="Times New Roman"/>
          <w:sz w:val="24"/>
          <w:szCs w:val="24"/>
        </w:rPr>
        <w:t xml:space="preserve"> dovolenky za rok (na z</w:t>
      </w:r>
      <w:r>
        <w:rPr>
          <w:rFonts w:ascii="Times New Roman" w:hAnsi="Times New Roman" w:cs="Times New Roman"/>
          <w:color w:val="000000"/>
          <w:sz w:val="24"/>
          <w:szCs w:val="24"/>
        </w:rPr>
        <w:t>á</w:t>
      </w:r>
      <w:r>
        <w:rPr>
          <w:rFonts w:ascii="Times New Roman" w:hAnsi="Times New Roman" w:cs="Times New Roman"/>
          <w:sz w:val="24"/>
          <w:szCs w:val="24"/>
        </w:rPr>
        <w:t>klade kolekt</w:t>
      </w:r>
      <w:r>
        <w:rPr>
          <w:rFonts w:ascii="Times New Roman" w:hAnsi="Times New Roman" w:cs="Times New Roman"/>
          <w:color w:val="000000"/>
          <w:sz w:val="24"/>
          <w:szCs w:val="24"/>
        </w:rPr>
        <w:t>í</w:t>
      </w:r>
      <w:r>
        <w:rPr>
          <w:rFonts w:ascii="Times New Roman" w:hAnsi="Times New Roman" w:cs="Times New Roman"/>
          <w:sz w:val="24"/>
          <w:szCs w:val="24"/>
        </w:rPr>
        <w:t>vnej zmluvy).</w:t>
      </w:r>
    </w:p>
    <w:p w14:paraId="146E8D5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Historickom </w:t>
      </w:r>
      <w:r>
        <w:rPr>
          <w:rFonts w:ascii="Times New Roman" w:hAnsi="Times New Roman" w:cs="Times New Roman"/>
          <w:color w:val="000000"/>
          <w:sz w:val="24"/>
          <w:szCs w:val="24"/>
        </w:rPr>
        <w:t>ú</w:t>
      </w:r>
      <w:r>
        <w:rPr>
          <w:rFonts w:ascii="Times New Roman" w:hAnsi="Times New Roman" w:cs="Times New Roman"/>
          <w:sz w:val="24"/>
          <w:szCs w:val="24"/>
        </w:rPr>
        <w:t>stave SAV plat</w:t>
      </w:r>
      <w:r>
        <w:rPr>
          <w:rFonts w:ascii="Times New Roman" w:hAnsi="Times New Roman" w:cs="Times New Roman"/>
          <w:color w:val="000000"/>
          <w:sz w:val="24"/>
          <w:szCs w:val="24"/>
        </w:rPr>
        <w:t>í</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sada rovn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H</w:t>
      </w:r>
      <w:r>
        <w:rPr>
          <w:rFonts w:ascii="Times New Roman" w:hAnsi="Times New Roman" w:cs="Times New Roman"/>
          <w:color w:val="000000"/>
          <w:sz w:val="24"/>
          <w:szCs w:val="24"/>
        </w:rPr>
        <w:t>Ú</w:t>
      </w:r>
      <w:r>
        <w:rPr>
          <w:rFonts w:ascii="Times New Roman" w:hAnsi="Times New Roman" w:cs="Times New Roman"/>
          <w:sz w:val="24"/>
          <w:szCs w:val="24"/>
        </w:rPr>
        <w:t xml:space="preserve"> SAV zaobch</w:t>
      </w:r>
      <w:r>
        <w:rPr>
          <w:rFonts w:ascii="Times New Roman" w:hAnsi="Times New Roman" w:cs="Times New Roman"/>
          <w:color w:val="000000"/>
          <w:sz w:val="24"/>
          <w:szCs w:val="24"/>
        </w:rPr>
        <w:t>á</w:t>
      </w:r>
      <w:r>
        <w:rPr>
          <w:rFonts w:ascii="Times New Roman" w:hAnsi="Times New Roman" w:cs="Times New Roman"/>
          <w:sz w:val="24"/>
          <w:szCs w:val="24"/>
        </w:rPr>
        <w:t>dza so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mi zamestnancami/zamestnankyňami rovnako a bez diskrimin</w:t>
      </w:r>
      <w:r>
        <w:rPr>
          <w:rFonts w:ascii="Times New Roman" w:hAnsi="Times New Roman" w:cs="Times New Roman"/>
          <w:color w:val="000000"/>
          <w:sz w:val="24"/>
          <w:szCs w:val="24"/>
        </w:rPr>
        <w:t>á</w:t>
      </w:r>
      <w:r>
        <w:rPr>
          <w:rFonts w:ascii="Times New Roman" w:hAnsi="Times New Roman" w:cs="Times New Roman"/>
          <w:sz w:val="24"/>
          <w:szCs w:val="24"/>
        </w:rPr>
        <w:t>cie, bez ohľadu na ich n</w:t>
      </w:r>
      <w:r>
        <w:rPr>
          <w:rFonts w:ascii="Times New Roman" w:hAnsi="Times New Roman" w:cs="Times New Roman"/>
          <w:color w:val="000000"/>
          <w:sz w:val="24"/>
          <w:szCs w:val="24"/>
        </w:rPr>
        <w:t>á</w:t>
      </w:r>
      <w:r>
        <w:rPr>
          <w:rFonts w:ascii="Times New Roman" w:hAnsi="Times New Roman" w:cs="Times New Roman"/>
          <w:sz w:val="24"/>
          <w:szCs w:val="24"/>
        </w:rPr>
        <w:t>rodnosť, etnick</w:t>
      </w:r>
      <w:r>
        <w:rPr>
          <w:rFonts w:ascii="Times New Roman" w:hAnsi="Times New Roman" w:cs="Times New Roman"/>
          <w:color w:val="000000"/>
          <w:sz w:val="24"/>
          <w:szCs w:val="24"/>
        </w:rPr>
        <w:t>ý</w:t>
      </w:r>
      <w:r>
        <w:rPr>
          <w:rFonts w:ascii="Times New Roman" w:hAnsi="Times New Roman" w:cs="Times New Roman"/>
          <w:sz w:val="24"/>
          <w:szCs w:val="24"/>
        </w:rPr>
        <w:t xml:space="preserve"> p</w:t>
      </w:r>
      <w:r>
        <w:rPr>
          <w:rFonts w:ascii="Times New Roman" w:hAnsi="Times New Roman" w:cs="Times New Roman"/>
          <w:color w:val="000000"/>
          <w:sz w:val="24"/>
          <w:szCs w:val="24"/>
        </w:rPr>
        <w:t>ô</w:t>
      </w:r>
      <w:r>
        <w:rPr>
          <w:rFonts w:ascii="Times New Roman" w:hAnsi="Times New Roman" w:cs="Times New Roman"/>
          <w:sz w:val="24"/>
          <w:szCs w:val="24"/>
        </w:rPr>
        <w:t>vod, vek, pohlavie, n</w:t>
      </w:r>
      <w:r>
        <w:rPr>
          <w:rFonts w:ascii="Times New Roman" w:hAnsi="Times New Roman" w:cs="Times New Roman"/>
          <w:color w:val="000000"/>
          <w:sz w:val="24"/>
          <w:szCs w:val="24"/>
        </w:rPr>
        <w:t>á</w:t>
      </w:r>
      <w:r>
        <w:rPr>
          <w:rFonts w:ascii="Times New Roman" w:hAnsi="Times New Roman" w:cs="Times New Roman"/>
          <w:sz w:val="24"/>
          <w:szCs w:val="24"/>
        </w:rPr>
        <w:t>boženstvo, politick</w:t>
      </w:r>
      <w:r>
        <w:rPr>
          <w:rFonts w:ascii="Times New Roman" w:hAnsi="Times New Roman" w:cs="Times New Roman"/>
          <w:color w:val="000000"/>
          <w:sz w:val="24"/>
          <w:szCs w:val="24"/>
        </w:rPr>
        <w:t>é</w:t>
      </w:r>
      <w:r>
        <w:rPr>
          <w:rFonts w:ascii="Times New Roman" w:hAnsi="Times New Roman" w:cs="Times New Roman"/>
          <w:sz w:val="24"/>
          <w:szCs w:val="24"/>
        </w:rPr>
        <w:t xml:space="preserve"> presvedčenie, jazyk, sexu</w:t>
      </w:r>
      <w:r>
        <w:rPr>
          <w:rFonts w:ascii="Times New Roman" w:hAnsi="Times New Roman" w:cs="Times New Roman"/>
          <w:color w:val="000000"/>
          <w:sz w:val="24"/>
          <w:szCs w:val="24"/>
        </w:rPr>
        <w:t>á</w:t>
      </w:r>
      <w:r>
        <w:rPr>
          <w:rFonts w:ascii="Times New Roman" w:hAnsi="Times New Roman" w:cs="Times New Roman"/>
          <w:sz w:val="24"/>
          <w:szCs w:val="24"/>
        </w:rPr>
        <w:t>lnu orient</w:t>
      </w:r>
      <w:r>
        <w:rPr>
          <w:rFonts w:ascii="Times New Roman" w:hAnsi="Times New Roman" w:cs="Times New Roman"/>
          <w:color w:val="000000"/>
          <w:sz w:val="24"/>
          <w:szCs w:val="24"/>
        </w:rPr>
        <w:t>á</w:t>
      </w:r>
      <w:r>
        <w:rPr>
          <w:rFonts w:ascii="Times New Roman" w:hAnsi="Times New Roman" w:cs="Times New Roman"/>
          <w:sz w:val="24"/>
          <w:szCs w:val="24"/>
        </w:rPr>
        <w:t>ciu, zdravotn</w:t>
      </w:r>
      <w:r>
        <w:rPr>
          <w:rFonts w:ascii="Times New Roman" w:hAnsi="Times New Roman" w:cs="Times New Roman"/>
          <w:color w:val="000000"/>
          <w:sz w:val="24"/>
          <w:szCs w:val="24"/>
        </w:rPr>
        <w:t>é</w:t>
      </w:r>
      <w:r>
        <w:rPr>
          <w:rFonts w:ascii="Times New Roman" w:hAnsi="Times New Roman" w:cs="Times New Roman"/>
          <w:sz w:val="24"/>
          <w:szCs w:val="24"/>
        </w:rPr>
        <w:t xml:space="preserve"> postihnutie, soci</w:t>
      </w:r>
      <w:r>
        <w:rPr>
          <w:rFonts w:ascii="Times New Roman" w:hAnsi="Times New Roman" w:cs="Times New Roman"/>
          <w:color w:val="000000"/>
          <w:sz w:val="24"/>
          <w:szCs w:val="24"/>
        </w:rPr>
        <w:t>á</w:t>
      </w:r>
      <w:r>
        <w:rPr>
          <w:rFonts w:ascii="Times New Roman" w:hAnsi="Times New Roman" w:cs="Times New Roman"/>
          <w:sz w:val="24"/>
          <w:szCs w:val="24"/>
        </w:rPr>
        <w:t>lny alebo ekonomick</w:t>
      </w:r>
      <w:r>
        <w:rPr>
          <w:rFonts w:ascii="Times New Roman" w:hAnsi="Times New Roman" w:cs="Times New Roman"/>
          <w:color w:val="000000"/>
          <w:sz w:val="24"/>
          <w:szCs w:val="24"/>
        </w:rPr>
        <w:t>ý</w:t>
      </w:r>
      <w:r>
        <w:rPr>
          <w:rFonts w:ascii="Times New Roman" w:hAnsi="Times New Roman" w:cs="Times New Roman"/>
          <w:sz w:val="24"/>
          <w:szCs w:val="24"/>
        </w:rPr>
        <w:t xml:space="preserve"> p</w:t>
      </w:r>
      <w:r>
        <w:rPr>
          <w:rFonts w:ascii="Times New Roman" w:hAnsi="Times New Roman" w:cs="Times New Roman"/>
          <w:color w:val="000000"/>
          <w:sz w:val="24"/>
          <w:szCs w:val="24"/>
        </w:rPr>
        <w:t>ô</w:t>
      </w:r>
      <w:r>
        <w:rPr>
          <w:rFonts w:ascii="Times New Roman" w:hAnsi="Times New Roman" w:cs="Times New Roman"/>
          <w:sz w:val="24"/>
          <w:szCs w:val="24"/>
        </w:rPr>
        <w:t>vod alebo in</w:t>
      </w:r>
      <w:r>
        <w:rPr>
          <w:rFonts w:ascii="Times New Roman" w:hAnsi="Times New Roman" w:cs="Times New Roman"/>
          <w:color w:val="000000"/>
          <w:sz w:val="24"/>
          <w:szCs w:val="24"/>
        </w:rPr>
        <w:t>é</w:t>
      </w:r>
      <w:r>
        <w:rPr>
          <w:rFonts w:ascii="Times New Roman" w:hAnsi="Times New Roman" w:cs="Times New Roman"/>
          <w:sz w:val="24"/>
          <w:szCs w:val="24"/>
        </w:rPr>
        <w:t xml:space="preserve"> rozdiely. H</w:t>
      </w:r>
      <w:r>
        <w:rPr>
          <w:rFonts w:ascii="Times New Roman" w:hAnsi="Times New Roman" w:cs="Times New Roman"/>
          <w:color w:val="000000"/>
          <w:sz w:val="24"/>
          <w:szCs w:val="24"/>
        </w:rPr>
        <w:t>Ú</w:t>
      </w:r>
      <w:r>
        <w:rPr>
          <w:rFonts w:ascii="Times New Roman" w:hAnsi="Times New Roman" w:cs="Times New Roman"/>
          <w:sz w:val="24"/>
          <w:szCs w:val="24"/>
        </w:rPr>
        <w:t xml:space="preserve"> SAV u svojich zamestnancoch neakceptuje nevhodn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vanie, sexu</w:t>
      </w:r>
      <w:r>
        <w:rPr>
          <w:rFonts w:ascii="Times New Roman" w:hAnsi="Times New Roman" w:cs="Times New Roman"/>
          <w:color w:val="000000"/>
          <w:sz w:val="24"/>
          <w:szCs w:val="24"/>
        </w:rPr>
        <w:t>á</w:t>
      </w:r>
      <w:r>
        <w:rPr>
          <w:rFonts w:ascii="Times New Roman" w:hAnsi="Times New Roman" w:cs="Times New Roman"/>
          <w:sz w:val="24"/>
          <w:szCs w:val="24"/>
        </w:rPr>
        <w:t xml:space="preserve">lne obťažovanie, </w:t>
      </w:r>
      <w:r>
        <w:rPr>
          <w:rFonts w:ascii="Times New Roman" w:hAnsi="Times New Roman" w:cs="Times New Roman"/>
          <w:color w:val="000000"/>
          <w:sz w:val="24"/>
          <w:szCs w:val="24"/>
        </w:rPr>
        <w:t>š</w:t>
      </w:r>
      <w:r>
        <w:rPr>
          <w:rFonts w:ascii="Times New Roman" w:hAnsi="Times New Roman" w:cs="Times New Roman"/>
          <w:sz w:val="24"/>
          <w:szCs w:val="24"/>
        </w:rPr>
        <w:t>ikanovanie, bossing, mobbing, osobn</w:t>
      </w:r>
      <w:r>
        <w:rPr>
          <w:rFonts w:ascii="Times New Roman" w:hAnsi="Times New Roman" w:cs="Times New Roman"/>
          <w:color w:val="000000"/>
          <w:sz w:val="24"/>
          <w:szCs w:val="24"/>
        </w:rPr>
        <w:t>é</w:t>
      </w:r>
      <w:r>
        <w:rPr>
          <w:rFonts w:ascii="Times New Roman" w:hAnsi="Times New Roman" w:cs="Times New Roman"/>
          <w:sz w:val="24"/>
          <w:szCs w:val="24"/>
        </w:rPr>
        <w:t xml:space="preserve"> ponižovanie a n</w:t>
      </w:r>
      <w:r>
        <w:rPr>
          <w:rFonts w:ascii="Times New Roman" w:hAnsi="Times New Roman" w:cs="Times New Roman"/>
          <w:color w:val="000000"/>
          <w:sz w:val="24"/>
          <w:szCs w:val="24"/>
        </w:rPr>
        <w:t>á</w:t>
      </w:r>
      <w:r>
        <w:rPr>
          <w:rFonts w:ascii="Times New Roman" w:hAnsi="Times New Roman" w:cs="Times New Roman"/>
          <w:sz w:val="24"/>
          <w:szCs w:val="24"/>
        </w:rPr>
        <w:t>tlak, body shaming (kritick</w:t>
      </w:r>
      <w:r>
        <w:rPr>
          <w:rFonts w:ascii="Times New Roman" w:hAnsi="Times New Roman" w:cs="Times New Roman"/>
          <w:color w:val="000000"/>
          <w:sz w:val="24"/>
          <w:szCs w:val="24"/>
        </w:rPr>
        <w:t>é</w:t>
      </w:r>
      <w:r>
        <w:rPr>
          <w:rFonts w:ascii="Times New Roman" w:hAnsi="Times New Roman" w:cs="Times New Roman"/>
          <w:sz w:val="24"/>
          <w:szCs w:val="24"/>
        </w:rPr>
        <w:t xml:space="preserve"> a ponižuj</w:t>
      </w:r>
      <w:r>
        <w:rPr>
          <w:rFonts w:ascii="Times New Roman" w:hAnsi="Times New Roman" w:cs="Times New Roman"/>
          <w:color w:val="000000"/>
          <w:sz w:val="24"/>
          <w:szCs w:val="24"/>
        </w:rPr>
        <w:t>ú</w:t>
      </w:r>
      <w:r>
        <w:rPr>
          <w:rFonts w:ascii="Times New Roman" w:hAnsi="Times New Roman" w:cs="Times New Roman"/>
          <w:sz w:val="24"/>
          <w:szCs w:val="24"/>
        </w:rPr>
        <w:t>ce koment</w:t>
      </w:r>
      <w:r>
        <w:rPr>
          <w:rFonts w:ascii="Times New Roman" w:hAnsi="Times New Roman" w:cs="Times New Roman"/>
          <w:color w:val="000000"/>
          <w:sz w:val="24"/>
          <w:szCs w:val="24"/>
        </w:rPr>
        <w:t>á</w:t>
      </w:r>
      <w:r>
        <w:rPr>
          <w:rFonts w:ascii="Times New Roman" w:hAnsi="Times New Roman" w:cs="Times New Roman"/>
          <w:sz w:val="24"/>
          <w:szCs w:val="24"/>
        </w:rPr>
        <w:t>re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fyzick</w:t>
      </w:r>
      <w:r>
        <w:rPr>
          <w:rFonts w:ascii="Times New Roman" w:hAnsi="Times New Roman" w:cs="Times New Roman"/>
          <w:color w:val="000000"/>
          <w:sz w:val="24"/>
          <w:szCs w:val="24"/>
        </w:rPr>
        <w:t>ý</w:t>
      </w:r>
      <w:r>
        <w:rPr>
          <w:rFonts w:ascii="Times New Roman" w:hAnsi="Times New Roman" w:cs="Times New Roman"/>
          <w:sz w:val="24"/>
          <w:szCs w:val="24"/>
        </w:rPr>
        <w:t xml:space="preserve"> vzhľad), zastra</w:t>
      </w:r>
      <w:r>
        <w:rPr>
          <w:rFonts w:ascii="Times New Roman" w:hAnsi="Times New Roman" w:cs="Times New Roman"/>
          <w:color w:val="000000"/>
          <w:sz w:val="24"/>
          <w:szCs w:val="24"/>
        </w:rPr>
        <w:t>š</w:t>
      </w:r>
      <w:r>
        <w:rPr>
          <w:rFonts w:ascii="Times New Roman" w:hAnsi="Times New Roman" w:cs="Times New Roman"/>
          <w:sz w:val="24"/>
          <w:szCs w:val="24"/>
        </w:rPr>
        <w:t>ovanie a zosmie</w:t>
      </w:r>
      <w:r>
        <w:rPr>
          <w:rFonts w:ascii="Times New Roman" w:hAnsi="Times New Roman" w:cs="Times New Roman"/>
          <w:color w:val="000000"/>
          <w:sz w:val="24"/>
          <w:szCs w:val="24"/>
        </w:rPr>
        <w:t>š</w:t>
      </w:r>
      <w:r>
        <w:rPr>
          <w:rFonts w:ascii="Times New Roman" w:hAnsi="Times New Roman" w:cs="Times New Roman"/>
          <w:sz w:val="24"/>
          <w:szCs w:val="24"/>
        </w:rPr>
        <w:t>ňovanie, psychick</w:t>
      </w:r>
      <w:r>
        <w:rPr>
          <w:rFonts w:ascii="Times New Roman" w:hAnsi="Times New Roman" w:cs="Times New Roman"/>
          <w:color w:val="000000"/>
          <w:sz w:val="24"/>
          <w:szCs w:val="24"/>
        </w:rPr>
        <w:t>é</w:t>
      </w:r>
      <w:r>
        <w:rPr>
          <w:rFonts w:ascii="Times New Roman" w:hAnsi="Times New Roman" w:cs="Times New Roman"/>
          <w:sz w:val="24"/>
          <w:szCs w:val="24"/>
        </w:rPr>
        <w:t xml:space="preserve"> a fyzick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silie, ako aj vydieranie. Zamestnanci sa m</w:t>
      </w:r>
      <w:r>
        <w:rPr>
          <w:rFonts w:ascii="Times New Roman" w:hAnsi="Times New Roman" w:cs="Times New Roman"/>
          <w:color w:val="000000"/>
          <w:sz w:val="24"/>
          <w:szCs w:val="24"/>
        </w:rPr>
        <w:t>ô</w:t>
      </w:r>
      <w:r>
        <w:rPr>
          <w:rFonts w:ascii="Times New Roman" w:hAnsi="Times New Roman" w:cs="Times New Roman"/>
          <w:sz w:val="24"/>
          <w:szCs w:val="24"/>
        </w:rPr>
        <w:t xml:space="preserve">žu </w:t>
      </w:r>
      <w:r>
        <w:rPr>
          <w:rFonts w:ascii="Times New Roman" w:hAnsi="Times New Roman" w:cs="Times New Roman"/>
          <w:sz w:val="24"/>
          <w:szCs w:val="24"/>
        </w:rPr>
        <w:lastRenderedPageBreak/>
        <w:t>v pr</w:t>
      </w:r>
      <w:r>
        <w:rPr>
          <w:rFonts w:ascii="Times New Roman" w:hAnsi="Times New Roman" w:cs="Times New Roman"/>
          <w:color w:val="000000"/>
          <w:sz w:val="24"/>
          <w:szCs w:val="24"/>
        </w:rPr>
        <w:t>í</w:t>
      </w:r>
      <w:r>
        <w:rPr>
          <w:rFonts w:ascii="Times New Roman" w:hAnsi="Times New Roman" w:cs="Times New Roman"/>
          <w:sz w:val="24"/>
          <w:szCs w:val="24"/>
        </w:rPr>
        <w:t>pade poru</w:t>
      </w:r>
      <w:r>
        <w:rPr>
          <w:rFonts w:ascii="Times New Roman" w:hAnsi="Times New Roman" w:cs="Times New Roman"/>
          <w:color w:val="000000"/>
          <w:sz w:val="24"/>
          <w:szCs w:val="24"/>
        </w:rPr>
        <w:t>š</w:t>
      </w:r>
      <w:r>
        <w:rPr>
          <w:rFonts w:ascii="Times New Roman" w:hAnsi="Times New Roman" w:cs="Times New Roman"/>
          <w:sz w:val="24"/>
          <w:szCs w:val="24"/>
        </w:rPr>
        <w:t>ovania ich pr</w:t>
      </w:r>
      <w:r>
        <w:rPr>
          <w:rFonts w:ascii="Times New Roman" w:hAnsi="Times New Roman" w:cs="Times New Roman"/>
          <w:color w:val="000000"/>
          <w:sz w:val="24"/>
          <w:szCs w:val="24"/>
        </w:rPr>
        <w:t>á</w:t>
      </w:r>
      <w:r>
        <w:rPr>
          <w:rFonts w:ascii="Times New Roman" w:hAnsi="Times New Roman" w:cs="Times New Roman"/>
          <w:sz w:val="24"/>
          <w:szCs w:val="24"/>
        </w:rPr>
        <w:t>v, obr</w:t>
      </w:r>
      <w:r>
        <w:rPr>
          <w:rFonts w:ascii="Times New Roman" w:hAnsi="Times New Roman" w:cs="Times New Roman"/>
          <w:color w:val="000000"/>
          <w:sz w:val="24"/>
          <w:szCs w:val="24"/>
        </w:rPr>
        <w:t>á</w:t>
      </w:r>
      <w:r>
        <w:rPr>
          <w:rFonts w:ascii="Times New Roman" w:hAnsi="Times New Roman" w:cs="Times New Roman"/>
          <w:sz w:val="24"/>
          <w:szCs w:val="24"/>
        </w:rPr>
        <w:t>tiť na Zamestnaneck</w:t>
      </w:r>
      <w:r>
        <w:rPr>
          <w:rFonts w:ascii="Times New Roman" w:hAnsi="Times New Roman" w:cs="Times New Roman"/>
          <w:color w:val="000000"/>
          <w:sz w:val="24"/>
          <w:szCs w:val="24"/>
        </w:rPr>
        <w:t>ú</w:t>
      </w:r>
      <w:r>
        <w:rPr>
          <w:rFonts w:ascii="Times New Roman" w:hAnsi="Times New Roman" w:cs="Times New Roman"/>
          <w:sz w:val="24"/>
          <w:szCs w:val="24"/>
        </w:rPr>
        <w:t xml:space="preserve"> radu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š</w:t>
      </w:r>
      <w:r>
        <w:rPr>
          <w:rFonts w:ascii="Times New Roman" w:hAnsi="Times New Roman" w:cs="Times New Roman"/>
          <w:sz w:val="24"/>
          <w:szCs w:val="24"/>
        </w:rPr>
        <w:t>tatut</w:t>
      </w:r>
      <w:r>
        <w:rPr>
          <w:rFonts w:ascii="Times New Roman" w:hAnsi="Times New Roman" w:cs="Times New Roman"/>
          <w:color w:val="000000"/>
          <w:sz w:val="24"/>
          <w:szCs w:val="24"/>
        </w:rPr>
        <w:t>á</w:t>
      </w:r>
      <w:r>
        <w:rPr>
          <w:rFonts w:ascii="Times New Roman" w:hAnsi="Times New Roman" w:cs="Times New Roman"/>
          <w:sz w:val="24"/>
          <w:szCs w:val="24"/>
        </w:rPr>
        <w:t>ra H</w:t>
      </w:r>
      <w:r>
        <w:rPr>
          <w:rFonts w:ascii="Times New Roman" w:hAnsi="Times New Roman" w:cs="Times New Roman"/>
          <w:color w:val="000000"/>
          <w:sz w:val="24"/>
          <w:szCs w:val="24"/>
        </w:rPr>
        <w:t>Ú</w:t>
      </w:r>
      <w:r>
        <w:rPr>
          <w:rFonts w:ascii="Times New Roman" w:hAnsi="Times New Roman" w:cs="Times New Roman"/>
          <w:sz w:val="24"/>
          <w:szCs w:val="24"/>
        </w:rPr>
        <w:t xml:space="preserve"> SAV, Etick</w:t>
      </w:r>
      <w:r>
        <w:rPr>
          <w:rFonts w:ascii="Times New Roman" w:hAnsi="Times New Roman" w:cs="Times New Roman"/>
          <w:color w:val="000000"/>
          <w:sz w:val="24"/>
          <w:szCs w:val="24"/>
        </w:rPr>
        <w:t>ú</w:t>
      </w:r>
      <w:r>
        <w:rPr>
          <w:rFonts w:ascii="Times New Roman" w:hAnsi="Times New Roman" w:cs="Times New Roman"/>
          <w:sz w:val="24"/>
          <w:szCs w:val="24"/>
        </w:rPr>
        <w:t xml:space="preserve"> komisiu SAV alebo Komisiu SAV pre rovnosť pr</w:t>
      </w:r>
      <w:r>
        <w:rPr>
          <w:rFonts w:ascii="Times New Roman" w:hAnsi="Times New Roman" w:cs="Times New Roman"/>
          <w:color w:val="000000"/>
          <w:sz w:val="24"/>
          <w:szCs w:val="24"/>
        </w:rPr>
        <w:t>í</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(pozri </w:t>
      </w:r>
      <w:hyperlink r:id="rId35" w:history="1">
        <w:r>
          <w:rPr>
            <w:rFonts w:ascii="Times New Roman" w:hAnsi="Times New Roman" w:cs="Times New Roman"/>
            <w:color w:val="003399"/>
            <w:sz w:val="24"/>
            <w:szCs w:val="24"/>
            <w:u w:val="single"/>
          </w:rPr>
          <w:t>https://www.history.sav.sk/index.php?id=usmernenie-ustavu-tykajuce-sa-prejavov-nevhodneho-spravania-a-jeho-dosledkov</w:t>
        </w:r>
      </w:hyperlink>
      <w:r>
        <w:rPr>
          <w:rFonts w:ascii="Times New Roman" w:hAnsi="Times New Roman" w:cs="Times New Roman"/>
          <w:sz w:val="24"/>
          <w:szCs w:val="24"/>
        </w:rPr>
        <w:t>).</w:t>
      </w:r>
    </w:p>
    <w:p w14:paraId="7030D13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stručné, základné informácie k problematike.</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1"/>
      <w:bookmarkEnd w:id="11"/>
      <w:r>
        <w:rPr>
          <w:rFonts w:ascii="Times New Roman" w:hAnsi="Times New Roman" w:cs="Times New Roman"/>
          <w:b/>
          <w:bCs/>
          <w:sz w:val="28"/>
          <w:szCs w:val="28"/>
        </w:rPr>
        <w:lastRenderedPageBreak/>
        <w:t>11. Organizačné a právne zmeny v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1BD714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Informácie o vnútorných organizačných zmenách</w:t>
      </w:r>
      <w:r>
        <w:rPr>
          <w:rFonts w:ascii="Times New Roman" w:hAnsi="Times New Roman" w:cs="Times New Roman"/>
          <w:sz w:val="24"/>
          <w:szCs w:val="24"/>
        </w:rPr>
        <w:t xml:space="preserve"> </w:t>
      </w:r>
      <w:r>
        <w:rPr>
          <w:rFonts w:ascii="Times New Roman" w:hAnsi="Times New Roman" w:cs="Times New Roman"/>
          <w:sz w:val="24"/>
          <w:szCs w:val="24"/>
        </w:rPr>
        <w:br/>
      </w:r>
    </w:p>
    <w:p w14:paraId="254AC24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Organizačn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á</w:t>
      </w:r>
      <w:r>
        <w:rPr>
          <w:rFonts w:ascii="Times New Roman" w:hAnsi="Times New Roman" w:cs="Times New Roman"/>
          <w:sz w:val="24"/>
          <w:szCs w:val="24"/>
        </w:rPr>
        <w:t xml:space="preserve">vne zmeny v Historickom </w:t>
      </w:r>
      <w:r>
        <w:rPr>
          <w:rFonts w:ascii="Times New Roman" w:hAnsi="Times New Roman" w:cs="Times New Roman"/>
          <w:color w:val="000000"/>
          <w:sz w:val="24"/>
          <w:szCs w:val="24"/>
        </w:rPr>
        <w:t>ú</w:t>
      </w:r>
      <w:r>
        <w:rPr>
          <w:rFonts w:ascii="Times New Roman" w:hAnsi="Times New Roman" w:cs="Times New Roman"/>
          <w:sz w:val="24"/>
          <w:szCs w:val="24"/>
        </w:rPr>
        <w:t>stave SAV, v. v. i. (ďalej H</w:t>
      </w:r>
      <w:r>
        <w:rPr>
          <w:rFonts w:ascii="Times New Roman" w:hAnsi="Times New Roman" w:cs="Times New Roman"/>
          <w:color w:val="000000"/>
          <w:sz w:val="24"/>
          <w:szCs w:val="24"/>
        </w:rPr>
        <w:t>Ú</w:t>
      </w:r>
      <w:r>
        <w:rPr>
          <w:rFonts w:ascii="Times New Roman" w:hAnsi="Times New Roman" w:cs="Times New Roman"/>
          <w:sz w:val="24"/>
          <w:szCs w:val="24"/>
        </w:rPr>
        <w:t xml:space="preserve"> SAV) sa v roku 2023 t</w:t>
      </w:r>
      <w:r>
        <w:rPr>
          <w:rFonts w:ascii="Times New Roman" w:hAnsi="Times New Roman" w:cs="Times New Roman"/>
          <w:color w:val="000000"/>
          <w:sz w:val="24"/>
          <w:szCs w:val="24"/>
        </w:rPr>
        <w:t>ý</w:t>
      </w:r>
      <w:r>
        <w:rPr>
          <w:rFonts w:ascii="Times New Roman" w:hAnsi="Times New Roman" w:cs="Times New Roman"/>
          <w:sz w:val="24"/>
          <w:szCs w:val="24"/>
        </w:rPr>
        <w:t>kali nov</w:t>
      </w:r>
      <w:r>
        <w:rPr>
          <w:rFonts w:ascii="Times New Roman" w:hAnsi="Times New Roman" w:cs="Times New Roman"/>
          <w:color w:val="000000"/>
          <w:sz w:val="24"/>
          <w:szCs w:val="24"/>
        </w:rPr>
        <w:t>é</w:t>
      </w:r>
      <w:r>
        <w:rPr>
          <w:rFonts w:ascii="Times New Roman" w:hAnsi="Times New Roman" w:cs="Times New Roman"/>
          <w:sz w:val="24"/>
          <w:szCs w:val="24"/>
        </w:rPr>
        <w:t>ho Organizačn</w:t>
      </w:r>
      <w:r>
        <w:rPr>
          <w:rFonts w:ascii="Times New Roman" w:hAnsi="Times New Roman" w:cs="Times New Roman"/>
          <w:color w:val="000000"/>
          <w:sz w:val="24"/>
          <w:szCs w:val="24"/>
        </w:rPr>
        <w:t>é</w:t>
      </w:r>
      <w:r>
        <w:rPr>
          <w:rFonts w:ascii="Times New Roman" w:hAnsi="Times New Roman" w:cs="Times New Roman"/>
          <w:sz w:val="24"/>
          <w:szCs w:val="24"/>
        </w:rPr>
        <w:t>ho poriadku H</w:t>
      </w:r>
      <w:r>
        <w:rPr>
          <w:rFonts w:ascii="Times New Roman" w:hAnsi="Times New Roman" w:cs="Times New Roman"/>
          <w:color w:val="000000"/>
          <w:sz w:val="24"/>
          <w:szCs w:val="24"/>
        </w:rPr>
        <w:t>Ú</w:t>
      </w:r>
      <w:r>
        <w:rPr>
          <w:rFonts w:ascii="Times New Roman" w:hAnsi="Times New Roman" w:cs="Times New Roman"/>
          <w:sz w:val="24"/>
          <w:szCs w:val="24"/>
        </w:rPr>
        <w:t xml:space="preserve"> SAV a dodatku č. 1 k zakladacej listine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14:paraId="400D0DF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Spr</w:t>
      </w:r>
      <w:r>
        <w:rPr>
          <w:rFonts w:ascii="Times New Roman" w:hAnsi="Times New Roman" w:cs="Times New Roman"/>
          <w:color w:val="000000"/>
          <w:sz w:val="24"/>
          <w:szCs w:val="24"/>
        </w:rPr>
        <w:t>á</w:t>
      </w:r>
      <w:r>
        <w:rPr>
          <w:rFonts w:ascii="Times New Roman" w:hAnsi="Times New Roman" w:cs="Times New Roman"/>
          <w:sz w:val="24"/>
          <w:szCs w:val="24"/>
        </w:rPr>
        <w:t>vna rada organiz</w:t>
      </w:r>
      <w:r>
        <w:rPr>
          <w:rFonts w:ascii="Times New Roman" w:hAnsi="Times New Roman" w:cs="Times New Roman"/>
          <w:color w:val="000000"/>
          <w:sz w:val="24"/>
          <w:szCs w:val="24"/>
        </w:rPr>
        <w:t>á</w:t>
      </w:r>
      <w:r>
        <w:rPr>
          <w:rFonts w:ascii="Times New Roman" w:hAnsi="Times New Roman" w:cs="Times New Roman"/>
          <w:sz w:val="24"/>
          <w:szCs w:val="24"/>
        </w:rPr>
        <w:t>cie, na z</w:t>
      </w:r>
      <w:r>
        <w:rPr>
          <w:rFonts w:ascii="Times New Roman" w:hAnsi="Times New Roman" w:cs="Times New Roman"/>
          <w:color w:val="000000"/>
          <w:sz w:val="24"/>
          <w:szCs w:val="24"/>
        </w:rPr>
        <w:t>á</w:t>
      </w:r>
      <w:r>
        <w:rPr>
          <w:rFonts w:ascii="Times New Roman" w:hAnsi="Times New Roman" w:cs="Times New Roman"/>
          <w:sz w:val="24"/>
          <w:szCs w:val="24"/>
        </w:rPr>
        <w:t>klade podnetu Vedeckej rady H</w:t>
      </w:r>
      <w:r>
        <w:rPr>
          <w:rFonts w:ascii="Times New Roman" w:hAnsi="Times New Roman" w:cs="Times New Roman"/>
          <w:color w:val="000000"/>
          <w:sz w:val="24"/>
          <w:szCs w:val="24"/>
        </w:rPr>
        <w:t>Ú</w:t>
      </w:r>
      <w:r>
        <w:rPr>
          <w:rFonts w:ascii="Times New Roman" w:hAnsi="Times New Roman" w:cs="Times New Roman"/>
          <w:sz w:val="24"/>
          <w:szCs w:val="24"/>
        </w:rPr>
        <w:t xml:space="preserve"> SAV v s</w:t>
      </w:r>
      <w:r>
        <w:rPr>
          <w:rFonts w:ascii="Times New Roman" w:hAnsi="Times New Roman" w:cs="Times New Roman"/>
          <w:color w:val="000000"/>
          <w:sz w:val="24"/>
          <w:szCs w:val="24"/>
        </w:rPr>
        <w:t>ú</w:t>
      </w:r>
      <w:r>
        <w:rPr>
          <w:rFonts w:ascii="Times New Roman" w:hAnsi="Times New Roman" w:cs="Times New Roman"/>
          <w:sz w:val="24"/>
          <w:szCs w:val="24"/>
        </w:rPr>
        <w:t>vislosti s požiadavkou na zmenu n</w:t>
      </w:r>
      <w:r>
        <w:rPr>
          <w:rFonts w:ascii="Times New Roman" w:hAnsi="Times New Roman" w:cs="Times New Roman"/>
          <w:color w:val="000000"/>
          <w:sz w:val="24"/>
          <w:szCs w:val="24"/>
        </w:rPr>
        <w:t>á</w:t>
      </w:r>
      <w:r>
        <w:rPr>
          <w:rFonts w:ascii="Times New Roman" w:hAnsi="Times New Roman" w:cs="Times New Roman"/>
          <w:sz w:val="24"/>
          <w:szCs w:val="24"/>
        </w:rPr>
        <w:t>zvu niektor</w:t>
      </w:r>
      <w:r>
        <w:rPr>
          <w:rFonts w:ascii="Times New Roman" w:hAnsi="Times New Roman" w:cs="Times New Roman"/>
          <w:color w:val="000000"/>
          <w:sz w:val="24"/>
          <w:szCs w:val="24"/>
        </w:rPr>
        <w:t>ý</w:t>
      </w:r>
      <w:r>
        <w:rPr>
          <w:rFonts w:ascii="Times New Roman" w:hAnsi="Times New Roman" w:cs="Times New Roman"/>
          <w:sz w:val="24"/>
          <w:szCs w:val="24"/>
        </w:rPr>
        <w:t>ch oddelen</w:t>
      </w:r>
      <w:r>
        <w:rPr>
          <w:rFonts w:ascii="Times New Roman" w:hAnsi="Times New Roman" w:cs="Times New Roman"/>
          <w:color w:val="000000"/>
          <w:sz w:val="24"/>
          <w:szCs w:val="24"/>
        </w:rPr>
        <w:t>í</w:t>
      </w:r>
      <w:r>
        <w:rPr>
          <w:rFonts w:ascii="Times New Roman" w:hAnsi="Times New Roman" w:cs="Times New Roman"/>
          <w:sz w:val="24"/>
          <w:szCs w:val="24"/>
        </w:rPr>
        <w:t>, predložila n</w:t>
      </w:r>
      <w:r>
        <w:rPr>
          <w:rFonts w:ascii="Times New Roman" w:hAnsi="Times New Roman" w:cs="Times New Roman"/>
          <w:color w:val="000000"/>
          <w:sz w:val="24"/>
          <w:szCs w:val="24"/>
        </w:rPr>
        <w:t>á</w:t>
      </w:r>
      <w:r>
        <w:rPr>
          <w:rFonts w:ascii="Times New Roman" w:hAnsi="Times New Roman" w:cs="Times New Roman"/>
          <w:sz w:val="24"/>
          <w:szCs w:val="24"/>
        </w:rPr>
        <w:t>vrh upraven</w:t>
      </w:r>
      <w:r>
        <w:rPr>
          <w:rFonts w:ascii="Times New Roman" w:hAnsi="Times New Roman" w:cs="Times New Roman"/>
          <w:color w:val="000000"/>
          <w:sz w:val="24"/>
          <w:szCs w:val="24"/>
        </w:rPr>
        <w:t>é</w:t>
      </w:r>
      <w:r>
        <w:rPr>
          <w:rFonts w:ascii="Times New Roman" w:hAnsi="Times New Roman" w:cs="Times New Roman"/>
          <w:sz w:val="24"/>
          <w:szCs w:val="24"/>
        </w:rPr>
        <w:t>ho Organizačn</w:t>
      </w:r>
      <w:r>
        <w:rPr>
          <w:rFonts w:ascii="Times New Roman" w:hAnsi="Times New Roman" w:cs="Times New Roman"/>
          <w:color w:val="000000"/>
          <w:sz w:val="24"/>
          <w:szCs w:val="24"/>
        </w:rPr>
        <w:t>é</w:t>
      </w:r>
      <w:r>
        <w:rPr>
          <w:rFonts w:ascii="Times New Roman" w:hAnsi="Times New Roman" w:cs="Times New Roman"/>
          <w:sz w:val="24"/>
          <w:szCs w:val="24"/>
        </w:rPr>
        <w:t>ho poriadku predsedovi Dozornej rady dňa 08.06.2023 a predsedovi Vedeckej rady dňa 08.06.2023. V Organizačnom poriadku boli upraven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zvy troch oddelen</w:t>
      </w:r>
      <w:r>
        <w:rPr>
          <w:rFonts w:ascii="Times New Roman" w:hAnsi="Times New Roman" w:cs="Times New Roman"/>
          <w:color w:val="000000"/>
          <w:sz w:val="24"/>
          <w:szCs w:val="24"/>
        </w:rPr>
        <w:t>í</w:t>
      </w:r>
      <w:r>
        <w:rPr>
          <w:rFonts w:ascii="Times New Roman" w:hAnsi="Times New Roman" w:cs="Times New Roman"/>
          <w:sz w:val="24"/>
          <w:szCs w:val="24"/>
        </w:rPr>
        <w:t xml:space="preserve"> na Oddelenie dej</w:t>
      </w:r>
      <w:r>
        <w:rPr>
          <w:rFonts w:ascii="Times New Roman" w:hAnsi="Times New Roman" w:cs="Times New Roman"/>
          <w:color w:val="000000"/>
          <w:sz w:val="24"/>
          <w:szCs w:val="24"/>
        </w:rPr>
        <w:t>í</w:t>
      </w:r>
      <w:r>
        <w:rPr>
          <w:rFonts w:ascii="Times New Roman" w:hAnsi="Times New Roman" w:cs="Times New Roman"/>
          <w:sz w:val="24"/>
          <w:szCs w:val="24"/>
        </w:rPr>
        <w:t>n 19. storočia, Oddelenie dej</w:t>
      </w:r>
      <w:r>
        <w:rPr>
          <w:rFonts w:ascii="Times New Roman" w:hAnsi="Times New Roman" w:cs="Times New Roman"/>
          <w:color w:val="000000"/>
          <w:sz w:val="24"/>
          <w:szCs w:val="24"/>
        </w:rPr>
        <w:t>í</w:t>
      </w:r>
      <w:r>
        <w:rPr>
          <w:rFonts w:ascii="Times New Roman" w:hAnsi="Times New Roman" w:cs="Times New Roman"/>
          <w:sz w:val="24"/>
          <w:szCs w:val="24"/>
        </w:rPr>
        <w:t>n 20. storočia a Oddelenie najnov</w:t>
      </w:r>
      <w:r>
        <w:rPr>
          <w:rFonts w:ascii="Times New Roman" w:hAnsi="Times New Roman" w:cs="Times New Roman"/>
          <w:color w:val="000000"/>
          <w:sz w:val="24"/>
          <w:szCs w:val="24"/>
        </w:rPr>
        <w:t>ší</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Dozorn</w:t>
      </w:r>
      <w:r>
        <w:rPr>
          <w:rFonts w:ascii="Times New Roman" w:hAnsi="Times New Roman" w:cs="Times New Roman"/>
          <w:color w:val="000000"/>
          <w:sz w:val="24"/>
          <w:szCs w:val="24"/>
        </w:rPr>
        <w:t>á</w:t>
      </w:r>
      <w:r>
        <w:rPr>
          <w:rFonts w:ascii="Times New Roman" w:hAnsi="Times New Roman" w:cs="Times New Roman"/>
          <w:sz w:val="24"/>
          <w:szCs w:val="24"/>
        </w:rPr>
        <w:t xml:space="preserve"> rada sa k n</w:t>
      </w:r>
      <w:r>
        <w:rPr>
          <w:rFonts w:ascii="Times New Roman" w:hAnsi="Times New Roman" w:cs="Times New Roman"/>
          <w:color w:val="000000"/>
          <w:sz w:val="24"/>
          <w:szCs w:val="24"/>
        </w:rPr>
        <w:t>á</w:t>
      </w:r>
      <w:r>
        <w:rPr>
          <w:rFonts w:ascii="Times New Roman" w:hAnsi="Times New Roman" w:cs="Times New Roman"/>
          <w:sz w:val="24"/>
          <w:szCs w:val="24"/>
        </w:rPr>
        <w:t>vrhu tohto Organizačn</w:t>
      </w:r>
      <w:r>
        <w:rPr>
          <w:rFonts w:ascii="Times New Roman" w:hAnsi="Times New Roman" w:cs="Times New Roman"/>
          <w:color w:val="000000"/>
          <w:sz w:val="24"/>
          <w:szCs w:val="24"/>
        </w:rPr>
        <w:t>é</w:t>
      </w:r>
      <w:r>
        <w:rPr>
          <w:rFonts w:ascii="Times New Roman" w:hAnsi="Times New Roman" w:cs="Times New Roman"/>
          <w:sz w:val="24"/>
          <w:szCs w:val="24"/>
        </w:rPr>
        <w:t>ho poriadku vyjadrila dňa 13.10.2023;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dňa 26.06.2023. Spr</w:t>
      </w:r>
      <w:r>
        <w:rPr>
          <w:rFonts w:ascii="Times New Roman" w:hAnsi="Times New Roman" w:cs="Times New Roman"/>
          <w:color w:val="000000"/>
          <w:sz w:val="24"/>
          <w:szCs w:val="24"/>
        </w:rPr>
        <w:t>á</w:t>
      </w:r>
      <w:r>
        <w:rPr>
          <w:rFonts w:ascii="Times New Roman" w:hAnsi="Times New Roman" w:cs="Times New Roman"/>
          <w:sz w:val="24"/>
          <w:szCs w:val="24"/>
        </w:rPr>
        <w:t>vna rada schv</w:t>
      </w:r>
      <w:r>
        <w:rPr>
          <w:rFonts w:ascii="Times New Roman" w:hAnsi="Times New Roman" w:cs="Times New Roman"/>
          <w:color w:val="000000"/>
          <w:sz w:val="24"/>
          <w:szCs w:val="24"/>
        </w:rPr>
        <w:t>á</w:t>
      </w:r>
      <w:r>
        <w:rPr>
          <w:rFonts w:ascii="Times New Roman" w:hAnsi="Times New Roman" w:cs="Times New Roman"/>
          <w:sz w:val="24"/>
          <w:szCs w:val="24"/>
        </w:rPr>
        <w:t>lila nov</w:t>
      </w:r>
      <w:r>
        <w:rPr>
          <w:rFonts w:ascii="Times New Roman" w:hAnsi="Times New Roman" w:cs="Times New Roman"/>
          <w:color w:val="000000"/>
          <w:sz w:val="24"/>
          <w:szCs w:val="24"/>
        </w:rPr>
        <w:t>ý</w:t>
      </w:r>
      <w:r>
        <w:rPr>
          <w:rFonts w:ascii="Times New Roman" w:hAnsi="Times New Roman" w:cs="Times New Roman"/>
          <w:sz w:val="24"/>
          <w:szCs w:val="24"/>
        </w:rPr>
        <w:t xml:space="preserve"> Organizačn</w:t>
      </w:r>
      <w:r>
        <w:rPr>
          <w:rFonts w:ascii="Times New Roman" w:hAnsi="Times New Roman" w:cs="Times New Roman"/>
          <w:color w:val="000000"/>
          <w:sz w:val="24"/>
          <w:szCs w:val="24"/>
        </w:rPr>
        <w:t>ý</w:t>
      </w:r>
      <w:r>
        <w:rPr>
          <w:rFonts w:ascii="Times New Roman" w:hAnsi="Times New Roman" w:cs="Times New Roman"/>
          <w:sz w:val="24"/>
          <w:szCs w:val="24"/>
        </w:rPr>
        <w:t xml:space="preserve"> poriadok dňa 19.10.2023.</w:t>
      </w:r>
    </w:p>
    <w:p w14:paraId="4FDE931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8BD3CE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stručné, základné informácie k problematike.</w:t>
      </w:r>
      <w:r>
        <w:rPr>
          <w:rFonts w:ascii="Times New Roman" w:hAnsi="Times New Roman" w:cs="Times New Roman"/>
          <w:sz w:val="24"/>
          <w:szCs w:val="24"/>
        </w:rPr>
        <w:t xml:space="preserve"> </w:t>
      </w:r>
      <w:r>
        <w:rPr>
          <w:rFonts w:ascii="Times New Roman" w:hAnsi="Times New Roman" w:cs="Times New Roman"/>
          <w:sz w:val="24"/>
          <w:szCs w:val="24"/>
        </w:rPr>
        <w:br/>
      </w:r>
    </w:p>
    <w:p w14:paraId="7ED5830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01107C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Zmeny zakladacej listiny, vnútorných predpisov organizácie alebo zakladateľa</w:t>
      </w:r>
      <w:r>
        <w:rPr>
          <w:rFonts w:ascii="Times New Roman" w:hAnsi="Times New Roman" w:cs="Times New Roman"/>
          <w:sz w:val="24"/>
          <w:szCs w:val="24"/>
        </w:rPr>
        <w:t xml:space="preserve"> </w:t>
      </w:r>
      <w:r>
        <w:rPr>
          <w:rFonts w:ascii="Times New Roman" w:hAnsi="Times New Roman" w:cs="Times New Roman"/>
          <w:sz w:val="24"/>
          <w:szCs w:val="24"/>
        </w:rPr>
        <w:br/>
      </w:r>
    </w:p>
    <w:p w14:paraId="08641B9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w:t>
      </w:r>
      <w:r>
        <w:rPr>
          <w:rFonts w:ascii="Times New Roman" w:hAnsi="Times New Roman" w:cs="Times New Roman"/>
          <w:color w:val="000000"/>
          <w:sz w:val="24"/>
          <w:szCs w:val="24"/>
        </w:rPr>
        <w:t>ú</w:t>
      </w:r>
      <w:r>
        <w:rPr>
          <w:rFonts w:ascii="Times New Roman" w:hAnsi="Times New Roman" w:cs="Times New Roman"/>
          <w:sz w:val="24"/>
          <w:szCs w:val="24"/>
        </w:rPr>
        <w:t>vislosti s vydan</w:t>
      </w:r>
      <w:r>
        <w:rPr>
          <w:rFonts w:ascii="Times New Roman" w:hAnsi="Times New Roman" w:cs="Times New Roman"/>
          <w:color w:val="000000"/>
          <w:sz w:val="24"/>
          <w:szCs w:val="24"/>
        </w:rPr>
        <w:t>í</w:t>
      </w:r>
      <w:r>
        <w:rPr>
          <w:rFonts w:ascii="Times New Roman" w:hAnsi="Times New Roman" w:cs="Times New Roman"/>
          <w:sz w:val="24"/>
          <w:szCs w:val="24"/>
        </w:rPr>
        <w:t>m Smernice č. 55/2022 o s</w:t>
      </w:r>
      <w:r>
        <w:rPr>
          <w:rFonts w:ascii="Times New Roman" w:hAnsi="Times New Roman" w:cs="Times New Roman"/>
          <w:color w:val="000000"/>
          <w:sz w:val="24"/>
          <w:szCs w:val="24"/>
        </w:rPr>
        <w:t>ú</w:t>
      </w:r>
      <w:r>
        <w:rPr>
          <w:rFonts w:ascii="Times New Roman" w:hAnsi="Times New Roman" w:cs="Times New Roman"/>
          <w:sz w:val="24"/>
          <w:szCs w:val="24"/>
        </w:rPr>
        <w:t>stave odborov vedy a techniky a č</w:t>
      </w:r>
      <w:r>
        <w:rPr>
          <w:rFonts w:ascii="Times New Roman" w:hAnsi="Times New Roman" w:cs="Times New Roman"/>
          <w:color w:val="000000"/>
          <w:sz w:val="24"/>
          <w:szCs w:val="24"/>
        </w:rPr>
        <w:t>í</w:t>
      </w:r>
      <w:r>
        <w:rPr>
          <w:rFonts w:ascii="Times New Roman" w:hAnsi="Times New Roman" w:cs="Times New Roman"/>
          <w:sz w:val="24"/>
          <w:szCs w:val="24"/>
        </w:rPr>
        <w:t>seln</w:t>
      </w:r>
      <w:r>
        <w:rPr>
          <w:rFonts w:ascii="Times New Roman" w:hAnsi="Times New Roman" w:cs="Times New Roman"/>
          <w:color w:val="000000"/>
          <w:sz w:val="24"/>
          <w:szCs w:val="24"/>
        </w:rPr>
        <w:t>í</w:t>
      </w:r>
      <w:r>
        <w:rPr>
          <w:rFonts w:ascii="Times New Roman" w:hAnsi="Times New Roman" w:cs="Times New Roman"/>
          <w:sz w:val="24"/>
          <w:szCs w:val="24"/>
        </w:rPr>
        <w:t>ku odborov vedy a techniky do</w:t>
      </w:r>
      <w:r>
        <w:rPr>
          <w:rFonts w:ascii="Times New Roman" w:hAnsi="Times New Roman" w:cs="Times New Roman"/>
          <w:color w:val="000000"/>
          <w:sz w:val="24"/>
          <w:szCs w:val="24"/>
        </w:rPr>
        <w:t>š</w:t>
      </w:r>
      <w:r>
        <w:rPr>
          <w:rFonts w:ascii="Times New Roman" w:hAnsi="Times New Roman" w:cs="Times New Roman"/>
          <w:sz w:val="24"/>
          <w:szCs w:val="24"/>
        </w:rPr>
        <w:t>lo k doplneniu Zakladacej listiny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na z</w:t>
      </w:r>
      <w:r>
        <w:rPr>
          <w:rFonts w:ascii="Times New Roman" w:hAnsi="Times New Roman" w:cs="Times New Roman"/>
          <w:color w:val="000000"/>
          <w:sz w:val="24"/>
          <w:szCs w:val="24"/>
        </w:rPr>
        <w:t>á</w:t>
      </w:r>
      <w:r>
        <w:rPr>
          <w:rFonts w:ascii="Times New Roman" w:hAnsi="Times New Roman" w:cs="Times New Roman"/>
          <w:sz w:val="24"/>
          <w:szCs w:val="24"/>
        </w:rPr>
        <w:t>klade zmeny č</w:t>
      </w:r>
      <w:r>
        <w:rPr>
          <w:rFonts w:ascii="Times New Roman" w:hAnsi="Times New Roman" w:cs="Times New Roman"/>
          <w:color w:val="000000"/>
          <w:sz w:val="24"/>
          <w:szCs w:val="24"/>
        </w:rPr>
        <w:t>í</w:t>
      </w:r>
      <w:r>
        <w:rPr>
          <w:rFonts w:ascii="Times New Roman" w:hAnsi="Times New Roman" w:cs="Times New Roman"/>
          <w:sz w:val="24"/>
          <w:szCs w:val="24"/>
        </w:rPr>
        <w:t>seln</w:t>
      </w:r>
      <w:r>
        <w:rPr>
          <w:rFonts w:ascii="Times New Roman" w:hAnsi="Times New Roman" w:cs="Times New Roman"/>
          <w:color w:val="000000"/>
          <w:sz w:val="24"/>
          <w:szCs w:val="24"/>
        </w:rPr>
        <w:t>í</w:t>
      </w:r>
      <w:r>
        <w:rPr>
          <w:rFonts w:ascii="Times New Roman" w:hAnsi="Times New Roman" w:cs="Times New Roman"/>
          <w:sz w:val="24"/>
          <w:szCs w:val="24"/>
        </w:rPr>
        <w:t>ka odboru Dejiny vied a techniky z 060106 na 060104 a doplnenia odboru Hist</w:t>
      </w:r>
      <w:r>
        <w:rPr>
          <w:rFonts w:ascii="Times New Roman" w:hAnsi="Times New Roman" w:cs="Times New Roman"/>
          <w:color w:val="000000"/>
          <w:sz w:val="24"/>
          <w:szCs w:val="24"/>
        </w:rPr>
        <w:t>ó</w:t>
      </w:r>
      <w:r>
        <w:rPr>
          <w:rFonts w:ascii="Times New Roman" w:hAnsi="Times New Roman" w:cs="Times New Roman"/>
          <w:sz w:val="24"/>
          <w:szCs w:val="24"/>
        </w:rPr>
        <w:t>ria 060105. Zmeny sa t</w:t>
      </w:r>
      <w:r>
        <w:rPr>
          <w:rFonts w:ascii="Times New Roman" w:hAnsi="Times New Roman" w:cs="Times New Roman"/>
          <w:color w:val="000000"/>
          <w:sz w:val="24"/>
          <w:szCs w:val="24"/>
        </w:rPr>
        <w:t>ý</w:t>
      </w:r>
      <w:r>
        <w:rPr>
          <w:rFonts w:ascii="Times New Roman" w:hAnsi="Times New Roman" w:cs="Times New Roman"/>
          <w:sz w:val="24"/>
          <w:szCs w:val="24"/>
        </w:rPr>
        <w:t>kali Čl</w:t>
      </w:r>
      <w:r>
        <w:rPr>
          <w:rFonts w:ascii="Times New Roman" w:hAnsi="Times New Roman" w:cs="Times New Roman"/>
          <w:color w:val="000000"/>
          <w:sz w:val="24"/>
          <w:szCs w:val="24"/>
        </w:rPr>
        <w:t>á</w:t>
      </w:r>
      <w:r>
        <w:rPr>
          <w:rFonts w:ascii="Times New Roman" w:hAnsi="Times New Roman" w:cs="Times New Roman"/>
          <w:sz w:val="24"/>
          <w:szCs w:val="24"/>
        </w:rPr>
        <w:t>nku IV Predmet činnost</w:t>
      </w:r>
      <w:r>
        <w:rPr>
          <w:rFonts w:ascii="Times New Roman" w:hAnsi="Times New Roman" w:cs="Times New Roman"/>
          <w:color w:val="000000"/>
          <w:sz w:val="24"/>
          <w:szCs w:val="24"/>
        </w:rPr>
        <w:t>í</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cie, bod 1 Prevažuj</w:t>
      </w:r>
      <w:r>
        <w:rPr>
          <w:rFonts w:ascii="Times New Roman" w:hAnsi="Times New Roman" w:cs="Times New Roman"/>
          <w:color w:val="000000"/>
          <w:sz w:val="24"/>
          <w:szCs w:val="24"/>
        </w:rPr>
        <w:t>ú</w:t>
      </w:r>
      <w:r>
        <w:rPr>
          <w:rFonts w:ascii="Times New Roman" w:hAnsi="Times New Roman" w:cs="Times New Roman"/>
          <w:sz w:val="24"/>
          <w:szCs w:val="24"/>
        </w:rPr>
        <w:t>ca hlavn</w:t>
      </w:r>
      <w:r>
        <w:rPr>
          <w:rFonts w:ascii="Times New Roman" w:hAnsi="Times New Roman" w:cs="Times New Roman"/>
          <w:color w:val="000000"/>
          <w:sz w:val="24"/>
          <w:szCs w:val="24"/>
        </w:rPr>
        <w:t>á</w:t>
      </w:r>
      <w:r>
        <w:rPr>
          <w:rFonts w:ascii="Times New Roman" w:hAnsi="Times New Roman" w:cs="Times New Roman"/>
          <w:sz w:val="24"/>
          <w:szCs w:val="24"/>
        </w:rPr>
        <w:t xml:space="preserve"> časť organiz</w:t>
      </w:r>
      <w:r>
        <w:rPr>
          <w:rFonts w:ascii="Times New Roman" w:hAnsi="Times New Roman" w:cs="Times New Roman"/>
          <w:color w:val="000000"/>
          <w:sz w:val="24"/>
          <w:szCs w:val="24"/>
        </w:rPr>
        <w:t>á</w:t>
      </w:r>
      <w:r>
        <w:rPr>
          <w:rFonts w:ascii="Times New Roman" w:hAnsi="Times New Roman" w:cs="Times New Roman"/>
          <w:sz w:val="24"/>
          <w:szCs w:val="24"/>
        </w:rPr>
        <w:t>cie je uskutočňovanie v</w:t>
      </w:r>
      <w:r>
        <w:rPr>
          <w:rFonts w:ascii="Times New Roman" w:hAnsi="Times New Roman" w:cs="Times New Roman"/>
          <w:color w:val="000000"/>
          <w:sz w:val="24"/>
          <w:szCs w:val="24"/>
        </w:rPr>
        <w:t>ý</w:t>
      </w:r>
      <w:r>
        <w:rPr>
          <w:rFonts w:ascii="Times New Roman" w:hAnsi="Times New Roman" w:cs="Times New Roman"/>
          <w:sz w:val="24"/>
          <w:szCs w:val="24"/>
        </w:rPr>
        <w:t xml:space="preserve">skumu v odboroch vedy a techniky (ďalej tiež </w:t>
      </w:r>
      <w:r>
        <w:rPr>
          <w:rFonts w:ascii="Times New Roman" w:hAnsi="Times New Roman" w:cs="Times New Roman"/>
          <w:color w:val="000000"/>
          <w:sz w:val="24"/>
          <w:szCs w:val="24"/>
        </w:rPr>
        <w:t>„</w:t>
      </w:r>
      <w:r>
        <w:rPr>
          <w:rFonts w:ascii="Times New Roman" w:hAnsi="Times New Roman" w:cs="Times New Roman"/>
          <w:sz w:val="24"/>
          <w:szCs w:val="24"/>
        </w:rPr>
        <w:t>odbory</w:t>
      </w:r>
      <w:r>
        <w:rPr>
          <w:rFonts w:ascii="Times New Roman" w:hAnsi="Times New Roman" w:cs="Times New Roman"/>
          <w:color w:val="000000"/>
          <w:sz w:val="24"/>
          <w:szCs w:val="24"/>
        </w:rPr>
        <w:t>“</w:t>
      </w:r>
      <w:r>
        <w:rPr>
          <w:rFonts w:ascii="Times New Roman" w:hAnsi="Times New Roman" w:cs="Times New Roman"/>
          <w:sz w:val="24"/>
          <w:szCs w:val="24"/>
        </w:rPr>
        <w:t>):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(060108),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(060109), Dejiny vied a techniky (060104), Hist</w:t>
      </w:r>
      <w:r>
        <w:rPr>
          <w:rFonts w:ascii="Times New Roman" w:hAnsi="Times New Roman" w:cs="Times New Roman"/>
          <w:color w:val="000000"/>
          <w:sz w:val="24"/>
          <w:szCs w:val="24"/>
        </w:rPr>
        <w:t>ó</w:t>
      </w:r>
      <w:r>
        <w:rPr>
          <w:rFonts w:ascii="Times New Roman" w:hAnsi="Times New Roman" w:cs="Times New Roman"/>
          <w:sz w:val="24"/>
          <w:szCs w:val="24"/>
        </w:rPr>
        <w:t>ria (060105), Ostatn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odbory historick</w:t>
      </w:r>
      <w:r>
        <w:rPr>
          <w:rFonts w:ascii="Times New Roman" w:hAnsi="Times New Roman" w:cs="Times New Roman"/>
          <w:color w:val="000000"/>
          <w:sz w:val="24"/>
          <w:szCs w:val="24"/>
        </w:rPr>
        <w:t>ý</w:t>
      </w:r>
      <w:r>
        <w:rPr>
          <w:rFonts w:ascii="Times New Roman" w:hAnsi="Times New Roman" w:cs="Times New Roman"/>
          <w:sz w:val="24"/>
          <w:szCs w:val="24"/>
        </w:rPr>
        <w:t>ch vied a archeol</w:t>
      </w:r>
      <w:r>
        <w:rPr>
          <w:rFonts w:ascii="Times New Roman" w:hAnsi="Times New Roman" w:cs="Times New Roman"/>
          <w:color w:val="000000"/>
          <w:sz w:val="24"/>
          <w:szCs w:val="24"/>
        </w:rPr>
        <w:t>ó</w:t>
      </w:r>
      <w:r>
        <w:rPr>
          <w:rFonts w:ascii="Times New Roman" w:hAnsi="Times New Roman" w:cs="Times New Roman"/>
          <w:sz w:val="24"/>
          <w:szCs w:val="24"/>
        </w:rPr>
        <w:t>gie (060199) a bod 3 a) Činnosťami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podľa </w:t>
      </w:r>
      <w:r>
        <w:rPr>
          <w:rFonts w:ascii="Times New Roman" w:hAnsi="Times New Roman" w:cs="Times New Roman"/>
          <w:color w:val="000000"/>
          <w:sz w:val="24"/>
          <w:szCs w:val="24"/>
        </w:rPr>
        <w:t>§</w:t>
      </w:r>
      <w:r>
        <w:rPr>
          <w:rFonts w:ascii="Times New Roman" w:hAnsi="Times New Roman" w:cs="Times New Roman"/>
          <w:sz w:val="24"/>
          <w:szCs w:val="24"/>
        </w:rPr>
        <w:t xml:space="preserve"> 2ods. 1 z</w:t>
      </w:r>
      <w:r>
        <w:rPr>
          <w:rFonts w:ascii="Times New Roman" w:hAnsi="Times New Roman" w:cs="Times New Roman"/>
          <w:color w:val="000000"/>
          <w:sz w:val="24"/>
          <w:szCs w:val="24"/>
        </w:rPr>
        <w:t>á</w:t>
      </w:r>
      <w:r>
        <w:rPr>
          <w:rFonts w:ascii="Times New Roman" w:hAnsi="Times New Roman" w:cs="Times New Roman"/>
          <w:sz w:val="24"/>
          <w:szCs w:val="24"/>
        </w:rPr>
        <w:t>kona o verejnej v</w:t>
      </w:r>
      <w:r>
        <w:rPr>
          <w:rFonts w:ascii="Times New Roman" w:hAnsi="Times New Roman" w:cs="Times New Roman"/>
          <w:color w:val="000000"/>
          <w:sz w:val="24"/>
          <w:szCs w:val="24"/>
        </w:rPr>
        <w:t>ý</w:t>
      </w:r>
      <w:r>
        <w:rPr>
          <w:rFonts w:ascii="Times New Roman" w:hAnsi="Times New Roman" w:cs="Times New Roman"/>
          <w:sz w:val="24"/>
          <w:szCs w:val="24"/>
        </w:rPr>
        <w:t>skumnej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cii s</w:t>
      </w:r>
      <w:r>
        <w:rPr>
          <w:rFonts w:ascii="Times New Roman" w:hAnsi="Times New Roman" w:cs="Times New Roman"/>
          <w:color w:val="000000"/>
          <w:sz w:val="24"/>
          <w:szCs w:val="24"/>
        </w:rPr>
        <w:t>ú</w:t>
      </w:r>
      <w:r>
        <w:rPr>
          <w:rFonts w:ascii="Times New Roman" w:hAnsi="Times New Roman" w:cs="Times New Roman"/>
          <w:sz w:val="24"/>
          <w:szCs w:val="24"/>
        </w:rPr>
        <w:t>: a) činnosti:</w:t>
      </w:r>
    </w:p>
    <w:p w14:paraId="0382149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uskutočňovania v</w:t>
      </w:r>
      <w:r>
        <w:rPr>
          <w:rFonts w:ascii="Times New Roman" w:hAnsi="Times New Roman" w:cs="Times New Roman"/>
          <w:color w:val="000000"/>
          <w:sz w:val="24"/>
          <w:szCs w:val="24"/>
        </w:rPr>
        <w:t>ý</w:t>
      </w:r>
      <w:r>
        <w:rPr>
          <w:rFonts w:ascii="Times New Roman" w:hAnsi="Times New Roman" w:cs="Times New Roman"/>
          <w:sz w:val="24"/>
          <w:szCs w:val="24"/>
        </w:rPr>
        <w:t>skumu,</w:t>
      </w:r>
    </w:p>
    <w:p w14:paraId="305DB8C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 zabezpečovania a spr</w:t>
      </w:r>
      <w:r>
        <w:rPr>
          <w:rFonts w:ascii="Times New Roman" w:hAnsi="Times New Roman" w:cs="Times New Roman"/>
          <w:color w:val="000000"/>
          <w:sz w:val="24"/>
          <w:szCs w:val="24"/>
        </w:rPr>
        <w:t>á</w:t>
      </w:r>
      <w:r>
        <w:rPr>
          <w:rFonts w:ascii="Times New Roman" w:hAnsi="Times New Roman" w:cs="Times New Roman"/>
          <w:sz w:val="24"/>
          <w:szCs w:val="24"/>
        </w:rPr>
        <w:t>vy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v</w:t>
      </w:r>
      <w:r>
        <w:rPr>
          <w:rFonts w:ascii="Times New Roman" w:hAnsi="Times New Roman" w:cs="Times New Roman"/>
          <w:color w:val="000000"/>
          <w:sz w:val="24"/>
          <w:szCs w:val="24"/>
        </w:rPr>
        <w:t>ý</w:t>
      </w:r>
      <w:r>
        <w:rPr>
          <w:rFonts w:ascii="Times New Roman" w:hAnsi="Times New Roman" w:cs="Times New Roman"/>
          <w:sz w:val="24"/>
          <w:szCs w:val="24"/>
        </w:rPr>
        <w:t>skumu a v</w:t>
      </w:r>
      <w:r>
        <w:rPr>
          <w:rFonts w:ascii="Times New Roman" w:hAnsi="Times New Roman" w:cs="Times New Roman"/>
          <w:color w:val="000000"/>
          <w:sz w:val="24"/>
          <w:szCs w:val="24"/>
        </w:rPr>
        <w:t>ý</w:t>
      </w:r>
      <w:r>
        <w:rPr>
          <w:rFonts w:ascii="Times New Roman" w:hAnsi="Times New Roman" w:cs="Times New Roman"/>
          <w:sz w:val="24"/>
          <w:szCs w:val="24"/>
        </w:rPr>
        <w:t>voja,</w:t>
      </w:r>
    </w:p>
    <w:p w14:paraId="168794A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iii) z</w:t>
      </w:r>
      <w:r>
        <w:rPr>
          <w:rFonts w:ascii="Times New Roman" w:hAnsi="Times New Roman" w:cs="Times New Roman"/>
          <w:color w:val="000000"/>
          <w:sz w:val="24"/>
          <w:szCs w:val="24"/>
        </w:rPr>
        <w:t>í</w:t>
      </w:r>
      <w:r>
        <w:rPr>
          <w:rFonts w:ascii="Times New Roman" w:hAnsi="Times New Roman" w:cs="Times New Roman"/>
          <w:sz w:val="24"/>
          <w:szCs w:val="24"/>
        </w:rPr>
        <w:t>skavania, sprac</w:t>
      </w:r>
      <w:r>
        <w:rPr>
          <w:rFonts w:ascii="Times New Roman" w:hAnsi="Times New Roman" w:cs="Times New Roman"/>
          <w:color w:val="000000"/>
          <w:sz w:val="24"/>
          <w:szCs w:val="24"/>
        </w:rPr>
        <w:t>ú</w:t>
      </w:r>
      <w:r>
        <w:rPr>
          <w:rFonts w:ascii="Times New Roman" w:hAnsi="Times New Roman" w:cs="Times New Roman"/>
          <w:sz w:val="24"/>
          <w:szCs w:val="24"/>
        </w:rPr>
        <w:t xml:space="preserve">vania a </w:t>
      </w:r>
      <w:r>
        <w:rPr>
          <w:rFonts w:ascii="Times New Roman" w:hAnsi="Times New Roman" w:cs="Times New Roman"/>
          <w:color w:val="000000"/>
          <w:sz w:val="24"/>
          <w:szCs w:val="24"/>
        </w:rPr>
        <w:t>ší</w:t>
      </w:r>
      <w:r>
        <w:rPr>
          <w:rFonts w:ascii="Times New Roman" w:hAnsi="Times New Roman" w:cs="Times New Roman"/>
          <w:sz w:val="24"/>
          <w:szCs w:val="24"/>
        </w:rPr>
        <w:t>renia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z oblasti vedy a techniky a poznatkov z</w:t>
      </w:r>
    </w:p>
    <w:p w14:paraId="6A5E67A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vlastn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a v</w:t>
      </w:r>
      <w:r>
        <w:rPr>
          <w:rFonts w:ascii="Times New Roman" w:hAnsi="Times New Roman" w:cs="Times New Roman"/>
          <w:color w:val="000000"/>
          <w:sz w:val="24"/>
          <w:szCs w:val="24"/>
        </w:rPr>
        <w:t>ý</w:t>
      </w:r>
      <w:r>
        <w:rPr>
          <w:rFonts w:ascii="Times New Roman" w:hAnsi="Times New Roman" w:cs="Times New Roman"/>
          <w:sz w:val="24"/>
          <w:szCs w:val="24"/>
        </w:rPr>
        <w:t>voja a</w:t>
      </w:r>
    </w:p>
    <w:p w14:paraId="42BBC9E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iv) spolupr</w:t>
      </w:r>
      <w:r>
        <w:rPr>
          <w:rFonts w:ascii="Times New Roman" w:hAnsi="Times New Roman" w:cs="Times New Roman"/>
          <w:color w:val="000000"/>
          <w:sz w:val="24"/>
          <w:szCs w:val="24"/>
        </w:rPr>
        <w:t>á</w:t>
      </w:r>
      <w:r>
        <w:rPr>
          <w:rFonts w:ascii="Times New Roman" w:hAnsi="Times New Roman" w:cs="Times New Roman"/>
          <w:sz w:val="24"/>
          <w:szCs w:val="24"/>
        </w:rPr>
        <w:t>ce v oblasti vedy a techniky s vysok</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š</w:t>
      </w:r>
      <w:r>
        <w:rPr>
          <w:rFonts w:ascii="Times New Roman" w:hAnsi="Times New Roman" w:cs="Times New Roman"/>
          <w:sz w:val="24"/>
          <w:szCs w:val="24"/>
        </w:rPr>
        <w:t>kolami, ostatn</w:t>
      </w:r>
      <w:r>
        <w:rPr>
          <w:rFonts w:ascii="Times New Roman" w:hAnsi="Times New Roman" w:cs="Times New Roman"/>
          <w:color w:val="000000"/>
          <w:sz w:val="24"/>
          <w:szCs w:val="24"/>
        </w:rPr>
        <w:t>ý</w:t>
      </w:r>
      <w:r>
        <w:rPr>
          <w:rFonts w:ascii="Times New Roman" w:hAnsi="Times New Roman" w:cs="Times New Roman"/>
          <w:sz w:val="24"/>
          <w:szCs w:val="24"/>
        </w:rPr>
        <w:t>mi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ý</w:t>
      </w:r>
      <w:r>
        <w:rPr>
          <w:rFonts w:ascii="Times New Roman" w:hAnsi="Times New Roman" w:cs="Times New Roman"/>
          <w:sz w:val="24"/>
          <w:szCs w:val="24"/>
        </w:rPr>
        <w:t>mi osobami uskutočňuj</w:t>
      </w:r>
      <w:r>
        <w:rPr>
          <w:rFonts w:ascii="Times New Roman" w:hAnsi="Times New Roman" w:cs="Times New Roman"/>
          <w:color w:val="000000"/>
          <w:sz w:val="24"/>
          <w:szCs w:val="24"/>
        </w:rPr>
        <w:t>ú</w:t>
      </w:r>
      <w:r>
        <w:rPr>
          <w:rFonts w:ascii="Times New Roman" w:hAnsi="Times New Roman" w:cs="Times New Roman"/>
          <w:sz w:val="24"/>
          <w:szCs w:val="24"/>
        </w:rPr>
        <w:t>cimi v</w:t>
      </w:r>
      <w:r>
        <w:rPr>
          <w:rFonts w:ascii="Times New Roman" w:hAnsi="Times New Roman" w:cs="Times New Roman"/>
          <w:color w:val="000000"/>
          <w:sz w:val="24"/>
          <w:szCs w:val="24"/>
        </w:rPr>
        <w:t>ý</w:t>
      </w:r>
      <w:r>
        <w:rPr>
          <w:rFonts w:ascii="Times New Roman" w:hAnsi="Times New Roman" w:cs="Times New Roman"/>
          <w:sz w:val="24"/>
          <w:szCs w:val="24"/>
        </w:rPr>
        <w:t>skum a v</w:t>
      </w:r>
      <w:r>
        <w:rPr>
          <w:rFonts w:ascii="Times New Roman" w:hAnsi="Times New Roman" w:cs="Times New Roman"/>
          <w:color w:val="000000"/>
          <w:sz w:val="24"/>
          <w:szCs w:val="24"/>
        </w:rPr>
        <w:t>ý</w:t>
      </w:r>
      <w:r>
        <w:rPr>
          <w:rFonts w:ascii="Times New Roman" w:hAnsi="Times New Roman" w:cs="Times New Roman"/>
          <w:sz w:val="24"/>
          <w:szCs w:val="24"/>
        </w:rPr>
        <w:t>voj a s podnikateľmi, v odboroch: Slovensk</w:t>
      </w:r>
      <w:r>
        <w:rPr>
          <w:rFonts w:ascii="Times New Roman" w:hAnsi="Times New Roman" w:cs="Times New Roman"/>
          <w:color w:val="000000"/>
          <w:sz w:val="24"/>
          <w:szCs w:val="24"/>
        </w:rPr>
        <w:t>é</w:t>
      </w:r>
      <w:r>
        <w:rPr>
          <w:rFonts w:ascii="Times New Roman" w:hAnsi="Times New Roman" w:cs="Times New Roman"/>
          <w:sz w:val="24"/>
          <w:szCs w:val="24"/>
        </w:rPr>
        <w:t xml:space="preserve"> dejiny (060108),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(060109), Dejiny vied a techniky (060104), Ostatn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odbory historick</w:t>
      </w:r>
      <w:r>
        <w:rPr>
          <w:rFonts w:ascii="Times New Roman" w:hAnsi="Times New Roman" w:cs="Times New Roman"/>
          <w:color w:val="000000"/>
          <w:sz w:val="24"/>
          <w:szCs w:val="24"/>
        </w:rPr>
        <w:t>ý</w:t>
      </w:r>
      <w:r>
        <w:rPr>
          <w:rFonts w:ascii="Times New Roman" w:hAnsi="Times New Roman" w:cs="Times New Roman"/>
          <w:sz w:val="24"/>
          <w:szCs w:val="24"/>
        </w:rPr>
        <w:t>ch vied a archeol</w:t>
      </w:r>
      <w:r>
        <w:rPr>
          <w:rFonts w:ascii="Times New Roman" w:hAnsi="Times New Roman" w:cs="Times New Roman"/>
          <w:color w:val="000000"/>
          <w:sz w:val="24"/>
          <w:szCs w:val="24"/>
        </w:rPr>
        <w:t>ó</w:t>
      </w:r>
      <w:r>
        <w:rPr>
          <w:rFonts w:ascii="Times New Roman" w:hAnsi="Times New Roman" w:cs="Times New Roman"/>
          <w:sz w:val="24"/>
          <w:szCs w:val="24"/>
        </w:rPr>
        <w:t>gie (060199); a to na z</w:t>
      </w:r>
      <w:r>
        <w:rPr>
          <w:rFonts w:ascii="Times New Roman" w:hAnsi="Times New Roman" w:cs="Times New Roman"/>
          <w:color w:val="000000"/>
          <w:sz w:val="24"/>
          <w:szCs w:val="24"/>
        </w:rPr>
        <w:t>á</w:t>
      </w:r>
      <w:r>
        <w:rPr>
          <w:rFonts w:ascii="Times New Roman" w:hAnsi="Times New Roman" w:cs="Times New Roman"/>
          <w:sz w:val="24"/>
          <w:szCs w:val="24"/>
        </w:rPr>
        <w:t>klade požiadaviek org</w:t>
      </w:r>
      <w:r>
        <w:rPr>
          <w:rFonts w:ascii="Times New Roman" w:hAnsi="Times New Roman" w:cs="Times New Roman"/>
          <w:color w:val="000000"/>
          <w:sz w:val="24"/>
          <w:szCs w:val="24"/>
        </w:rPr>
        <w:t>á</w:t>
      </w:r>
      <w:r>
        <w:rPr>
          <w:rFonts w:ascii="Times New Roman" w:hAnsi="Times New Roman" w:cs="Times New Roman"/>
          <w:sz w:val="24"/>
          <w:szCs w:val="24"/>
        </w:rPr>
        <w:t>nov verejnej spr</w:t>
      </w:r>
      <w:r>
        <w:rPr>
          <w:rFonts w:ascii="Times New Roman" w:hAnsi="Times New Roman" w:cs="Times New Roman"/>
          <w:color w:val="000000"/>
          <w:sz w:val="24"/>
          <w:szCs w:val="24"/>
        </w:rPr>
        <w:t>á</w:t>
      </w:r>
      <w:r>
        <w:rPr>
          <w:rFonts w:ascii="Times New Roman" w:hAnsi="Times New Roman" w:cs="Times New Roman"/>
          <w:sz w:val="24"/>
          <w:szCs w:val="24"/>
        </w:rPr>
        <w:t>vy za podmienok podľa osobitn</w:t>
      </w:r>
      <w:r>
        <w:rPr>
          <w:rFonts w:ascii="Times New Roman" w:hAnsi="Times New Roman" w:cs="Times New Roman"/>
          <w:color w:val="000000"/>
          <w:sz w:val="24"/>
          <w:szCs w:val="24"/>
        </w:rPr>
        <w:t>ý</w:t>
      </w:r>
      <w:r>
        <w:rPr>
          <w:rFonts w:ascii="Times New Roman" w:hAnsi="Times New Roman" w:cs="Times New Roman"/>
          <w:sz w:val="24"/>
          <w:szCs w:val="24"/>
        </w:rPr>
        <w:t>ch predpisov.</w:t>
      </w:r>
    </w:p>
    <w:p w14:paraId="393DD1B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stručné, základné informácie k problematike.</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2" w:name="chapter12"/>
      <w:bookmarkEnd w:id="12"/>
      <w:r>
        <w:rPr>
          <w:rFonts w:ascii="Times New Roman" w:hAnsi="Times New Roman" w:cs="Times New Roman"/>
          <w:b/>
          <w:bCs/>
          <w:sz w:val="28"/>
          <w:szCs w:val="28"/>
        </w:rPr>
        <w:lastRenderedPageBreak/>
        <w:t>12. Činnosť knižnično-informačného pracoviska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13A39D7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6DDCB3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14:paraId="05C9815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E733B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D4643C" w14:paraId="77EB461E"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45BF4C8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14:paraId="56E706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67 588</w:t>
            </w:r>
          </w:p>
        </w:tc>
      </w:tr>
      <w:tr w:rsidR="00D4643C" w14:paraId="54784110" w14:textId="77777777" w:rsidTr="00D4643C">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17EDD92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14:paraId="1AB1329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14:paraId="1AEEC13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60 205</w:t>
            </w:r>
          </w:p>
        </w:tc>
      </w:tr>
      <w:tr w:rsidR="00D4643C" w14:paraId="706AB925"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2464DEF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CCAE05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14:paraId="1E0CE99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D4643C" w14:paraId="7C409480"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494DB87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5AAF9D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14:paraId="4B40491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D4643C" w14:paraId="1BC0C5A2"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548DE59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62ADABB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14:paraId="3BA09D5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2 553</w:t>
            </w:r>
          </w:p>
        </w:tc>
      </w:tr>
      <w:tr w:rsidR="00D4643C" w14:paraId="75C36CA0"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4D6AA6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0F72190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14:paraId="2736A0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4 709</w:t>
            </w:r>
          </w:p>
        </w:tc>
      </w:tr>
      <w:tr w:rsidR="00D4643C" w14:paraId="5F88ACD8"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652B31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503EF5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Rukopisy, vz</w:t>
            </w:r>
            <w:r>
              <w:rPr>
                <w:rFonts w:ascii="Times New Roman" w:hAnsi="Times New Roman" w:cs="Times New Roman"/>
                <w:color w:val="000000"/>
                <w:sz w:val="24"/>
                <w:szCs w:val="24"/>
              </w:rPr>
              <w:t>á</w:t>
            </w:r>
            <w:r>
              <w:rPr>
                <w:rFonts w:ascii="Times New Roman" w:hAnsi="Times New Roman" w:cs="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14:paraId="4302DA9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D4643C" w14:paraId="30124B7C"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195BBA1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14:paraId="6EFE626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D4643C" w14:paraId="6FACD9B7"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48E698E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14:paraId="5184D35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D4643C" w14:paraId="660E765A"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5529404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14:paraId="2A930AB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266</w:t>
            </w:r>
          </w:p>
        </w:tc>
      </w:tr>
      <w:tr w:rsidR="00D4643C" w14:paraId="73995F66" w14:textId="77777777" w:rsidTr="00D4643C">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53DF482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14:paraId="37E05B8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14:paraId="352550C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D4643C" w14:paraId="12472764"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5DEDBC3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045AAD6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14:paraId="25BB01F7"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D4643C" w14:paraId="5F747F6E"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4EBEE5D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0C836F8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14:paraId="29593C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D4643C" w14:paraId="341DFE00"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13497E1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057838F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14:paraId="702E1D11"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2B695EB5"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7DA6245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69CCC50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14:paraId="6FAF194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0C496008"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04631C4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14:paraId="69416194"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581054EA"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75F5D0A5"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14:paraId="72523D8E"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12 776</w:t>
            </w:r>
          </w:p>
        </w:tc>
      </w:tr>
    </w:tbl>
    <w:p w14:paraId="0596773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raz </w:t>
      </w:r>
      <w:r>
        <w:rPr>
          <w:rFonts w:ascii="Times New Roman" w:hAnsi="Times New Roman" w:cs="Times New Roman"/>
          <w:b/>
          <w:bCs/>
          <w:i/>
          <w:iCs/>
          <w:color w:val="000000"/>
          <w:sz w:val="24"/>
          <w:szCs w:val="24"/>
        </w:rPr>
        <w:t>„</w:t>
      </w:r>
      <w:r>
        <w:rPr>
          <w:rFonts w:ascii="Times New Roman" w:hAnsi="Times New Roman" w:cs="Times New Roman"/>
          <w:b/>
          <w:bCs/>
          <w:i/>
          <w:iCs/>
          <w:sz w:val="24"/>
          <w:szCs w:val="24"/>
        </w:rPr>
        <w:t>v tom</w:t>
      </w:r>
      <w:r>
        <w:rPr>
          <w:rFonts w:ascii="Times New Roman" w:hAnsi="Times New Roman" w:cs="Times New Roman"/>
          <w:b/>
          <w:bCs/>
          <w:i/>
          <w:iCs/>
          <w:color w:val="000000"/>
          <w:sz w:val="24"/>
          <w:szCs w:val="24"/>
        </w:rPr>
        <w:t>“</w:t>
      </w:r>
      <w:r>
        <w:rPr>
          <w:rFonts w:ascii="Times New Roman" w:hAnsi="Times New Roman" w:cs="Times New Roman"/>
          <w:i/>
          <w:iCs/>
          <w:sz w:val="24"/>
          <w:szCs w:val="24"/>
        </w:rPr>
        <w:t xml:space="preserve"> označuje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pln</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(vyčerp</w:t>
      </w:r>
      <w:r>
        <w:rPr>
          <w:rFonts w:ascii="Times New Roman" w:hAnsi="Times New Roman" w:cs="Times New Roman"/>
          <w:i/>
          <w:iCs/>
          <w:color w:val="000000"/>
          <w:sz w:val="24"/>
          <w:szCs w:val="24"/>
          <w:u w:val="single"/>
        </w:rPr>
        <w:t>á</w:t>
      </w:r>
      <w:r>
        <w:rPr>
          <w:rFonts w:ascii="Times New Roman" w:hAnsi="Times New Roman" w:cs="Times New Roman"/>
          <w:i/>
          <w:iCs/>
          <w:sz w:val="24"/>
          <w:szCs w:val="24"/>
          <w:u w:val="single"/>
        </w:rPr>
        <w:t>vaj</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 xml:space="preserve">ce)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daje</w:t>
      </w:r>
      <w:r>
        <w:rPr>
          <w:rFonts w:ascii="Times New Roman" w:hAnsi="Times New Roman" w:cs="Times New Roman"/>
          <w:i/>
          <w:iCs/>
          <w:sz w:val="24"/>
          <w:szCs w:val="24"/>
        </w:rPr>
        <w:t>, ktor</w:t>
      </w:r>
      <w:r>
        <w:rPr>
          <w:rFonts w:ascii="Times New Roman" w:hAnsi="Times New Roman" w:cs="Times New Roman"/>
          <w:i/>
          <w:iCs/>
          <w:color w:val="000000"/>
          <w:sz w:val="24"/>
          <w:szCs w:val="24"/>
        </w:rPr>
        <w:t>ý</w:t>
      </w:r>
      <w:r>
        <w:rPr>
          <w:rFonts w:ascii="Times New Roman" w:hAnsi="Times New Roman" w:cs="Times New Roman"/>
          <w:i/>
          <w:iCs/>
          <w:sz w:val="24"/>
          <w:szCs w:val="24"/>
        </w:rPr>
        <w:t>ch s</w:t>
      </w:r>
      <w:r>
        <w:rPr>
          <w:rFonts w:ascii="Times New Roman" w:hAnsi="Times New Roman" w:cs="Times New Roman"/>
          <w:i/>
          <w:iCs/>
          <w:color w:val="000000"/>
          <w:sz w:val="24"/>
          <w:szCs w:val="24"/>
        </w:rPr>
        <w:t>ú</w:t>
      </w:r>
      <w:r>
        <w:rPr>
          <w:rFonts w:ascii="Times New Roman" w:hAnsi="Times New Roman" w:cs="Times New Roman"/>
          <w:i/>
          <w:iCs/>
          <w:sz w:val="24"/>
          <w:szCs w:val="24"/>
        </w:rPr>
        <w:t>čet sa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rovnať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daju v riadku </w:t>
      </w:r>
      <w:r>
        <w:rPr>
          <w:rFonts w:ascii="Times New Roman" w:hAnsi="Times New Roman" w:cs="Times New Roman"/>
          <w:i/>
          <w:iCs/>
          <w:color w:val="000000"/>
          <w:sz w:val="24"/>
          <w:szCs w:val="24"/>
        </w:rPr>
        <w:t>„</w:t>
      </w:r>
      <w:r>
        <w:rPr>
          <w:rFonts w:ascii="Times New Roman" w:hAnsi="Times New Roman" w:cs="Times New Roman"/>
          <w:i/>
          <w:iCs/>
          <w:sz w:val="24"/>
          <w:szCs w:val="24"/>
        </w:rPr>
        <w:t>spolu</w:t>
      </w:r>
      <w:r>
        <w:rPr>
          <w:rFonts w:ascii="Times New Roman" w:hAnsi="Times New Roman" w:cs="Times New Roman"/>
          <w:i/>
          <w:iCs/>
          <w:color w:val="000000"/>
          <w:sz w:val="24"/>
          <w:szCs w:val="24"/>
        </w:rPr>
        <w:t>“</w:t>
      </w:r>
      <w:r>
        <w:rPr>
          <w:rFonts w:ascii="Times New Roman" w:hAnsi="Times New Roman" w:cs="Times New Roman"/>
          <w:i/>
          <w:iCs/>
          <w:sz w:val="24"/>
          <w:szCs w:val="24"/>
        </w:rPr>
        <w:t>, čiže nadraden</w:t>
      </w:r>
      <w:r>
        <w:rPr>
          <w:rFonts w:ascii="Times New Roman" w:hAnsi="Times New Roman" w:cs="Times New Roman"/>
          <w:i/>
          <w:iCs/>
          <w:color w:val="000000"/>
          <w:sz w:val="24"/>
          <w:szCs w:val="24"/>
        </w:rPr>
        <w:t>é</w:t>
      </w:r>
      <w:r>
        <w:rPr>
          <w:rFonts w:ascii="Times New Roman" w:hAnsi="Times New Roman" w:cs="Times New Roman"/>
          <w:i/>
          <w:iCs/>
          <w:sz w:val="24"/>
          <w:szCs w:val="24"/>
        </w:rPr>
        <w:t>mu riadku.</w:t>
      </w:r>
    </w:p>
    <w:p w14:paraId="78693E0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raz </w:t>
      </w:r>
      <w:r>
        <w:rPr>
          <w:rFonts w:ascii="Times New Roman" w:hAnsi="Times New Roman" w:cs="Times New Roman"/>
          <w:b/>
          <w:bCs/>
          <w:i/>
          <w:iCs/>
          <w:color w:val="000000"/>
          <w:sz w:val="24"/>
          <w:szCs w:val="24"/>
        </w:rPr>
        <w:t>„</w:t>
      </w:r>
      <w:r>
        <w:rPr>
          <w:rFonts w:ascii="Times New Roman" w:hAnsi="Times New Roman" w:cs="Times New Roman"/>
          <w:b/>
          <w:bCs/>
          <w:i/>
          <w:iCs/>
          <w:sz w:val="24"/>
          <w:szCs w:val="24"/>
        </w:rPr>
        <w:t>z toho</w:t>
      </w:r>
      <w:r>
        <w:rPr>
          <w:rFonts w:ascii="Times New Roman" w:hAnsi="Times New Roman" w:cs="Times New Roman"/>
          <w:b/>
          <w:bCs/>
          <w:i/>
          <w:iCs/>
          <w:color w:val="000000"/>
          <w:sz w:val="24"/>
          <w:szCs w:val="24"/>
        </w:rPr>
        <w:t>“</w:t>
      </w:r>
      <w:r>
        <w:rPr>
          <w:rFonts w:ascii="Times New Roman" w:hAnsi="Times New Roman" w:cs="Times New Roman"/>
          <w:i/>
          <w:iCs/>
          <w:sz w:val="24"/>
          <w:szCs w:val="24"/>
        </w:rPr>
        <w:t xml:space="preserve"> označuje </w:t>
      </w:r>
      <w:r>
        <w:rPr>
          <w:rFonts w:ascii="Times New Roman" w:hAnsi="Times New Roman" w:cs="Times New Roman"/>
          <w:i/>
          <w:iCs/>
          <w:sz w:val="24"/>
          <w:szCs w:val="24"/>
          <w:u w:val="single"/>
        </w:rPr>
        <w:t>ne</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pln</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(v</w:t>
      </w:r>
      <w:r>
        <w:rPr>
          <w:rFonts w:ascii="Times New Roman" w:hAnsi="Times New Roman" w:cs="Times New Roman"/>
          <w:i/>
          <w:iCs/>
          <w:color w:val="000000"/>
          <w:sz w:val="24"/>
          <w:szCs w:val="24"/>
          <w:u w:val="single"/>
        </w:rPr>
        <w:t>ý</w:t>
      </w:r>
      <w:r>
        <w:rPr>
          <w:rFonts w:ascii="Times New Roman" w:hAnsi="Times New Roman" w:cs="Times New Roman"/>
          <w:i/>
          <w:iCs/>
          <w:sz w:val="24"/>
          <w:szCs w:val="24"/>
          <w:u w:val="single"/>
        </w:rPr>
        <w:t>berov</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daje</w:t>
      </w:r>
      <w:r>
        <w:rPr>
          <w:rFonts w:ascii="Times New Roman" w:hAnsi="Times New Roman" w:cs="Times New Roman"/>
          <w:i/>
          <w:iCs/>
          <w:sz w:val="24"/>
          <w:szCs w:val="24"/>
        </w:rPr>
        <w:t>, ktor</w:t>
      </w:r>
      <w:r>
        <w:rPr>
          <w:rFonts w:ascii="Times New Roman" w:hAnsi="Times New Roman" w:cs="Times New Roman"/>
          <w:i/>
          <w:iCs/>
          <w:color w:val="000000"/>
          <w:sz w:val="24"/>
          <w:szCs w:val="24"/>
        </w:rPr>
        <w:t>ý</w:t>
      </w:r>
      <w:r>
        <w:rPr>
          <w:rFonts w:ascii="Times New Roman" w:hAnsi="Times New Roman" w:cs="Times New Roman"/>
          <w:i/>
          <w:iCs/>
          <w:sz w:val="24"/>
          <w:szCs w:val="24"/>
        </w:rPr>
        <w:t>ch s</w:t>
      </w:r>
      <w:r>
        <w:rPr>
          <w:rFonts w:ascii="Times New Roman" w:hAnsi="Times New Roman" w:cs="Times New Roman"/>
          <w:i/>
          <w:iCs/>
          <w:color w:val="000000"/>
          <w:sz w:val="24"/>
          <w:szCs w:val="24"/>
        </w:rPr>
        <w:t>ú</w:t>
      </w:r>
      <w:r>
        <w:rPr>
          <w:rFonts w:ascii="Times New Roman" w:hAnsi="Times New Roman" w:cs="Times New Roman"/>
          <w:i/>
          <w:iCs/>
          <w:sz w:val="24"/>
          <w:szCs w:val="24"/>
        </w:rPr>
        <w:t>čet sa nemus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rovnať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daju v riadku </w:t>
      </w:r>
      <w:r>
        <w:rPr>
          <w:rFonts w:ascii="Times New Roman" w:hAnsi="Times New Roman" w:cs="Times New Roman"/>
          <w:i/>
          <w:iCs/>
          <w:color w:val="000000"/>
          <w:sz w:val="24"/>
          <w:szCs w:val="24"/>
        </w:rPr>
        <w:t>„</w:t>
      </w:r>
      <w:r>
        <w:rPr>
          <w:rFonts w:ascii="Times New Roman" w:hAnsi="Times New Roman" w:cs="Times New Roman"/>
          <w:i/>
          <w:iCs/>
          <w:sz w:val="24"/>
          <w:szCs w:val="24"/>
        </w:rPr>
        <w:t>spolu</w:t>
      </w:r>
      <w:r>
        <w:rPr>
          <w:rFonts w:ascii="Times New Roman" w:hAnsi="Times New Roman" w:cs="Times New Roman"/>
          <w:i/>
          <w:iCs/>
          <w:color w:val="000000"/>
          <w:sz w:val="24"/>
          <w:szCs w:val="24"/>
        </w:rPr>
        <w:t>“</w:t>
      </w:r>
      <w:r>
        <w:rPr>
          <w:rFonts w:ascii="Times New Roman" w:hAnsi="Times New Roman" w:cs="Times New Roman"/>
          <w:i/>
          <w:iCs/>
          <w:sz w:val="24"/>
          <w:szCs w:val="24"/>
        </w:rPr>
        <w:t>.</w:t>
      </w:r>
    </w:p>
    <w:p w14:paraId="787D1E0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2F5049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CBF362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14:paraId="0E8C7F4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FAD6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D4643C" w14:paraId="6BBB9C4E"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380B750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14:paraId="2A9686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D4643C" w14:paraId="3C20ECEF" w14:textId="77777777" w:rsidTr="00D4643C">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17685D8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14:paraId="19D84A2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14:paraId="19A077CF"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D4643C" w14:paraId="28DA22BA"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562E512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9EC5E8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14:paraId="0BF3F3B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D4643C" w14:paraId="25DA326C" w14:textId="77777777" w:rsidTr="00D4643C">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5373129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14:paraId="009CD63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14:paraId="1BD3C28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D4643C" w14:paraId="3B7544ED" w14:textId="77777777" w:rsidTr="00D4643C">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3ECD30D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60D8656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14:paraId="68B67A0D"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D4643C" w14:paraId="08A7BC3C"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1CE209C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14:paraId="269DA3F5"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6D685363"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5ECEF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14:paraId="0DA0D06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443CB466"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5653F7D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14:paraId="6E581579"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3D732F3D"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67E1873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14:paraId="520C5058"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4643C" w14:paraId="1E750EA3"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06E806E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14:paraId="0E5CF02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643C" w14:paraId="0EC269A3" w14:textId="77777777" w:rsidTr="00D4643C">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0BBF453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14:paraId="43CF9CE2"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35B5C6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2F461C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14:paraId="245846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9DCD7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D4643C" w14:paraId="66E11554" w14:textId="77777777" w:rsidTr="00D4643C">
        <w:trPr>
          <w:trHeight w:val="100"/>
        </w:trPr>
        <w:tc>
          <w:tcPr>
            <w:tcW w:w="6712" w:type="dxa"/>
            <w:tcBorders>
              <w:top w:val="single" w:sz="4" w:space="0" w:color="auto"/>
              <w:left w:val="single" w:sz="4" w:space="0" w:color="auto"/>
              <w:bottom w:val="single" w:sz="4" w:space="0" w:color="auto"/>
              <w:right w:val="single" w:sz="4" w:space="0" w:color="auto"/>
            </w:tcBorders>
          </w:tcPr>
          <w:p w14:paraId="65E1540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14:paraId="1060A686"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D4643C" w14:paraId="30927827" w14:textId="77777777" w:rsidTr="00D4643C">
        <w:trPr>
          <w:trHeight w:val="100"/>
        </w:trPr>
        <w:tc>
          <w:tcPr>
            <w:tcW w:w="6712" w:type="dxa"/>
            <w:tcBorders>
              <w:top w:val="single" w:sz="4" w:space="0" w:color="auto"/>
              <w:left w:val="single" w:sz="4" w:space="0" w:color="auto"/>
              <w:bottom w:val="single" w:sz="4" w:space="0" w:color="auto"/>
              <w:right w:val="single" w:sz="4" w:space="0" w:color="auto"/>
            </w:tcBorders>
          </w:tcPr>
          <w:p w14:paraId="63FC2FA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14:paraId="5CBBED7B"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tc>
      </w:tr>
    </w:tbl>
    <w:p w14:paraId="7E183C4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2CDF81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14:paraId="32B2708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293C86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D4643C" w14:paraId="0C9A70FC" w14:textId="77777777" w:rsidTr="00D4643C">
        <w:trPr>
          <w:trHeight w:val="100"/>
        </w:trPr>
        <w:tc>
          <w:tcPr>
            <w:tcW w:w="6712" w:type="dxa"/>
            <w:tcBorders>
              <w:top w:val="single" w:sz="4" w:space="0" w:color="auto"/>
              <w:left w:val="single" w:sz="4" w:space="0" w:color="auto"/>
              <w:bottom w:val="single" w:sz="4" w:space="0" w:color="auto"/>
              <w:right w:val="single" w:sz="4" w:space="0" w:color="auto"/>
            </w:tcBorders>
          </w:tcPr>
          <w:p w14:paraId="7A7C14B2"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14:paraId="0532E57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4643C" w14:paraId="3D98941A" w14:textId="77777777" w:rsidTr="00D4643C">
        <w:trPr>
          <w:trHeight w:val="100"/>
        </w:trPr>
        <w:tc>
          <w:tcPr>
            <w:tcW w:w="6712" w:type="dxa"/>
            <w:tcBorders>
              <w:top w:val="single" w:sz="4" w:space="0" w:color="auto"/>
              <w:left w:val="single" w:sz="4" w:space="0" w:color="auto"/>
              <w:bottom w:val="single" w:sz="4" w:space="0" w:color="auto"/>
              <w:right w:val="single" w:sz="4" w:space="0" w:color="auto"/>
            </w:tcBorders>
          </w:tcPr>
          <w:p w14:paraId="1BED2A1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14:paraId="7474BD8C" w14:textId="77777777" w:rsidR="00D4643C" w:rsidRDefault="00D4643C" w:rsidP="00D464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4 245,64</w:t>
            </w:r>
          </w:p>
        </w:tc>
      </w:tr>
    </w:tbl>
    <w:p w14:paraId="2176872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5B2CD27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93088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14:paraId="60BA1E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F339B7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KNIŽNICA Historick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ú</w:t>
      </w:r>
      <w:r>
        <w:rPr>
          <w:rFonts w:ascii="Times New Roman" w:hAnsi="Times New Roman" w:cs="Times New Roman"/>
          <w:b/>
          <w:bCs/>
          <w:sz w:val="24"/>
          <w:szCs w:val="24"/>
        </w:rPr>
        <w:t>stavu SAV</w:t>
      </w:r>
    </w:p>
    <w:p w14:paraId="59E0B2B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pozost</w:t>
      </w:r>
      <w:r>
        <w:rPr>
          <w:rFonts w:ascii="Times New Roman" w:hAnsi="Times New Roman" w:cs="Times New Roman"/>
          <w:color w:val="000000"/>
          <w:sz w:val="24"/>
          <w:szCs w:val="24"/>
        </w:rPr>
        <w:t>á</w:t>
      </w:r>
      <w:r>
        <w:rPr>
          <w:rFonts w:ascii="Times New Roman" w:hAnsi="Times New Roman" w:cs="Times New Roman"/>
          <w:sz w:val="24"/>
          <w:szCs w:val="24"/>
        </w:rPr>
        <w:t xml:space="preserve">va zo </w:t>
      </w:r>
      <w:r>
        <w:rPr>
          <w:rFonts w:ascii="Times New Roman" w:hAnsi="Times New Roman" w:cs="Times New Roman"/>
          <w:color w:val="000000"/>
          <w:sz w:val="24"/>
          <w:szCs w:val="24"/>
        </w:rPr>
        <w:t>š</w:t>
      </w:r>
      <w:r>
        <w:rPr>
          <w:rFonts w:ascii="Times New Roman" w:hAnsi="Times New Roman" w:cs="Times New Roman"/>
          <w:sz w:val="24"/>
          <w:szCs w:val="24"/>
        </w:rPr>
        <w:t>pecializovanej knižnice,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 a dokument</w:t>
      </w:r>
      <w:r>
        <w:rPr>
          <w:rFonts w:ascii="Times New Roman" w:hAnsi="Times New Roman" w:cs="Times New Roman"/>
          <w:color w:val="000000"/>
          <w:sz w:val="24"/>
          <w:szCs w:val="24"/>
        </w:rPr>
        <w:t>á</w:t>
      </w:r>
      <w:r>
        <w:rPr>
          <w:rFonts w:ascii="Times New Roman" w:hAnsi="Times New Roman" w:cs="Times New Roman"/>
          <w:sz w:val="24"/>
          <w:szCs w:val="24"/>
        </w:rPr>
        <w:t>cie.</w:t>
      </w:r>
    </w:p>
    <w:p w14:paraId="1C35326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knižnici pracuj</w:t>
      </w:r>
      <w:r>
        <w:rPr>
          <w:rFonts w:ascii="Times New Roman" w:hAnsi="Times New Roman" w:cs="Times New Roman"/>
          <w:color w:val="000000"/>
          <w:sz w:val="24"/>
          <w:szCs w:val="24"/>
        </w:rPr>
        <w:t>ú</w:t>
      </w:r>
      <w:r>
        <w:rPr>
          <w:rFonts w:ascii="Times New Roman" w:hAnsi="Times New Roman" w:cs="Times New Roman"/>
          <w:sz w:val="24"/>
          <w:szCs w:val="24"/>
        </w:rPr>
        <w:t xml:space="preserve"> 4 pracovn</w:t>
      </w:r>
      <w:r>
        <w:rPr>
          <w:rFonts w:ascii="Times New Roman" w:hAnsi="Times New Roman" w:cs="Times New Roman"/>
          <w:color w:val="000000"/>
          <w:sz w:val="24"/>
          <w:szCs w:val="24"/>
        </w:rPr>
        <w:t>í</w:t>
      </w:r>
      <w:r>
        <w:rPr>
          <w:rFonts w:ascii="Times New Roman" w:hAnsi="Times New Roman" w:cs="Times New Roman"/>
          <w:sz w:val="24"/>
          <w:szCs w:val="24"/>
        </w:rPr>
        <w:t>čky: Kamila Bzd</w:t>
      </w:r>
      <w:r>
        <w:rPr>
          <w:rFonts w:ascii="Times New Roman" w:hAnsi="Times New Roman" w:cs="Times New Roman"/>
          <w:color w:val="000000"/>
          <w:sz w:val="24"/>
          <w:szCs w:val="24"/>
        </w:rPr>
        <w:t>úš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Mgr. Veronika Paukov</w:t>
      </w:r>
      <w:r>
        <w:rPr>
          <w:rFonts w:ascii="Times New Roman" w:hAnsi="Times New Roman" w:cs="Times New Roman"/>
          <w:color w:val="000000"/>
          <w:sz w:val="24"/>
          <w:szCs w:val="24"/>
        </w:rPr>
        <w:t>á</w:t>
      </w:r>
      <w:r>
        <w:rPr>
          <w:rFonts w:ascii="Times New Roman" w:hAnsi="Times New Roman" w:cs="Times New Roman"/>
          <w:sz w:val="24"/>
          <w:szCs w:val="24"/>
        </w:rPr>
        <w:t>, Katar</w:t>
      </w:r>
      <w:r>
        <w:rPr>
          <w:rFonts w:ascii="Times New Roman" w:hAnsi="Times New Roman" w:cs="Times New Roman"/>
          <w:color w:val="000000"/>
          <w:sz w:val="24"/>
          <w:szCs w:val="24"/>
        </w:rPr>
        <w:t>í</w:t>
      </w:r>
      <w:r>
        <w:rPr>
          <w:rFonts w:ascii="Times New Roman" w:hAnsi="Times New Roman" w:cs="Times New Roman"/>
          <w:sz w:val="24"/>
          <w:szCs w:val="24"/>
        </w:rPr>
        <w:t>na Sithov</w:t>
      </w:r>
      <w:r>
        <w:rPr>
          <w:rFonts w:ascii="Times New Roman" w:hAnsi="Times New Roman" w:cs="Times New Roman"/>
          <w:color w:val="000000"/>
          <w:sz w:val="24"/>
          <w:szCs w:val="24"/>
        </w:rPr>
        <w:t>á</w:t>
      </w:r>
      <w:r>
        <w:rPr>
          <w:rFonts w:ascii="Times New Roman" w:hAnsi="Times New Roman" w:cs="Times New Roman"/>
          <w:sz w:val="24"/>
          <w:szCs w:val="24"/>
        </w:rPr>
        <w:t xml:space="preserve"> Stefaniov</w:t>
      </w:r>
      <w:r>
        <w:rPr>
          <w:rFonts w:ascii="Times New Roman" w:hAnsi="Times New Roman" w:cs="Times New Roman"/>
          <w:color w:val="000000"/>
          <w:sz w:val="24"/>
          <w:szCs w:val="24"/>
        </w:rPr>
        <w:t>á</w:t>
      </w:r>
      <w:r>
        <w:rPr>
          <w:rFonts w:ascii="Times New Roman" w:hAnsi="Times New Roman" w:cs="Times New Roman"/>
          <w:sz w:val="24"/>
          <w:szCs w:val="24"/>
        </w:rPr>
        <w:t>, Ing. Monika Zvalov</w:t>
      </w:r>
      <w:r>
        <w:rPr>
          <w:rFonts w:ascii="Times New Roman" w:hAnsi="Times New Roman" w:cs="Times New Roman"/>
          <w:color w:val="000000"/>
          <w:sz w:val="24"/>
          <w:szCs w:val="24"/>
        </w:rPr>
        <w:t>á</w:t>
      </w:r>
      <w:r>
        <w:rPr>
          <w:rFonts w:ascii="Times New Roman" w:hAnsi="Times New Roman" w:cs="Times New Roman"/>
          <w:sz w:val="24"/>
          <w:szCs w:val="24"/>
        </w:rPr>
        <w:t>. V priebehu roka bol ukončen</w:t>
      </w:r>
      <w:r>
        <w:rPr>
          <w:rFonts w:ascii="Times New Roman" w:hAnsi="Times New Roman" w:cs="Times New Roman"/>
          <w:color w:val="000000"/>
          <w:sz w:val="24"/>
          <w:szCs w:val="24"/>
        </w:rPr>
        <w:t>ý</w:t>
      </w:r>
      <w:r>
        <w:rPr>
          <w:rFonts w:ascii="Times New Roman" w:hAnsi="Times New Roman" w:cs="Times New Roman"/>
          <w:sz w:val="24"/>
          <w:szCs w:val="24"/>
        </w:rPr>
        <w:t xml:space="preserve"> pracovn</w:t>
      </w:r>
      <w:r>
        <w:rPr>
          <w:rFonts w:ascii="Times New Roman" w:hAnsi="Times New Roman" w:cs="Times New Roman"/>
          <w:color w:val="000000"/>
          <w:sz w:val="24"/>
          <w:szCs w:val="24"/>
        </w:rPr>
        <w:t>ý</w:t>
      </w:r>
      <w:r>
        <w:rPr>
          <w:rFonts w:ascii="Times New Roman" w:hAnsi="Times New Roman" w:cs="Times New Roman"/>
          <w:sz w:val="24"/>
          <w:szCs w:val="24"/>
        </w:rPr>
        <w:t xml:space="preserve"> pomer s pracovn</w:t>
      </w:r>
      <w:r>
        <w:rPr>
          <w:rFonts w:ascii="Times New Roman" w:hAnsi="Times New Roman" w:cs="Times New Roman"/>
          <w:color w:val="000000"/>
          <w:sz w:val="24"/>
          <w:szCs w:val="24"/>
        </w:rPr>
        <w:t>í</w:t>
      </w:r>
      <w:r>
        <w:rPr>
          <w:rFonts w:ascii="Times New Roman" w:hAnsi="Times New Roman" w:cs="Times New Roman"/>
          <w:sz w:val="24"/>
          <w:szCs w:val="24"/>
        </w:rPr>
        <w:t>čkou Simonou Ďurkovou (12. 9. 2023).</w:t>
      </w:r>
    </w:p>
    <w:p w14:paraId="3FDB996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6989AD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w:t>
      </w:r>
    </w:p>
    <w:p w14:paraId="0778500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zabezpečuje nov</w:t>
      </w:r>
      <w:r>
        <w:rPr>
          <w:rFonts w:ascii="Times New Roman" w:hAnsi="Times New Roman" w:cs="Times New Roman"/>
          <w:color w:val="000000"/>
          <w:sz w:val="24"/>
          <w:szCs w:val="24"/>
        </w:rPr>
        <w:t>ú</w:t>
      </w:r>
      <w:r>
        <w:rPr>
          <w:rFonts w:ascii="Times New Roman" w:hAnsi="Times New Roman" w:cs="Times New Roman"/>
          <w:sz w:val="24"/>
          <w:szCs w:val="24"/>
        </w:rPr>
        <w:t xml:space="preserve"> dom</w:t>
      </w:r>
      <w:r>
        <w:rPr>
          <w:rFonts w:ascii="Times New Roman" w:hAnsi="Times New Roman" w:cs="Times New Roman"/>
          <w:color w:val="000000"/>
          <w:sz w:val="24"/>
          <w:szCs w:val="24"/>
        </w:rPr>
        <w:t>á</w:t>
      </w:r>
      <w:r>
        <w:rPr>
          <w:rFonts w:ascii="Times New Roman" w:hAnsi="Times New Roman" w:cs="Times New Roman"/>
          <w:sz w:val="24"/>
          <w:szCs w:val="24"/>
        </w:rPr>
        <w:t>cu a zahraničn</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w:t>
      </w:r>
      <w:r>
        <w:rPr>
          <w:rFonts w:ascii="Times New Roman" w:hAnsi="Times New Roman" w:cs="Times New Roman"/>
          <w:color w:val="000000"/>
          <w:sz w:val="24"/>
          <w:szCs w:val="24"/>
        </w:rPr>
        <w:t>ú</w:t>
      </w:r>
      <w:r>
        <w:rPr>
          <w:rFonts w:ascii="Times New Roman" w:hAnsi="Times New Roman" w:cs="Times New Roman"/>
          <w:sz w:val="24"/>
          <w:szCs w:val="24"/>
        </w:rPr>
        <w:t>pou, v</w:t>
      </w:r>
      <w:r>
        <w:rPr>
          <w:rFonts w:ascii="Times New Roman" w:hAnsi="Times New Roman" w:cs="Times New Roman"/>
          <w:color w:val="000000"/>
          <w:sz w:val="24"/>
          <w:szCs w:val="24"/>
        </w:rPr>
        <w:t>ý</w:t>
      </w:r>
      <w:r>
        <w:rPr>
          <w:rFonts w:ascii="Times New Roman" w:hAnsi="Times New Roman" w:cs="Times New Roman"/>
          <w:sz w:val="24"/>
          <w:szCs w:val="24"/>
        </w:rPr>
        <w:t>menou a darmi. K</w:t>
      </w:r>
      <w:r>
        <w:rPr>
          <w:rFonts w:ascii="Times New Roman" w:hAnsi="Times New Roman" w:cs="Times New Roman"/>
          <w:color w:val="000000"/>
          <w:sz w:val="24"/>
          <w:szCs w:val="24"/>
        </w:rPr>
        <w:t>ú</w:t>
      </w:r>
      <w:r>
        <w:rPr>
          <w:rFonts w:ascii="Times New Roman" w:hAnsi="Times New Roman" w:cs="Times New Roman"/>
          <w:sz w:val="24"/>
          <w:szCs w:val="24"/>
        </w:rPr>
        <w:t>pa sa realizuje najm</w:t>
      </w:r>
      <w:r>
        <w:rPr>
          <w:rFonts w:ascii="Times New Roman" w:hAnsi="Times New Roman" w:cs="Times New Roman"/>
          <w:color w:val="000000"/>
          <w:sz w:val="24"/>
          <w:szCs w:val="24"/>
        </w:rPr>
        <w:t>ä</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projektov APVV a VEGA. Podnety na n</w:t>
      </w:r>
      <w:r>
        <w:rPr>
          <w:rFonts w:ascii="Times New Roman" w:hAnsi="Times New Roman" w:cs="Times New Roman"/>
          <w:color w:val="000000"/>
          <w:sz w:val="24"/>
          <w:szCs w:val="24"/>
        </w:rPr>
        <w:t>á</w:t>
      </w:r>
      <w:r>
        <w:rPr>
          <w:rFonts w:ascii="Times New Roman" w:hAnsi="Times New Roman" w:cs="Times New Roman"/>
          <w:sz w:val="24"/>
          <w:szCs w:val="24"/>
        </w:rPr>
        <w:t>kup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 projektov. K evidencii sl</w:t>
      </w:r>
      <w:r>
        <w:rPr>
          <w:rFonts w:ascii="Times New Roman" w:hAnsi="Times New Roman" w:cs="Times New Roman"/>
          <w:color w:val="000000"/>
          <w:sz w:val="24"/>
          <w:szCs w:val="24"/>
        </w:rPr>
        <w:t>ú</w:t>
      </w:r>
      <w:r>
        <w:rPr>
          <w:rFonts w:ascii="Times New Roman" w:hAnsi="Times New Roman" w:cs="Times New Roman"/>
          <w:sz w:val="24"/>
          <w:szCs w:val="24"/>
        </w:rPr>
        <w:t>žia pr</w:t>
      </w:r>
      <w:r>
        <w:rPr>
          <w:rFonts w:ascii="Times New Roman" w:hAnsi="Times New Roman" w:cs="Times New Roman"/>
          <w:color w:val="000000"/>
          <w:sz w:val="24"/>
          <w:szCs w:val="24"/>
        </w:rPr>
        <w:t>í</w:t>
      </w:r>
      <w:r>
        <w:rPr>
          <w:rFonts w:ascii="Times New Roman" w:hAnsi="Times New Roman" w:cs="Times New Roman"/>
          <w:sz w:val="24"/>
          <w:szCs w:val="24"/>
        </w:rPr>
        <w:t>rastkov</w:t>
      </w:r>
      <w:r>
        <w:rPr>
          <w:rFonts w:ascii="Times New Roman" w:hAnsi="Times New Roman" w:cs="Times New Roman"/>
          <w:color w:val="000000"/>
          <w:sz w:val="24"/>
          <w:szCs w:val="24"/>
        </w:rPr>
        <w:t>é</w:t>
      </w:r>
      <w:r>
        <w:rPr>
          <w:rFonts w:ascii="Times New Roman" w:hAnsi="Times New Roman" w:cs="Times New Roman"/>
          <w:sz w:val="24"/>
          <w:szCs w:val="24"/>
        </w:rPr>
        <w:t xml:space="preserve"> zoznamy. Knižnica zasiela povinn</w:t>
      </w:r>
      <w:r>
        <w:rPr>
          <w:rFonts w:ascii="Times New Roman" w:hAnsi="Times New Roman" w:cs="Times New Roman"/>
          <w:color w:val="000000"/>
          <w:sz w:val="24"/>
          <w:szCs w:val="24"/>
        </w:rPr>
        <w:t>é</w:t>
      </w:r>
      <w:r>
        <w:rPr>
          <w:rFonts w:ascii="Times New Roman" w:hAnsi="Times New Roman" w:cs="Times New Roman"/>
          <w:sz w:val="24"/>
          <w:szCs w:val="24"/>
        </w:rPr>
        <w:t xml:space="preserve"> a pracovn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tlačky. D</w:t>
      </w:r>
      <w:r>
        <w:rPr>
          <w:rFonts w:ascii="Times New Roman" w:hAnsi="Times New Roman" w:cs="Times New Roman"/>
          <w:color w:val="000000"/>
          <w:sz w:val="24"/>
          <w:szCs w:val="24"/>
        </w:rPr>
        <w:t>á</w:t>
      </w:r>
      <w:r>
        <w:rPr>
          <w:rFonts w:ascii="Times New Roman" w:hAnsi="Times New Roman" w:cs="Times New Roman"/>
          <w:sz w:val="24"/>
          <w:szCs w:val="24"/>
        </w:rPr>
        <w:t>va podnety na n</w:t>
      </w:r>
      <w:r>
        <w:rPr>
          <w:rFonts w:ascii="Times New Roman" w:hAnsi="Times New Roman" w:cs="Times New Roman"/>
          <w:color w:val="000000"/>
          <w:sz w:val="24"/>
          <w:szCs w:val="24"/>
        </w:rPr>
        <w:t>á</w:t>
      </w:r>
      <w:r>
        <w:rPr>
          <w:rFonts w:ascii="Times New Roman" w:hAnsi="Times New Roman" w:cs="Times New Roman"/>
          <w:sz w:val="24"/>
          <w:szCs w:val="24"/>
        </w:rPr>
        <w:t>kup literat</w:t>
      </w:r>
      <w:r>
        <w:rPr>
          <w:rFonts w:ascii="Times New Roman" w:hAnsi="Times New Roman" w:cs="Times New Roman"/>
          <w:color w:val="000000"/>
          <w:sz w:val="24"/>
          <w:szCs w:val="24"/>
        </w:rPr>
        <w:t>ú</w:t>
      </w:r>
      <w:r>
        <w:rPr>
          <w:rFonts w:ascii="Times New Roman" w:hAnsi="Times New Roman" w:cs="Times New Roman"/>
          <w:sz w:val="24"/>
          <w:szCs w:val="24"/>
        </w:rPr>
        <w:t xml:space="preserve">ry </w:t>
      </w:r>
      <w:r>
        <w:rPr>
          <w:rFonts w:ascii="Times New Roman" w:hAnsi="Times New Roman" w:cs="Times New Roman"/>
          <w:color w:val="000000"/>
          <w:sz w:val="24"/>
          <w:szCs w:val="24"/>
        </w:rPr>
        <w:t>Ú</w:t>
      </w:r>
      <w:r>
        <w:rPr>
          <w:rFonts w:ascii="Times New Roman" w:hAnsi="Times New Roman" w:cs="Times New Roman"/>
          <w:sz w:val="24"/>
          <w:szCs w:val="24"/>
        </w:rPr>
        <w:t>strednej knižnici. Podnety na konkr</w:t>
      </w:r>
      <w:r>
        <w:rPr>
          <w:rFonts w:ascii="Times New Roman" w:hAnsi="Times New Roman" w:cs="Times New Roman"/>
          <w:color w:val="000000"/>
          <w:sz w:val="24"/>
          <w:szCs w:val="24"/>
        </w:rPr>
        <w:t>é</w:t>
      </w:r>
      <w:r>
        <w:rPr>
          <w:rFonts w:ascii="Times New Roman" w:hAnsi="Times New Roman" w:cs="Times New Roman"/>
          <w:sz w:val="24"/>
          <w:szCs w:val="24"/>
        </w:rPr>
        <w:t>tne tituly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w:t>
      </w:r>
    </w:p>
    <w:p w14:paraId="2DA3831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4E92C6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Katal</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g</w:t>
      </w:r>
    </w:p>
    <w:p w14:paraId="305928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 v klasickej papierovej podobe a časť fondu od cca roku 1990 je už v online katal</w:t>
      </w:r>
      <w:r>
        <w:rPr>
          <w:rFonts w:ascii="Times New Roman" w:hAnsi="Times New Roman" w:cs="Times New Roman"/>
          <w:color w:val="000000"/>
          <w:sz w:val="24"/>
          <w:szCs w:val="24"/>
        </w:rPr>
        <w:t>ó</w:t>
      </w:r>
      <w:r>
        <w:rPr>
          <w:rFonts w:ascii="Times New Roman" w:hAnsi="Times New Roman" w:cs="Times New Roman"/>
          <w:sz w:val="24"/>
          <w:szCs w:val="24"/>
        </w:rPr>
        <w:t>gu. V knižnici je v s</w:t>
      </w:r>
      <w:r>
        <w:rPr>
          <w:rFonts w:ascii="Times New Roman" w:hAnsi="Times New Roman" w:cs="Times New Roman"/>
          <w:color w:val="000000"/>
          <w:sz w:val="24"/>
          <w:szCs w:val="24"/>
        </w:rPr>
        <w:t>ú</w:t>
      </w:r>
      <w:r>
        <w:rPr>
          <w:rFonts w:ascii="Times New Roman" w:hAnsi="Times New Roman" w:cs="Times New Roman"/>
          <w:sz w:val="24"/>
          <w:szCs w:val="24"/>
        </w:rPr>
        <w:t>časnosti online skatalogizovan</w:t>
      </w:r>
      <w:r>
        <w:rPr>
          <w:rFonts w:ascii="Times New Roman" w:hAnsi="Times New Roman" w:cs="Times New Roman"/>
          <w:color w:val="000000"/>
          <w:sz w:val="24"/>
          <w:szCs w:val="24"/>
        </w:rPr>
        <w:t>ý</w:t>
      </w:r>
      <w:r>
        <w:rPr>
          <w:rFonts w:ascii="Times New Roman" w:hAnsi="Times New Roman" w:cs="Times New Roman"/>
          <w:sz w:val="24"/>
          <w:szCs w:val="24"/>
        </w:rPr>
        <w:t>ch cca 12 776 knižničn</w:t>
      </w:r>
      <w:r>
        <w:rPr>
          <w:rFonts w:ascii="Times New Roman" w:hAnsi="Times New Roman" w:cs="Times New Roman"/>
          <w:color w:val="000000"/>
          <w:sz w:val="24"/>
          <w:szCs w:val="24"/>
        </w:rPr>
        <w:t>ý</w:t>
      </w:r>
      <w:r>
        <w:rPr>
          <w:rFonts w:ascii="Times New Roman" w:hAnsi="Times New Roman" w:cs="Times New Roman"/>
          <w:sz w:val="24"/>
          <w:szCs w:val="24"/>
        </w:rPr>
        <w:t>ch jednotiek. (</w:t>
      </w:r>
      <w:r>
        <w:rPr>
          <w:rFonts w:ascii="Times New Roman" w:hAnsi="Times New Roman" w:cs="Times New Roman"/>
          <w:i/>
          <w:iCs/>
          <w:sz w:val="24"/>
          <w:szCs w:val="24"/>
        </w:rPr>
        <w:t>Katar</w:t>
      </w:r>
      <w:r>
        <w:rPr>
          <w:rFonts w:ascii="Times New Roman" w:hAnsi="Times New Roman" w:cs="Times New Roman"/>
          <w:i/>
          <w:iCs/>
          <w:color w:val="000000"/>
          <w:sz w:val="24"/>
          <w:szCs w:val="24"/>
        </w:rPr>
        <w:t>í</w:t>
      </w:r>
      <w:r>
        <w:rPr>
          <w:rFonts w:ascii="Times New Roman" w:hAnsi="Times New Roman" w:cs="Times New Roman"/>
          <w:i/>
          <w:iCs/>
          <w:sz w:val="24"/>
          <w:szCs w:val="24"/>
        </w:rPr>
        <w:t>na Sithov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Stefaniov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6772F86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0AFB18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požičky</w:t>
      </w:r>
    </w:p>
    <w:p w14:paraId="2F3B41E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Vypožičiavanie period</w:t>
      </w:r>
      <w:r>
        <w:rPr>
          <w:rFonts w:ascii="Times New Roman" w:hAnsi="Times New Roman" w:cs="Times New Roman"/>
          <w:color w:val="000000"/>
          <w:sz w:val="24"/>
          <w:szCs w:val="24"/>
        </w:rPr>
        <w:t>í</w:t>
      </w:r>
      <w:r>
        <w:rPr>
          <w:rFonts w:ascii="Times New Roman" w:hAnsi="Times New Roman" w:cs="Times New Roman"/>
          <w:sz w:val="24"/>
          <w:szCs w:val="24"/>
        </w:rPr>
        <w:t>k je len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rovnako ako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mimo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ch použ</w:t>
      </w:r>
      <w:r>
        <w:rPr>
          <w:rFonts w:ascii="Times New Roman" w:hAnsi="Times New Roman" w:cs="Times New Roman"/>
          <w:color w:val="000000"/>
          <w:sz w:val="24"/>
          <w:szCs w:val="24"/>
        </w:rPr>
        <w:t>í</w:t>
      </w:r>
      <w:r>
        <w:rPr>
          <w:rFonts w:ascii="Times New Roman" w:hAnsi="Times New Roman" w:cs="Times New Roman"/>
          <w:sz w:val="24"/>
          <w:szCs w:val="24"/>
        </w:rPr>
        <w:t>vateľov. Knižnica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zlep</w:t>
      </w:r>
      <w:r>
        <w:rPr>
          <w:rFonts w:ascii="Times New Roman" w:hAnsi="Times New Roman" w:cs="Times New Roman"/>
          <w:color w:val="000000"/>
          <w:sz w:val="24"/>
          <w:szCs w:val="24"/>
        </w:rPr>
        <w:t>š</w:t>
      </w:r>
      <w:r>
        <w:rPr>
          <w:rFonts w:ascii="Times New Roman" w:hAnsi="Times New Roman" w:cs="Times New Roman"/>
          <w:sz w:val="24"/>
          <w:szCs w:val="24"/>
        </w:rPr>
        <w:t>enie stavu v</w:t>
      </w:r>
      <w:r>
        <w:rPr>
          <w:rFonts w:ascii="Times New Roman" w:hAnsi="Times New Roman" w:cs="Times New Roman"/>
          <w:color w:val="000000"/>
          <w:sz w:val="24"/>
          <w:szCs w:val="24"/>
        </w:rPr>
        <w:t>ý</w:t>
      </w:r>
      <w:r>
        <w:rPr>
          <w:rFonts w:ascii="Times New Roman" w:hAnsi="Times New Roman" w:cs="Times New Roman"/>
          <w:sz w:val="24"/>
          <w:szCs w:val="24"/>
        </w:rPr>
        <w:t xml:space="preserve">požičiek. </w:t>
      </w:r>
      <w:r>
        <w:rPr>
          <w:rFonts w:ascii="Times New Roman" w:hAnsi="Times New Roman" w:cs="Times New Roman"/>
          <w:i/>
          <w:iCs/>
          <w:sz w:val="24"/>
          <w:szCs w:val="24"/>
        </w:rPr>
        <w:t>(Katar</w:t>
      </w:r>
      <w:r>
        <w:rPr>
          <w:rFonts w:ascii="Times New Roman" w:hAnsi="Times New Roman" w:cs="Times New Roman"/>
          <w:i/>
          <w:iCs/>
          <w:color w:val="000000"/>
          <w:sz w:val="24"/>
          <w:szCs w:val="24"/>
        </w:rPr>
        <w:t>í</w:t>
      </w:r>
      <w:r>
        <w:rPr>
          <w:rFonts w:ascii="Times New Roman" w:hAnsi="Times New Roman" w:cs="Times New Roman"/>
          <w:i/>
          <w:iCs/>
          <w:sz w:val="24"/>
          <w:szCs w:val="24"/>
        </w:rPr>
        <w:t>na Sithov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Stefaniov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0F5CAA1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0F6066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mena</w:t>
      </w:r>
    </w:p>
    <w:p w14:paraId="2960734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mena sa t</w:t>
      </w:r>
      <w:r>
        <w:rPr>
          <w:rFonts w:ascii="Times New Roman" w:hAnsi="Times New Roman" w:cs="Times New Roman"/>
          <w:color w:val="000000"/>
          <w:sz w:val="24"/>
          <w:szCs w:val="24"/>
        </w:rPr>
        <w:t>ý</w:t>
      </w:r>
      <w:r>
        <w:rPr>
          <w:rFonts w:ascii="Times New Roman" w:hAnsi="Times New Roman" w:cs="Times New Roman"/>
          <w:sz w:val="24"/>
          <w:szCs w:val="24"/>
        </w:rPr>
        <w:t>ka kn</w:t>
      </w:r>
      <w:r>
        <w:rPr>
          <w:rFonts w:ascii="Times New Roman" w:hAnsi="Times New Roman" w:cs="Times New Roman"/>
          <w:color w:val="000000"/>
          <w:sz w:val="24"/>
          <w:szCs w:val="24"/>
        </w:rPr>
        <w:t>í</w:t>
      </w:r>
      <w:r>
        <w:rPr>
          <w:rFonts w:ascii="Times New Roman" w:hAnsi="Times New Roman" w:cs="Times New Roman"/>
          <w:sz w:val="24"/>
          <w:szCs w:val="24"/>
        </w:rPr>
        <w:t>h a časopisov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a prebieha s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doma i v zahranič</w:t>
      </w:r>
      <w:r>
        <w:rPr>
          <w:rFonts w:ascii="Times New Roman" w:hAnsi="Times New Roman" w:cs="Times New Roman"/>
          <w:color w:val="000000"/>
          <w:sz w:val="24"/>
          <w:szCs w:val="24"/>
        </w:rPr>
        <w:t>í</w:t>
      </w:r>
      <w:r>
        <w:rPr>
          <w:rFonts w:ascii="Times New Roman" w:hAnsi="Times New Roman" w:cs="Times New Roman"/>
          <w:sz w:val="24"/>
          <w:szCs w:val="24"/>
        </w:rPr>
        <w:t>. Vzhľadom na cenu po</w:t>
      </w:r>
      <w:r>
        <w:rPr>
          <w:rFonts w:ascii="Times New Roman" w:hAnsi="Times New Roman" w:cs="Times New Roman"/>
          <w:color w:val="000000"/>
          <w:sz w:val="24"/>
          <w:szCs w:val="24"/>
        </w:rPr>
        <w:t>š</w:t>
      </w:r>
      <w:r>
        <w:rPr>
          <w:rFonts w:ascii="Times New Roman" w:hAnsi="Times New Roman" w:cs="Times New Roman"/>
          <w:sz w:val="24"/>
          <w:szCs w:val="24"/>
        </w:rPr>
        <w:t>tovn</w:t>
      </w:r>
      <w:r>
        <w:rPr>
          <w:rFonts w:ascii="Times New Roman" w:hAnsi="Times New Roman" w:cs="Times New Roman"/>
          <w:color w:val="000000"/>
          <w:sz w:val="24"/>
          <w:szCs w:val="24"/>
        </w:rPr>
        <w:t>é</w:t>
      </w:r>
      <w:r>
        <w:rPr>
          <w:rFonts w:ascii="Times New Roman" w:hAnsi="Times New Roman" w:cs="Times New Roman"/>
          <w:sz w:val="24"/>
          <w:szCs w:val="24"/>
        </w:rPr>
        <w:t>ho je snaha doručovať z</w:t>
      </w:r>
      <w:r>
        <w:rPr>
          <w:rFonts w:ascii="Times New Roman" w:hAnsi="Times New Roman" w:cs="Times New Roman"/>
          <w:color w:val="000000"/>
          <w:sz w:val="24"/>
          <w:szCs w:val="24"/>
        </w:rPr>
        <w:t>á</w:t>
      </w:r>
      <w:r>
        <w:rPr>
          <w:rFonts w:ascii="Times New Roman" w:hAnsi="Times New Roman" w:cs="Times New Roman"/>
          <w:sz w:val="24"/>
          <w:szCs w:val="24"/>
        </w:rPr>
        <w:t xml:space="preserve">sielky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v r</w:t>
      </w:r>
      <w:r>
        <w:rPr>
          <w:rFonts w:ascii="Times New Roman" w:hAnsi="Times New Roman" w:cs="Times New Roman"/>
          <w:color w:val="000000"/>
          <w:sz w:val="24"/>
          <w:szCs w:val="24"/>
        </w:rPr>
        <w:t>á</w:t>
      </w:r>
      <w:r>
        <w:rPr>
          <w:rFonts w:ascii="Times New Roman" w:hAnsi="Times New Roman" w:cs="Times New Roman"/>
          <w:sz w:val="24"/>
          <w:szCs w:val="24"/>
        </w:rPr>
        <w:t>mci služobn</w:t>
      </w:r>
      <w:r>
        <w:rPr>
          <w:rFonts w:ascii="Times New Roman" w:hAnsi="Times New Roman" w:cs="Times New Roman"/>
          <w:color w:val="000000"/>
          <w:sz w:val="24"/>
          <w:szCs w:val="24"/>
        </w:rPr>
        <w:t>ý</w:t>
      </w:r>
      <w:r>
        <w:rPr>
          <w:rFonts w:ascii="Times New Roman" w:hAnsi="Times New Roman" w:cs="Times New Roman"/>
          <w:sz w:val="24"/>
          <w:szCs w:val="24"/>
        </w:rPr>
        <w:t xml:space="preserve">ch ciest. </w:t>
      </w:r>
      <w:r>
        <w:rPr>
          <w:rFonts w:ascii="Times New Roman" w:hAnsi="Times New Roman" w:cs="Times New Roman"/>
          <w:i/>
          <w:iCs/>
          <w:sz w:val="24"/>
          <w:szCs w:val="24"/>
        </w:rPr>
        <w:t>(Katar</w:t>
      </w:r>
      <w:r>
        <w:rPr>
          <w:rFonts w:ascii="Times New Roman" w:hAnsi="Times New Roman" w:cs="Times New Roman"/>
          <w:i/>
          <w:iCs/>
          <w:color w:val="000000"/>
          <w:sz w:val="24"/>
          <w:szCs w:val="24"/>
        </w:rPr>
        <w:t>í</w:t>
      </w:r>
      <w:r>
        <w:rPr>
          <w:rFonts w:ascii="Times New Roman" w:hAnsi="Times New Roman" w:cs="Times New Roman"/>
          <w:i/>
          <w:iCs/>
          <w:sz w:val="24"/>
          <w:szCs w:val="24"/>
        </w:rPr>
        <w:t>na Sithov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Stefaniov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743397A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A4DBD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zne</w:t>
      </w:r>
    </w:p>
    <w:p w14:paraId="1361591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Pretrv</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ťažkosti so skladov</w:t>
      </w:r>
      <w:r>
        <w:rPr>
          <w:rFonts w:ascii="Times New Roman" w:hAnsi="Times New Roman" w:cs="Times New Roman"/>
          <w:color w:val="000000"/>
          <w:sz w:val="24"/>
          <w:szCs w:val="24"/>
        </w:rPr>
        <w:t>ý</w:t>
      </w:r>
      <w:r>
        <w:rPr>
          <w:rFonts w:ascii="Times New Roman" w:hAnsi="Times New Roman" w:cs="Times New Roman"/>
          <w:sz w:val="24"/>
          <w:szCs w:val="24"/>
        </w:rPr>
        <w:t>m priestorom na Klemensovej. V s</w:t>
      </w:r>
      <w:r>
        <w:rPr>
          <w:rFonts w:ascii="Times New Roman" w:hAnsi="Times New Roman" w:cs="Times New Roman"/>
          <w:color w:val="000000"/>
          <w:sz w:val="24"/>
          <w:szCs w:val="24"/>
        </w:rPr>
        <w:t>ú</w:t>
      </w:r>
      <w:r>
        <w:rPr>
          <w:rFonts w:ascii="Times New Roman" w:hAnsi="Times New Roman" w:cs="Times New Roman"/>
          <w:sz w:val="24"/>
          <w:szCs w:val="24"/>
        </w:rPr>
        <w:t>vislosti s nedostatočnou kapacitou skladov</w:t>
      </w:r>
      <w:r>
        <w:rPr>
          <w:rFonts w:ascii="Times New Roman" w:hAnsi="Times New Roman" w:cs="Times New Roman"/>
          <w:color w:val="000000"/>
          <w:sz w:val="24"/>
          <w:szCs w:val="24"/>
        </w:rPr>
        <w:t>é</w:t>
      </w:r>
      <w:r>
        <w:rPr>
          <w:rFonts w:ascii="Times New Roman" w:hAnsi="Times New Roman" w:cs="Times New Roman"/>
          <w:sz w:val="24"/>
          <w:szCs w:val="24"/>
        </w:rPr>
        <w:t>ho priestoru na Klemensovej sa časť fondu a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é</w:t>
      </w:r>
      <w:r>
        <w:rPr>
          <w:rFonts w:ascii="Times New Roman" w:hAnsi="Times New Roman" w:cs="Times New Roman"/>
          <w:sz w:val="24"/>
          <w:szCs w:val="24"/>
        </w:rPr>
        <w:t>ho skladu presunula do skladov</w:t>
      </w:r>
      <w:r>
        <w:rPr>
          <w:rFonts w:ascii="Times New Roman" w:hAnsi="Times New Roman" w:cs="Times New Roman"/>
          <w:color w:val="000000"/>
          <w:sz w:val="24"/>
          <w:szCs w:val="24"/>
        </w:rPr>
        <w:t>ý</w:t>
      </w:r>
      <w:r>
        <w:rPr>
          <w:rFonts w:ascii="Times New Roman" w:hAnsi="Times New Roman" w:cs="Times New Roman"/>
          <w:sz w:val="24"/>
          <w:szCs w:val="24"/>
        </w:rPr>
        <w:t>ch priestorov na Patr</w:t>
      </w:r>
      <w:r>
        <w:rPr>
          <w:rFonts w:ascii="Times New Roman" w:hAnsi="Times New Roman" w:cs="Times New Roman"/>
          <w:color w:val="000000"/>
          <w:sz w:val="24"/>
          <w:szCs w:val="24"/>
        </w:rPr>
        <w:t>ó</w:t>
      </w:r>
      <w:r>
        <w:rPr>
          <w:rFonts w:ascii="Times New Roman" w:hAnsi="Times New Roman" w:cs="Times New Roman"/>
          <w:sz w:val="24"/>
          <w:szCs w:val="24"/>
        </w:rPr>
        <w:t>nku. Skladov</w:t>
      </w:r>
      <w:r>
        <w:rPr>
          <w:rFonts w:ascii="Times New Roman" w:hAnsi="Times New Roman" w:cs="Times New Roman"/>
          <w:color w:val="000000"/>
          <w:sz w:val="24"/>
          <w:szCs w:val="24"/>
        </w:rPr>
        <w:t>é</w:t>
      </w:r>
      <w:r>
        <w:rPr>
          <w:rFonts w:ascii="Times New Roman" w:hAnsi="Times New Roman" w:cs="Times New Roman"/>
          <w:sz w:val="24"/>
          <w:szCs w:val="24"/>
        </w:rPr>
        <w:t xml:space="preserve"> priestory na Patr</w:t>
      </w:r>
      <w:r>
        <w:rPr>
          <w:rFonts w:ascii="Times New Roman" w:hAnsi="Times New Roman" w:cs="Times New Roman"/>
          <w:color w:val="000000"/>
          <w:sz w:val="24"/>
          <w:szCs w:val="24"/>
        </w:rPr>
        <w:t>ó</w:t>
      </w:r>
      <w:r>
        <w:rPr>
          <w:rFonts w:ascii="Times New Roman" w:hAnsi="Times New Roman" w:cs="Times New Roman"/>
          <w:sz w:val="24"/>
          <w:szCs w:val="24"/>
        </w:rPr>
        <w:t>nke s</w:t>
      </w:r>
      <w:r>
        <w:rPr>
          <w:rFonts w:ascii="Times New Roman" w:hAnsi="Times New Roman" w:cs="Times New Roman"/>
          <w:color w:val="000000"/>
          <w:sz w:val="24"/>
          <w:szCs w:val="24"/>
        </w:rPr>
        <w:t>ú</w:t>
      </w:r>
      <w:r>
        <w:rPr>
          <w:rFonts w:ascii="Times New Roman" w:hAnsi="Times New Roman" w:cs="Times New Roman"/>
          <w:sz w:val="24"/>
          <w:szCs w:val="24"/>
        </w:rPr>
        <w:t xml:space="preserve"> v nevyhovuj</w:t>
      </w:r>
      <w:r>
        <w:rPr>
          <w:rFonts w:ascii="Times New Roman" w:hAnsi="Times New Roman" w:cs="Times New Roman"/>
          <w:color w:val="000000"/>
          <w:sz w:val="24"/>
          <w:szCs w:val="24"/>
        </w:rPr>
        <w:t>ú</w:t>
      </w:r>
      <w:r>
        <w:rPr>
          <w:rFonts w:ascii="Times New Roman" w:hAnsi="Times New Roman" w:cs="Times New Roman"/>
          <w:sz w:val="24"/>
          <w:szCs w:val="24"/>
        </w:rPr>
        <w:t>com suter</w:t>
      </w:r>
      <w:r>
        <w:rPr>
          <w:rFonts w:ascii="Times New Roman" w:hAnsi="Times New Roman" w:cs="Times New Roman"/>
          <w:color w:val="000000"/>
          <w:sz w:val="24"/>
          <w:szCs w:val="24"/>
        </w:rPr>
        <w:t>é</w:t>
      </w:r>
      <w:r>
        <w:rPr>
          <w:rFonts w:ascii="Times New Roman" w:hAnsi="Times New Roman" w:cs="Times New Roman"/>
          <w:sz w:val="24"/>
          <w:szCs w:val="24"/>
        </w:rPr>
        <w:t>ne.</w:t>
      </w:r>
    </w:p>
    <w:p w14:paraId="18A3034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Knižnica rie</w:t>
      </w:r>
      <w:r>
        <w:rPr>
          <w:rFonts w:ascii="Times New Roman" w:hAnsi="Times New Roman" w:cs="Times New Roman"/>
          <w:color w:val="000000"/>
          <w:sz w:val="24"/>
          <w:szCs w:val="24"/>
        </w:rPr>
        <w:t>š</w:t>
      </w:r>
      <w:r>
        <w:rPr>
          <w:rFonts w:ascii="Times New Roman" w:hAnsi="Times New Roman" w:cs="Times New Roman"/>
          <w:sz w:val="24"/>
          <w:szCs w:val="24"/>
        </w:rPr>
        <w:t>ila duplik</w:t>
      </w:r>
      <w:r>
        <w:rPr>
          <w:rFonts w:ascii="Times New Roman" w:hAnsi="Times New Roman" w:cs="Times New Roman"/>
          <w:color w:val="000000"/>
          <w:sz w:val="24"/>
          <w:szCs w:val="24"/>
        </w:rPr>
        <w:t>á</w:t>
      </w:r>
      <w:r>
        <w:rPr>
          <w:rFonts w:ascii="Times New Roman" w:hAnsi="Times New Roman" w:cs="Times New Roman"/>
          <w:sz w:val="24"/>
          <w:szCs w:val="24"/>
        </w:rPr>
        <w:t>ty a neprofilov</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ktor</w:t>
      </w:r>
      <w:r>
        <w:rPr>
          <w:rFonts w:ascii="Times New Roman" w:hAnsi="Times New Roman" w:cs="Times New Roman"/>
          <w:color w:val="000000"/>
          <w:sz w:val="24"/>
          <w:szCs w:val="24"/>
        </w:rPr>
        <w:t>ú</w:t>
      </w:r>
      <w:r>
        <w:rPr>
          <w:rFonts w:ascii="Times New Roman" w:hAnsi="Times New Roman" w:cs="Times New Roman"/>
          <w:sz w:val="24"/>
          <w:szCs w:val="24"/>
        </w:rPr>
        <w:t xml:space="preserve"> distribuovala in</w:t>
      </w:r>
      <w:r>
        <w:rPr>
          <w:rFonts w:ascii="Times New Roman" w:hAnsi="Times New Roman" w:cs="Times New Roman"/>
          <w:color w:val="000000"/>
          <w:sz w:val="24"/>
          <w:szCs w:val="24"/>
        </w:rPr>
        <w:t>ý</w:t>
      </w:r>
      <w:r>
        <w:rPr>
          <w:rFonts w:ascii="Times New Roman" w:hAnsi="Times New Roman" w:cs="Times New Roman"/>
          <w:sz w:val="24"/>
          <w:szCs w:val="24"/>
        </w:rPr>
        <w:t>m knižniciam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Knižnica FF UK a pod.)</w:t>
      </w:r>
    </w:p>
    <w:p w14:paraId="40C05D7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CE159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Spolupr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ca s veden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m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stavu</w:t>
      </w:r>
    </w:p>
    <w:p w14:paraId="3320062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veden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stavu na podkladoch pre r</w:t>
      </w:r>
      <w:r>
        <w:rPr>
          <w:rFonts w:ascii="Times New Roman" w:hAnsi="Times New Roman" w:cs="Times New Roman"/>
          <w:color w:val="000000"/>
          <w:sz w:val="24"/>
          <w:szCs w:val="24"/>
        </w:rPr>
        <w:t>ô</w:t>
      </w:r>
      <w:r>
        <w:rPr>
          <w:rFonts w:ascii="Times New Roman" w:hAnsi="Times New Roman" w:cs="Times New Roman"/>
          <w:sz w:val="24"/>
          <w:szCs w:val="24"/>
        </w:rPr>
        <w:t>zne anal</w:t>
      </w:r>
      <w:r>
        <w:rPr>
          <w:rFonts w:ascii="Times New Roman" w:hAnsi="Times New Roman" w:cs="Times New Roman"/>
          <w:color w:val="000000"/>
          <w:sz w:val="24"/>
          <w:szCs w:val="24"/>
        </w:rPr>
        <w:t>ý</w:t>
      </w:r>
      <w:r>
        <w:rPr>
          <w:rFonts w:ascii="Times New Roman" w:hAnsi="Times New Roman" w:cs="Times New Roman"/>
          <w:sz w:val="24"/>
          <w:szCs w:val="24"/>
        </w:rPr>
        <w:t>zy, vykazovanie publikačnej činnosti a ohlasov pre r</w:t>
      </w:r>
      <w:r>
        <w:rPr>
          <w:rFonts w:ascii="Times New Roman" w:hAnsi="Times New Roman" w:cs="Times New Roman"/>
          <w:color w:val="000000"/>
          <w:sz w:val="24"/>
          <w:szCs w:val="24"/>
        </w:rPr>
        <w:t>ô</w:t>
      </w:r>
      <w:r>
        <w:rPr>
          <w:rFonts w:ascii="Times New Roman" w:hAnsi="Times New Roman" w:cs="Times New Roman"/>
          <w:sz w:val="24"/>
          <w:szCs w:val="24"/>
        </w:rPr>
        <w:t>zne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(ministerstv</w:t>
      </w:r>
      <w:r>
        <w:rPr>
          <w:rFonts w:ascii="Times New Roman" w:hAnsi="Times New Roman" w:cs="Times New Roman"/>
          <w:color w:val="000000"/>
          <w:sz w:val="24"/>
          <w:szCs w:val="24"/>
        </w:rPr>
        <w:t>á</w:t>
      </w:r>
      <w:r>
        <w:rPr>
          <w:rFonts w:ascii="Times New Roman" w:hAnsi="Times New Roman" w:cs="Times New Roman"/>
          <w:sz w:val="24"/>
          <w:szCs w:val="24"/>
        </w:rPr>
        <w:t>, univerzity a pod.). Vyhotovuj</w:t>
      </w:r>
      <w:r>
        <w:rPr>
          <w:rFonts w:ascii="Times New Roman" w:hAnsi="Times New Roman" w:cs="Times New Roman"/>
          <w:color w:val="000000"/>
          <w:sz w:val="24"/>
          <w:szCs w:val="24"/>
        </w:rPr>
        <w:t>ú</w:t>
      </w:r>
      <w:r>
        <w:rPr>
          <w:rFonts w:ascii="Times New Roman" w:hAnsi="Times New Roman" w:cs="Times New Roman"/>
          <w:sz w:val="24"/>
          <w:szCs w:val="24"/>
        </w:rPr>
        <w:t xml:space="preserve"> sa prehľady publikačnej činnosti za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projekty, prehľady publikovania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 Historickom časopise, person</w:t>
      </w:r>
      <w:r>
        <w:rPr>
          <w:rFonts w:ascii="Times New Roman" w:hAnsi="Times New Roman" w:cs="Times New Roman"/>
          <w:color w:val="000000"/>
          <w:sz w:val="24"/>
          <w:szCs w:val="24"/>
        </w:rPr>
        <w:t>á</w:t>
      </w:r>
      <w:r>
        <w:rPr>
          <w:rFonts w:ascii="Times New Roman" w:hAnsi="Times New Roman" w:cs="Times New Roman"/>
          <w:sz w:val="24"/>
          <w:szCs w:val="24"/>
        </w:rPr>
        <w:t>lne bibliografie pri zvy</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í</w:t>
      </w:r>
      <w:r>
        <w:rPr>
          <w:rFonts w:ascii="Times New Roman" w:hAnsi="Times New Roman" w:cs="Times New Roman"/>
          <w:sz w:val="24"/>
          <w:szCs w:val="24"/>
        </w:rPr>
        <w:t xml:space="preserve"> kvalifikačn</w:t>
      </w:r>
      <w:r>
        <w:rPr>
          <w:rFonts w:ascii="Times New Roman" w:hAnsi="Times New Roman" w:cs="Times New Roman"/>
          <w:color w:val="000000"/>
          <w:sz w:val="24"/>
          <w:szCs w:val="24"/>
        </w:rPr>
        <w:t>ý</w:t>
      </w:r>
      <w:r>
        <w:rPr>
          <w:rFonts w:ascii="Times New Roman" w:hAnsi="Times New Roman" w:cs="Times New Roman"/>
          <w:sz w:val="24"/>
          <w:szCs w:val="24"/>
        </w:rPr>
        <w:t>ch stupňov,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v s</w:t>
      </w:r>
      <w:r>
        <w:rPr>
          <w:rFonts w:ascii="Times New Roman" w:hAnsi="Times New Roman" w:cs="Times New Roman"/>
          <w:color w:val="000000"/>
          <w:sz w:val="24"/>
          <w:szCs w:val="24"/>
        </w:rPr>
        <w:t>ú</w:t>
      </w:r>
      <w:r>
        <w:rPr>
          <w:rFonts w:ascii="Times New Roman" w:hAnsi="Times New Roman" w:cs="Times New Roman"/>
          <w:sz w:val="24"/>
          <w:szCs w:val="24"/>
        </w:rPr>
        <w:t>vislosti so zaraden</w:t>
      </w:r>
      <w:r>
        <w:rPr>
          <w:rFonts w:ascii="Times New Roman" w:hAnsi="Times New Roman" w:cs="Times New Roman"/>
          <w:color w:val="000000"/>
          <w:sz w:val="24"/>
          <w:szCs w:val="24"/>
        </w:rPr>
        <w:t>í</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 xml:space="preserve">ka ako </w:t>
      </w:r>
      <w:r>
        <w:rPr>
          <w:rFonts w:ascii="Times New Roman" w:hAnsi="Times New Roman" w:cs="Times New Roman"/>
          <w:color w:val="000000"/>
          <w:sz w:val="24"/>
          <w:szCs w:val="24"/>
        </w:rPr>
        <w:t>š</w:t>
      </w:r>
      <w:r>
        <w:rPr>
          <w:rFonts w:ascii="Times New Roman" w:hAnsi="Times New Roman" w:cs="Times New Roman"/>
          <w:sz w:val="24"/>
          <w:szCs w:val="24"/>
        </w:rPr>
        <w:t>koliteľa a pod.</w:t>
      </w:r>
    </w:p>
    <w:p w14:paraId="6E9898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Zostavuj</w:t>
      </w:r>
      <w:r>
        <w:rPr>
          <w:rFonts w:ascii="Times New Roman" w:hAnsi="Times New Roman" w:cs="Times New Roman"/>
          <w:color w:val="000000"/>
          <w:sz w:val="24"/>
          <w:szCs w:val="24"/>
        </w:rPr>
        <w:t>ú</w:t>
      </w:r>
      <w:r>
        <w:rPr>
          <w:rFonts w:ascii="Times New Roman" w:hAnsi="Times New Roman" w:cs="Times New Roman"/>
          <w:sz w:val="24"/>
          <w:szCs w:val="24"/>
        </w:rPr>
        <w:t xml:space="preserve"> sa person</w:t>
      </w:r>
      <w:r>
        <w:rPr>
          <w:rFonts w:ascii="Times New Roman" w:hAnsi="Times New Roman" w:cs="Times New Roman"/>
          <w:color w:val="000000"/>
          <w:sz w:val="24"/>
          <w:szCs w:val="24"/>
        </w:rPr>
        <w:t>á</w:t>
      </w:r>
      <w:r>
        <w:rPr>
          <w:rFonts w:ascii="Times New Roman" w:hAnsi="Times New Roman" w:cs="Times New Roman"/>
          <w:sz w:val="24"/>
          <w:szCs w:val="24"/>
        </w:rPr>
        <w:t>lne bibliografie jednotlivcov pri r</w:t>
      </w:r>
      <w:r>
        <w:rPr>
          <w:rFonts w:ascii="Times New Roman" w:hAnsi="Times New Roman" w:cs="Times New Roman"/>
          <w:color w:val="000000"/>
          <w:sz w:val="24"/>
          <w:szCs w:val="24"/>
        </w:rPr>
        <w:t>ô</w:t>
      </w:r>
      <w:r>
        <w:rPr>
          <w:rFonts w:ascii="Times New Roman" w:hAnsi="Times New Roman" w:cs="Times New Roman"/>
          <w:sz w:val="24"/>
          <w:szCs w:val="24"/>
        </w:rPr>
        <w:t>znych oceneniach a in</w:t>
      </w:r>
      <w:r>
        <w:rPr>
          <w:rFonts w:ascii="Times New Roman" w:hAnsi="Times New Roman" w:cs="Times New Roman"/>
          <w:color w:val="000000"/>
          <w:sz w:val="24"/>
          <w:szCs w:val="24"/>
        </w:rPr>
        <w:t>é</w:t>
      </w:r>
      <w:r>
        <w:rPr>
          <w:rFonts w:ascii="Times New Roman" w:hAnsi="Times New Roman" w:cs="Times New Roman"/>
          <w:sz w:val="24"/>
          <w:szCs w:val="24"/>
        </w:rPr>
        <w:t>. Pripomienkuje sa form</w:t>
      </w:r>
      <w:r>
        <w:rPr>
          <w:rFonts w:ascii="Times New Roman" w:hAnsi="Times New Roman" w:cs="Times New Roman"/>
          <w:color w:val="000000"/>
          <w:sz w:val="24"/>
          <w:szCs w:val="24"/>
        </w:rPr>
        <w:t>á</w:t>
      </w:r>
      <w:r>
        <w:rPr>
          <w:rFonts w:ascii="Times New Roman" w:hAnsi="Times New Roman" w:cs="Times New Roman"/>
          <w:sz w:val="24"/>
          <w:szCs w:val="24"/>
        </w:rPr>
        <w:t>lna str</w:t>
      </w:r>
      <w:r>
        <w:rPr>
          <w:rFonts w:ascii="Times New Roman" w:hAnsi="Times New Roman" w:cs="Times New Roman"/>
          <w:color w:val="000000"/>
          <w:sz w:val="24"/>
          <w:szCs w:val="24"/>
        </w:rPr>
        <w:t>á</w:t>
      </w:r>
      <w:r>
        <w:rPr>
          <w:rFonts w:ascii="Times New Roman" w:hAnsi="Times New Roman" w:cs="Times New Roman"/>
          <w:sz w:val="24"/>
          <w:szCs w:val="24"/>
        </w:rPr>
        <w:t>nka rukopisov kn</w:t>
      </w:r>
      <w:r>
        <w:rPr>
          <w:rFonts w:ascii="Times New Roman" w:hAnsi="Times New Roman" w:cs="Times New Roman"/>
          <w:color w:val="000000"/>
          <w:sz w:val="24"/>
          <w:szCs w:val="24"/>
        </w:rPr>
        <w:t>í</w:t>
      </w:r>
      <w:r>
        <w:rPr>
          <w:rFonts w:ascii="Times New Roman" w:hAnsi="Times New Roman" w:cs="Times New Roman"/>
          <w:sz w:val="24"/>
          <w:szCs w:val="24"/>
        </w:rPr>
        <w:t>h.</w:t>
      </w:r>
    </w:p>
    <w:p w14:paraId="6F25F98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 pripravuje podklady pre webov</w:t>
      </w:r>
      <w:r>
        <w:rPr>
          <w:rFonts w:ascii="Times New Roman" w:hAnsi="Times New Roman" w:cs="Times New Roman"/>
          <w:color w:val="000000"/>
          <w:sz w:val="24"/>
          <w:szCs w:val="24"/>
        </w:rPr>
        <w:t>ú</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 xml:space="preserve">nku </w:t>
      </w:r>
      <w:r>
        <w:rPr>
          <w:rFonts w:ascii="Times New Roman" w:hAnsi="Times New Roman" w:cs="Times New Roman"/>
          <w:color w:val="000000"/>
          <w:sz w:val="24"/>
          <w:szCs w:val="24"/>
        </w:rPr>
        <w:t>ú</w:t>
      </w:r>
      <w:r>
        <w:rPr>
          <w:rFonts w:ascii="Times New Roman" w:hAnsi="Times New Roman" w:cs="Times New Roman"/>
          <w:sz w:val="24"/>
          <w:szCs w:val="24"/>
        </w:rPr>
        <w:t>stavu - panel PUBLIK</w:t>
      </w:r>
      <w:r>
        <w:rPr>
          <w:rFonts w:ascii="Times New Roman" w:hAnsi="Times New Roman" w:cs="Times New Roman"/>
          <w:color w:val="000000"/>
          <w:sz w:val="24"/>
          <w:szCs w:val="24"/>
        </w:rPr>
        <w:t>Á</w:t>
      </w:r>
      <w:r>
        <w:rPr>
          <w:rFonts w:ascii="Times New Roman" w:hAnsi="Times New Roman" w:cs="Times New Roman"/>
          <w:sz w:val="24"/>
          <w:szCs w:val="24"/>
        </w:rPr>
        <w:t>CIE, kde s</w:t>
      </w:r>
      <w:r>
        <w:rPr>
          <w:rFonts w:ascii="Times New Roman" w:hAnsi="Times New Roman" w:cs="Times New Roman"/>
          <w:color w:val="000000"/>
          <w:sz w:val="24"/>
          <w:szCs w:val="24"/>
        </w:rPr>
        <w:t>ú</w:t>
      </w:r>
      <w:r>
        <w:rPr>
          <w:rFonts w:ascii="Times New Roman" w:hAnsi="Times New Roman" w:cs="Times New Roman"/>
          <w:sz w:val="24"/>
          <w:szCs w:val="24"/>
        </w:rPr>
        <w:t xml:space="preserve"> priebežne dopĺňan</w:t>
      </w:r>
      <w:r>
        <w:rPr>
          <w:rFonts w:ascii="Times New Roman" w:hAnsi="Times New Roman" w:cs="Times New Roman"/>
          <w:color w:val="000000"/>
          <w:sz w:val="24"/>
          <w:szCs w:val="24"/>
        </w:rPr>
        <w:t>é</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knihy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 xml:space="preserve">stavu, ako i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é</w:t>
      </w:r>
      <w:r>
        <w:rPr>
          <w:rFonts w:ascii="Times New Roman" w:hAnsi="Times New Roman" w:cs="Times New Roman"/>
          <w:sz w:val="24"/>
          <w:szCs w:val="24"/>
        </w:rPr>
        <w:t xml:space="preserve"> časopisy (skeny ob</w:t>
      </w:r>
      <w:r>
        <w:rPr>
          <w:rFonts w:ascii="Times New Roman" w:hAnsi="Times New Roman" w:cs="Times New Roman"/>
          <w:color w:val="000000"/>
          <w:sz w:val="24"/>
          <w:szCs w:val="24"/>
        </w:rPr>
        <w:t>á</w:t>
      </w:r>
      <w:r>
        <w:rPr>
          <w:rFonts w:ascii="Times New Roman" w:hAnsi="Times New Roman" w:cs="Times New Roman"/>
          <w:sz w:val="24"/>
          <w:szCs w:val="24"/>
        </w:rPr>
        <w:t>lok, popisky a pod).</w:t>
      </w:r>
    </w:p>
    <w:p w14:paraId="1EE220A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knižnice sa spolupodieľaj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prezentovan</w:t>
      </w:r>
      <w:r>
        <w:rPr>
          <w:rFonts w:ascii="Times New Roman" w:hAnsi="Times New Roman" w:cs="Times New Roman"/>
          <w:color w:val="000000"/>
          <w:sz w:val="24"/>
          <w:szCs w:val="24"/>
        </w:rPr>
        <w:t>í</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lnych v</w:t>
      </w:r>
      <w:r>
        <w:rPr>
          <w:rFonts w:ascii="Times New Roman" w:hAnsi="Times New Roman" w:cs="Times New Roman"/>
          <w:color w:val="000000"/>
          <w:sz w:val="24"/>
          <w:szCs w:val="24"/>
        </w:rPr>
        <w:t>ý</w:t>
      </w:r>
      <w:r>
        <w:rPr>
          <w:rFonts w:ascii="Times New Roman" w:hAnsi="Times New Roman" w:cs="Times New Roman"/>
          <w:sz w:val="24"/>
          <w:szCs w:val="24"/>
        </w:rPr>
        <w:t>stupov a v</w:t>
      </w:r>
      <w:r>
        <w:rPr>
          <w:rFonts w:ascii="Times New Roman" w:hAnsi="Times New Roman" w:cs="Times New Roman"/>
          <w:color w:val="000000"/>
          <w:sz w:val="24"/>
          <w:szCs w:val="24"/>
        </w:rPr>
        <w:t>ý</w:t>
      </w:r>
      <w:r>
        <w:rPr>
          <w:rFonts w:ascii="Times New Roman" w:hAnsi="Times New Roman" w:cs="Times New Roman"/>
          <w:sz w:val="24"/>
          <w:szCs w:val="24"/>
        </w:rPr>
        <w:t>sledkov vedeckej činnosti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stavu prostredn</w:t>
      </w:r>
      <w:r>
        <w:rPr>
          <w:rFonts w:ascii="Times New Roman" w:hAnsi="Times New Roman" w:cs="Times New Roman"/>
          <w:color w:val="000000"/>
          <w:sz w:val="24"/>
          <w:szCs w:val="24"/>
        </w:rPr>
        <w:t>í</w:t>
      </w:r>
      <w:r>
        <w:rPr>
          <w:rFonts w:ascii="Times New Roman" w:hAnsi="Times New Roman" w:cs="Times New Roman"/>
          <w:sz w:val="24"/>
          <w:szCs w:val="24"/>
        </w:rPr>
        <w:t>ctvom FB skupiny Priatelia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i/>
          <w:iCs/>
          <w:sz w:val="24"/>
          <w:szCs w:val="24"/>
        </w:rPr>
        <w:t>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640CAA6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4F2CAB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p>
    <w:p w14:paraId="01570A3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2FF45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w:t>
      </w:r>
      <w:r>
        <w:rPr>
          <w:rFonts w:ascii="Times New Roman" w:hAnsi="Times New Roman" w:cs="Times New Roman"/>
          <w:color w:val="000000"/>
          <w:sz w:val="24"/>
          <w:szCs w:val="24"/>
        </w:rPr>
        <w:t>á</w:t>
      </w:r>
      <w:r>
        <w:rPr>
          <w:rFonts w:ascii="Times New Roman" w:hAnsi="Times New Roman" w:cs="Times New Roman"/>
          <w:sz w:val="24"/>
          <w:szCs w:val="24"/>
        </w:rPr>
        <w:t>cia predstavuje zbierku mikrofilmov, fotok</w:t>
      </w:r>
      <w:r>
        <w:rPr>
          <w:rFonts w:ascii="Times New Roman" w:hAnsi="Times New Roman" w:cs="Times New Roman"/>
          <w:color w:val="000000"/>
          <w:sz w:val="24"/>
          <w:szCs w:val="24"/>
        </w:rPr>
        <w:t>ó</w:t>
      </w:r>
      <w:r>
        <w:rPr>
          <w:rFonts w:ascii="Times New Roman" w:hAnsi="Times New Roman" w:cs="Times New Roman"/>
          <w:sz w:val="24"/>
          <w:szCs w:val="24"/>
        </w:rPr>
        <w:t>pi</w:t>
      </w:r>
      <w:r>
        <w:rPr>
          <w:rFonts w:ascii="Times New Roman" w:hAnsi="Times New Roman" w:cs="Times New Roman"/>
          <w:color w:val="000000"/>
          <w:sz w:val="24"/>
          <w:szCs w:val="24"/>
        </w:rPr>
        <w:t>í</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p a in</w:t>
      </w:r>
      <w:r>
        <w:rPr>
          <w:rFonts w:ascii="Times New Roman" w:hAnsi="Times New Roman" w:cs="Times New Roman"/>
          <w:color w:val="000000"/>
          <w:sz w:val="24"/>
          <w:szCs w:val="24"/>
        </w:rPr>
        <w:t>ý</w:t>
      </w:r>
      <w:r>
        <w:rPr>
          <w:rFonts w:ascii="Times New Roman" w:hAnsi="Times New Roman" w:cs="Times New Roman"/>
          <w:sz w:val="24"/>
          <w:szCs w:val="24"/>
        </w:rPr>
        <w:t>ch dokumentov. Poskytuje sa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a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i/>
          <w:iCs/>
          <w:sz w:val="24"/>
          <w:szCs w:val="24"/>
        </w:rPr>
        <w:t>(Mgr.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61BD79F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CFC94D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SEK</w:t>
      </w:r>
    </w:p>
    <w:p w14:paraId="40E7C03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C7023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p w14:paraId="0EABA1FD" w14:textId="77777777" w:rsidR="00D4643C" w:rsidRDefault="00D4643C" w:rsidP="00D4643C">
      <w:pPr>
        <w:widowControl w:val="0"/>
        <w:autoSpaceDE w:val="0"/>
        <w:autoSpaceDN w:val="0"/>
        <w:adjustRightInd w:val="0"/>
        <w:spacing w:after="0" w:line="240" w:lineRule="auto"/>
        <w:ind w:left="680" w:hanging="34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t xml:space="preserve">International Bibliography of Historical Sciences. </w:t>
      </w:r>
      <w:r>
        <w:rPr>
          <w:rFonts w:ascii="Times New Roman" w:hAnsi="Times New Roman" w:cs="Times New Roman"/>
          <w:i/>
          <w:iCs/>
          <w:sz w:val="24"/>
          <w:szCs w:val="24"/>
        </w:rPr>
        <w:t>(Mgr.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6972236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C40A1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C4FE7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Evidencia publikačnej činnosti EPCA </w:t>
      </w:r>
      <w:r>
        <w:rPr>
          <w:rFonts w:ascii="Times New Roman" w:hAnsi="Times New Roman" w:cs="Times New Roman"/>
          <w:i/>
          <w:iCs/>
          <w:sz w:val="24"/>
          <w:szCs w:val="24"/>
        </w:rPr>
        <w:t>(Kamila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 Mgr. Veronika Paukov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7963AFD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Prehľad o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vr</w:t>
      </w:r>
      <w:r>
        <w:rPr>
          <w:rFonts w:ascii="Times New Roman" w:hAnsi="Times New Roman" w:cs="Times New Roman"/>
          <w:color w:val="000000"/>
          <w:sz w:val="24"/>
          <w:szCs w:val="24"/>
        </w:rPr>
        <w:t>á</w:t>
      </w:r>
      <w:r>
        <w:rPr>
          <w:rFonts w:ascii="Times New Roman" w:hAnsi="Times New Roman" w:cs="Times New Roman"/>
          <w:sz w:val="24"/>
          <w:szCs w:val="24"/>
        </w:rPr>
        <w:t>tane ohlasov poskytuje celoakademick</w:t>
      </w:r>
      <w:r>
        <w:rPr>
          <w:rFonts w:ascii="Times New Roman" w:hAnsi="Times New Roman" w:cs="Times New Roman"/>
          <w:color w:val="000000"/>
          <w:sz w:val="24"/>
          <w:szCs w:val="24"/>
        </w:rPr>
        <w:t>á</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 xml:space="preserve">za: </w:t>
      </w:r>
      <w:r>
        <w:rPr>
          <w:rFonts w:ascii="Times New Roman" w:hAnsi="Times New Roman" w:cs="Times New Roman"/>
          <w:sz w:val="24"/>
          <w:szCs w:val="24"/>
          <w:u w:val="single"/>
        </w:rPr>
        <w:t>Evidencia publikačnej činnosti EPCA</w:t>
      </w:r>
      <w:r>
        <w:rPr>
          <w:rFonts w:ascii="Times New Roman" w:hAnsi="Times New Roman" w:cs="Times New Roman"/>
          <w:sz w:val="24"/>
          <w:szCs w:val="24"/>
        </w:rPr>
        <w:t>. V roku 2023 sa v s</w:t>
      </w:r>
      <w:r>
        <w:rPr>
          <w:rFonts w:ascii="Times New Roman" w:hAnsi="Times New Roman" w:cs="Times New Roman"/>
          <w:color w:val="000000"/>
          <w:sz w:val="24"/>
          <w:szCs w:val="24"/>
        </w:rPr>
        <w:t>ú</w:t>
      </w:r>
      <w:r>
        <w:rPr>
          <w:rFonts w:ascii="Times New Roman" w:hAnsi="Times New Roman" w:cs="Times New Roman"/>
          <w:sz w:val="24"/>
          <w:szCs w:val="24"/>
        </w:rPr>
        <w:t xml:space="preserve">činnosti z </w:t>
      </w:r>
      <w:r>
        <w:rPr>
          <w:rFonts w:ascii="Times New Roman" w:hAnsi="Times New Roman" w:cs="Times New Roman"/>
          <w:color w:val="000000"/>
          <w:sz w:val="24"/>
          <w:szCs w:val="24"/>
        </w:rPr>
        <w:t>Ú</w:t>
      </w:r>
      <w:r>
        <w:rPr>
          <w:rFonts w:ascii="Times New Roman" w:hAnsi="Times New Roman" w:cs="Times New Roman"/>
          <w:sz w:val="24"/>
          <w:szCs w:val="24"/>
        </w:rPr>
        <w:t xml:space="preserve">strednou knižnicou SAV pokračovalo v tvorbe </w:t>
      </w:r>
      <w:r>
        <w:rPr>
          <w:rFonts w:ascii="Times New Roman" w:hAnsi="Times New Roman" w:cs="Times New Roman"/>
          <w:sz w:val="24"/>
          <w:szCs w:val="24"/>
          <w:u w:val="single"/>
        </w:rPr>
        <w:t>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titucion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lneho repozit</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ra SAV</w:t>
      </w:r>
      <w:r>
        <w:rPr>
          <w:rFonts w:ascii="Times New Roman" w:hAnsi="Times New Roman" w:cs="Times New Roman"/>
          <w:sz w:val="24"/>
          <w:szCs w:val="24"/>
        </w:rPr>
        <w:t xml:space="preserve">. Jeho </w:t>
      </w:r>
      <w:r>
        <w:rPr>
          <w:rFonts w:ascii="Times New Roman" w:hAnsi="Times New Roman" w:cs="Times New Roman"/>
          <w:color w:val="000000"/>
          <w:sz w:val="24"/>
          <w:szCs w:val="24"/>
        </w:rPr>
        <w:t>ú</w:t>
      </w:r>
      <w:r>
        <w:rPr>
          <w:rFonts w:ascii="Times New Roman" w:hAnsi="Times New Roman" w:cs="Times New Roman"/>
          <w:sz w:val="24"/>
          <w:szCs w:val="24"/>
        </w:rPr>
        <w:t>čelom je zabezpečiť v s</w:t>
      </w:r>
      <w:r>
        <w:rPr>
          <w:rFonts w:ascii="Times New Roman" w:hAnsi="Times New Roman" w:cs="Times New Roman"/>
          <w:color w:val="000000"/>
          <w:sz w:val="24"/>
          <w:szCs w:val="24"/>
        </w:rPr>
        <w:t>ú</w:t>
      </w:r>
      <w:r>
        <w:rPr>
          <w:rFonts w:ascii="Times New Roman" w:hAnsi="Times New Roman" w:cs="Times New Roman"/>
          <w:sz w:val="24"/>
          <w:szCs w:val="24"/>
        </w:rPr>
        <w:t>lade so Smernicou Predsedn</w:t>
      </w:r>
      <w:r>
        <w:rPr>
          <w:rFonts w:ascii="Times New Roman" w:hAnsi="Times New Roman" w:cs="Times New Roman"/>
          <w:color w:val="000000"/>
          <w:sz w:val="24"/>
          <w:szCs w:val="24"/>
        </w:rPr>
        <w:t>í</w:t>
      </w:r>
      <w:r>
        <w:rPr>
          <w:rFonts w:ascii="Times New Roman" w:hAnsi="Times New Roman" w:cs="Times New Roman"/>
          <w:sz w:val="24"/>
          <w:szCs w:val="24"/>
        </w:rPr>
        <w:t>ctva SAV z 11. j</w:t>
      </w:r>
      <w:r>
        <w:rPr>
          <w:rFonts w:ascii="Times New Roman" w:hAnsi="Times New Roman" w:cs="Times New Roman"/>
          <w:color w:val="000000"/>
          <w:sz w:val="24"/>
          <w:szCs w:val="24"/>
        </w:rPr>
        <w:t>ú</w:t>
      </w:r>
      <w:r>
        <w:rPr>
          <w:rFonts w:ascii="Times New Roman" w:hAnsi="Times New Roman" w:cs="Times New Roman"/>
          <w:sz w:val="24"/>
          <w:szCs w:val="24"/>
        </w:rPr>
        <w:t>na 2020 zhromaždenie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publikačn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vytvoren</w:t>
      </w:r>
      <w:r>
        <w:rPr>
          <w:rFonts w:ascii="Times New Roman" w:hAnsi="Times New Roman" w:cs="Times New Roman"/>
          <w:color w:val="000000"/>
          <w:sz w:val="24"/>
          <w:szCs w:val="24"/>
        </w:rPr>
        <w:t>ý</w:t>
      </w:r>
      <w:r>
        <w:rPr>
          <w:rFonts w:ascii="Times New Roman" w:hAnsi="Times New Roman" w:cs="Times New Roman"/>
          <w:sz w:val="24"/>
          <w:szCs w:val="24"/>
        </w:rPr>
        <w:t xml:space="preserve">ch zamestnancami </w:t>
      </w:r>
      <w:r>
        <w:rPr>
          <w:rFonts w:ascii="Times New Roman" w:hAnsi="Times New Roman" w:cs="Times New Roman"/>
          <w:color w:val="000000"/>
          <w:sz w:val="24"/>
          <w:szCs w:val="24"/>
        </w:rPr>
        <w:t>ú</w:t>
      </w:r>
      <w:r>
        <w:rPr>
          <w:rFonts w:ascii="Times New Roman" w:hAnsi="Times New Roman" w:cs="Times New Roman"/>
          <w:sz w:val="24"/>
          <w:szCs w:val="24"/>
        </w:rPr>
        <w:t>stavu na jednom mieste v digit</w:t>
      </w:r>
      <w:r>
        <w:rPr>
          <w:rFonts w:ascii="Times New Roman" w:hAnsi="Times New Roman" w:cs="Times New Roman"/>
          <w:color w:val="000000"/>
          <w:sz w:val="24"/>
          <w:szCs w:val="24"/>
        </w:rPr>
        <w:t>á</w:t>
      </w:r>
      <w:r>
        <w:rPr>
          <w:rFonts w:ascii="Times New Roman" w:hAnsi="Times New Roman" w:cs="Times New Roman"/>
          <w:sz w:val="24"/>
          <w:szCs w:val="24"/>
        </w:rPr>
        <w:t>lnej forme.</w:t>
      </w:r>
    </w:p>
    <w:p w14:paraId="005EA2C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998738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poskytuj</w:t>
      </w:r>
      <w:r>
        <w:rPr>
          <w:rFonts w:ascii="Times New Roman" w:hAnsi="Times New Roman" w:cs="Times New Roman"/>
          <w:color w:val="000000"/>
          <w:sz w:val="24"/>
          <w:szCs w:val="24"/>
        </w:rPr>
        <w:t>ú</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cie vedeck</w:t>
      </w:r>
      <w:r>
        <w:rPr>
          <w:rFonts w:ascii="Times New Roman" w:hAnsi="Times New Roman" w:cs="Times New Roman"/>
          <w:color w:val="000000"/>
          <w:sz w:val="24"/>
          <w:szCs w:val="24"/>
        </w:rPr>
        <w:t>ý</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kom pri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k ich form</w:t>
      </w:r>
      <w:r>
        <w:rPr>
          <w:rFonts w:ascii="Times New Roman" w:hAnsi="Times New Roman" w:cs="Times New Roman"/>
          <w:color w:val="000000"/>
          <w:sz w:val="24"/>
          <w:szCs w:val="24"/>
        </w:rPr>
        <w:t>á</w:t>
      </w:r>
      <w:r>
        <w:rPr>
          <w:rFonts w:ascii="Times New Roman" w:hAnsi="Times New Roman" w:cs="Times New Roman"/>
          <w:sz w:val="24"/>
          <w:szCs w:val="24"/>
        </w:rPr>
        <w:t>lnej str</w:t>
      </w:r>
      <w:r>
        <w:rPr>
          <w:rFonts w:ascii="Times New Roman" w:hAnsi="Times New Roman" w:cs="Times New Roman"/>
          <w:color w:val="000000"/>
          <w:sz w:val="24"/>
          <w:szCs w:val="24"/>
        </w:rPr>
        <w:t>á</w:t>
      </w:r>
      <w:r>
        <w:rPr>
          <w:rFonts w:ascii="Times New Roman" w:hAnsi="Times New Roman" w:cs="Times New Roman"/>
          <w:sz w:val="24"/>
          <w:szCs w:val="24"/>
        </w:rPr>
        <w:t>nke.</w:t>
      </w:r>
    </w:p>
    <w:p w14:paraId="7893FE5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0906B9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KOLENIA A SEMIN</w:t>
      </w:r>
      <w:r>
        <w:rPr>
          <w:rFonts w:ascii="Times New Roman" w:hAnsi="Times New Roman" w:cs="Times New Roman"/>
          <w:color w:val="000000"/>
          <w:sz w:val="24"/>
          <w:szCs w:val="24"/>
        </w:rPr>
        <w:t>Á</w:t>
      </w:r>
      <w:r>
        <w:rPr>
          <w:rFonts w:ascii="Times New Roman" w:hAnsi="Times New Roman" w:cs="Times New Roman"/>
          <w:sz w:val="24"/>
          <w:szCs w:val="24"/>
        </w:rPr>
        <w:t>RE</w:t>
      </w:r>
    </w:p>
    <w:p w14:paraId="1F7BD3E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C7BFA4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čky knižnice sa z</w:t>
      </w:r>
      <w:r>
        <w:rPr>
          <w:rFonts w:ascii="Times New Roman" w:hAnsi="Times New Roman" w:cs="Times New Roman"/>
          <w:color w:val="000000"/>
          <w:sz w:val="24"/>
          <w:szCs w:val="24"/>
        </w:rPr>
        <w:t>ú</w:t>
      </w:r>
      <w:r>
        <w:rPr>
          <w:rFonts w:ascii="Times New Roman" w:hAnsi="Times New Roman" w:cs="Times New Roman"/>
          <w:sz w:val="24"/>
          <w:szCs w:val="24"/>
        </w:rPr>
        <w:t>častňovali semin</w:t>
      </w:r>
      <w:r>
        <w:rPr>
          <w:rFonts w:ascii="Times New Roman" w:hAnsi="Times New Roman" w:cs="Times New Roman"/>
          <w:color w:val="000000"/>
          <w:sz w:val="24"/>
          <w:szCs w:val="24"/>
        </w:rPr>
        <w:t>á</w:t>
      </w:r>
      <w:r>
        <w:rPr>
          <w:rFonts w:ascii="Times New Roman" w:hAnsi="Times New Roman" w:cs="Times New Roman"/>
          <w:sz w:val="24"/>
          <w:szCs w:val="24"/>
        </w:rPr>
        <w:t xml:space="preserve">rov a </w:t>
      </w:r>
      <w:r>
        <w:rPr>
          <w:rFonts w:ascii="Times New Roman" w:hAnsi="Times New Roman" w:cs="Times New Roman"/>
          <w:color w:val="000000"/>
          <w:sz w:val="24"/>
          <w:szCs w:val="24"/>
        </w:rPr>
        <w:t>š</w:t>
      </w:r>
      <w:r>
        <w:rPr>
          <w:rFonts w:ascii="Times New Roman" w:hAnsi="Times New Roman" w:cs="Times New Roman"/>
          <w:sz w:val="24"/>
          <w:szCs w:val="24"/>
        </w:rPr>
        <w:t>kolen</w:t>
      </w:r>
      <w:r>
        <w:rPr>
          <w:rFonts w:ascii="Times New Roman" w:hAnsi="Times New Roman" w:cs="Times New Roman"/>
          <w:color w:val="000000"/>
          <w:sz w:val="24"/>
          <w:szCs w:val="24"/>
        </w:rPr>
        <w:t>í</w:t>
      </w:r>
      <w:r>
        <w:rPr>
          <w:rFonts w:ascii="Times New Roman" w:hAnsi="Times New Roman" w:cs="Times New Roman"/>
          <w:sz w:val="24"/>
          <w:szCs w:val="24"/>
        </w:rPr>
        <w:t xml:space="preserve"> na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visiace s ich pracovnou činnosťou,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organizovan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strednou knižnicou SAV.</w:t>
      </w:r>
    </w:p>
    <w:p w14:paraId="6B3EA2E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CFC820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Metodick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v s</w:t>
      </w:r>
      <w:r>
        <w:rPr>
          <w:rFonts w:ascii="Times New Roman" w:hAnsi="Times New Roman" w:cs="Times New Roman"/>
          <w:color w:val="000000"/>
          <w:sz w:val="24"/>
          <w:szCs w:val="24"/>
        </w:rPr>
        <w:t>ú</w:t>
      </w:r>
      <w:r>
        <w:rPr>
          <w:rFonts w:ascii="Times New Roman" w:hAnsi="Times New Roman" w:cs="Times New Roman"/>
          <w:sz w:val="24"/>
          <w:szCs w:val="24"/>
        </w:rPr>
        <w:t xml:space="preserve">vislosti s EPCA v programe ARL poskytovala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rie</w:t>
      </w:r>
      <w:r>
        <w:rPr>
          <w:rFonts w:ascii="Times New Roman" w:hAnsi="Times New Roman" w:cs="Times New Roman"/>
          <w:color w:val="000000"/>
          <w:sz w:val="24"/>
          <w:szCs w:val="24"/>
        </w:rPr>
        <w:t>š</w:t>
      </w:r>
      <w:r>
        <w:rPr>
          <w:rFonts w:ascii="Times New Roman" w:hAnsi="Times New Roman" w:cs="Times New Roman"/>
          <w:sz w:val="24"/>
          <w:szCs w:val="24"/>
        </w:rPr>
        <w:t>ili sa konkr</w:t>
      </w:r>
      <w:r>
        <w:rPr>
          <w:rFonts w:ascii="Times New Roman" w:hAnsi="Times New Roman" w:cs="Times New Roman"/>
          <w:color w:val="000000"/>
          <w:sz w:val="24"/>
          <w:szCs w:val="24"/>
        </w:rPr>
        <w:t>é</w:t>
      </w:r>
      <w:r>
        <w:rPr>
          <w:rFonts w:ascii="Times New Roman" w:hAnsi="Times New Roman" w:cs="Times New Roman"/>
          <w:sz w:val="24"/>
          <w:szCs w:val="24"/>
        </w:rPr>
        <w:t>tne pr</w:t>
      </w:r>
      <w:r>
        <w:rPr>
          <w:rFonts w:ascii="Times New Roman" w:hAnsi="Times New Roman" w:cs="Times New Roman"/>
          <w:color w:val="000000"/>
          <w:sz w:val="24"/>
          <w:szCs w:val="24"/>
        </w:rPr>
        <w:t>í</w:t>
      </w:r>
      <w:r>
        <w:rPr>
          <w:rFonts w:ascii="Times New Roman" w:hAnsi="Times New Roman" w:cs="Times New Roman"/>
          <w:sz w:val="24"/>
          <w:szCs w:val="24"/>
        </w:rPr>
        <w:t>pady evidencie a zaradenia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w:t>
      </w:r>
    </w:p>
    <w:p w14:paraId="5E147DF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33039A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3" w:name="chapter13"/>
      <w:bookmarkEnd w:id="13"/>
      <w:r>
        <w:rPr>
          <w:rFonts w:ascii="Times New Roman" w:hAnsi="Times New Roman" w:cs="Times New Roman"/>
          <w:b/>
          <w:bCs/>
          <w:color w:val="000000"/>
          <w:sz w:val="28"/>
          <w:szCs w:val="28"/>
        </w:rPr>
        <w:lastRenderedPageBreak/>
        <w:t>13. Nadácie a fondy pri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4" w:name="chapter14"/>
      <w:bookmarkEnd w:id="14"/>
      <w:r>
        <w:rPr>
          <w:rFonts w:ascii="Times New Roman" w:hAnsi="Times New Roman" w:cs="Times New Roman"/>
          <w:b/>
          <w:bCs/>
          <w:color w:val="000000"/>
          <w:sz w:val="28"/>
          <w:szCs w:val="28"/>
        </w:rPr>
        <w:lastRenderedPageBreak/>
        <w:t>14. Realizácia Koncepcie dlhodobého rozvoja a Akčného plánu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7C2090D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14.1. Odpor</w:t>
      </w:r>
      <w:r>
        <w:rPr>
          <w:rFonts w:ascii="Times New Roman" w:hAnsi="Times New Roman" w:cs="Times New Roman"/>
          <w:b/>
          <w:bCs/>
          <w:color w:val="000000"/>
          <w:sz w:val="24"/>
          <w:szCs w:val="24"/>
        </w:rPr>
        <w:t>ú</w:t>
      </w:r>
      <w:r>
        <w:rPr>
          <w:rFonts w:ascii="Times New Roman" w:hAnsi="Times New Roman" w:cs="Times New Roman"/>
          <w:b/>
          <w:bCs/>
          <w:sz w:val="24"/>
          <w:szCs w:val="24"/>
        </w:rPr>
        <w:t>čania z posledn</w:t>
      </w:r>
      <w:r>
        <w:rPr>
          <w:rFonts w:ascii="Times New Roman" w:hAnsi="Times New Roman" w:cs="Times New Roman"/>
          <w:b/>
          <w:bCs/>
          <w:color w:val="000000"/>
          <w:sz w:val="24"/>
          <w:szCs w:val="24"/>
        </w:rPr>
        <w:t>é</w:t>
      </w:r>
      <w:r>
        <w:rPr>
          <w:rFonts w:ascii="Times New Roman" w:hAnsi="Times New Roman" w:cs="Times New Roman"/>
          <w:b/>
          <w:bCs/>
          <w:sz w:val="24"/>
          <w:szCs w:val="24"/>
        </w:rPr>
        <w:t>ho pravideln</w:t>
      </w:r>
      <w:r>
        <w:rPr>
          <w:rFonts w:ascii="Times New Roman" w:hAnsi="Times New Roman" w:cs="Times New Roman"/>
          <w:b/>
          <w:bCs/>
          <w:color w:val="000000"/>
          <w:sz w:val="24"/>
          <w:szCs w:val="24"/>
        </w:rPr>
        <w:t>é</w:t>
      </w:r>
      <w:r>
        <w:rPr>
          <w:rFonts w:ascii="Times New Roman" w:hAnsi="Times New Roman" w:cs="Times New Roman"/>
          <w:b/>
          <w:bCs/>
          <w:sz w:val="24"/>
          <w:szCs w:val="24"/>
        </w:rPr>
        <w:t>ho (akreditačn</w:t>
      </w:r>
      <w:r>
        <w:rPr>
          <w:rFonts w:ascii="Times New Roman" w:hAnsi="Times New Roman" w:cs="Times New Roman"/>
          <w:b/>
          <w:bCs/>
          <w:color w:val="000000"/>
          <w:sz w:val="24"/>
          <w:szCs w:val="24"/>
        </w:rPr>
        <w:t>é</w:t>
      </w:r>
      <w:r>
        <w:rPr>
          <w:rFonts w:ascii="Times New Roman" w:hAnsi="Times New Roman" w:cs="Times New Roman"/>
          <w:b/>
          <w:bCs/>
          <w:sz w:val="24"/>
          <w:szCs w:val="24"/>
        </w:rPr>
        <w:t>ho) hodnotenia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SAV</w:t>
      </w:r>
    </w:p>
    <w:p w14:paraId="086235E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 akreditačnom hodnoten</w:t>
      </w:r>
      <w:r>
        <w:rPr>
          <w:rFonts w:ascii="Times New Roman" w:hAnsi="Times New Roman" w:cs="Times New Roman"/>
          <w:color w:val="000000"/>
          <w:sz w:val="24"/>
          <w:szCs w:val="24"/>
        </w:rPr>
        <w:t>í</w:t>
      </w:r>
      <w:r>
        <w:rPr>
          <w:rFonts w:ascii="Times New Roman" w:hAnsi="Times New Roman" w:cs="Times New Roman"/>
          <w:sz w:val="24"/>
          <w:szCs w:val="24"/>
        </w:rPr>
        <w:t xml:space="preserve">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v roku 2022 boli v z</w:t>
      </w:r>
      <w:r>
        <w:rPr>
          <w:rFonts w:ascii="Times New Roman" w:hAnsi="Times New Roman" w:cs="Times New Roman"/>
          <w:color w:val="000000"/>
          <w:sz w:val="24"/>
          <w:szCs w:val="24"/>
        </w:rPr>
        <w:t>á</w:t>
      </w:r>
      <w:r>
        <w:rPr>
          <w:rFonts w:ascii="Times New Roman" w:hAnsi="Times New Roman" w:cs="Times New Roman"/>
          <w:sz w:val="24"/>
          <w:szCs w:val="24"/>
        </w:rPr>
        <w:t>verečnej spr</w:t>
      </w:r>
      <w:r>
        <w:rPr>
          <w:rFonts w:ascii="Times New Roman" w:hAnsi="Times New Roman" w:cs="Times New Roman"/>
          <w:color w:val="000000"/>
          <w:sz w:val="24"/>
          <w:szCs w:val="24"/>
        </w:rPr>
        <w:t>á</w:t>
      </w:r>
      <w:r>
        <w:rPr>
          <w:rFonts w:ascii="Times New Roman" w:hAnsi="Times New Roman" w:cs="Times New Roman"/>
          <w:sz w:val="24"/>
          <w:szCs w:val="24"/>
        </w:rPr>
        <w:t xml:space="preserve">ve metapanelu </w:t>
      </w:r>
      <w:r>
        <w:rPr>
          <w:rFonts w:ascii="Times New Roman" w:hAnsi="Times New Roman" w:cs="Times New Roman"/>
          <w:color w:val="000000"/>
          <w:sz w:val="24"/>
          <w:szCs w:val="24"/>
        </w:rPr>
        <w:t>ú</w:t>
      </w:r>
      <w:r>
        <w:rPr>
          <w:rFonts w:ascii="Times New Roman" w:hAnsi="Times New Roman" w:cs="Times New Roman"/>
          <w:sz w:val="24"/>
          <w:szCs w:val="24"/>
        </w:rPr>
        <w:t>stavu navrhnut</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tyri odpor</w:t>
      </w:r>
      <w:r>
        <w:rPr>
          <w:rFonts w:ascii="Times New Roman" w:hAnsi="Times New Roman" w:cs="Times New Roman"/>
          <w:color w:val="000000"/>
          <w:sz w:val="24"/>
          <w:szCs w:val="24"/>
        </w:rPr>
        <w:t>ú</w:t>
      </w:r>
      <w:r>
        <w:rPr>
          <w:rFonts w:ascii="Times New Roman" w:hAnsi="Times New Roman" w:cs="Times New Roman"/>
          <w:sz w:val="24"/>
          <w:szCs w:val="24"/>
        </w:rPr>
        <w:t>čania:</w:t>
      </w:r>
    </w:p>
    <w:p w14:paraId="3ABB44B9"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Vedeck</w:t>
      </w:r>
      <w:r>
        <w:rPr>
          <w:rFonts w:ascii="Times New Roman" w:hAnsi="Times New Roman" w:cs="Times New Roman"/>
          <w:color w:val="000000"/>
          <w:sz w:val="24"/>
          <w:szCs w:val="24"/>
          <w:u w:val="single"/>
        </w:rPr>
        <w:t>é</w:t>
      </w:r>
      <w:r>
        <w:rPr>
          <w:rFonts w:ascii="Times New Roman" w:hAnsi="Times New Roman" w:cs="Times New Roman"/>
          <w:sz w:val="24"/>
          <w:szCs w:val="24"/>
        </w:rPr>
        <w:t>:</w:t>
      </w:r>
    </w:p>
    <w:p w14:paraId="3D484A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stav v posledn</w:t>
      </w:r>
      <w:r>
        <w:rPr>
          <w:rFonts w:ascii="Times New Roman" w:hAnsi="Times New Roman" w:cs="Times New Roman"/>
          <w:i/>
          <w:iCs/>
          <w:color w:val="000000"/>
          <w:sz w:val="24"/>
          <w:szCs w:val="24"/>
        </w:rPr>
        <w:t>ý</w:t>
      </w:r>
      <w:r>
        <w:rPr>
          <w:rFonts w:ascii="Times New Roman" w:hAnsi="Times New Roman" w:cs="Times New Roman"/>
          <w:i/>
          <w:iCs/>
          <w:sz w:val="24"/>
          <w:szCs w:val="24"/>
        </w:rPr>
        <w:t>ch rokoch vypracoval p</w:t>
      </w:r>
      <w:r>
        <w:rPr>
          <w:rFonts w:ascii="Times New Roman" w:hAnsi="Times New Roman" w:cs="Times New Roman"/>
          <w:i/>
          <w:iCs/>
          <w:color w:val="000000"/>
          <w:sz w:val="24"/>
          <w:szCs w:val="24"/>
        </w:rPr>
        <w:t>ô</w:t>
      </w:r>
      <w:r>
        <w:rPr>
          <w:rFonts w:ascii="Times New Roman" w:hAnsi="Times New Roman" w:cs="Times New Roman"/>
          <w:i/>
          <w:iCs/>
          <w:sz w:val="24"/>
          <w:szCs w:val="24"/>
        </w:rPr>
        <w:t>sobiv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é</w:t>
      </w:r>
      <w:r>
        <w:rPr>
          <w:rFonts w:ascii="Times New Roman" w:hAnsi="Times New Roman" w:cs="Times New Roman"/>
          <w:i/>
          <w:iCs/>
          <w:sz w:val="24"/>
          <w:szCs w:val="24"/>
        </w:rPr>
        <w:t>riu inovat</w:t>
      </w:r>
      <w:r>
        <w:rPr>
          <w:rFonts w:ascii="Times New Roman" w:hAnsi="Times New Roman" w:cs="Times New Roman"/>
          <w:i/>
          <w:iCs/>
          <w:color w:val="000000"/>
          <w:sz w:val="24"/>
          <w:szCs w:val="24"/>
        </w:rPr>
        <w:t>í</w:t>
      </w:r>
      <w:r>
        <w:rPr>
          <w:rFonts w:ascii="Times New Roman" w:hAnsi="Times New Roman" w:cs="Times New Roman"/>
          <w:i/>
          <w:iCs/>
          <w:sz w:val="24"/>
          <w:szCs w:val="24"/>
        </w:rPr>
        <w:t>vnych t</w:t>
      </w:r>
      <w:r>
        <w:rPr>
          <w:rFonts w:ascii="Times New Roman" w:hAnsi="Times New Roman" w:cs="Times New Roman"/>
          <w:i/>
          <w:iCs/>
          <w:color w:val="000000"/>
          <w:sz w:val="24"/>
          <w:szCs w:val="24"/>
        </w:rPr>
        <w:t>é</w:t>
      </w:r>
      <w:r>
        <w:rPr>
          <w:rFonts w:ascii="Times New Roman" w:hAnsi="Times New Roman" w:cs="Times New Roman"/>
          <w:i/>
          <w:iCs/>
          <w:sz w:val="24"/>
          <w:szCs w:val="24"/>
        </w:rPr>
        <w:t>m slovensk</w:t>
      </w:r>
      <w:r>
        <w:rPr>
          <w:rFonts w:ascii="Times New Roman" w:hAnsi="Times New Roman" w:cs="Times New Roman"/>
          <w:i/>
          <w:iCs/>
          <w:color w:val="000000"/>
          <w:sz w:val="24"/>
          <w:szCs w:val="24"/>
        </w:rPr>
        <w:t>ý</w:t>
      </w:r>
      <w:r>
        <w:rPr>
          <w:rFonts w:ascii="Times New Roman" w:hAnsi="Times New Roman" w:cs="Times New Roman"/>
          <w:i/>
          <w:iCs/>
          <w:sz w:val="24"/>
          <w:szCs w:val="24"/>
        </w:rPr>
        <w:t>ch dej</w:t>
      </w:r>
      <w:r>
        <w:rPr>
          <w:rFonts w:ascii="Times New Roman" w:hAnsi="Times New Roman" w:cs="Times New Roman"/>
          <w:i/>
          <w:iCs/>
          <w:color w:val="000000"/>
          <w:sz w:val="24"/>
          <w:szCs w:val="24"/>
        </w:rPr>
        <w:t>í</w:t>
      </w:r>
      <w:r>
        <w:rPr>
          <w:rFonts w:ascii="Times New Roman" w:hAnsi="Times New Roman" w:cs="Times New Roman"/>
          <w:i/>
          <w:iCs/>
          <w:sz w:val="24"/>
          <w:szCs w:val="24"/>
        </w:rPr>
        <w:t>n od stredoveku až po s</w:t>
      </w:r>
      <w:r>
        <w:rPr>
          <w:rFonts w:ascii="Times New Roman" w:hAnsi="Times New Roman" w:cs="Times New Roman"/>
          <w:i/>
          <w:iCs/>
          <w:color w:val="000000"/>
          <w:sz w:val="24"/>
          <w:szCs w:val="24"/>
        </w:rPr>
        <w:t>ú</w:t>
      </w:r>
      <w:r>
        <w:rPr>
          <w:rFonts w:ascii="Times New Roman" w:hAnsi="Times New Roman" w:cs="Times New Roman"/>
          <w:i/>
          <w:iCs/>
          <w:sz w:val="24"/>
          <w:szCs w:val="24"/>
        </w:rPr>
        <w:t>časnosť. Tie by v</w:t>
      </w:r>
      <w:r>
        <w:rPr>
          <w:rFonts w:ascii="Times New Roman" w:hAnsi="Times New Roman" w:cs="Times New Roman"/>
          <w:i/>
          <w:iCs/>
          <w:color w:val="000000"/>
          <w:sz w:val="24"/>
          <w:szCs w:val="24"/>
        </w:rPr>
        <w:t>š</w:t>
      </w:r>
      <w:r>
        <w:rPr>
          <w:rFonts w:ascii="Times New Roman" w:hAnsi="Times New Roman" w:cs="Times New Roman"/>
          <w:i/>
          <w:iCs/>
          <w:sz w:val="24"/>
          <w:szCs w:val="24"/>
        </w:rPr>
        <w:t>ak nemali zostať statick</w:t>
      </w:r>
      <w:r>
        <w:rPr>
          <w:rFonts w:ascii="Times New Roman" w:hAnsi="Times New Roman" w:cs="Times New Roman"/>
          <w:i/>
          <w:iCs/>
          <w:color w:val="000000"/>
          <w:sz w:val="24"/>
          <w:szCs w:val="24"/>
        </w:rPr>
        <w:t>é</w:t>
      </w:r>
      <w:r>
        <w:rPr>
          <w:rFonts w:ascii="Times New Roman" w:hAnsi="Times New Roman" w:cs="Times New Roman"/>
          <w:i/>
          <w:iCs/>
          <w:sz w:val="24"/>
          <w:szCs w:val="24"/>
        </w:rPr>
        <w:t>. Je potrebn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roz</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riť ich rozsah a </w:t>
      </w:r>
      <w:r>
        <w:rPr>
          <w:rFonts w:ascii="Times New Roman" w:hAnsi="Times New Roman" w:cs="Times New Roman"/>
          <w:i/>
          <w:iCs/>
          <w:color w:val="000000"/>
          <w:sz w:val="24"/>
          <w:szCs w:val="24"/>
        </w:rPr>
        <w:t>š</w:t>
      </w:r>
      <w:r>
        <w:rPr>
          <w:rFonts w:ascii="Times New Roman" w:hAnsi="Times New Roman" w:cs="Times New Roman"/>
          <w:i/>
          <w:iCs/>
          <w:sz w:val="24"/>
          <w:szCs w:val="24"/>
        </w:rPr>
        <w:t>ir</w:t>
      </w:r>
      <w:r>
        <w:rPr>
          <w:rFonts w:ascii="Times New Roman" w:hAnsi="Times New Roman" w:cs="Times New Roman"/>
          <w:i/>
          <w:iCs/>
          <w:color w:val="000000"/>
          <w:sz w:val="24"/>
          <w:szCs w:val="24"/>
        </w:rPr>
        <w:t>ší</w:t>
      </w:r>
      <w:r>
        <w:rPr>
          <w:rFonts w:ascii="Times New Roman" w:hAnsi="Times New Roman" w:cs="Times New Roman"/>
          <w:i/>
          <w:iCs/>
          <w:sz w:val="24"/>
          <w:szCs w:val="24"/>
        </w:rPr>
        <w:t xml:space="preserve"> vedeck</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 dosah, najm</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 využit</w:t>
      </w:r>
      <w:r>
        <w:rPr>
          <w:rFonts w:ascii="Times New Roman" w:hAnsi="Times New Roman" w:cs="Times New Roman"/>
          <w:i/>
          <w:iCs/>
          <w:color w:val="000000"/>
          <w:sz w:val="24"/>
          <w:szCs w:val="24"/>
        </w:rPr>
        <w:t>í</w:t>
      </w:r>
      <w:r>
        <w:rPr>
          <w:rFonts w:ascii="Times New Roman" w:hAnsi="Times New Roman" w:cs="Times New Roman"/>
          <w:i/>
          <w:iCs/>
          <w:sz w:val="24"/>
          <w:szCs w:val="24"/>
        </w:rPr>
        <w:t>m pr</w:t>
      </w:r>
      <w:r>
        <w:rPr>
          <w:rFonts w:ascii="Times New Roman" w:hAnsi="Times New Roman" w:cs="Times New Roman"/>
          <w:i/>
          <w:iCs/>
          <w:color w:val="000000"/>
          <w:sz w:val="24"/>
          <w:szCs w:val="24"/>
        </w:rPr>
        <w:t>í</w:t>
      </w:r>
      <w:r>
        <w:rPr>
          <w:rFonts w:ascii="Times New Roman" w:hAnsi="Times New Roman" w:cs="Times New Roman"/>
          <w:i/>
          <w:iCs/>
          <w:sz w:val="24"/>
          <w:szCs w:val="24"/>
        </w:rPr>
        <w:t>ležitost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na spolupr</w:t>
      </w:r>
      <w:r>
        <w:rPr>
          <w:rFonts w:ascii="Times New Roman" w:hAnsi="Times New Roman" w:cs="Times New Roman"/>
          <w:i/>
          <w:iCs/>
          <w:color w:val="000000"/>
          <w:sz w:val="24"/>
          <w:szCs w:val="24"/>
        </w:rPr>
        <w:t>á</w:t>
      </w:r>
      <w:r>
        <w:rPr>
          <w:rFonts w:ascii="Times New Roman" w:hAnsi="Times New Roman" w:cs="Times New Roman"/>
          <w:i/>
          <w:iCs/>
          <w:sz w:val="24"/>
          <w:szCs w:val="24"/>
        </w:rPr>
        <w:t>cu s in</w:t>
      </w:r>
      <w:r>
        <w:rPr>
          <w:rFonts w:ascii="Times New Roman" w:hAnsi="Times New Roman" w:cs="Times New Roman"/>
          <w:i/>
          <w:iCs/>
          <w:color w:val="000000"/>
          <w:sz w:val="24"/>
          <w:szCs w:val="24"/>
        </w:rPr>
        <w:t>ý</w:t>
      </w:r>
      <w:r>
        <w:rPr>
          <w:rFonts w:ascii="Times New Roman" w:hAnsi="Times New Roman" w:cs="Times New Roman"/>
          <w:i/>
          <w:iCs/>
          <w:sz w:val="24"/>
          <w:szCs w:val="24"/>
        </w:rPr>
        <w:t>mi in</w:t>
      </w:r>
      <w:r>
        <w:rPr>
          <w:rFonts w:ascii="Times New Roman" w:hAnsi="Times New Roman" w:cs="Times New Roman"/>
          <w:i/>
          <w:iCs/>
          <w:color w:val="000000"/>
          <w:sz w:val="24"/>
          <w:szCs w:val="24"/>
        </w:rPr>
        <w:t>š</w:t>
      </w:r>
      <w:r>
        <w:rPr>
          <w:rFonts w:ascii="Times New Roman" w:hAnsi="Times New Roman" w:cs="Times New Roman"/>
          <w:i/>
          <w:iCs/>
          <w:sz w:val="24"/>
          <w:szCs w:val="24"/>
        </w:rPr>
        <w:t>tit</w:t>
      </w:r>
      <w:r>
        <w:rPr>
          <w:rFonts w:ascii="Times New Roman" w:hAnsi="Times New Roman" w:cs="Times New Roman"/>
          <w:i/>
          <w:iCs/>
          <w:color w:val="000000"/>
          <w:sz w:val="24"/>
          <w:szCs w:val="24"/>
        </w:rPr>
        <w:t>ú</w:t>
      </w:r>
      <w:r>
        <w:rPr>
          <w:rFonts w:ascii="Times New Roman" w:hAnsi="Times New Roman" w:cs="Times New Roman"/>
          <w:i/>
          <w:iCs/>
          <w:sz w:val="24"/>
          <w:szCs w:val="24"/>
        </w:rPr>
        <w:t>ciami v r</w:t>
      </w:r>
      <w:r>
        <w:rPr>
          <w:rFonts w:ascii="Times New Roman" w:hAnsi="Times New Roman" w:cs="Times New Roman"/>
          <w:i/>
          <w:iCs/>
          <w:color w:val="000000"/>
          <w:sz w:val="24"/>
          <w:szCs w:val="24"/>
        </w:rPr>
        <w:t>á</w:t>
      </w:r>
      <w:r>
        <w:rPr>
          <w:rFonts w:ascii="Times New Roman" w:hAnsi="Times New Roman" w:cs="Times New Roman"/>
          <w:i/>
          <w:iCs/>
          <w:sz w:val="24"/>
          <w:szCs w:val="24"/>
        </w:rPr>
        <w:t>mci Slovenska i v zahranič</w:t>
      </w:r>
      <w:r>
        <w:rPr>
          <w:rFonts w:ascii="Times New Roman" w:hAnsi="Times New Roman" w:cs="Times New Roman"/>
          <w:i/>
          <w:iCs/>
          <w:color w:val="000000"/>
          <w:sz w:val="24"/>
          <w:szCs w:val="24"/>
        </w:rPr>
        <w:t>í</w:t>
      </w:r>
      <w:r>
        <w:rPr>
          <w:rFonts w:ascii="Times New Roman" w:hAnsi="Times New Roman" w:cs="Times New Roman"/>
          <w:i/>
          <w:iCs/>
          <w:sz w:val="24"/>
          <w:szCs w:val="24"/>
        </w:rPr>
        <w:t>. Tieto m</w:t>
      </w:r>
      <w:r>
        <w:rPr>
          <w:rFonts w:ascii="Times New Roman" w:hAnsi="Times New Roman" w:cs="Times New Roman"/>
          <w:i/>
          <w:iCs/>
          <w:color w:val="000000"/>
          <w:sz w:val="24"/>
          <w:szCs w:val="24"/>
        </w:rPr>
        <w:t>ô</w:t>
      </w:r>
      <w:r>
        <w:rPr>
          <w:rFonts w:ascii="Times New Roman" w:hAnsi="Times New Roman" w:cs="Times New Roman"/>
          <w:i/>
          <w:iCs/>
          <w:sz w:val="24"/>
          <w:szCs w:val="24"/>
        </w:rPr>
        <w:t>žu priniesť nov</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energiu do v</w:t>
      </w:r>
      <w:r>
        <w:rPr>
          <w:rFonts w:ascii="Times New Roman" w:hAnsi="Times New Roman" w:cs="Times New Roman"/>
          <w:i/>
          <w:iCs/>
          <w:color w:val="000000"/>
          <w:sz w:val="24"/>
          <w:szCs w:val="24"/>
        </w:rPr>
        <w:t>ý</w:t>
      </w:r>
      <w:r>
        <w:rPr>
          <w:rFonts w:ascii="Times New Roman" w:hAnsi="Times New Roman" w:cs="Times New Roman"/>
          <w:i/>
          <w:iCs/>
          <w:sz w:val="24"/>
          <w:szCs w:val="24"/>
        </w:rPr>
        <w:t>skumn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programov, a premietnu ich vplyv na </w:t>
      </w:r>
      <w:r>
        <w:rPr>
          <w:rFonts w:ascii="Times New Roman" w:hAnsi="Times New Roman" w:cs="Times New Roman"/>
          <w:i/>
          <w:iCs/>
          <w:color w:val="000000"/>
          <w:sz w:val="24"/>
          <w:szCs w:val="24"/>
        </w:rPr>
        <w:t>š</w:t>
      </w:r>
      <w:r>
        <w:rPr>
          <w:rFonts w:ascii="Times New Roman" w:hAnsi="Times New Roman" w:cs="Times New Roman"/>
          <w:i/>
          <w:iCs/>
          <w:sz w:val="24"/>
          <w:szCs w:val="24"/>
        </w:rPr>
        <w:t>ir</w:t>
      </w:r>
      <w:r>
        <w:rPr>
          <w:rFonts w:ascii="Times New Roman" w:hAnsi="Times New Roman" w:cs="Times New Roman"/>
          <w:i/>
          <w:iCs/>
          <w:color w:val="000000"/>
          <w:sz w:val="24"/>
          <w:szCs w:val="24"/>
        </w:rPr>
        <w:t>š</w:t>
      </w:r>
      <w:r>
        <w:rPr>
          <w:rFonts w:ascii="Times New Roman" w:hAnsi="Times New Roman" w:cs="Times New Roman"/>
          <w:i/>
          <w:iCs/>
          <w:sz w:val="24"/>
          <w:szCs w:val="24"/>
        </w:rPr>
        <w:t>ie vedeck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publikum. V tejto s</w:t>
      </w:r>
      <w:r>
        <w:rPr>
          <w:rFonts w:ascii="Times New Roman" w:hAnsi="Times New Roman" w:cs="Times New Roman"/>
          <w:i/>
          <w:iCs/>
          <w:color w:val="000000"/>
          <w:sz w:val="24"/>
          <w:szCs w:val="24"/>
        </w:rPr>
        <w:t>ú</w:t>
      </w:r>
      <w:r>
        <w:rPr>
          <w:rFonts w:ascii="Times New Roman" w:hAnsi="Times New Roman" w:cs="Times New Roman"/>
          <w:i/>
          <w:iCs/>
          <w:sz w:val="24"/>
          <w:szCs w:val="24"/>
        </w:rPr>
        <w:t>vislosti sa už urobilo veľa, najm</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 prostredn</w:t>
      </w:r>
      <w:r>
        <w:rPr>
          <w:rFonts w:ascii="Times New Roman" w:hAnsi="Times New Roman" w:cs="Times New Roman"/>
          <w:i/>
          <w:iCs/>
          <w:color w:val="000000"/>
          <w:sz w:val="24"/>
          <w:szCs w:val="24"/>
        </w:rPr>
        <w:t>í</w:t>
      </w:r>
      <w:r>
        <w:rPr>
          <w:rFonts w:ascii="Times New Roman" w:hAnsi="Times New Roman" w:cs="Times New Roman"/>
          <w:i/>
          <w:iCs/>
          <w:sz w:val="24"/>
          <w:szCs w:val="24"/>
        </w:rPr>
        <w:t>ctvom financovania prekladov a pr</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tomnosťou členov </w:t>
      </w:r>
      <w:r>
        <w:rPr>
          <w:rFonts w:ascii="Times New Roman" w:hAnsi="Times New Roman" w:cs="Times New Roman"/>
          <w:i/>
          <w:iCs/>
          <w:color w:val="000000"/>
          <w:sz w:val="24"/>
          <w:szCs w:val="24"/>
        </w:rPr>
        <w:t>ú</w:t>
      </w:r>
      <w:r>
        <w:rPr>
          <w:rFonts w:ascii="Times New Roman" w:hAnsi="Times New Roman" w:cs="Times New Roman"/>
          <w:i/>
          <w:iCs/>
          <w:sz w:val="24"/>
          <w:szCs w:val="24"/>
        </w:rPr>
        <w:t>stavu na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ch konferenci</w:t>
      </w:r>
      <w:r>
        <w:rPr>
          <w:rFonts w:ascii="Times New Roman" w:hAnsi="Times New Roman" w:cs="Times New Roman"/>
          <w:i/>
          <w:iCs/>
          <w:color w:val="000000"/>
          <w:sz w:val="24"/>
          <w:szCs w:val="24"/>
        </w:rPr>
        <w:t>á</w:t>
      </w:r>
      <w:r>
        <w:rPr>
          <w:rFonts w:ascii="Times New Roman" w:hAnsi="Times New Roman" w:cs="Times New Roman"/>
          <w:i/>
          <w:iCs/>
          <w:sz w:val="24"/>
          <w:szCs w:val="24"/>
        </w:rPr>
        <w:t>ch. Dalo by sa to v</w:t>
      </w:r>
      <w:r>
        <w:rPr>
          <w:rFonts w:ascii="Times New Roman" w:hAnsi="Times New Roman" w:cs="Times New Roman"/>
          <w:i/>
          <w:iCs/>
          <w:color w:val="000000"/>
          <w:sz w:val="24"/>
          <w:szCs w:val="24"/>
        </w:rPr>
        <w:t>š</w:t>
      </w:r>
      <w:r>
        <w:rPr>
          <w:rFonts w:ascii="Times New Roman" w:hAnsi="Times New Roman" w:cs="Times New Roman"/>
          <w:i/>
          <w:iCs/>
          <w:sz w:val="24"/>
          <w:szCs w:val="24"/>
        </w:rPr>
        <w:t>ak dosiahnuť prostredn</w:t>
      </w:r>
      <w:r>
        <w:rPr>
          <w:rFonts w:ascii="Times New Roman" w:hAnsi="Times New Roman" w:cs="Times New Roman"/>
          <w:i/>
          <w:iCs/>
          <w:color w:val="000000"/>
          <w:sz w:val="24"/>
          <w:szCs w:val="24"/>
        </w:rPr>
        <w:t>í</w:t>
      </w:r>
      <w:r>
        <w:rPr>
          <w:rFonts w:ascii="Times New Roman" w:hAnsi="Times New Roman" w:cs="Times New Roman"/>
          <w:i/>
          <w:iCs/>
          <w:sz w:val="24"/>
          <w:szCs w:val="24"/>
        </w:rPr>
        <w:t>ctvom integrovanej</w:t>
      </w:r>
      <w:r>
        <w:rPr>
          <w:rFonts w:ascii="Times New Roman" w:hAnsi="Times New Roman" w:cs="Times New Roman"/>
          <w:i/>
          <w:iCs/>
          <w:color w:val="000000"/>
          <w:sz w:val="24"/>
          <w:szCs w:val="24"/>
        </w:rPr>
        <w:t>ší</w:t>
      </w:r>
      <w:r>
        <w:rPr>
          <w:rFonts w:ascii="Times New Roman" w:hAnsi="Times New Roman" w:cs="Times New Roman"/>
          <w:i/>
          <w:iCs/>
          <w:sz w:val="24"/>
          <w:szCs w:val="24"/>
        </w:rPr>
        <w:t>ch a udržateľnej</w:t>
      </w:r>
      <w:r>
        <w:rPr>
          <w:rFonts w:ascii="Times New Roman" w:hAnsi="Times New Roman" w:cs="Times New Roman"/>
          <w:i/>
          <w:iCs/>
          <w:color w:val="000000"/>
          <w:sz w:val="24"/>
          <w:szCs w:val="24"/>
        </w:rPr>
        <w:t>ší</w:t>
      </w:r>
      <w:r>
        <w:rPr>
          <w:rFonts w:ascii="Times New Roman" w:hAnsi="Times New Roman" w:cs="Times New Roman"/>
          <w:i/>
          <w:iCs/>
          <w:sz w:val="24"/>
          <w:szCs w:val="24"/>
        </w:rPr>
        <w:t>ch programov spolupr</w:t>
      </w:r>
      <w:r>
        <w:rPr>
          <w:rFonts w:ascii="Times New Roman" w:hAnsi="Times New Roman" w:cs="Times New Roman"/>
          <w:i/>
          <w:iCs/>
          <w:color w:val="000000"/>
          <w:sz w:val="24"/>
          <w:szCs w:val="24"/>
        </w:rPr>
        <w:t>á</w:t>
      </w:r>
      <w:r>
        <w:rPr>
          <w:rFonts w:ascii="Times New Roman" w:hAnsi="Times New Roman" w:cs="Times New Roman"/>
          <w:i/>
          <w:iCs/>
          <w:sz w:val="24"/>
          <w:szCs w:val="24"/>
        </w:rPr>
        <w:t>ce s vedcami, ktor</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vykon</w:t>
      </w:r>
      <w:r>
        <w:rPr>
          <w:rFonts w:ascii="Times New Roman" w:hAnsi="Times New Roman" w:cs="Times New Roman"/>
          <w:i/>
          <w:iCs/>
          <w:color w:val="000000"/>
          <w:sz w:val="24"/>
          <w:szCs w:val="24"/>
        </w:rPr>
        <w:t>á</w:t>
      </w:r>
      <w:r>
        <w:rPr>
          <w:rFonts w:ascii="Times New Roman" w:hAnsi="Times New Roman" w:cs="Times New Roman"/>
          <w:i/>
          <w:iCs/>
          <w:sz w:val="24"/>
          <w:szCs w:val="24"/>
        </w:rPr>
        <w:t>vaj</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v</w:t>
      </w:r>
      <w:r>
        <w:rPr>
          <w:rFonts w:ascii="Times New Roman" w:hAnsi="Times New Roman" w:cs="Times New Roman"/>
          <w:i/>
          <w:iCs/>
          <w:color w:val="000000"/>
          <w:sz w:val="24"/>
          <w:szCs w:val="24"/>
        </w:rPr>
        <w:t>ý</w:t>
      </w:r>
      <w:r>
        <w:rPr>
          <w:rFonts w:ascii="Times New Roman" w:hAnsi="Times New Roman" w:cs="Times New Roman"/>
          <w:i/>
          <w:iCs/>
          <w:sz w:val="24"/>
          <w:szCs w:val="24"/>
        </w:rPr>
        <w:t>skum na podobn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t</w:t>
      </w:r>
      <w:r>
        <w:rPr>
          <w:rFonts w:ascii="Times New Roman" w:hAnsi="Times New Roman" w:cs="Times New Roman"/>
          <w:i/>
          <w:iCs/>
          <w:color w:val="000000"/>
          <w:sz w:val="24"/>
          <w:szCs w:val="24"/>
        </w:rPr>
        <w:t>é</w:t>
      </w:r>
      <w:r>
        <w:rPr>
          <w:rFonts w:ascii="Times New Roman" w:hAnsi="Times New Roman" w:cs="Times New Roman"/>
          <w:i/>
          <w:iCs/>
          <w:sz w:val="24"/>
          <w:szCs w:val="24"/>
        </w:rPr>
        <w:t>my v in</w:t>
      </w:r>
      <w:r>
        <w:rPr>
          <w:rFonts w:ascii="Times New Roman" w:hAnsi="Times New Roman" w:cs="Times New Roman"/>
          <w:i/>
          <w:iCs/>
          <w:color w:val="000000"/>
          <w:sz w:val="24"/>
          <w:szCs w:val="24"/>
        </w:rPr>
        <w:t>ý</w:t>
      </w:r>
      <w:r>
        <w:rPr>
          <w:rFonts w:ascii="Times New Roman" w:hAnsi="Times New Roman" w:cs="Times New Roman"/>
          <w:i/>
          <w:iCs/>
          <w:sz w:val="24"/>
          <w:szCs w:val="24"/>
        </w:rPr>
        <w:t>ch in</w:t>
      </w:r>
      <w:r>
        <w:rPr>
          <w:rFonts w:ascii="Times New Roman" w:hAnsi="Times New Roman" w:cs="Times New Roman"/>
          <w:i/>
          <w:iCs/>
          <w:color w:val="000000"/>
          <w:sz w:val="24"/>
          <w:szCs w:val="24"/>
        </w:rPr>
        <w:t>š</w:t>
      </w:r>
      <w:r>
        <w:rPr>
          <w:rFonts w:ascii="Times New Roman" w:hAnsi="Times New Roman" w:cs="Times New Roman"/>
          <w:i/>
          <w:iCs/>
          <w:sz w:val="24"/>
          <w:szCs w:val="24"/>
        </w:rPr>
        <w:t>tit</w:t>
      </w:r>
      <w:r>
        <w:rPr>
          <w:rFonts w:ascii="Times New Roman" w:hAnsi="Times New Roman" w:cs="Times New Roman"/>
          <w:i/>
          <w:iCs/>
          <w:color w:val="000000"/>
          <w:sz w:val="24"/>
          <w:szCs w:val="24"/>
        </w:rPr>
        <w:t>ú</w:t>
      </w:r>
      <w:r>
        <w:rPr>
          <w:rFonts w:ascii="Times New Roman" w:hAnsi="Times New Roman" w:cs="Times New Roman"/>
          <w:i/>
          <w:iCs/>
          <w:sz w:val="24"/>
          <w:szCs w:val="24"/>
        </w:rPr>
        <w:t>ci</w:t>
      </w:r>
      <w:r>
        <w:rPr>
          <w:rFonts w:ascii="Times New Roman" w:hAnsi="Times New Roman" w:cs="Times New Roman"/>
          <w:i/>
          <w:iCs/>
          <w:color w:val="000000"/>
          <w:sz w:val="24"/>
          <w:szCs w:val="24"/>
        </w:rPr>
        <w:t>á</w:t>
      </w:r>
      <w:r>
        <w:rPr>
          <w:rFonts w:ascii="Times New Roman" w:hAnsi="Times New Roman" w:cs="Times New Roman"/>
          <w:i/>
          <w:iCs/>
          <w:sz w:val="24"/>
          <w:szCs w:val="24"/>
        </w:rPr>
        <w:t>ch. Rozumnou amb</w:t>
      </w:r>
      <w:r>
        <w:rPr>
          <w:rFonts w:ascii="Times New Roman" w:hAnsi="Times New Roman" w:cs="Times New Roman"/>
          <w:i/>
          <w:iCs/>
          <w:color w:val="000000"/>
          <w:sz w:val="24"/>
          <w:szCs w:val="24"/>
        </w:rPr>
        <w:t>í</w:t>
      </w:r>
      <w:r>
        <w:rPr>
          <w:rFonts w:ascii="Times New Roman" w:hAnsi="Times New Roman" w:cs="Times New Roman"/>
          <w:i/>
          <w:iCs/>
          <w:sz w:val="24"/>
          <w:szCs w:val="24"/>
        </w:rPr>
        <w:t>ciou na nasleduj</w:t>
      </w:r>
      <w:r>
        <w:rPr>
          <w:rFonts w:ascii="Times New Roman" w:hAnsi="Times New Roman" w:cs="Times New Roman"/>
          <w:i/>
          <w:iCs/>
          <w:color w:val="000000"/>
          <w:sz w:val="24"/>
          <w:szCs w:val="24"/>
        </w:rPr>
        <w:t>ú</w:t>
      </w:r>
      <w:r>
        <w:rPr>
          <w:rFonts w:ascii="Times New Roman" w:hAnsi="Times New Roman" w:cs="Times New Roman"/>
          <w:i/>
          <w:iCs/>
          <w:sz w:val="24"/>
          <w:szCs w:val="24"/>
        </w:rPr>
        <w:t>ce p</w:t>
      </w:r>
      <w:r>
        <w:rPr>
          <w:rFonts w:ascii="Times New Roman" w:hAnsi="Times New Roman" w:cs="Times New Roman"/>
          <w:i/>
          <w:iCs/>
          <w:color w:val="000000"/>
          <w:sz w:val="24"/>
          <w:szCs w:val="24"/>
        </w:rPr>
        <w:t>ä</w:t>
      </w:r>
      <w:r>
        <w:rPr>
          <w:rFonts w:ascii="Times New Roman" w:hAnsi="Times New Roman" w:cs="Times New Roman"/>
          <w:i/>
          <w:iCs/>
          <w:sz w:val="24"/>
          <w:szCs w:val="24"/>
        </w:rPr>
        <w:t>ťročn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obdobie by preto bolo </w:t>
      </w:r>
      <w:r>
        <w:rPr>
          <w:rFonts w:ascii="Times New Roman" w:hAnsi="Times New Roman" w:cs="Times New Roman"/>
          <w:b/>
          <w:bCs/>
          <w:i/>
          <w:iCs/>
          <w:sz w:val="24"/>
          <w:szCs w:val="24"/>
        </w:rPr>
        <w:t>vyvin</w:t>
      </w:r>
      <w:r>
        <w:rPr>
          <w:rFonts w:ascii="Times New Roman" w:hAnsi="Times New Roman" w:cs="Times New Roman"/>
          <w:b/>
          <w:bCs/>
          <w:i/>
          <w:iCs/>
          <w:color w:val="000000"/>
          <w:sz w:val="24"/>
          <w:szCs w:val="24"/>
        </w:rPr>
        <w:t>ú</w:t>
      </w:r>
      <w:r>
        <w:rPr>
          <w:rFonts w:ascii="Times New Roman" w:hAnsi="Times New Roman" w:cs="Times New Roman"/>
          <w:b/>
          <w:bCs/>
          <w:i/>
          <w:iCs/>
          <w:sz w:val="24"/>
          <w:szCs w:val="24"/>
        </w:rPr>
        <w:t>ť p</w:t>
      </w:r>
      <w:r>
        <w:rPr>
          <w:rFonts w:ascii="Times New Roman" w:hAnsi="Times New Roman" w:cs="Times New Roman"/>
          <w:b/>
          <w:bCs/>
          <w:i/>
          <w:iCs/>
          <w:color w:val="000000"/>
          <w:sz w:val="24"/>
          <w:szCs w:val="24"/>
        </w:rPr>
        <w:t>ä</w:t>
      </w:r>
      <w:r>
        <w:rPr>
          <w:rFonts w:ascii="Times New Roman" w:hAnsi="Times New Roman" w:cs="Times New Roman"/>
          <w:b/>
          <w:bCs/>
          <w:i/>
          <w:iCs/>
          <w:sz w:val="24"/>
          <w:szCs w:val="24"/>
        </w:rPr>
        <w:t>ť nov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ch prior</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t 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skumu</w:t>
      </w:r>
      <w:r>
        <w:rPr>
          <w:rFonts w:ascii="Times New Roman" w:hAnsi="Times New Roman" w:cs="Times New Roman"/>
          <w:i/>
          <w:iCs/>
          <w:sz w:val="24"/>
          <w:szCs w:val="24"/>
        </w:rPr>
        <w:t>, ktor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by sa nemali vnucovať zhora, ale odr</w:t>
      </w:r>
      <w:r>
        <w:rPr>
          <w:rFonts w:ascii="Times New Roman" w:hAnsi="Times New Roman" w:cs="Times New Roman"/>
          <w:i/>
          <w:iCs/>
          <w:color w:val="000000"/>
          <w:sz w:val="24"/>
          <w:szCs w:val="24"/>
        </w:rPr>
        <w:t>á</w:t>
      </w:r>
      <w:r>
        <w:rPr>
          <w:rFonts w:ascii="Times New Roman" w:hAnsi="Times New Roman" w:cs="Times New Roman"/>
          <w:i/>
          <w:iCs/>
          <w:sz w:val="24"/>
          <w:szCs w:val="24"/>
        </w:rPr>
        <w:t>žali by proces tvorivej diskusie v r</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mci </w:t>
      </w:r>
      <w:r>
        <w:rPr>
          <w:rFonts w:ascii="Times New Roman" w:hAnsi="Times New Roman" w:cs="Times New Roman"/>
          <w:i/>
          <w:iCs/>
          <w:color w:val="000000"/>
          <w:sz w:val="24"/>
          <w:szCs w:val="24"/>
        </w:rPr>
        <w:t>ú</w:t>
      </w:r>
      <w:r>
        <w:rPr>
          <w:rFonts w:ascii="Times New Roman" w:hAnsi="Times New Roman" w:cs="Times New Roman"/>
          <w:i/>
          <w:iCs/>
          <w:sz w:val="24"/>
          <w:szCs w:val="24"/>
        </w:rPr>
        <w:t>stavu o nov</w:t>
      </w:r>
      <w:r>
        <w:rPr>
          <w:rFonts w:ascii="Times New Roman" w:hAnsi="Times New Roman" w:cs="Times New Roman"/>
          <w:i/>
          <w:iCs/>
          <w:color w:val="000000"/>
          <w:sz w:val="24"/>
          <w:szCs w:val="24"/>
        </w:rPr>
        <w:t>ý</w:t>
      </w:r>
      <w:r>
        <w:rPr>
          <w:rFonts w:ascii="Times New Roman" w:hAnsi="Times New Roman" w:cs="Times New Roman"/>
          <w:i/>
          <w:iCs/>
          <w:sz w:val="24"/>
          <w:szCs w:val="24"/>
        </w:rPr>
        <w:t>ch oblastiach historick</w:t>
      </w:r>
      <w:r>
        <w:rPr>
          <w:rFonts w:ascii="Times New Roman" w:hAnsi="Times New Roman" w:cs="Times New Roman"/>
          <w:i/>
          <w:iCs/>
          <w:color w:val="000000"/>
          <w:sz w:val="24"/>
          <w:szCs w:val="24"/>
        </w:rPr>
        <w:t>é</w:t>
      </w:r>
      <w:r>
        <w:rPr>
          <w:rFonts w:ascii="Times New Roman" w:hAnsi="Times New Roman" w:cs="Times New Roman"/>
          <w:i/>
          <w:iCs/>
          <w:sz w:val="24"/>
          <w:szCs w:val="24"/>
        </w:rPr>
        <w:t>ho v</w:t>
      </w:r>
      <w:r>
        <w:rPr>
          <w:rFonts w:ascii="Times New Roman" w:hAnsi="Times New Roman" w:cs="Times New Roman"/>
          <w:i/>
          <w:iCs/>
          <w:color w:val="000000"/>
          <w:sz w:val="24"/>
          <w:szCs w:val="24"/>
        </w:rPr>
        <w:t>ý</w:t>
      </w:r>
      <w:r>
        <w:rPr>
          <w:rFonts w:ascii="Times New Roman" w:hAnsi="Times New Roman" w:cs="Times New Roman"/>
          <w:i/>
          <w:iCs/>
          <w:sz w:val="24"/>
          <w:szCs w:val="24"/>
        </w:rPr>
        <w:t>skumu. Odpor</w:t>
      </w:r>
      <w:r>
        <w:rPr>
          <w:rFonts w:ascii="Times New Roman" w:hAnsi="Times New Roman" w:cs="Times New Roman"/>
          <w:i/>
          <w:iCs/>
          <w:color w:val="000000"/>
          <w:sz w:val="24"/>
          <w:szCs w:val="24"/>
        </w:rPr>
        <w:t>ú</w:t>
      </w:r>
      <w:r>
        <w:rPr>
          <w:rFonts w:ascii="Times New Roman" w:hAnsi="Times New Roman" w:cs="Times New Roman"/>
          <w:i/>
          <w:iCs/>
          <w:sz w:val="24"/>
          <w:szCs w:val="24"/>
        </w:rPr>
        <w:t>ča organizovanie mal</w:t>
      </w:r>
      <w:r>
        <w:rPr>
          <w:rFonts w:ascii="Times New Roman" w:hAnsi="Times New Roman" w:cs="Times New Roman"/>
          <w:i/>
          <w:iCs/>
          <w:color w:val="000000"/>
          <w:sz w:val="24"/>
          <w:szCs w:val="24"/>
        </w:rPr>
        <w:t>ý</w:t>
      </w:r>
      <w:r>
        <w:rPr>
          <w:rFonts w:ascii="Times New Roman" w:hAnsi="Times New Roman" w:cs="Times New Roman"/>
          <w:i/>
          <w:iCs/>
          <w:sz w:val="24"/>
          <w:szCs w:val="24"/>
        </w:rPr>
        <w:t>ch tematick</w:t>
      </w:r>
      <w:r>
        <w:rPr>
          <w:rFonts w:ascii="Times New Roman" w:hAnsi="Times New Roman" w:cs="Times New Roman"/>
          <w:i/>
          <w:iCs/>
          <w:color w:val="000000"/>
          <w:sz w:val="24"/>
          <w:szCs w:val="24"/>
        </w:rPr>
        <w:t>ý</w:t>
      </w:r>
      <w:r>
        <w:rPr>
          <w:rFonts w:ascii="Times New Roman" w:hAnsi="Times New Roman" w:cs="Times New Roman"/>
          <w:i/>
          <w:iCs/>
          <w:sz w:val="24"/>
          <w:szCs w:val="24"/>
        </w:rPr>
        <w:t>ch workshopov s extern</w:t>
      </w:r>
      <w:r>
        <w:rPr>
          <w:rFonts w:ascii="Times New Roman" w:hAnsi="Times New Roman" w:cs="Times New Roman"/>
          <w:i/>
          <w:iCs/>
          <w:color w:val="000000"/>
          <w:sz w:val="24"/>
          <w:szCs w:val="24"/>
        </w:rPr>
        <w:t>ý</w:t>
      </w:r>
      <w:r>
        <w:rPr>
          <w:rFonts w:ascii="Times New Roman" w:hAnsi="Times New Roman" w:cs="Times New Roman"/>
          <w:i/>
          <w:iCs/>
          <w:sz w:val="24"/>
          <w:szCs w:val="24"/>
        </w:rPr>
        <w:t>mi vedcami ochotn</w:t>
      </w:r>
      <w:r>
        <w:rPr>
          <w:rFonts w:ascii="Times New Roman" w:hAnsi="Times New Roman" w:cs="Times New Roman"/>
          <w:i/>
          <w:iCs/>
          <w:color w:val="000000"/>
          <w:sz w:val="24"/>
          <w:szCs w:val="24"/>
        </w:rPr>
        <w:t>ý</w:t>
      </w:r>
      <w:r>
        <w:rPr>
          <w:rFonts w:ascii="Times New Roman" w:hAnsi="Times New Roman" w:cs="Times New Roman"/>
          <w:i/>
          <w:iCs/>
          <w:sz w:val="24"/>
          <w:szCs w:val="24"/>
        </w:rPr>
        <w:t>mi prispieť k tomuto procesu vedeckej reflexie.</w:t>
      </w:r>
    </w:p>
    <w:p w14:paraId="196182F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titucion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lne:</w:t>
      </w:r>
    </w:p>
    <w:p w14:paraId="4CE9A22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stav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otvoriť svoje br</w:t>
      </w:r>
      <w:r>
        <w:rPr>
          <w:rFonts w:ascii="Times New Roman" w:hAnsi="Times New Roman" w:cs="Times New Roman"/>
          <w:i/>
          <w:iCs/>
          <w:color w:val="000000"/>
          <w:sz w:val="24"/>
          <w:szCs w:val="24"/>
        </w:rPr>
        <w:t>á</w:t>
      </w:r>
      <w:r>
        <w:rPr>
          <w:rFonts w:ascii="Times New Roman" w:hAnsi="Times New Roman" w:cs="Times New Roman"/>
          <w:i/>
          <w:iCs/>
          <w:sz w:val="24"/>
          <w:szCs w:val="24"/>
        </w:rPr>
        <w:t>ny, a to mnoh</w:t>
      </w:r>
      <w:r>
        <w:rPr>
          <w:rFonts w:ascii="Times New Roman" w:hAnsi="Times New Roman" w:cs="Times New Roman"/>
          <w:i/>
          <w:iCs/>
          <w:color w:val="000000"/>
          <w:sz w:val="24"/>
          <w:szCs w:val="24"/>
        </w:rPr>
        <w:t>ý</w:t>
      </w:r>
      <w:r>
        <w:rPr>
          <w:rFonts w:ascii="Times New Roman" w:hAnsi="Times New Roman" w:cs="Times New Roman"/>
          <w:i/>
          <w:iCs/>
          <w:sz w:val="24"/>
          <w:szCs w:val="24"/>
        </w:rPr>
        <w:t>mi sp</w:t>
      </w:r>
      <w:r>
        <w:rPr>
          <w:rFonts w:ascii="Times New Roman" w:hAnsi="Times New Roman" w:cs="Times New Roman"/>
          <w:i/>
          <w:iCs/>
          <w:color w:val="000000"/>
          <w:sz w:val="24"/>
          <w:szCs w:val="24"/>
        </w:rPr>
        <w:t>ô</w:t>
      </w:r>
      <w:r>
        <w:rPr>
          <w:rFonts w:ascii="Times New Roman" w:hAnsi="Times New Roman" w:cs="Times New Roman"/>
          <w:i/>
          <w:iCs/>
          <w:sz w:val="24"/>
          <w:szCs w:val="24"/>
        </w:rPr>
        <w:t>sobmi. Je potrebn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povzbudiť vedcov od postdoktorandskej </w:t>
      </w:r>
      <w:r>
        <w:rPr>
          <w:rFonts w:ascii="Times New Roman" w:hAnsi="Times New Roman" w:cs="Times New Roman"/>
          <w:i/>
          <w:iCs/>
          <w:color w:val="000000"/>
          <w:sz w:val="24"/>
          <w:szCs w:val="24"/>
        </w:rPr>
        <w:t>ú</w:t>
      </w:r>
      <w:r>
        <w:rPr>
          <w:rFonts w:ascii="Times New Roman" w:hAnsi="Times New Roman" w:cs="Times New Roman"/>
          <w:i/>
          <w:iCs/>
          <w:sz w:val="24"/>
          <w:szCs w:val="24"/>
        </w:rPr>
        <w:t>rovne vy</w:t>
      </w:r>
      <w:r>
        <w:rPr>
          <w:rFonts w:ascii="Times New Roman" w:hAnsi="Times New Roman" w:cs="Times New Roman"/>
          <w:i/>
          <w:iCs/>
          <w:color w:val="000000"/>
          <w:sz w:val="24"/>
          <w:szCs w:val="24"/>
        </w:rPr>
        <w:t>šš</w:t>
      </w:r>
      <w:r>
        <w:rPr>
          <w:rFonts w:ascii="Times New Roman" w:hAnsi="Times New Roman" w:cs="Times New Roman"/>
          <w:i/>
          <w:iCs/>
          <w:sz w:val="24"/>
          <w:szCs w:val="24"/>
        </w:rPr>
        <w:t xml:space="preserve">ie, aby </w:t>
      </w:r>
      <w:r>
        <w:rPr>
          <w:rFonts w:ascii="Times New Roman" w:hAnsi="Times New Roman" w:cs="Times New Roman"/>
          <w:b/>
          <w:bCs/>
          <w:i/>
          <w:iCs/>
          <w:sz w:val="24"/>
          <w:szCs w:val="24"/>
        </w:rPr>
        <w:t>prich</w:t>
      </w:r>
      <w:r>
        <w:rPr>
          <w:rFonts w:ascii="Times New Roman" w:hAnsi="Times New Roman" w:cs="Times New Roman"/>
          <w:b/>
          <w:bCs/>
          <w:i/>
          <w:iCs/>
          <w:color w:val="000000"/>
          <w:sz w:val="24"/>
          <w:szCs w:val="24"/>
        </w:rPr>
        <w:t>á</w:t>
      </w:r>
      <w:r>
        <w:rPr>
          <w:rFonts w:ascii="Times New Roman" w:hAnsi="Times New Roman" w:cs="Times New Roman"/>
          <w:b/>
          <w:bCs/>
          <w:i/>
          <w:iCs/>
          <w:sz w:val="24"/>
          <w:szCs w:val="24"/>
        </w:rPr>
        <w:t xml:space="preserve">dzali do </w:t>
      </w:r>
      <w:r>
        <w:rPr>
          <w:rFonts w:ascii="Times New Roman" w:hAnsi="Times New Roman" w:cs="Times New Roman"/>
          <w:b/>
          <w:bCs/>
          <w:i/>
          <w:iCs/>
          <w:color w:val="000000"/>
          <w:sz w:val="24"/>
          <w:szCs w:val="24"/>
        </w:rPr>
        <w:t>ú</w:t>
      </w:r>
      <w:r>
        <w:rPr>
          <w:rFonts w:ascii="Times New Roman" w:hAnsi="Times New Roman" w:cs="Times New Roman"/>
          <w:b/>
          <w:bCs/>
          <w:i/>
          <w:iCs/>
          <w:sz w:val="24"/>
          <w:szCs w:val="24"/>
        </w:rPr>
        <w:t>stavu na r</w:t>
      </w:r>
      <w:r>
        <w:rPr>
          <w:rFonts w:ascii="Times New Roman" w:hAnsi="Times New Roman" w:cs="Times New Roman"/>
          <w:b/>
          <w:bCs/>
          <w:i/>
          <w:iCs/>
          <w:color w:val="000000"/>
          <w:sz w:val="24"/>
          <w:szCs w:val="24"/>
        </w:rPr>
        <w:t>ô</w:t>
      </w:r>
      <w:r>
        <w:rPr>
          <w:rFonts w:ascii="Times New Roman" w:hAnsi="Times New Roman" w:cs="Times New Roman"/>
          <w:b/>
          <w:bCs/>
          <w:i/>
          <w:iCs/>
          <w:sz w:val="24"/>
          <w:szCs w:val="24"/>
        </w:rPr>
        <w:t>zne dlh</w:t>
      </w:r>
      <w:r>
        <w:rPr>
          <w:rFonts w:ascii="Times New Roman" w:hAnsi="Times New Roman" w:cs="Times New Roman"/>
          <w:b/>
          <w:bCs/>
          <w:i/>
          <w:iCs/>
          <w:color w:val="000000"/>
          <w:sz w:val="24"/>
          <w:szCs w:val="24"/>
        </w:rPr>
        <w:t>é</w:t>
      </w:r>
      <w:r>
        <w:rPr>
          <w:rFonts w:ascii="Times New Roman" w:hAnsi="Times New Roman" w:cs="Times New Roman"/>
          <w:b/>
          <w:bCs/>
          <w:i/>
          <w:iCs/>
          <w:sz w:val="24"/>
          <w:szCs w:val="24"/>
        </w:rPr>
        <w:t xml:space="preserve"> 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skumn</w:t>
      </w:r>
      <w:r>
        <w:rPr>
          <w:rFonts w:ascii="Times New Roman" w:hAnsi="Times New Roman" w:cs="Times New Roman"/>
          <w:b/>
          <w:bCs/>
          <w:i/>
          <w:iCs/>
          <w:color w:val="000000"/>
          <w:sz w:val="24"/>
          <w:szCs w:val="24"/>
        </w:rPr>
        <w:t>é</w:t>
      </w:r>
      <w:r>
        <w:rPr>
          <w:rFonts w:ascii="Times New Roman" w:hAnsi="Times New Roman" w:cs="Times New Roman"/>
          <w:b/>
          <w:bCs/>
          <w:i/>
          <w:iCs/>
          <w:sz w:val="24"/>
          <w:szCs w:val="24"/>
        </w:rPr>
        <w:t xml:space="preserve"> pobyty</w:t>
      </w:r>
      <w:r>
        <w:rPr>
          <w:rFonts w:ascii="Times New Roman" w:hAnsi="Times New Roman" w:cs="Times New Roman"/>
          <w:i/>
          <w:iCs/>
          <w:sz w:val="24"/>
          <w:szCs w:val="24"/>
        </w:rPr>
        <w:t>, s hlavn</w:t>
      </w:r>
      <w:r>
        <w:rPr>
          <w:rFonts w:ascii="Times New Roman" w:hAnsi="Times New Roman" w:cs="Times New Roman"/>
          <w:i/>
          <w:iCs/>
          <w:color w:val="000000"/>
          <w:sz w:val="24"/>
          <w:szCs w:val="24"/>
        </w:rPr>
        <w:t>ý</w:t>
      </w:r>
      <w:r>
        <w:rPr>
          <w:rFonts w:ascii="Times New Roman" w:hAnsi="Times New Roman" w:cs="Times New Roman"/>
          <w:i/>
          <w:iCs/>
          <w:sz w:val="24"/>
          <w:szCs w:val="24"/>
        </w:rPr>
        <w:t>m d</w:t>
      </w:r>
      <w:r>
        <w:rPr>
          <w:rFonts w:ascii="Times New Roman" w:hAnsi="Times New Roman" w:cs="Times New Roman"/>
          <w:i/>
          <w:iCs/>
          <w:color w:val="000000"/>
          <w:sz w:val="24"/>
          <w:szCs w:val="24"/>
        </w:rPr>
        <w:t>ô</w:t>
      </w:r>
      <w:r>
        <w:rPr>
          <w:rFonts w:ascii="Times New Roman" w:hAnsi="Times New Roman" w:cs="Times New Roman"/>
          <w:i/>
          <w:iCs/>
          <w:sz w:val="24"/>
          <w:szCs w:val="24"/>
        </w:rPr>
        <w:t>razom na rozvoj spolupr</w:t>
      </w:r>
      <w:r>
        <w:rPr>
          <w:rFonts w:ascii="Times New Roman" w:hAnsi="Times New Roman" w:cs="Times New Roman"/>
          <w:i/>
          <w:iCs/>
          <w:color w:val="000000"/>
          <w:sz w:val="24"/>
          <w:szCs w:val="24"/>
        </w:rPr>
        <w:t>á</w:t>
      </w:r>
      <w:r>
        <w:rPr>
          <w:rFonts w:ascii="Times New Roman" w:hAnsi="Times New Roman" w:cs="Times New Roman"/>
          <w:i/>
          <w:iCs/>
          <w:sz w:val="24"/>
          <w:szCs w:val="24"/>
        </w:rPr>
        <w:t>ce s pracovn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kmi </w:t>
      </w:r>
      <w:r>
        <w:rPr>
          <w:rFonts w:ascii="Times New Roman" w:hAnsi="Times New Roman" w:cs="Times New Roman"/>
          <w:i/>
          <w:iCs/>
          <w:color w:val="000000"/>
          <w:sz w:val="24"/>
          <w:szCs w:val="24"/>
        </w:rPr>
        <w:t>ú</w:t>
      </w:r>
      <w:r>
        <w:rPr>
          <w:rFonts w:ascii="Times New Roman" w:hAnsi="Times New Roman" w:cs="Times New Roman"/>
          <w:i/>
          <w:iCs/>
          <w:sz w:val="24"/>
          <w:szCs w:val="24"/>
        </w:rPr>
        <w:t>stavu. To by n</w:t>
      </w:r>
      <w:r>
        <w:rPr>
          <w:rFonts w:ascii="Times New Roman" w:hAnsi="Times New Roman" w:cs="Times New Roman"/>
          <w:i/>
          <w:iCs/>
          <w:color w:val="000000"/>
          <w:sz w:val="24"/>
          <w:szCs w:val="24"/>
        </w:rPr>
        <w:t>á</w:t>
      </w:r>
      <w:r>
        <w:rPr>
          <w:rFonts w:ascii="Times New Roman" w:hAnsi="Times New Roman" w:cs="Times New Roman"/>
          <w:i/>
          <w:iCs/>
          <w:sz w:val="24"/>
          <w:szCs w:val="24"/>
        </w:rPr>
        <w:t>sledne malo viesť spoločn</w:t>
      </w:r>
      <w:r>
        <w:rPr>
          <w:rFonts w:ascii="Times New Roman" w:hAnsi="Times New Roman" w:cs="Times New Roman"/>
          <w:i/>
          <w:iCs/>
          <w:color w:val="000000"/>
          <w:sz w:val="24"/>
          <w:szCs w:val="24"/>
        </w:rPr>
        <w:t>ý</w:t>
      </w:r>
      <w:r>
        <w:rPr>
          <w:rFonts w:ascii="Times New Roman" w:hAnsi="Times New Roman" w:cs="Times New Roman"/>
          <w:i/>
          <w:iCs/>
          <w:sz w:val="24"/>
          <w:szCs w:val="24"/>
        </w:rPr>
        <w:t>m vedeck</w:t>
      </w:r>
      <w:r>
        <w:rPr>
          <w:rFonts w:ascii="Times New Roman" w:hAnsi="Times New Roman" w:cs="Times New Roman"/>
          <w:i/>
          <w:iCs/>
          <w:color w:val="000000"/>
          <w:sz w:val="24"/>
          <w:szCs w:val="24"/>
        </w:rPr>
        <w:t>ý</w:t>
      </w:r>
      <w:r>
        <w:rPr>
          <w:rFonts w:ascii="Times New Roman" w:hAnsi="Times New Roman" w:cs="Times New Roman"/>
          <w:i/>
          <w:iCs/>
          <w:sz w:val="24"/>
          <w:szCs w:val="24"/>
        </w:rPr>
        <w:t>m v</w:t>
      </w:r>
      <w:r>
        <w:rPr>
          <w:rFonts w:ascii="Times New Roman" w:hAnsi="Times New Roman" w:cs="Times New Roman"/>
          <w:i/>
          <w:iCs/>
          <w:color w:val="000000"/>
          <w:sz w:val="24"/>
          <w:szCs w:val="24"/>
        </w:rPr>
        <w:t>ý</w:t>
      </w:r>
      <w:r>
        <w:rPr>
          <w:rFonts w:ascii="Times New Roman" w:hAnsi="Times New Roman" w:cs="Times New Roman"/>
          <w:i/>
          <w:iCs/>
          <w:sz w:val="24"/>
          <w:szCs w:val="24"/>
        </w:rPr>
        <w:t>stupom a k recipročn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m pozvaniam členov </w:t>
      </w:r>
      <w:r>
        <w:rPr>
          <w:rFonts w:ascii="Times New Roman" w:hAnsi="Times New Roman" w:cs="Times New Roman"/>
          <w:i/>
          <w:iCs/>
          <w:color w:val="000000"/>
          <w:sz w:val="24"/>
          <w:szCs w:val="24"/>
        </w:rPr>
        <w:t>ú</w:t>
      </w:r>
      <w:r>
        <w:rPr>
          <w:rFonts w:ascii="Times New Roman" w:hAnsi="Times New Roman" w:cs="Times New Roman"/>
          <w:i/>
          <w:iCs/>
          <w:sz w:val="24"/>
          <w:szCs w:val="24"/>
        </w:rPr>
        <w:t>stavu a teda k zv</w:t>
      </w:r>
      <w:r>
        <w:rPr>
          <w:rFonts w:ascii="Times New Roman" w:hAnsi="Times New Roman" w:cs="Times New Roman"/>
          <w:i/>
          <w:iCs/>
          <w:color w:val="000000"/>
          <w:sz w:val="24"/>
          <w:szCs w:val="24"/>
        </w:rPr>
        <w:t>ýš</w:t>
      </w:r>
      <w:r>
        <w:rPr>
          <w:rFonts w:ascii="Times New Roman" w:hAnsi="Times New Roman" w:cs="Times New Roman"/>
          <w:i/>
          <w:iCs/>
          <w:sz w:val="24"/>
          <w:szCs w:val="24"/>
        </w:rPr>
        <w:t>enej mobilite. Vybudovali by sa tak funkčn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siete prepojen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a časom by to </w:t>
      </w:r>
      <w:r>
        <w:rPr>
          <w:rFonts w:ascii="Times New Roman" w:hAnsi="Times New Roman" w:cs="Times New Roman"/>
          <w:i/>
          <w:iCs/>
          <w:color w:val="000000"/>
          <w:sz w:val="24"/>
          <w:szCs w:val="24"/>
        </w:rPr>
        <w:t>ú</w:t>
      </w:r>
      <w:r>
        <w:rPr>
          <w:rFonts w:ascii="Times New Roman" w:hAnsi="Times New Roman" w:cs="Times New Roman"/>
          <w:i/>
          <w:iCs/>
          <w:sz w:val="24"/>
          <w:szCs w:val="24"/>
        </w:rPr>
        <w:t>stavu umožnilo dosiahnuť ďal</w:t>
      </w:r>
      <w:r>
        <w:rPr>
          <w:rFonts w:ascii="Times New Roman" w:hAnsi="Times New Roman" w:cs="Times New Roman"/>
          <w:i/>
          <w:iCs/>
          <w:color w:val="000000"/>
          <w:sz w:val="24"/>
          <w:szCs w:val="24"/>
        </w:rPr>
        <w:t>š</w:t>
      </w:r>
      <w:r>
        <w:rPr>
          <w:rFonts w:ascii="Times New Roman" w:hAnsi="Times New Roman" w:cs="Times New Roman"/>
          <w:i/>
          <w:iCs/>
          <w:sz w:val="24"/>
          <w:szCs w:val="24"/>
        </w:rPr>
        <w:t xml:space="preserve">iu </w:t>
      </w:r>
      <w:r>
        <w:rPr>
          <w:rFonts w:ascii="Times New Roman" w:hAnsi="Times New Roman" w:cs="Times New Roman"/>
          <w:i/>
          <w:iCs/>
          <w:color w:val="000000"/>
          <w:sz w:val="24"/>
          <w:szCs w:val="24"/>
        </w:rPr>
        <w:t>ú</w:t>
      </w:r>
      <w:r>
        <w:rPr>
          <w:rFonts w:ascii="Times New Roman" w:hAnsi="Times New Roman" w:cs="Times New Roman"/>
          <w:i/>
          <w:iCs/>
          <w:sz w:val="24"/>
          <w:szCs w:val="24"/>
        </w:rPr>
        <w:t>roveň, pokiaľ ide o z</w:t>
      </w:r>
      <w:r>
        <w:rPr>
          <w:rFonts w:ascii="Times New Roman" w:hAnsi="Times New Roman" w:cs="Times New Roman"/>
          <w:i/>
          <w:iCs/>
          <w:color w:val="000000"/>
          <w:sz w:val="24"/>
          <w:szCs w:val="24"/>
        </w:rPr>
        <w:t>í</w:t>
      </w:r>
      <w:r>
        <w:rPr>
          <w:rFonts w:ascii="Times New Roman" w:hAnsi="Times New Roman" w:cs="Times New Roman"/>
          <w:i/>
          <w:iCs/>
          <w:sz w:val="24"/>
          <w:szCs w:val="24"/>
        </w:rPr>
        <w:t>skanie pr</w:t>
      </w:r>
      <w:r>
        <w:rPr>
          <w:rFonts w:ascii="Times New Roman" w:hAnsi="Times New Roman" w:cs="Times New Roman"/>
          <w:i/>
          <w:iCs/>
          <w:color w:val="000000"/>
          <w:sz w:val="24"/>
          <w:szCs w:val="24"/>
        </w:rPr>
        <w:t>í</w:t>
      </w:r>
      <w:r>
        <w:rPr>
          <w:rFonts w:ascii="Times New Roman" w:hAnsi="Times New Roman" w:cs="Times New Roman"/>
          <w:i/>
          <w:iCs/>
          <w:sz w:val="24"/>
          <w:szCs w:val="24"/>
        </w:rPr>
        <w:t>stupu k hlavn</w:t>
      </w:r>
      <w:r>
        <w:rPr>
          <w:rFonts w:ascii="Times New Roman" w:hAnsi="Times New Roman" w:cs="Times New Roman"/>
          <w:i/>
          <w:iCs/>
          <w:color w:val="000000"/>
          <w:sz w:val="24"/>
          <w:szCs w:val="24"/>
        </w:rPr>
        <w:t>ý</w:t>
      </w:r>
      <w:r>
        <w:rPr>
          <w:rFonts w:ascii="Times New Roman" w:hAnsi="Times New Roman" w:cs="Times New Roman"/>
          <w:i/>
          <w:iCs/>
          <w:sz w:val="24"/>
          <w:szCs w:val="24"/>
        </w:rPr>
        <w:t>m n</w:t>
      </w:r>
      <w:r>
        <w:rPr>
          <w:rFonts w:ascii="Times New Roman" w:hAnsi="Times New Roman" w:cs="Times New Roman"/>
          <w:i/>
          <w:iCs/>
          <w:color w:val="000000"/>
          <w:sz w:val="24"/>
          <w:szCs w:val="24"/>
        </w:rPr>
        <w:t>á</w:t>
      </w:r>
      <w:r>
        <w:rPr>
          <w:rFonts w:ascii="Times New Roman" w:hAnsi="Times New Roman" w:cs="Times New Roman"/>
          <w:i/>
          <w:iCs/>
          <w:sz w:val="24"/>
          <w:szCs w:val="24"/>
        </w:rPr>
        <w:t>strojom financovania eur</w:t>
      </w:r>
      <w:r>
        <w:rPr>
          <w:rFonts w:ascii="Times New Roman" w:hAnsi="Times New Roman" w:cs="Times New Roman"/>
          <w:i/>
          <w:iCs/>
          <w:color w:val="000000"/>
          <w:sz w:val="24"/>
          <w:szCs w:val="24"/>
        </w:rPr>
        <w:t>ó</w:t>
      </w:r>
      <w:r>
        <w:rPr>
          <w:rFonts w:ascii="Times New Roman" w:hAnsi="Times New Roman" w:cs="Times New Roman"/>
          <w:i/>
          <w:iCs/>
          <w:sz w:val="24"/>
          <w:szCs w:val="24"/>
        </w:rPr>
        <w:t>pskeho v</w:t>
      </w:r>
      <w:r>
        <w:rPr>
          <w:rFonts w:ascii="Times New Roman" w:hAnsi="Times New Roman" w:cs="Times New Roman"/>
          <w:i/>
          <w:iCs/>
          <w:color w:val="000000"/>
          <w:sz w:val="24"/>
          <w:szCs w:val="24"/>
        </w:rPr>
        <w:t>ý</w:t>
      </w:r>
      <w:r>
        <w:rPr>
          <w:rFonts w:ascii="Times New Roman" w:hAnsi="Times New Roman" w:cs="Times New Roman"/>
          <w:i/>
          <w:iCs/>
          <w:sz w:val="24"/>
          <w:szCs w:val="24"/>
        </w:rPr>
        <w:t>skumu, najm</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 ERC. Celkov</w:t>
      </w:r>
      <w:r>
        <w:rPr>
          <w:rFonts w:ascii="Times New Roman" w:hAnsi="Times New Roman" w:cs="Times New Roman"/>
          <w:i/>
          <w:iCs/>
          <w:color w:val="000000"/>
          <w:sz w:val="24"/>
          <w:szCs w:val="24"/>
        </w:rPr>
        <w:t>ý</w:t>
      </w:r>
      <w:r>
        <w:rPr>
          <w:rFonts w:ascii="Times New Roman" w:hAnsi="Times New Roman" w:cs="Times New Roman"/>
          <w:i/>
          <w:iCs/>
          <w:sz w:val="24"/>
          <w:szCs w:val="24"/>
        </w:rPr>
        <w:t>m cieľom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byť vybudovanie </w:t>
      </w:r>
      <w:r>
        <w:rPr>
          <w:rFonts w:ascii="Times New Roman" w:hAnsi="Times New Roman" w:cs="Times New Roman"/>
          <w:i/>
          <w:iCs/>
          <w:color w:val="000000"/>
          <w:sz w:val="24"/>
          <w:szCs w:val="24"/>
        </w:rPr>
        <w:t>ú</w:t>
      </w:r>
      <w:r>
        <w:rPr>
          <w:rFonts w:ascii="Times New Roman" w:hAnsi="Times New Roman" w:cs="Times New Roman"/>
          <w:i/>
          <w:iCs/>
          <w:sz w:val="24"/>
          <w:szCs w:val="24"/>
        </w:rPr>
        <w:t>stavu s menej definovan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mi stenami a </w:t>
      </w:r>
      <w:r>
        <w:rPr>
          <w:rFonts w:ascii="Times New Roman" w:hAnsi="Times New Roman" w:cs="Times New Roman"/>
          <w:i/>
          <w:iCs/>
          <w:color w:val="000000"/>
          <w:sz w:val="24"/>
          <w:szCs w:val="24"/>
        </w:rPr>
        <w:t>ú</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duchom spolupr</w:t>
      </w:r>
      <w:r>
        <w:rPr>
          <w:rFonts w:ascii="Times New Roman" w:hAnsi="Times New Roman" w:cs="Times New Roman"/>
          <w:i/>
          <w:iCs/>
          <w:color w:val="000000"/>
          <w:sz w:val="24"/>
          <w:szCs w:val="24"/>
        </w:rPr>
        <w:t>á</w:t>
      </w:r>
      <w:r>
        <w:rPr>
          <w:rFonts w:ascii="Times New Roman" w:hAnsi="Times New Roman" w:cs="Times New Roman"/>
          <w:i/>
          <w:iCs/>
          <w:sz w:val="24"/>
          <w:szCs w:val="24"/>
        </w:rPr>
        <w:t>ce a v</w:t>
      </w:r>
      <w:r>
        <w:rPr>
          <w:rFonts w:ascii="Times New Roman" w:hAnsi="Times New Roman" w:cs="Times New Roman"/>
          <w:i/>
          <w:iCs/>
          <w:color w:val="000000"/>
          <w:sz w:val="24"/>
          <w:szCs w:val="24"/>
        </w:rPr>
        <w:t>ý</w:t>
      </w:r>
      <w:r>
        <w:rPr>
          <w:rFonts w:ascii="Times New Roman" w:hAnsi="Times New Roman" w:cs="Times New Roman"/>
          <w:i/>
          <w:iCs/>
          <w:sz w:val="24"/>
          <w:szCs w:val="24"/>
        </w:rPr>
        <w:t>meny.</w:t>
      </w:r>
    </w:p>
    <w:p w14:paraId="39FEB85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Politick</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a soci</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lne:</w:t>
      </w:r>
    </w:p>
    <w:p w14:paraId="7BF3ADD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R</w:t>
      </w:r>
      <w:r>
        <w:rPr>
          <w:rFonts w:ascii="Times New Roman" w:hAnsi="Times New Roman" w:cs="Times New Roman"/>
          <w:i/>
          <w:iCs/>
          <w:color w:val="000000"/>
          <w:sz w:val="24"/>
          <w:szCs w:val="24"/>
        </w:rPr>
        <w:t>ý</w:t>
      </w:r>
      <w:r>
        <w:rPr>
          <w:rFonts w:ascii="Times New Roman" w:hAnsi="Times New Roman" w:cs="Times New Roman"/>
          <w:i/>
          <w:iCs/>
          <w:sz w:val="24"/>
          <w:szCs w:val="24"/>
        </w:rPr>
        <w:t>chlo sa meniaci kontext na n</w:t>
      </w:r>
      <w:r>
        <w:rPr>
          <w:rFonts w:ascii="Times New Roman" w:hAnsi="Times New Roman" w:cs="Times New Roman"/>
          <w:i/>
          <w:iCs/>
          <w:color w:val="000000"/>
          <w:sz w:val="24"/>
          <w:szCs w:val="24"/>
        </w:rPr>
        <w:t>á</w:t>
      </w:r>
      <w:r>
        <w:rPr>
          <w:rFonts w:ascii="Times New Roman" w:hAnsi="Times New Roman" w:cs="Times New Roman"/>
          <w:i/>
          <w:iCs/>
          <w:sz w:val="24"/>
          <w:szCs w:val="24"/>
        </w:rPr>
        <w:t>rodnej, region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lnej a politickej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rovni predstavuje pre </w:t>
      </w:r>
      <w:r>
        <w:rPr>
          <w:rFonts w:ascii="Times New Roman" w:hAnsi="Times New Roman" w:cs="Times New Roman"/>
          <w:i/>
          <w:iCs/>
          <w:color w:val="000000"/>
          <w:sz w:val="24"/>
          <w:szCs w:val="24"/>
        </w:rPr>
        <w:t>ú</w:t>
      </w:r>
      <w:r>
        <w:rPr>
          <w:rFonts w:ascii="Times New Roman" w:hAnsi="Times New Roman" w:cs="Times New Roman"/>
          <w:i/>
          <w:iCs/>
          <w:sz w:val="24"/>
          <w:szCs w:val="24"/>
        </w:rPr>
        <w:t>stav 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povinnosti aj pr</w:t>
      </w:r>
      <w:r>
        <w:rPr>
          <w:rFonts w:ascii="Times New Roman" w:hAnsi="Times New Roman" w:cs="Times New Roman"/>
          <w:i/>
          <w:iCs/>
          <w:color w:val="000000"/>
          <w:sz w:val="24"/>
          <w:szCs w:val="24"/>
        </w:rPr>
        <w:t>í</w:t>
      </w:r>
      <w:r>
        <w:rPr>
          <w:rFonts w:ascii="Times New Roman" w:hAnsi="Times New Roman" w:cs="Times New Roman"/>
          <w:i/>
          <w:iCs/>
          <w:sz w:val="24"/>
          <w:szCs w:val="24"/>
        </w:rPr>
        <w:t>ležitosti.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preuk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zať </w:t>
      </w:r>
      <w:r>
        <w:rPr>
          <w:rFonts w:ascii="Times New Roman" w:hAnsi="Times New Roman" w:cs="Times New Roman"/>
          <w:b/>
          <w:bCs/>
          <w:i/>
          <w:iCs/>
          <w:sz w:val="24"/>
          <w:szCs w:val="24"/>
        </w:rPr>
        <w:t>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znam historickej reflexie pre pochopenie s</w:t>
      </w:r>
      <w:r>
        <w:rPr>
          <w:rFonts w:ascii="Times New Roman" w:hAnsi="Times New Roman" w:cs="Times New Roman"/>
          <w:b/>
          <w:bCs/>
          <w:i/>
          <w:iCs/>
          <w:color w:val="000000"/>
          <w:sz w:val="24"/>
          <w:szCs w:val="24"/>
        </w:rPr>
        <w:t>ú</w:t>
      </w:r>
      <w:r>
        <w:rPr>
          <w:rFonts w:ascii="Times New Roman" w:hAnsi="Times New Roman" w:cs="Times New Roman"/>
          <w:b/>
          <w:bCs/>
          <w:i/>
          <w:iCs/>
          <w:sz w:val="24"/>
          <w:szCs w:val="24"/>
        </w:rPr>
        <w:t>časn</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ch kr</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z</w:t>
      </w:r>
      <w:r>
        <w:rPr>
          <w:rFonts w:ascii="Times New Roman" w:hAnsi="Times New Roman" w:cs="Times New Roman"/>
          <w:i/>
          <w:iCs/>
          <w:sz w:val="24"/>
          <w:szCs w:val="24"/>
        </w:rPr>
        <w:t>, od vojny na Ukrajine, vyv</w:t>
      </w:r>
      <w:r>
        <w:rPr>
          <w:rFonts w:ascii="Times New Roman" w:hAnsi="Times New Roman" w:cs="Times New Roman"/>
          <w:i/>
          <w:iCs/>
          <w:color w:val="000000"/>
          <w:sz w:val="24"/>
          <w:szCs w:val="24"/>
        </w:rPr>
        <w:t>í</w:t>
      </w:r>
      <w:r>
        <w:rPr>
          <w:rFonts w:ascii="Times New Roman" w:hAnsi="Times New Roman" w:cs="Times New Roman"/>
          <w:i/>
          <w:iCs/>
          <w:sz w:val="24"/>
          <w:szCs w:val="24"/>
        </w:rPr>
        <w:t>jaj</w:t>
      </w:r>
      <w:r>
        <w:rPr>
          <w:rFonts w:ascii="Times New Roman" w:hAnsi="Times New Roman" w:cs="Times New Roman"/>
          <w:i/>
          <w:iCs/>
          <w:color w:val="000000"/>
          <w:sz w:val="24"/>
          <w:szCs w:val="24"/>
        </w:rPr>
        <w:t>ú</w:t>
      </w:r>
      <w:r>
        <w:rPr>
          <w:rFonts w:ascii="Times New Roman" w:hAnsi="Times New Roman" w:cs="Times New Roman"/>
          <w:i/>
          <w:iCs/>
          <w:sz w:val="24"/>
          <w:szCs w:val="24"/>
        </w:rPr>
        <w:t>cu sa dynamiku eur</w:t>
      </w:r>
      <w:r>
        <w:rPr>
          <w:rFonts w:ascii="Times New Roman" w:hAnsi="Times New Roman" w:cs="Times New Roman"/>
          <w:i/>
          <w:iCs/>
          <w:color w:val="000000"/>
          <w:sz w:val="24"/>
          <w:szCs w:val="24"/>
        </w:rPr>
        <w:t>ó</w:t>
      </w:r>
      <w:r>
        <w:rPr>
          <w:rFonts w:ascii="Times New Roman" w:hAnsi="Times New Roman" w:cs="Times New Roman"/>
          <w:i/>
          <w:iCs/>
          <w:sz w:val="24"/>
          <w:szCs w:val="24"/>
        </w:rPr>
        <w:t>pskej spolupr</w:t>
      </w:r>
      <w:r>
        <w:rPr>
          <w:rFonts w:ascii="Times New Roman" w:hAnsi="Times New Roman" w:cs="Times New Roman"/>
          <w:i/>
          <w:iCs/>
          <w:color w:val="000000"/>
          <w:sz w:val="24"/>
          <w:szCs w:val="24"/>
        </w:rPr>
        <w:t>á</w:t>
      </w:r>
      <w:r>
        <w:rPr>
          <w:rFonts w:ascii="Times New Roman" w:hAnsi="Times New Roman" w:cs="Times New Roman"/>
          <w:i/>
          <w:iCs/>
          <w:sz w:val="24"/>
          <w:szCs w:val="24"/>
        </w:rPr>
        <w:t>ce, environment</w:t>
      </w:r>
      <w:r>
        <w:rPr>
          <w:rFonts w:ascii="Times New Roman" w:hAnsi="Times New Roman" w:cs="Times New Roman"/>
          <w:i/>
          <w:iCs/>
          <w:color w:val="000000"/>
          <w:sz w:val="24"/>
          <w:szCs w:val="24"/>
        </w:rPr>
        <w:t>á</w:t>
      </w:r>
      <w:r>
        <w:rPr>
          <w:rFonts w:ascii="Times New Roman" w:hAnsi="Times New Roman" w:cs="Times New Roman"/>
          <w:i/>
          <w:iCs/>
          <w:sz w:val="24"/>
          <w:szCs w:val="24"/>
        </w:rPr>
        <w:t>lne v</w:t>
      </w:r>
      <w:r>
        <w:rPr>
          <w:rFonts w:ascii="Times New Roman" w:hAnsi="Times New Roman" w:cs="Times New Roman"/>
          <w:i/>
          <w:iCs/>
          <w:color w:val="000000"/>
          <w:sz w:val="24"/>
          <w:szCs w:val="24"/>
        </w:rPr>
        <w:t>ý</w:t>
      </w:r>
      <w:r>
        <w:rPr>
          <w:rFonts w:ascii="Times New Roman" w:hAnsi="Times New Roman" w:cs="Times New Roman"/>
          <w:i/>
          <w:iCs/>
          <w:sz w:val="24"/>
          <w:szCs w:val="24"/>
        </w:rPr>
        <w:t>zvy a až po formy soci</w:t>
      </w:r>
      <w:r>
        <w:rPr>
          <w:rFonts w:ascii="Times New Roman" w:hAnsi="Times New Roman" w:cs="Times New Roman"/>
          <w:i/>
          <w:iCs/>
          <w:color w:val="000000"/>
          <w:sz w:val="24"/>
          <w:szCs w:val="24"/>
        </w:rPr>
        <w:t>á</w:t>
      </w:r>
      <w:r>
        <w:rPr>
          <w:rFonts w:ascii="Times New Roman" w:hAnsi="Times New Roman" w:cs="Times New Roman"/>
          <w:i/>
          <w:iCs/>
          <w:sz w:val="24"/>
          <w:szCs w:val="24"/>
        </w:rPr>
        <w:t>lneho začlenenia a vyl</w:t>
      </w:r>
      <w:r>
        <w:rPr>
          <w:rFonts w:ascii="Times New Roman" w:hAnsi="Times New Roman" w:cs="Times New Roman"/>
          <w:i/>
          <w:iCs/>
          <w:color w:val="000000"/>
          <w:sz w:val="24"/>
          <w:szCs w:val="24"/>
        </w:rPr>
        <w:t>ú</w:t>
      </w:r>
      <w:r>
        <w:rPr>
          <w:rFonts w:ascii="Times New Roman" w:hAnsi="Times New Roman" w:cs="Times New Roman"/>
          <w:i/>
          <w:iCs/>
          <w:sz w:val="24"/>
          <w:szCs w:val="24"/>
        </w:rPr>
        <w:t>čenia. Veľk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časť vedeckej činnosti </w:t>
      </w:r>
      <w:r>
        <w:rPr>
          <w:rFonts w:ascii="Times New Roman" w:hAnsi="Times New Roman" w:cs="Times New Roman"/>
          <w:i/>
          <w:iCs/>
          <w:color w:val="000000"/>
          <w:sz w:val="24"/>
          <w:szCs w:val="24"/>
        </w:rPr>
        <w:t>ú</w:t>
      </w:r>
      <w:r>
        <w:rPr>
          <w:rFonts w:ascii="Times New Roman" w:hAnsi="Times New Roman" w:cs="Times New Roman"/>
          <w:i/>
          <w:iCs/>
          <w:sz w:val="24"/>
          <w:szCs w:val="24"/>
        </w:rPr>
        <w:t>stavu bola doteraz zameran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na vysvetľovanie n</w:t>
      </w:r>
      <w:r>
        <w:rPr>
          <w:rFonts w:ascii="Times New Roman" w:hAnsi="Times New Roman" w:cs="Times New Roman"/>
          <w:i/>
          <w:iCs/>
          <w:color w:val="000000"/>
          <w:sz w:val="24"/>
          <w:szCs w:val="24"/>
        </w:rPr>
        <w:t>á</w:t>
      </w:r>
      <w:r>
        <w:rPr>
          <w:rFonts w:ascii="Times New Roman" w:hAnsi="Times New Roman" w:cs="Times New Roman"/>
          <w:i/>
          <w:iCs/>
          <w:sz w:val="24"/>
          <w:szCs w:val="24"/>
        </w:rPr>
        <w:t>rodnej a politickej dynamiky Slovenska za posledn</w:t>
      </w:r>
      <w:r>
        <w:rPr>
          <w:rFonts w:ascii="Times New Roman" w:hAnsi="Times New Roman" w:cs="Times New Roman"/>
          <w:i/>
          <w:iCs/>
          <w:color w:val="000000"/>
          <w:sz w:val="24"/>
          <w:szCs w:val="24"/>
        </w:rPr>
        <w:t>ý</w:t>
      </w:r>
      <w:r>
        <w:rPr>
          <w:rFonts w:ascii="Times New Roman" w:hAnsi="Times New Roman" w:cs="Times New Roman"/>
          <w:i/>
          <w:iCs/>
          <w:sz w:val="24"/>
          <w:szCs w:val="24"/>
        </w:rPr>
        <w:t>ch sto rokov. To zostane d</w:t>
      </w:r>
      <w:r>
        <w:rPr>
          <w:rFonts w:ascii="Times New Roman" w:hAnsi="Times New Roman" w:cs="Times New Roman"/>
          <w:i/>
          <w:iCs/>
          <w:color w:val="000000"/>
          <w:sz w:val="24"/>
          <w:szCs w:val="24"/>
        </w:rPr>
        <w:t>ô</w:t>
      </w:r>
      <w:r>
        <w:rPr>
          <w:rFonts w:ascii="Times New Roman" w:hAnsi="Times New Roman" w:cs="Times New Roman"/>
          <w:i/>
          <w:iCs/>
          <w:sz w:val="24"/>
          <w:szCs w:val="24"/>
        </w:rPr>
        <w:t xml:space="preserve">ležitou </w:t>
      </w:r>
      <w:r>
        <w:rPr>
          <w:rFonts w:ascii="Times New Roman" w:hAnsi="Times New Roman" w:cs="Times New Roman"/>
          <w:i/>
          <w:iCs/>
          <w:color w:val="000000"/>
          <w:sz w:val="24"/>
          <w:szCs w:val="24"/>
        </w:rPr>
        <w:t>ú</w:t>
      </w:r>
      <w:r>
        <w:rPr>
          <w:rFonts w:ascii="Times New Roman" w:hAnsi="Times New Roman" w:cs="Times New Roman"/>
          <w:i/>
          <w:iCs/>
          <w:sz w:val="24"/>
          <w:szCs w:val="24"/>
        </w:rPr>
        <w:t>lohou (najm</w:t>
      </w:r>
      <w:r>
        <w:rPr>
          <w:rFonts w:ascii="Times New Roman" w:hAnsi="Times New Roman" w:cs="Times New Roman"/>
          <w:i/>
          <w:iCs/>
          <w:color w:val="000000"/>
          <w:sz w:val="24"/>
          <w:szCs w:val="24"/>
        </w:rPr>
        <w:t>ä</w:t>
      </w:r>
      <w:r>
        <w:rPr>
          <w:rFonts w:ascii="Times New Roman" w:hAnsi="Times New Roman" w:cs="Times New Roman"/>
          <w:i/>
          <w:iCs/>
          <w:sz w:val="24"/>
          <w:szCs w:val="24"/>
        </w:rPr>
        <w:t xml:space="preserve"> zoči-voči manipul</w:t>
      </w:r>
      <w:r>
        <w:rPr>
          <w:rFonts w:ascii="Times New Roman" w:hAnsi="Times New Roman" w:cs="Times New Roman"/>
          <w:i/>
          <w:iCs/>
          <w:color w:val="000000"/>
          <w:sz w:val="24"/>
          <w:szCs w:val="24"/>
        </w:rPr>
        <w:t>á</w:t>
      </w:r>
      <w:r>
        <w:rPr>
          <w:rFonts w:ascii="Times New Roman" w:hAnsi="Times New Roman" w:cs="Times New Roman"/>
          <w:i/>
          <w:iCs/>
          <w:sz w:val="24"/>
          <w:szCs w:val="24"/>
        </w:rPr>
        <w:t>ci</w:t>
      </w:r>
      <w:r>
        <w:rPr>
          <w:rFonts w:ascii="Times New Roman" w:hAnsi="Times New Roman" w:cs="Times New Roman"/>
          <w:i/>
          <w:iCs/>
          <w:color w:val="000000"/>
          <w:sz w:val="24"/>
          <w:szCs w:val="24"/>
        </w:rPr>
        <w:t>á</w:t>
      </w:r>
      <w:r>
        <w:rPr>
          <w:rFonts w:ascii="Times New Roman" w:hAnsi="Times New Roman" w:cs="Times New Roman"/>
          <w:i/>
          <w:iCs/>
          <w:sz w:val="24"/>
          <w:szCs w:val="24"/>
        </w:rPr>
        <w:t>m z minulosti), ale tieto 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programy občianskej diskusie a tvorby verejnej politiky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tie, ktor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maj</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menej zjavn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vislosti s t</w:t>
      </w:r>
      <w:r>
        <w:rPr>
          <w:rFonts w:ascii="Times New Roman" w:hAnsi="Times New Roman" w:cs="Times New Roman"/>
          <w:i/>
          <w:iCs/>
          <w:color w:val="000000"/>
          <w:sz w:val="24"/>
          <w:szCs w:val="24"/>
        </w:rPr>
        <w:t>ý</w:t>
      </w:r>
      <w:r>
        <w:rPr>
          <w:rFonts w:ascii="Times New Roman" w:hAnsi="Times New Roman" w:cs="Times New Roman"/>
          <w:i/>
          <w:iCs/>
          <w:sz w:val="24"/>
          <w:szCs w:val="24"/>
        </w:rPr>
        <w:t>mito 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mi narat</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vmi. Prioritou </w:t>
      </w:r>
      <w:r>
        <w:rPr>
          <w:rFonts w:ascii="Times New Roman" w:hAnsi="Times New Roman" w:cs="Times New Roman"/>
          <w:i/>
          <w:iCs/>
          <w:color w:val="000000"/>
          <w:sz w:val="24"/>
          <w:szCs w:val="24"/>
        </w:rPr>
        <w:t>ú</w:t>
      </w:r>
      <w:r>
        <w:rPr>
          <w:rFonts w:ascii="Times New Roman" w:hAnsi="Times New Roman" w:cs="Times New Roman"/>
          <w:i/>
          <w:iCs/>
          <w:sz w:val="24"/>
          <w:szCs w:val="24"/>
        </w:rPr>
        <w:t>stavu preto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byť </w:t>
      </w:r>
      <w:r>
        <w:rPr>
          <w:rFonts w:ascii="Times New Roman" w:hAnsi="Times New Roman" w:cs="Times New Roman"/>
          <w:b/>
          <w:bCs/>
          <w:i/>
          <w:iCs/>
          <w:sz w:val="24"/>
          <w:szCs w:val="24"/>
        </w:rPr>
        <w:t>preuk</w:t>
      </w:r>
      <w:r>
        <w:rPr>
          <w:rFonts w:ascii="Times New Roman" w:hAnsi="Times New Roman" w:cs="Times New Roman"/>
          <w:b/>
          <w:bCs/>
          <w:i/>
          <w:iCs/>
          <w:color w:val="000000"/>
          <w:sz w:val="24"/>
          <w:szCs w:val="24"/>
        </w:rPr>
        <w:t>á</w:t>
      </w:r>
      <w:r>
        <w:rPr>
          <w:rFonts w:ascii="Times New Roman" w:hAnsi="Times New Roman" w:cs="Times New Roman"/>
          <w:b/>
          <w:bCs/>
          <w:i/>
          <w:iCs/>
          <w:sz w:val="24"/>
          <w:szCs w:val="24"/>
        </w:rPr>
        <w:t>zanie občianskej a soci</w:t>
      </w:r>
      <w:r>
        <w:rPr>
          <w:rFonts w:ascii="Times New Roman" w:hAnsi="Times New Roman" w:cs="Times New Roman"/>
          <w:b/>
          <w:bCs/>
          <w:i/>
          <w:iCs/>
          <w:color w:val="000000"/>
          <w:sz w:val="24"/>
          <w:szCs w:val="24"/>
        </w:rPr>
        <w:t>á</w:t>
      </w:r>
      <w:r>
        <w:rPr>
          <w:rFonts w:ascii="Times New Roman" w:hAnsi="Times New Roman" w:cs="Times New Roman"/>
          <w:b/>
          <w:bCs/>
          <w:i/>
          <w:iCs/>
          <w:sz w:val="24"/>
          <w:szCs w:val="24"/>
        </w:rPr>
        <w:t>lnej relevantnosti svojich odborn</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ch znalost</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 xml:space="preserve"> pre diskusiu o t</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chto nov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ch probl</w:t>
      </w:r>
      <w:r>
        <w:rPr>
          <w:rFonts w:ascii="Times New Roman" w:hAnsi="Times New Roman" w:cs="Times New Roman"/>
          <w:b/>
          <w:bCs/>
          <w:i/>
          <w:iCs/>
          <w:color w:val="000000"/>
          <w:sz w:val="24"/>
          <w:szCs w:val="24"/>
        </w:rPr>
        <w:t>é</w:t>
      </w:r>
      <w:r>
        <w:rPr>
          <w:rFonts w:ascii="Times New Roman" w:hAnsi="Times New Roman" w:cs="Times New Roman"/>
          <w:b/>
          <w:bCs/>
          <w:i/>
          <w:iCs/>
          <w:sz w:val="24"/>
          <w:szCs w:val="24"/>
        </w:rPr>
        <w:t>moch</w:t>
      </w:r>
      <w:r>
        <w:rPr>
          <w:rFonts w:ascii="Times New Roman" w:hAnsi="Times New Roman" w:cs="Times New Roman"/>
          <w:i/>
          <w:iCs/>
          <w:sz w:val="24"/>
          <w:szCs w:val="24"/>
        </w:rPr>
        <w:t>. To by mohlo sl</w:t>
      </w:r>
      <w:r>
        <w:rPr>
          <w:rFonts w:ascii="Times New Roman" w:hAnsi="Times New Roman" w:cs="Times New Roman"/>
          <w:i/>
          <w:iCs/>
          <w:color w:val="000000"/>
          <w:sz w:val="24"/>
          <w:szCs w:val="24"/>
        </w:rPr>
        <w:t>ú</w:t>
      </w:r>
      <w:r>
        <w:rPr>
          <w:rFonts w:ascii="Times New Roman" w:hAnsi="Times New Roman" w:cs="Times New Roman"/>
          <w:i/>
          <w:iCs/>
          <w:sz w:val="24"/>
          <w:szCs w:val="24"/>
        </w:rPr>
        <w:t>žiť aj na od</w:t>
      </w:r>
      <w:r>
        <w:rPr>
          <w:rFonts w:ascii="Times New Roman" w:hAnsi="Times New Roman" w:cs="Times New Roman"/>
          <w:i/>
          <w:iCs/>
          <w:color w:val="000000"/>
          <w:sz w:val="24"/>
          <w:szCs w:val="24"/>
        </w:rPr>
        <w:t>ô</w:t>
      </w:r>
      <w:r>
        <w:rPr>
          <w:rFonts w:ascii="Times New Roman" w:hAnsi="Times New Roman" w:cs="Times New Roman"/>
          <w:i/>
          <w:iCs/>
          <w:sz w:val="24"/>
          <w:szCs w:val="24"/>
        </w:rPr>
        <w:t>vodnenie zv</w:t>
      </w:r>
      <w:r>
        <w:rPr>
          <w:rFonts w:ascii="Times New Roman" w:hAnsi="Times New Roman" w:cs="Times New Roman"/>
          <w:i/>
          <w:iCs/>
          <w:color w:val="000000"/>
          <w:sz w:val="24"/>
          <w:szCs w:val="24"/>
        </w:rPr>
        <w:t>ýš</w:t>
      </w:r>
      <w:r>
        <w:rPr>
          <w:rFonts w:ascii="Times New Roman" w:hAnsi="Times New Roman" w:cs="Times New Roman"/>
          <w:i/>
          <w:iCs/>
          <w:sz w:val="24"/>
          <w:szCs w:val="24"/>
        </w:rPr>
        <w:t>enia zdrojov pridelen</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ch </w:t>
      </w:r>
      <w:r>
        <w:rPr>
          <w:rFonts w:ascii="Times New Roman" w:hAnsi="Times New Roman" w:cs="Times New Roman"/>
          <w:i/>
          <w:iCs/>
          <w:color w:val="000000"/>
          <w:sz w:val="24"/>
          <w:szCs w:val="24"/>
        </w:rPr>
        <w:t>ú</w:t>
      </w:r>
      <w:r>
        <w:rPr>
          <w:rFonts w:ascii="Times New Roman" w:hAnsi="Times New Roman" w:cs="Times New Roman"/>
          <w:i/>
          <w:iCs/>
          <w:sz w:val="24"/>
          <w:szCs w:val="24"/>
        </w:rPr>
        <w:t>stavu verejn</w:t>
      </w:r>
      <w:r>
        <w:rPr>
          <w:rFonts w:ascii="Times New Roman" w:hAnsi="Times New Roman" w:cs="Times New Roman"/>
          <w:i/>
          <w:iCs/>
          <w:color w:val="000000"/>
          <w:sz w:val="24"/>
          <w:szCs w:val="24"/>
        </w:rPr>
        <w:t>ý</w:t>
      </w:r>
      <w:r>
        <w:rPr>
          <w:rFonts w:ascii="Times New Roman" w:hAnsi="Times New Roman" w:cs="Times New Roman"/>
          <w:i/>
          <w:iCs/>
          <w:sz w:val="24"/>
          <w:szCs w:val="24"/>
        </w:rPr>
        <w:t>mi org</w:t>
      </w:r>
      <w:r>
        <w:rPr>
          <w:rFonts w:ascii="Times New Roman" w:hAnsi="Times New Roman" w:cs="Times New Roman"/>
          <w:i/>
          <w:iCs/>
          <w:color w:val="000000"/>
          <w:sz w:val="24"/>
          <w:szCs w:val="24"/>
        </w:rPr>
        <w:t>á</w:t>
      </w:r>
      <w:r>
        <w:rPr>
          <w:rFonts w:ascii="Times New Roman" w:hAnsi="Times New Roman" w:cs="Times New Roman"/>
          <w:i/>
          <w:iCs/>
          <w:sz w:val="24"/>
          <w:szCs w:val="24"/>
        </w:rPr>
        <w:t>nmi.</w:t>
      </w:r>
    </w:p>
    <w:p w14:paraId="4E60D3B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Strategick</w:t>
      </w:r>
      <w:r>
        <w:rPr>
          <w:rFonts w:ascii="Times New Roman" w:hAnsi="Times New Roman" w:cs="Times New Roman"/>
          <w:color w:val="000000"/>
          <w:sz w:val="24"/>
          <w:szCs w:val="24"/>
          <w:u w:val="single"/>
        </w:rPr>
        <w:t>é</w:t>
      </w:r>
      <w:r>
        <w:rPr>
          <w:rFonts w:ascii="Times New Roman" w:hAnsi="Times New Roman" w:cs="Times New Roman"/>
          <w:sz w:val="24"/>
          <w:szCs w:val="24"/>
        </w:rPr>
        <w:t>:</w:t>
      </w:r>
    </w:p>
    <w:p w14:paraId="73A6FFC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Posledn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odpor</w:t>
      </w:r>
      <w:r>
        <w:rPr>
          <w:rFonts w:ascii="Times New Roman" w:hAnsi="Times New Roman" w:cs="Times New Roman"/>
          <w:i/>
          <w:iCs/>
          <w:color w:val="000000"/>
          <w:sz w:val="24"/>
          <w:szCs w:val="24"/>
        </w:rPr>
        <w:t>ú</w:t>
      </w:r>
      <w:r>
        <w:rPr>
          <w:rFonts w:ascii="Times New Roman" w:hAnsi="Times New Roman" w:cs="Times New Roman"/>
          <w:i/>
          <w:iCs/>
          <w:sz w:val="24"/>
          <w:szCs w:val="24"/>
        </w:rPr>
        <w:t>čanie nadv</w:t>
      </w:r>
      <w:r>
        <w:rPr>
          <w:rFonts w:ascii="Times New Roman" w:hAnsi="Times New Roman" w:cs="Times New Roman"/>
          <w:i/>
          <w:iCs/>
          <w:color w:val="000000"/>
          <w:sz w:val="24"/>
          <w:szCs w:val="24"/>
        </w:rPr>
        <w:t>ä</w:t>
      </w:r>
      <w:r>
        <w:rPr>
          <w:rFonts w:ascii="Times New Roman" w:hAnsi="Times New Roman" w:cs="Times New Roman"/>
          <w:i/>
          <w:iCs/>
          <w:sz w:val="24"/>
          <w:szCs w:val="24"/>
        </w:rPr>
        <w:t>zuje na prv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dve. Reflektuj</w:t>
      </w:r>
      <w:r>
        <w:rPr>
          <w:rFonts w:ascii="Times New Roman" w:hAnsi="Times New Roman" w:cs="Times New Roman"/>
          <w:i/>
          <w:iCs/>
          <w:color w:val="000000"/>
          <w:sz w:val="24"/>
          <w:szCs w:val="24"/>
        </w:rPr>
        <w:t>ú</w:t>
      </w:r>
      <w:r>
        <w:rPr>
          <w:rFonts w:ascii="Times New Roman" w:hAnsi="Times New Roman" w:cs="Times New Roman"/>
          <w:i/>
          <w:iCs/>
          <w:sz w:val="24"/>
          <w:szCs w:val="24"/>
        </w:rPr>
        <w:t>c limitovan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zdroje financovania v</w:t>
      </w:r>
      <w:r>
        <w:rPr>
          <w:rFonts w:ascii="Times New Roman" w:hAnsi="Times New Roman" w:cs="Times New Roman"/>
          <w:i/>
          <w:iCs/>
          <w:color w:val="000000"/>
          <w:sz w:val="24"/>
          <w:szCs w:val="24"/>
        </w:rPr>
        <w:t>ý</w:t>
      </w:r>
      <w:r>
        <w:rPr>
          <w:rFonts w:ascii="Times New Roman" w:hAnsi="Times New Roman" w:cs="Times New Roman"/>
          <w:i/>
          <w:iCs/>
          <w:sz w:val="24"/>
          <w:szCs w:val="24"/>
        </w:rPr>
        <w:t>skumu na Slovensku ako i potrebu rozv</w:t>
      </w:r>
      <w:r>
        <w:rPr>
          <w:rFonts w:ascii="Times New Roman" w:hAnsi="Times New Roman" w:cs="Times New Roman"/>
          <w:i/>
          <w:iCs/>
          <w:color w:val="000000"/>
          <w:sz w:val="24"/>
          <w:szCs w:val="24"/>
        </w:rPr>
        <w:t>í</w:t>
      </w:r>
      <w:r>
        <w:rPr>
          <w:rFonts w:ascii="Times New Roman" w:hAnsi="Times New Roman" w:cs="Times New Roman"/>
          <w:i/>
          <w:iCs/>
          <w:sz w:val="24"/>
          <w:szCs w:val="24"/>
        </w:rPr>
        <w:t>jať nov</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t</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my by mal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stav prevziať </w:t>
      </w:r>
      <w:r>
        <w:rPr>
          <w:rFonts w:ascii="Times New Roman" w:hAnsi="Times New Roman" w:cs="Times New Roman"/>
          <w:b/>
          <w:bCs/>
          <w:i/>
          <w:iCs/>
          <w:sz w:val="24"/>
          <w:szCs w:val="24"/>
        </w:rPr>
        <w:t>l</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dersk</w:t>
      </w:r>
      <w:r>
        <w:rPr>
          <w:rFonts w:ascii="Times New Roman" w:hAnsi="Times New Roman" w:cs="Times New Roman"/>
          <w:b/>
          <w:bCs/>
          <w:i/>
          <w:iCs/>
          <w:color w:val="000000"/>
          <w:sz w:val="24"/>
          <w:szCs w:val="24"/>
        </w:rPr>
        <w:t>ú</w:t>
      </w:r>
      <w:r>
        <w:rPr>
          <w:rFonts w:ascii="Times New Roman" w:hAnsi="Times New Roman" w:cs="Times New Roman"/>
          <w:b/>
          <w:bCs/>
          <w:i/>
          <w:iCs/>
          <w:sz w:val="24"/>
          <w:szCs w:val="24"/>
        </w:rPr>
        <w:t xml:space="preserve"> poz</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ciu pri formulovan</w:t>
      </w:r>
      <w:r>
        <w:rPr>
          <w:rFonts w:ascii="Times New Roman" w:hAnsi="Times New Roman" w:cs="Times New Roman"/>
          <w:b/>
          <w:bCs/>
          <w:i/>
          <w:iCs/>
          <w:color w:val="000000"/>
          <w:sz w:val="24"/>
          <w:szCs w:val="24"/>
        </w:rPr>
        <w:t>í</w:t>
      </w:r>
      <w:r>
        <w:rPr>
          <w:rFonts w:ascii="Times New Roman" w:hAnsi="Times New Roman" w:cs="Times New Roman"/>
          <w:b/>
          <w:bCs/>
          <w:i/>
          <w:iCs/>
          <w:sz w:val="24"/>
          <w:szCs w:val="24"/>
        </w:rPr>
        <w:t xml:space="preserve"> n</w:t>
      </w:r>
      <w:r>
        <w:rPr>
          <w:rFonts w:ascii="Times New Roman" w:hAnsi="Times New Roman" w:cs="Times New Roman"/>
          <w:b/>
          <w:bCs/>
          <w:i/>
          <w:iCs/>
          <w:color w:val="000000"/>
          <w:sz w:val="24"/>
          <w:szCs w:val="24"/>
        </w:rPr>
        <w:t>á</w:t>
      </w:r>
      <w:r>
        <w:rPr>
          <w:rFonts w:ascii="Times New Roman" w:hAnsi="Times New Roman" w:cs="Times New Roman"/>
          <w:b/>
          <w:bCs/>
          <w:i/>
          <w:iCs/>
          <w:sz w:val="24"/>
          <w:szCs w:val="24"/>
        </w:rPr>
        <w:t>rodnej v</w:t>
      </w:r>
      <w:r>
        <w:rPr>
          <w:rFonts w:ascii="Times New Roman" w:hAnsi="Times New Roman" w:cs="Times New Roman"/>
          <w:b/>
          <w:bCs/>
          <w:i/>
          <w:iCs/>
          <w:color w:val="000000"/>
          <w:sz w:val="24"/>
          <w:szCs w:val="24"/>
        </w:rPr>
        <w:t>ý</w:t>
      </w:r>
      <w:r>
        <w:rPr>
          <w:rFonts w:ascii="Times New Roman" w:hAnsi="Times New Roman" w:cs="Times New Roman"/>
          <w:b/>
          <w:bCs/>
          <w:i/>
          <w:iCs/>
          <w:sz w:val="24"/>
          <w:szCs w:val="24"/>
        </w:rPr>
        <w:t>skumnej strat</w:t>
      </w:r>
      <w:r>
        <w:rPr>
          <w:rFonts w:ascii="Times New Roman" w:hAnsi="Times New Roman" w:cs="Times New Roman"/>
          <w:b/>
          <w:bCs/>
          <w:i/>
          <w:iCs/>
          <w:color w:val="000000"/>
          <w:sz w:val="24"/>
          <w:szCs w:val="24"/>
        </w:rPr>
        <w:t>é</w:t>
      </w:r>
      <w:r>
        <w:rPr>
          <w:rFonts w:ascii="Times New Roman" w:hAnsi="Times New Roman" w:cs="Times New Roman"/>
          <w:b/>
          <w:bCs/>
          <w:i/>
          <w:iCs/>
          <w:sz w:val="24"/>
          <w:szCs w:val="24"/>
        </w:rPr>
        <w:t>gie na Slovensku</w:t>
      </w:r>
      <w:r>
        <w:rPr>
          <w:rFonts w:ascii="Times New Roman" w:hAnsi="Times New Roman" w:cs="Times New Roman"/>
          <w:i/>
          <w:iCs/>
          <w:sz w:val="24"/>
          <w:szCs w:val="24"/>
        </w:rPr>
        <w:t>. 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by sa rezultovala v celo</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tnom programe doktorandsk</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ho </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ú</w:t>
      </w:r>
      <w:r>
        <w:rPr>
          <w:rFonts w:ascii="Times New Roman" w:hAnsi="Times New Roman" w:cs="Times New Roman"/>
          <w:i/>
          <w:iCs/>
          <w:sz w:val="24"/>
          <w:szCs w:val="24"/>
        </w:rPr>
        <w:t>dia a v dohode o tom, na ktor</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oblasti sa bude </w:t>
      </w:r>
      <w:r>
        <w:rPr>
          <w:rFonts w:ascii="Times New Roman" w:hAnsi="Times New Roman" w:cs="Times New Roman"/>
          <w:i/>
          <w:iCs/>
          <w:color w:val="000000"/>
          <w:sz w:val="24"/>
          <w:szCs w:val="24"/>
        </w:rPr>
        <w:t>ú</w:t>
      </w:r>
      <w:r>
        <w:rPr>
          <w:rFonts w:ascii="Times New Roman" w:hAnsi="Times New Roman" w:cs="Times New Roman"/>
          <w:i/>
          <w:iCs/>
          <w:sz w:val="24"/>
          <w:szCs w:val="24"/>
        </w:rPr>
        <w:t>stav koncentrovať svoj v</w:t>
      </w:r>
      <w:r>
        <w:rPr>
          <w:rFonts w:ascii="Times New Roman" w:hAnsi="Times New Roman" w:cs="Times New Roman"/>
          <w:i/>
          <w:iCs/>
          <w:color w:val="000000"/>
          <w:sz w:val="24"/>
          <w:szCs w:val="24"/>
        </w:rPr>
        <w:t>ý</w:t>
      </w:r>
      <w:r>
        <w:rPr>
          <w:rFonts w:ascii="Times New Roman" w:hAnsi="Times New Roman" w:cs="Times New Roman"/>
          <w:i/>
          <w:iCs/>
          <w:sz w:val="24"/>
          <w:szCs w:val="24"/>
        </w:rPr>
        <w:t>skum. Mohol by tak zv</w:t>
      </w:r>
      <w:r>
        <w:rPr>
          <w:rFonts w:ascii="Times New Roman" w:hAnsi="Times New Roman" w:cs="Times New Roman"/>
          <w:i/>
          <w:iCs/>
          <w:color w:val="000000"/>
          <w:sz w:val="24"/>
          <w:szCs w:val="24"/>
        </w:rPr>
        <w:t>ýš</w:t>
      </w:r>
      <w:r>
        <w:rPr>
          <w:rFonts w:ascii="Times New Roman" w:hAnsi="Times New Roman" w:cs="Times New Roman"/>
          <w:i/>
          <w:iCs/>
          <w:sz w:val="24"/>
          <w:szCs w:val="24"/>
        </w:rPr>
        <w:t>iť svoju atraktivitu pre mlad</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talenty zo zahraničia.</w:t>
      </w:r>
    </w:p>
    <w:p w14:paraId="68AE54A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2F22D5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FC3001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6E7016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72E43E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4EFF38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45F1AA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F8E358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1DA7A8F3"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14.2. Hlavn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body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a stav ich plnenia</w:t>
      </w:r>
    </w:p>
    <w:p w14:paraId="44093B4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Strednodob</w:t>
      </w:r>
      <w:r>
        <w:rPr>
          <w:rFonts w:ascii="Times New Roman" w:hAnsi="Times New Roman" w:cs="Times New Roman"/>
          <w:color w:val="000000"/>
          <w:sz w:val="24"/>
          <w:szCs w:val="24"/>
        </w:rPr>
        <w:t>ý</w:t>
      </w:r>
      <w:r>
        <w:rPr>
          <w:rFonts w:ascii="Times New Roman" w:hAnsi="Times New Roman" w:cs="Times New Roman"/>
          <w:sz w:val="24"/>
          <w:szCs w:val="24"/>
        </w:rPr>
        <w:t xml:space="preserve"> strategick</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 xml:space="preserve">n na obdobie 2023 </w:t>
      </w:r>
      <w:r>
        <w:rPr>
          <w:rFonts w:ascii="Times New Roman" w:hAnsi="Times New Roman" w:cs="Times New Roman"/>
          <w:color w:val="000000"/>
          <w:sz w:val="24"/>
          <w:szCs w:val="24"/>
        </w:rPr>
        <w:t>–</w:t>
      </w:r>
      <w:r>
        <w:rPr>
          <w:rFonts w:ascii="Times New Roman" w:hAnsi="Times New Roman" w:cs="Times New Roman"/>
          <w:sz w:val="24"/>
          <w:szCs w:val="24"/>
        </w:rPr>
        <w:t xml:space="preserve"> 2030 je v</w:t>
      </w:r>
      <w:r>
        <w:rPr>
          <w:rFonts w:ascii="Times New Roman" w:hAnsi="Times New Roman" w:cs="Times New Roman"/>
          <w:color w:val="000000"/>
          <w:sz w:val="24"/>
          <w:szCs w:val="24"/>
        </w:rPr>
        <w:t>ý</w:t>
      </w:r>
      <w:r>
        <w:rPr>
          <w:rFonts w:ascii="Times New Roman" w:hAnsi="Times New Roman" w:cs="Times New Roman"/>
          <w:sz w:val="24"/>
          <w:szCs w:val="24"/>
        </w:rPr>
        <w:t>sledkom diskusi</w:t>
      </w:r>
      <w:r>
        <w:rPr>
          <w:rFonts w:ascii="Times New Roman" w:hAnsi="Times New Roman" w:cs="Times New Roman"/>
          <w:color w:val="000000"/>
          <w:sz w:val="24"/>
          <w:szCs w:val="24"/>
        </w:rPr>
        <w:t>í</w:t>
      </w:r>
      <w:r>
        <w:rPr>
          <w:rFonts w:ascii="Times New Roman" w:hAnsi="Times New Roman" w:cs="Times New Roman"/>
          <w:sz w:val="24"/>
          <w:szCs w:val="24"/>
        </w:rPr>
        <w:t xml:space="preserve"> o vedeckej koncepcii </w:t>
      </w:r>
      <w:r>
        <w:rPr>
          <w:rFonts w:ascii="Times New Roman" w:hAnsi="Times New Roman" w:cs="Times New Roman"/>
          <w:color w:val="000000"/>
          <w:sz w:val="24"/>
          <w:szCs w:val="24"/>
        </w:rPr>
        <w:t>ú</w:t>
      </w:r>
      <w:r>
        <w:rPr>
          <w:rFonts w:ascii="Times New Roman" w:hAnsi="Times New Roman" w:cs="Times New Roman"/>
          <w:sz w:val="24"/>
          <w:szCs w:val="24"/>
        </w:rPr>
        <w:t>stavu, ktor</w:t>
      </w:r>
      <w:r>
        <w:rPr>
          <w:rFonts w:ascii="Times New Roman" w:hAnsi="Times New Roman" w:cs="Times New Roman"/>
          <w:color w:val="000000"/>
          <w:sz w:val="24"/>
          <w:szCs w:val="24"/>
        </w:rPr>
        <w:t>é</w:t>
      </w:r>
      <w:r>
        <w:rPr>
          <w:rFonts w:ascii="Times New Roman" w:hAnsi="Times New Roman" w:cs="Times New Roman"/>
          <w:sz w:val="24"/>
          <w:szCs w:val="24"/>
        </w:rPr>
        <w:t xml:space="preserve"> na H</w:t>
      </w:r>
      <w:r>
        <w:rPr>
          <w:rFonts w:ascii="Times New Roman" w:hAnsi="Times New Roman" w:cs="Times New Roman"/>
          <w:color w:val="000000"/>
          <w:sz w:val="24"/>
          <w:szCs w:val="24"/>
        </w:rPr>
        <w:t>Ú</w:t>
      </w:r>
      <w:r>
        <w:rPr>
          <w:rFonts w:ascii="Times New Roman" w:hAnsi="Times New Roman" w:cs="Times New Roman"/>
          <w:sz w:val="24"/>
          <w:szCs w:val="24"/>
        </w:rPr>
        <w:t xml:space="preserve"> prebiehali od konca roka 2022. Vznikal v obdob</w:t>
      </w:r>
      <w:r>
        <w:rPr>
          <w:rFonts w:ascii="Times New Roman" w:hAnsi="Times New Roman" w:cs="Times New Roman"/>
          <w:color w:val="000000"/>
          <w:sz w:val="24"/>
          <w:szCs w:val="24"/>
        </w:rPr>
        <w:t>í</w:t>
      </w:r>
      <w:r>
        <w:rPr>
          <w:rFonts w:ascii="Times New Roman" w:hAnsi="Times New Roman" w:cs="Times New Roman"/>
          <w:sz w:val="24"/>
          <w:szCs w:val="24"/>
        </w:rPr>
        <w:t xml:space="preserve">, kedy </w:t>
      </w:r>
      <w:r>
        <w:rPr>
          <w:rFonts w:ascii="Times New Roman" w:hAnsi="Times New Roman" w:cs="Times New Roman"/>
          <w:color w:val="000000"/>
          <w:sz w:val="24"/>
          <w:szCs w:val="24"/>
        </w:rPr>
        <w:t>ú</w:t>
      </w:r>
      <w:r>
        <w:rPr>
          <w:rFonts w:ascii="Times New Roman" w:hAnsi="Times New Roman" w:cs="Times New Roman"/>
          <w:sz w:val="24"/>
          <w:szCs w:val="24"/>
        </w:rPr>
        <w:t>stav prech</w:t>
      </w:r>
      <w:r>
        <w:rPr>
          <w:rFonts w:ascii="Times New Roman" w:hAnsi="Times New Roman" w:cs="Times New Roman"/>
          <w:color w:val="000000"/>
          <w:sz w:val="24"/>
          <w:szCs w:val="24"/>
        </w:rPr>
        <w:t>á</w:t>
      </w:r>
      <w:r>
        <w:rPr>
          <w:rFonts w:ascii="Times New Roman" w:hAnsi="Times New Roman" w:cs="Times New Roman"/>
          <w:sz w:val="24"/>
          <w:szCs w:val="24"/>
        </w:rPr>
        <w:t>dzal paralelne dvoma procesmi akredit</w:t>
      </w:r>
      <w:r>
        <w:rPr>
          <w:rFonts w:ascii="Times New Roman" w:hAnsi="Times New Roman" w:cs="Times New Roman"/>
          <w:color w:val="000000"/>
          <w:sz w:val="24"/>
          <w:szCs w:val="24"/>
        </w:rPr>
        <w:t>á</w:t>
      </w:r>
      <w:r>
        <w:rPr>
          <w:rFonts w:ascii="Times New Roman" w:hAnsi="Times New Roman" w:cs="Times New Roman"/>
          <w:sz w:val="24"/>
          <w:szCs w:val="24"/>
        </w:rPr>
        <w:t xml:space="preserve">cie, komplexnej </w:t>
      </w:r>
      <w:r>
        <w:rPr>
          <w:rFonts w:ascii="Times New Roman" w:hAnsi="Times New Roman" w:cs="Times New Roman"/>
          <w:color w:val="000000"/>
          <w:sz w:val="24"/>
          <w:szCs w:val="24"/>
        </w:rPr>
        <w:t>–</w:t>
      </w:r>
      <w:r>
        <w:rPr>
          <w:rFonts w:ascii="Times New Roman" w:hAnsi="Times New Roman" w:cs="Times New Roman"/>
          <w:sz w:val="24"/>
          <w:szCs w:val="24"/>
        </w:rPr>
        <w:t xml:space="preserve"> realizovanej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metapanelom v r</w:t>
      </w:r>
      <w:r>
        <w:rPr>
          <w:rFonts w:ascii="Times New Roman" w:hAnsi="Times New Roman" w:cs="Times New Roman"/>
          <w:color w:val="000000"/>
          <w:sz w:val="24"/>
          <w:szCs w:val="24"/>
        </w:rPr>
        <w:t>á</w:t>
      </w:r>
      <w:r>
        <w:rPr>
          <w:rFonts w:ascii="Times New Roman" w:hAnsi="Times New Roman" w:cs="Times New Roman"/>
          <w:sz w:val="24"/>
          <w:szCs w:val="24"/>
        </w:rPr>
        <w:t>mci Slovenskej akad</w:t>
      </w:r>
      <w:r>
        <w:rPr>
          <w:rFonts w:ascii="Times New Roman" w:hAnsi="Times New Roman" w:cs="Times New Roman"/>
          <w:color w:val="000000"/>
          <w:sz w:val="24"/>
          <w:szCs w:val="24"/>
        </w:rPr>
        <w:t>é</w:t>
      </w:r>
      <w:r>
        <w:rPr>
          <w:rFonts w:ascii="Times New Roman" w:hAnsi="Times New Roman" w:cs="Times New Roman"/>
          <w:sz w:val="24"/>
          <w:szCs w:val="24"/>
        </w:rPr>
        <w:t>mie vied a periodickej akredit</w:t>
      </w:r>
      <w:r>
        <w:rPr>
          <w:rFonts w:ascii="Times New Roman" w:hAnsi="Times New Roman" w:cs="Times New Roman"/>
          <w:color w:val="000000"/>
          <w:sz w:val="24"/>
          <w:szCs w:val="24"/>
        </w:rPr>
        <w:t>á</w:t>
      </w:r>
      <w:r>
        <w:rPr>
          <w:rFonts w:ascii="Times New Roman" w:hAnsi="Times New Roman" w:cs="Times New Roman"/>
          <w:sz w:val="24"/>
          <w:szCs w:val="24"/>
        </w:rPr>
        <w:t xml:space="preserve">cie pod gesciou Ministerstva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portu, ktor</w:t>
      </w:r>
      <w:r>
        <w:rPr>
          <w:rFonts w:ascii="Times New Roman" w:hAnsi="Times New Roman" w:cs="Times New Roman"/>
          <w:color w:val="000000"/>
          <w:sz w:val="24"/>
          <w:szCs w:val="24"/>
        </w:rPr>
        <w:t>é</w:t>
      </w:r>
      <w:r>
        <w:rPr>
          <w:rFonts w:ascii="Times New Roman" w:hAnsi="Times New Roman" w:cs="Times New Roman"/>
          <w:sz w:val="24"/>
          <w:szCs w:val="24"/>
        </w:rPr>
        <w:t xml:space="preserve"> sa t</w:t>
      </w:r>
      <w:r>
        <w:rPr>
          <w:rFonts w:ascii="Times New Roman" w:hAnsi="Times New Roman" w:cs="Times New Roman"/>
          <w:color w:val="000000"/>
          <w:sz w:val="24"/>
          <w:szCs w:val="24"/>
        </w:rPr>
        <w:t>ý</w:t>
      </w:r>
      <w:r>
        <w:rPr>
          <w:rFonts w:ascii="Times New Roman" w:hAnsi="Times New Roman" w:cs="Times New Roman"/>
          <w:sz w:val="24"/>
          <w:szCs w:val="24"/>
        </w:rPr>
        <w:t>kali hodnoten</w:t>
      </w:r>
      <w:r>
        <w:rPr>
          <w:rFonts w:ascii="Times New Roman" w:hAnsi="Times New Roman" w:cs="Times New Roman"/>
          <w:color w:val="000000"/>
          <w:sz w:val="24"/>
          <w:szCs w:val="24"/>
        </w:rPr>
        <w:t>é</w:t>
      </w:r>
      <w:r>
        <w:rPr>
          <w:rFonts w:ascii="Times New Roman" w:hAnsi="Times New Roman" w:cs="Times New Roman"/>
          <w:sz w:val="24"/>
          <w:szCs w:val="24"/>
        </w:rPr>
        <w:t xml:space="preserve">ho obdobia 2016 </w:t>
      </w:r>
      <w:r>
        <w:rPr>
          <w:rFonts w:ascii="Times New Roman" w:hAnsi="Times New Roman" w:cs="Times New Roman"/>
          <w:color w:val="000000"/>
          <w:sz w:val="24"/>
          <w:szCs w:val="24"/>
        </w:rPr>
        <w:t>–</w:t>
      </w:r>
      <w:r>
        <w:rPr>
          <w:rFonts w:ascii="Times New Roman" w:hAnsi="Times New Roman" w:cs="Times New Roman"/>
          <w:sz w:val="24"/>
          <w:szCs w:val="24"/>
        </w:rPr>
        <w:t xml:space="preserve"> 2021, resp. 2015 </w:t>
      </w:r>
      <w:r>
        <w:rPr>
          <w:rFonts w:ascii="Times New Roman" w:hAnsi="Times New Roman" w:cs="Times New Roman"/>
          <w:color w:val="000000"/>
          <w:sz w:val="24"/>
          <w:szCs w:val="24"/>
        </w:rPr>
        <w:t>–</w:t>
      </w:r>
      <w:r>
        <w:rPr>
          <w:rFonts w:ascii="Times New Roman" w:hAnsi="Times New Roman" w:cs="Times New Roman"/>
          <w:sz w:val="24"/>
          <w:szCs w:val="24"/>
        </w:rPr>
        <w:t xml:space="preserve"> 2020. H</w:t>
      </w:r>
      <w:r>
        <w:rPr>
          <w:rFonts w:ascii="Times New Roman" w:hAnsi="Times New Roman" w:cs="Times New Roman"/>
          <w:color w:val="000000"/>
          <w:sz w:val="24"/>
          <w:szCs w:val="24"/>
        </w:rPr>
        <w:t>Ú</w:t>
      </w:r>
      <w:r>
        <w:rPr>
          <w:rFonts w:ascii="Times New Roman" w:hAnsi="Times New Roman" w:cs="Times New Roman"/>
          <w:sz w:val="24"/>
          <w:szCs w:val="24"/>
        </w:rPr>
        <w:t xml:space="preserve"> v nich preuk</w:t>
      </w:r>
      <w:r>
        <w:rPr>
          <w:rFonts w:ascii="Times New Roman" w:hAnsi="Times New Roman" w:cs="Times New Roman"/>
          <w:color w:val="000000"/>
          <w:sz w:val="24"/>
          <w:szCs w:val="24"/>
        </w:rPr>
        <w:t>á</w:t>
      </w:r>
      <w:r>
        <w:rPr>
          <w:rFonts w:ascii="Times New Roman" w:hAnsi="Times New Roman" w:cs="Times New Roman"/>
          <w:sz w:val="24"/>
          <w:szCs w:val="24"/>
        </w:rPr>
        <w:t>zal l</w:t>
      </w:r>
      <w:r>
        <w:rPr>
          <w:rFonts w:ascii="Times New Roman" w:hAnsi="Times New Roman" w:cs="Times New Roman"/>
          <w:color w:val="000000"/>
          <w:sz w:val="24"/>
          <w:szCs w:val="24"/>
        </w:rPr>
        <w:t>í</w:t>
      </w:r>
      <w:r>
        <w:rPr>
          <w:rFonts w:ascii="Times New Roman" w:hAnsi="Times New Roman" w:cs="Times New Roman"/>
          <w:sz w:val="24"/>
          <w:szCs w:val="24"/>
        </w:rPr>
        <w:t>dersk</w:t>
      </w:r>
      <w:r>
        <w:rPr>
          <w:rFonts w:ascii="Times New Roman" w:hAnsi="Times New Roman" w:cs="Times New Roman"/>
          <w:color w:val="000000"/>
          <w:sz w:val="24"/>
          <w:szCs w:val="24"/>
        </w:rPr>
        <w:t>ú</w:t>
      </w:r>
      <w:r>
        <w:rPr>
          <w:rFonts w:ascii="Times New Roman" w:hAnsi="Times New Roman" w:cs="Times New Roman"/>
          <w:sz w:val="24"/>
          <w:szCs w:val="24"/>
        </w:rPr>
        <w:t xml:space="preserve"> poz</w:t>
      </w:r>
      <w:r>
        <w:rPr>
          <w:rFonts w:ascii="Times New Roman" w:hAnsi="Times New Roman" w:cs="Times New Roman"/>
          <w:color w:val="000000"/>
          <w:sz w:val="24"/>
          <w:szCs w:val="24"/>
        </w:rPr>
        <w:t>í</w:t>
      </w:r>
      <w:r>
        <w:rPr>
          <w:rFonts w:ascii="Times New Roman" w:hAnsi="Times New Roman" w:cs="Times New Roman"/>
          <w:sz w:val="24"/>
          <w:szCs w:val="24"/>
        </w:rPr>
        <w:t>ciu medzi pracoviskami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na Slovensku i medzi humanitn</w:t>
      </w:r>
      <w:r>
        <w:rPr>
          <w:rFonts w:ascii="Times New Roman" w:hAnsi="Times New Roman" w:cs="Times New Roman"/>
          <w:color w:val="000000"/>
          <w:sz w:val="24"/>
          <w:szCs w:val="24"/>
        </w:rPr>
        <w:t>ý</w:t>
      </w:r>
      <w:r>
        <w:rPr>
          <w:rFonts w:ascii="Times New Roman" w:hAnsi="Times New Roman" w:cs="Times New Roman"/>
          <w:sz w:val="24"/>
          <w:szCs w:val="24"/>
        </w:rPr>
        <w:t>mi a spoločenskovedn</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ú</w:t>
      </w:r>
      <w:r>
        <w:rPr>
          <w:rFonts w:ascii="Times New Roman" w:hAnsi="Times New Roman" w:cs="Times New Roman"/>
          <w:sz w:val="24"/>
          <w:szCs w:val="24"/>
        </w:rPr>
        <w:t>stavmi SAV.</w:t>
      </w:r>
    </w:p>
    <w:p w14:paraId="313329A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Strategick</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pripravila a schv</w:t>
      </w:r>
      <w:r>
        <w:rPr>
          <w:rFonts w:ascii="Times New Roman" w:hAnsi="Times New Roman" w:cs="Times New Roman"/>
          <w:color w:val="000000"/>
          <w:sz w:val="24"/>
          <w:szCs w:val="24"/>
        </w:rPr>
        <w:t>á</w:t>
      </w:r>
      <w:r>
        <w:rPr>
          <w:rFonts w:ascii="Times New Roman" w:hAnsi="Times New Roman" w:cs="Times New Roman"/>
          <w:sz w:val="24"/>
          <w:szCs w:val="24"/>
        </w:rPr>
        <w:t>lila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v spolupr</w:t>
      </w:r>
      <w:r>
        <w:rPr>
          <w:rFonts w:ascii="Times New Roman" w:hAnsi="Times New Roman" w:cs="Times New Roman"/>
          <w:color w:val="000000"/>
          <w:sz w:val="24"/>
          <w:szCs w:val="24"/>
        </w:rPr>
        <w:t>á</w:t>
      </w:r>
      <w:r>
        <w:rPr>
          <w:rFonts w:ascii="Times New Roman" w:hAnsi="Times New Roman" w:cs="Times New Roman"/>
          <w:sz w:val="24"/>
          <w:szCs w:val="24"/>
        </w:rPr>
        <w:t>ci so spr</w:t>
      </w:r>
      <w:r>
        <w:rPr>
          <w:rFonts w:ascii="Times New Roman" w:hAnsi="Times New Roman" w:cs="Times New Roman"/>
          <w:color w:val="000000"/>
          <w:sz w:val="24"/>
          <w:szCs w:val="24"/>
        </w:rPr>
        <w:t>á</w:t>
      </w:r>
      <w:r>
        <w:rPr>
          <w:rFonts w:ascii="Times New Roman" w:hAnsi="Times New Roman" w:cs="Times New Roman"/>
          <w:sz w:val="24"/>
          <w:szCs w:val="24"/>
        </w:rPr>
        <w:t>vnou radou a veden</w:t>
      </w:r>
      <w:r>
        <w:rPr>
          <w:rFonts w:ascii="Times New Roman" w:hAnsi="Times New Roman" w:cs="Times New Roman"/>
          <w:color w:val="000000"/>
          <w:sz w:val="24"/>
          <w:szCs w:val="24"/>
        </w:rPr>
        <w:t>í</w:t>
      </w:r>
      <w:r>
        <w:rPr>
          <w:rFonts w:ascii="Times New Roman" w:hAnsi="Times New Roman" w:cs="Times New Roman"/>
          <w:sz w:val="24"/>
          <w:szCs w:val="24"/>
        </w:rPr>
        <w:t>m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Je v</w:t>
      </w:r>
      <w:r>
        <w:rPr>
          <w:rFonts w:ascii="Times New Roman" w:hAnsi="Times New Roman" w:cs="Times New Roman"/>
          <w:color w:val="000000"/>
          <w:sz w:val="24"/>
          <w:szCs w:val="24"/>
        </w:rPr>
        <w:t>ý</w:t>
      </w:r>
      <w:r>
        <w:rPr>
          <w:rFonts w:ascii="Times New Roman" w:hAnsi="Times New Roman" w:cs="Times New Roman"/>
          <w:sz w:val="24"/>
          <w:szCs w:val="24"/>
        </w:rPr>
        <w:t>sledkom diskusie, ktor</w:t>
      </w:r>
      <w:r>
        <w:rPr>
          <w:rFonts w:ascii="Times New Roman" w:hAnsi="Times New Roman" w:cs="Times New Roman"/>
          <w:color w:val="000000"/>
          <w:sz w:val="24"/>
          <w:szCs w:val="24"/>
        </w:rPr>
        <w:t>á</w:t>
      </w:r>
      <w:r>
        <w:rPr>
          <w:rFonts w:ascii="Times New Roman" w:hAnsi="Times New Roman" w:cs="Times New Roman"/>
          <w:sz w:val="24"/>
          <w:szCs w:val="24"/>
        </w:rPr>
        <w:t xml:space="preserve"> prebiehala v r</w:t>
      </w:r>
      <w:r>
        <w:rPr>
          <w:rFonts w:ascii="Times New Roman" w:hAnsi="Times New Roman" w:cs="Times New Roman"/>
          <w:color w:val="000000"/>
          <w:sz w:val="24"/>
          <w:szCs w:val="24"/>
        </w:rPr>
        <w:t>á</w:t>
      </w:r>
      <w:r>
        <w:rPr>
          <w:rFonts w:ascii="Times New Roman" w:hAnsi="Times New Roman" w:cs="Times New Roman"/>
          <w:sz w:val="24"/>
          <w:szCs w:val="24"/>
        </w:rPr>
        <w:t>mci jednotliv</w:t>
      </w:r>
      <w:r>
        <w:rPr>
          <w:rFonts w:ascii="Times New Roman" w:hAnsi="Times New Roman" w:cs="Times New Roman"/>
          <w:color w:val="000000"/>
          <w:sz w:val="24"/>
          <w:szCs w:val="24"/>
        </w:rPr>
        <w:t>ý</w:t>
      </w:r>
      <w:r>
        <w:rPr>
          <w:rFonts w:ascii="Times New Roman" w:hAnsi="Times New Roman" w:cs="Times New Roman"/>
          <w:sz w:val="24"/>
          <w:szCs w:val="24"/>
        </w:rPr>
        <w:t>ch oddelen</w:t>
      </w:r>
      <w:r>
        <w:rPr>
          <w:rFonts w:ascii="Times New Roman" w:hAnsi="Times New Roman" w:cs="Times New Roman"/>
          <w:color w:val="000000"/>
          <w:sz w:val="24"/>
          <w:szCs w:val="24"/>
        </w:rPr>
        <w:t>í</w:t>
      </w:r>
      <w:r>
        <w:rPr>
          <w:rFonts w:ascii="Times New Roman" w:hAnsi="Times New Roman" w:cs="Times New Roman"/>
          <w:sz w:val="24"/>
          <w:szCs w:val="24"/>
        </w:rPr>
        <w:t xml:space="preserve"> a projektov</w:t>
      </w:r>
      <w:r>
        <w:rPr>
          <w:rFonts w:ascii="Times New Roman" w:hAnsi="Times New Roman" w:cs="Times New Roman"/>
          <w:color w:val="000000"/>
          <w:sz w:val="24"/>
          <w:szCs w:val="24"/>
        </w:rPr>
        <w:t>ý</w:t>
      </w:r>
      <w:r>
        <w:rPr>
          <w:rFonts w:ascii="Times New Roman" w:hAnsi="Times New Roman" w:cs="Times New Roman"/>
          <w:sz w:val="24"/>
          <w:szCs w:val="24"/>
        </w:rPr>
        <w:t>ch skup</w:t>
      </w:r>
      <w:r>
        <w:rPr>
          <w:rFonts w:ascii="Times New Roman" w:hAnsi="Times New Roman" w:cs="Times New Roman"/>
          <w:color w:val="000000"/>
          <w:sz w:val="24"/>
          <w:szCs w:val="24"/>
        </w:rPr>
        <w:t>í</w:t>
      </w:r>
      <w:r>
        <w:rPr>
          <w:rFonts w:ascii="Times New Roman" w:hAnsi="Times New Roman" w:cs="Times New Roman"/>
          <w:sz w:val="24"/>
          <w:szCs w:val="24"/>
        </w:rPr>
        <w:t>n. Do jeho v</w:t>
      </w:r>
      <w:r>
        <w:rPr>
          <w:rFonts w:ascii="Times New Roman" w:hAnsi="Times New Roman" w:cs="Times New Roman"/>
          <w:color w:val="000000"/>
          <w:sz w:val="24"/>
          <w:szCs w:val="24"/>
        </w:rPr>
        <w:t>ý</w:t>
      </w:r>
      <w:r>
        <w:rPr>
          <w:rFonts w:ascii="Times New Roman" w:hAnsi="Times New Roman" w:cs="Times New Roman"/>
          <w:sz w:val="24"/>
          <w:szCs w:val="24"/>
        </w:rPr>
        <w:t>slednej podoby boli zapracovan</w:t>
      </w:r>
      <w:r>
        <w:rPr>
          <w:rFonts w:ascii="Times New Roman" w:hAnsi="Times New Roman" w:cs="Times New Roman"/>
          <w:color w:val="000000"/>
          <w:sz w:val="24"/>
          <w:szCs w:val="24"/>
        </w:rPr>
        <w:t>é</w:t>
      </w:r>
      <w:r>
        <w:rPr>
          <w:rFonts w:ascii="Times New Roman" w:hAnsi="Times New Roman" w:cs="Times New Roman"/>
          <w:sz w:val="24"/>
          <w:szCs w:val="24"/>
        </w:rPr>
        <w:t xml:space="preserve"> i odpor</w:t>
      </w:r>
      <w:r>
        <w:rPr>
          <w:rFonts w:ascii="Times New Roman" w:hAnsi="Times New Roman" w:cs="Times New Roman"/>
          <w:color w:val="000000"/>
          <w:sz w:val="24"/>
          <w:szCs w:val="24"/>
        </w:rPr>
        <w:t>ú</w:t>
      </w:r>
      <w:r>
        <w:rPr>
          <w:rFonts w:ascii="Times New Roman" w:hAnsi="Times New Roman" w:cs="Times New Roman"/>
          <w:sz w:val="24"/>
          <w:szCs w:val="24"/>
        </w:rPr>
        <w:t>čania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poradn</w:t>
      </w:r>
      <w:r>
        <w:rPr>
          <w:rFonts w:ascii="Times New Roman" w:hAnsi="Times New Roman" w:cs="Times New Roman"/>
          <w:color w:val="000000"/>
          <w:sz w:val="24"/>
          <w:szCs w:val="24"/>
        </w:rPr>
        <w:t>é</w:t>
      </w:r>
      <w:r>
        <w:rPr>
          <w:rFonts w:ascii="Times New Roman" w:hAnsi="Times New Roman" w:cs="Times New Roman"/>
          <w:sz w:val="24"/>
          <w:szCs w:val="24"/>
        </w:rPr>
        <w:t>ho zboru, ktor</w:t>
      </w:r>
      <w:r>
        <w:rPr>
          <w:rFonts w:ascii="Times New Roman" w:hAnsi="Times New Roman" w:cs="Times New Roman"/>
          <w:color w:val="000000"/>
          <w:sz w:val="24"/>
          <w:szCs w:val="24"/>
        </w:rPr>
        <w:t>ý</w:t>
      </w:r>
      <w:r>
        <w:rPr>
          <w:rFonts w:ascii="Times New Roman" w:hAnsi="Times New Roman" w:cs="Times New Roman"/>
          <w:sz w:val="24"/>
          <w:szCs w:val="24"/>
        </w:rPr>
        <w:t xml:space="preserve"> bol </w:t>
      </w:r>
      <w:r>
        <w:rPr>
          <w:rFonts w:ascii="Times New Roman" w:hAnsi="Times New Roman" w:cs="Times New Roman"/>
          <w:color w:val="000000"/>
          <w:sz w:val="24"/>
          <w:szCs w:val="24"/>
        </w:rPr>
        <w:t>ú</w:t>
      </w:r>
      <w:r>
        <w:rPr>
          <w:rFonts w:ascii="Times New Roman" w:hAnsi="Times New Roman" w:cs="Times New Roman"/>
          <w:sz w:val="24"/>
          <w:szCs w:val="24"/>
        </w:rPr>
        <w:t>stave zriaden</w:t>
      </w:r>
      <w:r>
        <w:rPr>
          <w:rFonts w:ascii="Times New Roman" w:hAnsi="Times New Roman" w:cs="Times New Roman"/>
          <w:color w:val="000000"/>
          <w:sz w:val="24"/>
          <w:szCs w:val="24"/>
        </w:rPr>
        <w:t>ý</w:t>
      </w:r>
      <w:r>
        <w:rPr>
          <w:rFonts w:ascii="Times New Roman" w:hAnsi="Times New Roman" w:cs="Times New Roman"/>
          <w:sz w:val="24"/>
          <w:szCs w:val="24"/>
        </w:rPr>
        <w:t xml:space="preserve"> v roku 2023. Členmi International Advisory Board s</w:t>
      </w:r>
      <w:r>
        <w:rPr>
          <w:rFonts w:ascii="Times New Roman" w:hAnsi="Times New Roman" w:cs="Times New Roman"/>
          <w:color w:val="000000"/>
          <w:sz w:val="24"/>
          <w:szCs w:val="24"/>
        </w:rPr>
        <w:t>ú</w:t>
      </w:r>
      <w:r>
        <w:rPr>
          <w:rFonts w:ascii="Times New Roman" w:hAnsi="Times New Roman" w:cs="Times New Roman"/>
          <w:sz w:val="24"/>
          <w:szCs w:val="24"/>
        </w:rPr>
        <w:t>: Katalin Szende (CEU Viena, Department of Medieval Studies), Judit P</w:t>
      </w:r>
      <w:r>
        <w:rPr>
          <w:rFonts w:ascii="Times New Roman" w:hAnsi="Times New Roman" w:cs="Times New Roman"/>
          <w:color w:val="000000"/>
          <w:sz w:val="24"/>
          <w:szCs w:val="24"/>
        </w:rPr>
        <w:t>á</w:t>
      </w:r>
      <w:r>
        <w:rPr>
          <w:rFonts w:ascii="Times New Roman" w:hAnsi="Times New Roman" w:cs="Times New Roman"/>
          <w:sz w:val="24"/>
          <w:szCs w:val="24"/>
        </w:rPr>
        <w:t xml:space="preserve">l (Babeş-Bolyai University, Cluj-Napoca, Rumunsko), Marko Zajc (Institute of Contemporary History, Ľubľana, Slovinsko), Rudolf Kučera (Masarykův </w:t>
      </w:r>
      <w:r>
        <w:rPr>
          <w:rFonts w:ascii="Times New Roman" w:hAnsi="Times New Roman" w:cs="Times New Roman"/>
          <w:color w:val="000000"/>
          <w:sz w:val="24"/>
          <w:szCs w:val="24"/>
        </w:rPr>
        <w:t>ú</w:t>
      </w:r>
      <w:r>
        <w:rPr>
          <w:rFonts w:ascii="Times New Roman" w:hAnsi="Times New Roman" w:cs="Times New Roman"/>
          <w:sz w:val="24"/>
          <w:szCs w:val="24"/>
        </w:rPr>
        <w:t>stav AV ČR). Dokument vych</w:t>
      </w:r>
      <w:r>
        <w:rPr>
          <w:rFonts w:ascii="Times New Roman" w:hAnsi="Times New Roman" w:cs="Times New Roman"/>
          <w:color w:val="000000"/>
          <w:sz w:val="24"/>
          <w:szCs w:val="24"/>
        </w:rPr>
        <w:t>á</w:t>
      </w:r>
      <w:r>
        <w:rPr>
          <w:rFonts w:ascii="Times New Roman" w:hAnsi="Times New Roman" w:cs="Times New Roman"/>
          <w:sz w:val="24"/>
          <w:szCs w:val="24"/>
        </w:rPr>
        <w:t>dza z pr</w:t>
      </w:r>
      <w:r>
        <w:rPr>
          <w:rFonts w:ascii="Times New Roman" w:hAnsi="Times New Roman" w:cs="Times New Roman"/>
          <w:color w:val="000000"/>
          <w:sz w:val="24"/>
          <w:szCs w:val="24"/>
        </w:rPr>
        <w:t>á</w:t>
      </w:r>
      <w:r>
        <w:rPr>
          <w:rFonts w:ascii="Times New Roman" w:hAnsi="Times New Roman" w:cs="Times New Roman"/>
          <w:sz w:val="24"/>
          <w:szCs w:val="24"/>
        </w:rPr>
        <w:t>vneho r</w:t>
      </w:r>
      <w:r>
        <w:rPr>
          <w:rFonts w:ascii="Times New Roman" w:hAnsi="Times New Roman" w:cs="Times New Roman"/>
          <w:color w:val="000000"/>
          <w:sz w:val="24"/>
          <w:szCs w:val="24"/>
        </w:rPr>
        <w:t>á</w:t>
      </w:r>
      <w:r>
        <w:rPr>
          <w:rFonts w:ascii="Times New Roman" w:hAnsi="Times New Roman" w:cs="Times New Roman"/>
          <w:sz w:val="24"/>
          <w:szCs w:val="24"/>
        </w:rPr>
        <w:t>mca definovan</w:t>
      </w:r>
      <w:r>
        <w:rPr>
          <w:rFonts w:ascii="Times New Roman" w:hAnsi="Times New Roman" w:cs="Times New Roman"/>
          <w:color w:val="000000"/>
          <w:sz w:val="24"/>
          <w:szCs w:val="24"/>
        </w:rPr>
        <w:t>é</w:t>
      </w:r>
      <w:r>
        <w:rPr>
          <w:rFonts w:ascii="Times New Roman" w:hAnsi="Times New Roman" w:cs="Times New Roman"/>
          <w:sz w:val="24"/>
          <w:szCs w:val="24"/>
        </w:rPr>
        <w:t>ho Zakladacou listinou H</w:t>
      </w:r>
      <w:r>
        <w:rPr>
          <w:rFonts w:ascii="Times New Roman" w:hAnsi="Times New Roman" w:cs="Times New Roman"/>
          <w:color w:val="000000"/>
          <w:sz w:val="24"/>
          <w:szCs w:val="24"/>
        </w:rPr>
        <w:t>Ú</w:t>
      </w:r>
      <w:r>
        <w:rPr>
          <w:rFonts w:ascii="Times New Roman" w:hAnsi="Times New Roman" w:cs="Times New Roman"/>
          <w:sz w:val="24"/>
          <w:szCs w:val="24"/>
        </w:rPr>
        <w:t xml:space="preserve"> SAV, v.v.i., Osvedčen</w:t>
      </w:r>
      <w:r>
        <w:rPr>
          <w:rFonts w:ascii="Times New Roman" w:hAnsi="Times New Roman" w:cs="Times New Roman"/>
          <w:color w:val="000000"/>
          <w:sz w:val="24"/>
          <w:szCs w:val="24"/>
        </w:rPr>
        <w:t>í</w:t>
      </w:r>
      <w:r>
        <w:rPr>
          <w:rFonts w:ascii="Times New Roman" w:hAnsi="Times New Roman" w:cs="Times New Roman"/>
          <w:sz w:val="24"/>
          <w:szCs w:val="24"/>
        </w:rPr>
        <w:t>m o sp</w:t>
      </w:r>
      <w:r>
        <w:rPr>
          <w:rFonts w:ascii="Times New Roman" w:hAnsi="Times New Roman" w:cs="Times New Roman"/>
          <w:color w:val="000000"/>
          <w:sz w:val="24"/>
          <w:szCs w:val="24"/>
        </w:rPr>
        <w:t>ô</w:t>
      </w:r>
      <w:r>
        <w:rPr>
          <w:rFonts w:ascii="Times New Roman" w:hAnsi="Times New Roman" w:cs="Times New Roman"/>
          <w:sz w:val="24"/>
          <w:szCs w:val="24"/>
        </w:rPr>
        <w:t>sobilosti vykon</w:t>
      </w:r>
      <w:r>
        <w:rPr>
          <w:rFonts w:ascii="Times New Roman" w:hAnsi="Times New Roman" w:cs="Times New Roman"/>
          <w:color w:val="000000"/>
          <w:sz w:val="24"/>
          <w:szCs w:val="24"/>
        </w:rPr>
        <w:t>á</w:t>
      </w:r>
      <w:r>
        <w:rPr>
          <w:rFonts w:ascii="Times New Roman" w:hAnsi="Times New Roman" w:cs="Times New Roman"/>
          <w:sz w:val="24"/>
          <w:szCs w:val="24"/>
        </w:rPr>
        <w:t>vať v</w:t>
      </w:r>
      <w:r>
        <w:rPr>
          <w:rFonts w:ascii="Times New Roman" w:hAnsi="Times New Roman" w:cs="Times New Roman"/>
          <w:color w:val="000000"/>
          <w:sz w:val="24"/>
          <w:szCs w:val="24"/>
        </w:rPr>
        <w:t>ý</w:t>
      </w:r>
      <w:r>
        <w:rPr>
          <w:rFonts w:ascii="Times New Roman" w:hAnsi="Times New Roman" w:cs="Times New Roman"/>
          <w:sz w:val="24"/>
          <w:szCs w:val="24"/>
        </w:rPr>
        <w:t>skum a v</w:t>
      </w:r>
      <w:r>
        <w:rPr>
          <w:rFonts w:ascii="Times New Roman" w:hAnsi="Times New Roman" w:cs="Times New Roman"/>
          <w:color w:val="000000"/>
          <w:sz w:val="24"/>
          <w:szCs w:val="24"/>
        </w:rPr>
        <w:t>ý</w:t>
      </w:r>
      <w:r>
        <w:rPr>
          <w:rFonts w:ascii="Times New Roman" w:hAnsi="Times New Roman" w:cs="Times New Roman"/>
          <w:sz w:val="24"/>
          <w:szCs w:val="24"/>
        </w:rPr>
        <w:t>voj vydan</w:t>
      </w:r>
      <w:r>
        <w:rPr>
          <w:rFonts w:ascii="Times New Roman" w:hAnsi="Times New Roman" w:cs="Times New Roman"/>
          <w:color w:val="000000"/>
          <w:sz w:val="24"/>
          <w:szCs w:val="24"/>
        </w:rPr>
        <w:t>ý</w:t>
      </w:r>
      <w:r>
        <w:rPr>
          <w:rFonts w:ascii="Times New Roman" w:hAnsi="Times New Roman" w:cs="Times New Roman"/>
          <w:sz w:val="24"/>
          <w:szCs w:val="24"/>
        </w:rPr>
        <w:t>m H</w:t>
      </w:r>
      <w:r>
        <w:rPr>
          <w:rFonts w:ascii="Times New Roman" w:hAnsi="Times New Roman" w:cs="Times New Roman"/>
          <w:color w:val="000000"/>
          <w:sz w:val="24"/>
          <w:szCs w:val="24"/>
        </w:rPr>
        <w:t>Ú</w:t>
      </w:r>
      <w:r>
        <w:rPr>
          <w:rFonts w:ascii="Times New Roman" w:hAnsi="Times New Roman" w:cs="Times New Roman"/>
          <w:sz w:val="24"/>
          <w:szCs w:val="24"/>
        </w:rPr>
        <w:t xml:space="preserve"> SAV Ministerstvom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portu SR a je v s</w:t>
      </w:r>
      <w:r>
        <w:rPr>
          <w:rFonts w:ascii="Times New Roman" w:hAnsi="Times New Roman" w:cs="Times New Roman"/>
          <w:color w:val="000000"/>
          <w:sz w:val="24"/>
          <w:szCs w:val="24"/>
        </w:rPr>
        <w:t>ú</w:t>
      </w:r>
      <w:r>
        <w:rPr>
          <w:rFonts w:ascii="Times New Roman" w:hAnsi="Times New Roman" w:cs="Times New Roman"/>
          <w:sz w:val="24"/>
          <w:szCs w:val="24"/>
        </w:rPr>
        <w:t xml:space="preserve">lade so </w:t>
      </w:r>
      <w:r>
        <w:rPr>
          <w:rFonts w:ascii="Times New Roman" w:hAnsi="Times New Roman" w:cs="Times New Roman"/>
          <w:color w:val="000000"/>
          <w:sz w:val="24"/>
          <w:szCs w:val="24"/>
        </w:rPr>
        <w:t>š</w:t>
      </w:r>
      <w:r>
        <w:rPr>
          <w:rFonts w:ascii="Times New Roman" w:hAnsi="Times New Roman" w:cs="Times New Roman"/>
          <w:sz w:val="24"/>
          <w:szCs w:val="24"/>
        </w:rPr>
        <w:t>tat</w:t>
      </w:r>
      <w:r>
        <w:rPr>
          <w:rFonts w:ascii="Times New Roman" w:hAnsi="Times New Roman" w:cs="Times New Roman"/>
          <w:color w:val="000000"/>
          <w:sz w:val="24"/>
          <w:szCs w:val="24"/>
        </w:rPr>
        <w:t>ú</w:t>
      </w:r>
      <w:r>
        <w:rPr>
          <w:rFonts w:ascii="Times New Roman" w:hAnsi="Times New Roman" w:cs="Times New Roman"/>
          <w:sz w:val="24"/>
          <w:szCs w:val="24"/>
        </w:rPr>
        <w:t xml:space="preserve">tmi </w:t>
      </w:r>
      <w:r>
        <w:rPr>
          <w:rFonts w:ascii="Times New Roman" w:hAnsi="Times New Roman" w:cs="Times New Roman"/>
          <w:color w:val="000000"/>
          <w:sz w:val="24"/>
          <w:szCs w:val="24"/>
        </w:rPr>
        <w:t>ú</w:t>
      </w:r>
      <w:r>
        <w:rPr>
          <w:rFonts w:ascii="Times New Roman" w:hAnsi="Times New Roman" w:cs="Times New Roman"/>
          <w:sz w:val="24"/>
          <w:szCs w:val="24"/>
        </w:rPr>
        <w:t>stavu.</w:t>
      </w:r>
    </w:p>
    <w:p w14:paraId="12D2650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H</w:t>
      </w:r>
      <w:r>
        <w:rPr>
          <w:rFonts w:ascii="Times New Roman" w:hAnsi="Times New Roman" w:cs="Times New Roman"/>
          <w:color w:val="000000"/>
          <w:sz w:val="24"/>
          <w:szCs w:val="24"/>
        </w:rPr>
        <w:t>Ú</w:t>
      </w:r>
      <w:r>
        <w:rPr>
          <w:rFonts w:ascii="Times New Roman" w:hAnsi="Times New Roman" w:cs="Times New Roman"/>
          <w:sz w:val="24"/>
          <w:szCs w:val="24"/>
        </w:rPr>
        <w:t xml:space="preserve"> bude na plnenie strategick</w:t>
      </w:r>
      <w:r>
        <w:rPr>
          <w:rFonts w:ascii="Times New Roman" w:hAnsi="Times New Roman" w:cs="Times New Roman"/>
          <w:color w:val="000000"/>
          <w:sz w:val="24"/>
          <w:szCs w:val="24"/>
        </w:rPr>
        <w:t>é</w:t>
      </w:r>
      <w:r>
        <w:rPr>
          <w:rFonts w:ascii="Times New Roman" w:hAnsi="Times New Roman" w:cs="Times New Roman"/>
          <w:sz w:val="24"/>
          <w:szCs w:val="24"/>
        </w:rPr>
        <w:t>ho pl</w:t>
      </w:r>
      <w:r>
        <w:rPr>
          <w:rFonts w:ascii="Times New Roman" w:hAnsi="Times New Roman" w:cs="Times New Roman"/>
          <w:color w:val="000000"/>
          <w:sz w:val="24"/>
          <w:szCs w:val="24"/>
        </w:rPr>
        <w:t>á</w:t>
      </w:r>
      <w:r>
        <w:rPr>
          <w:rFonts w:ascii="Times New Roman" w:hAnsi="Times New Roman" w:cs="Times New Roman"/>
          <w:sz w:val="24"/>
          <w:szCs w:val="24"/>
        </w:rPr>
        <w:t>nu dohliadať a v pr</w:t>
      </w:r>
      <w:r>
        <w:rPr>
          <w:rFonts w:ascii="Times New Roman" w:hAnsi="Times New Roman" w:cs="Times New Roman"/>
          <w:color w:val="000000"/>
          <w:sz w:val="24"/>
          <w:szCs w:val="24"/>
        </w:rPr>
        <w:t>í</w:t>
      </w:r>
      <w:r>
        <w:rPr>
          <w:rFonts w:ascii="Times New Roman" w:hAnsi="Times New Roman" w:cs="Times New Roman"/>
          <w:sz w:val="24"/>
          <w:szCs w:val="24"/>
        </w:rPr>
        <w:t>pade potreby ho m</w:t>
      </w:r>
      <w:r>
        <w:rPr>
          <w:rFonts w:ascii="Times New Roman" w:hAnsi="Times New Roman" w:cs="Times New Roman"/>
          <w:color w:val="000000"/>
          <w:sz w:val="24"/>
          <w:szCs w:val="24"/>
        </w:rPr>
        <w:t>ô</w:t>
      </w:r>
      <w:r>
        <w:rPr>
          <w:rFonts w:ascii="Times New Roman" w:hAnsi="Times New Roman" w:cs="Times New Roman"/>
          <w:sz w:val="24"/>
          <w:szCs w:val="24"/>
        </w:rPr>
        <w:t>že aktualizovať. Pri manažovan</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skumu bude využ</w:t>
      </w:r>
      <w:r>
        <w:rPr>
          <w:rFonts w:ascii="Times New Roman" w:hAnsi="Times New Roman" w:cs="Times New Roman"/>
          <w:color w:val="000000"/>
          <w:sz w:val="24"/>
          <w:szCs w:val="24"/>
        </w:rPr>
        <w:t>í</w:t>
      </w:r>
      <w:r>
        <w:rPr>
          <w:rFonts w:ascii="Times New Roman" w:hAnsi="Times New Roman" w:cs="Times New Roman"/>
          <w:sz w:val="24"/>
          <w:szCs w:val="24"/>
        </w:rPr>
        <w:t>vať nasleduj</w:t>
      </w:r>
      <w:r>
        <w:rPr>
          <w:rFonts w:ascii="Times New Roman" w:hAnsi="Times New Roman" w:cs="Times New Roman"/>
          <w:color w:val="000000"/>
          <w:sz w:val="24"/>
          <w:szCs w:val="24"/>
        </w:rPr>
        <w:t>ú</w:t>
      </w:r>
      <w:r>
        <w:rPr>
          <w:rFonts w:ascii="Times New Roman" w:hAnsi="Times New Roman" w:cs="Times New Roman"/>
          <w:sz w:val="24"/>
          <w:szCs w:val="24"/>
        </w:rPr>
        <w:t>ce n</w:t>
      </w:r>
      <w:r>
        <w:rPr>
          <w:rFonts w:ascii="Times New Roman" w:hAnsi="Times New Roman" w:cs="Times New Roman"/>
          <w:color w:val="000000"/>
          <w:sz w:val="24"/>
          <w:szCs w:val="24"/>
        </w:rPr>
        <w:t>á</w:t>
      </w:r>
      <w:r>
        <w:rPr>
          <w:rFonts w:ascii="Times New Roman" w:hAnsi="Times New Roman" w:cs="Times New Roman"/>
          <w:sz w:val="24"/>
          <w:szCs w:val="24"/>
        </w:rPr>
        <w:t>stroje: a) pri posudzovan</w:t>
      </w:r>
      <w:r>
        <w:rPr>
          <w:rFonts w:ascii="Times New Roman" w:hAnsi="Times New Roman" w:cs="Times New Roman"/>
          <w:color w:val="000000"/>
          <w:sz w:val="24"/>
          <w:szCs w:val="24"/>
        </w:rPr>
        <w:t>í</w:t>
      </w:r>
      <w:r>
        <w:rPr>
          <w:rFonts w:ascii="Times New Roman" w:hAnsi="Times New Roman" w:cs="Times New Roman"/>
          <w:sz w:val="24"/>
          <w:szCs w:val="24"/>
        </w:rPr>
        <w:t xml:space="preserve"> a schvaľovan</w:t>
      </w:r>
      <w:r>
        <w:rPr>
          <w:rFonts w:ascii="Times New Roman" w:hAnsi="Times New Roman" w:cs="Times New Roman"/>
          <w:color w:val="000000"/>
          <w:sz w:val="24"/>
          <w:szCs w:val="24"/>
        </w:rPr>
        <w:t>í</w:t>
      </w:r>
      <w:r>
        <w:rPr>
          <w:rFonts w:ascii="Times New Roman" w:hAnsi="Times New Roman" w:cs="Times New Roman"/>
          <w:sz w:val="24"/>
          <w:szCs w:val="24"/>
        </w:rPr>
        <w:t xml:space="preserve"> nov</w:t>
      </w:r>
      <w:r>
        <w:rPr>
          <w:rFonts w:ascii="Times New Roman" w:hAnsi="Times New Roman" w:cs="Times New Roman"/>
          <w:color w:val="000000"/>
          <w:sz w:val="24"/>
          <w:szCs w:val="24"/>
        </w:rPr>
        <w:t>ý</w:t>
      </w:r>
      <w:r>
        <w:rPr>
          <w:rFonts w:ascii="Times New Roman" w:hAnsi="Times New Roman" w:cs="Times New Roman"/>
          <w:sz w:val="24"/>
          <w:szCs w:val="24"/>
        </w:rPr>
        <w:t>ch projektov bude jedn</w:t>
      </w:r>
      <w:r>
        <w:rPr>
          <w:rFonts w:ascii="Times New Roman" w:hAnsi="Times New Roman" w:cs="Times New Roman"/>
          <w:color w:val="000000"/>
          <w:sz w:val="24"/>
          <w:szCs w:val="24"/>
        </w:rPr>
        <w:t>ý</w:t>
      </w:r>
      <w:r>
        <w:rPr>
          <w:rFonts w:ascii="Times New Roman" w:hAnsi="Times New Roman" w:cs="Times New Roman"/>
          <w:sz w:val="24"/>
          <w:szCs w:val="24"/>
        </w:rPr>
        <w:t>m z hladn</w:t>
      </w:r>
      <w:r>
        <w:rPr>
          <w:rFonts w:ascii="Times New Roman" w:hAnsi="Times New Roman" w:cs="Times New Roman"/>
          <w:color w:val="000000"/>
          <w:sz w:val="24"/>
          <w:szCs w:val="24"/>
        </w:rPr>
        <w:t>ý</w:t>
      </w:r>
      <w:r>
        <w:rPr>
          <w:rFonts w:ascii="Times New Roman" w:hAnsi="Times New Roman" w:cs="Times New Roman"/>
          <w:sz w:val="24"/>
          <w:szCs w:val="24"/>
        </w:rPr>
        <w:t>ch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ich kompatibilita s prioritn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t</w:t>
      </w:r>
      <w:r>
        <w:rPr>
          <w:rFonts w:ascii="Times New Roman" w:hAnsi="Times New Roman" w:cs="Times New Roman"/>
          <w:color w:val="000000"/>
          <w:sz w:val="24"/>
          <w:szCs w:val="24"/>
        </w:rPr>
        <w:t>é</w:t>
      </w:r>
      <w:r>
        <w:rPr>
          <w:rFonts w:ascii="Times New Roman" w:hAnsi="Times New Roman" w:cs="Times New Roman"/>
          <w:sz w:val="24"/>
          <w:szCs w:val="24"/>
        </w:rPr>
        <w:t>mami; b) pri vypisovan</w:t>
      </w:r>
      <w:r>
        <w:rPr>
          <w:rFonts w:ascii="Times New Roman" w:hAnsi="Times New Roman" w:cs="Times New Roman"/>
          <w:color w:val="000000"/>
          <w:sz w:val="24"/>
          <w:szCs w:val="24"/>
        </w:rPr>
        <w:t>í</w:t>
      </w:r>
      <w:r>
        <w:rPr>
          <w:rFonts w:ascii="Times New Roman" w:hAnsi="Times New Roman" w:cs="Times New Roman"/>
          <w:sz w:val="24"/>
          <w:szCs w:val="24"/>
        </w:rPr>
        <w:t xml:space="preserve"> a schvaľovan</w:t>
      </w:r>
      <w:r>
        <w:rPr>
          <w:rFonts w:ascii="Times New Roman" w:hAnsi="Times New Roman" w:cs="Times New Roman"/>
          <w:color w:val="000000"/>
          <w:sz w:val="24"/>
          <w:szCs w:val="24"/>
        </w:rPr>
        <w:t>í</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sa bud</w:t>
      </w:r>
      <w:r>
        <w:rPr>
          <w:rFonts w:ascii="Times New Roman" w:hAnsi="Times New Roman" w:cs="Times New Roman"/>
          <w:color w:val="000000"/>
          <w:sz w:val="24"/>
          <w:szCs w:val="24"/>
        </w:rPr>
        <w:t>ú</w:t>
      </w:r>
      <w:r>
        <w:rPr>
          <w:rFonts w:ascii="Times New Roman" w:hAnsi="Times New Roman" w:cs="Times New Roman"/>
          <w:sz w:val="24"/>
          <w:szCs w:val="24"/>
        </w:rPr>
        <w:t xml:space="preserve"> zohľadňovať prioritn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 xml:space="preserve">my; c)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ý</w:t>
      </w:r>
      <w:r>
        <w:rPr>
          <w:rFonts w:ascii="Times New Roman" w:hAnsi="Times New Roman" w:cs="Times New Roman"/>
          <w:sz w:val="24"/>
          <w:szCs w:val="24"/>
        </w:rPr>
        <w:t>ch doktorandov t</w:t>
      </w:r>
      <w:r>
        <w:rPr>
          <w:rFonts w:ascii="Times New Roman" w:hAnsi="Times New Roman" w:cs="Times New Roman"/>
          <w:color w:val="000000"/>
          <w:sz w:val="24"/>
          <w:szCs w:val="24"/>
        </w:rPr>
        <w:t>ý</w:t>
      </w:r>
      <w:r>
        <w:rPr>
          <w:rFonts w:ascii="Times New Roman" w:hAnsi="Times New Roman" w:cs="Times New Roman"/>
          <w:sz w:val="24"/>
          <w:szCs w:val="24"/>
        </w:rPr>
        <w:t>chto t</w:t>
      </w:r>
      <w:r>
        <w:rPr>
          <w:rFonts w:ascii="Times New Roman" w:hAnsi="Times New Roman" w:cs="Times New Roman"/>
          <w:color w:val="000000"/>
          <w:sz w:val="24"/>
          <w:szCs w:val="24"/>
        </w:rPr>
        <w:t>é</w:t>
      </w:r>
      <w:r>
        <w:rPr>
          <w:rFonts w:ascii="Times New Roman" w:hAnsi="Times New Roman" w:cs="Times New Roman"/>
          <w:sz w:val="24"/>
          <w:szCs w:val="24"/>
        </w:rPr>
        <w:t xml:space="preserve">m bude </w:t>
      </w:r>
      <w:r>
        <w:rPr>
          <w:rFonts w:ascii="Times New Roman" w:hAnsi="Times New Roman" w:cs="Times New Roman"/>
          <w:color w:val="000000"/>
          <w:sz w:val="24"/>
          <w:szCs w:val="24"/>
        </w:rPr>
        <w:t>ú</w:t>
      </w:r>
      <w:r>
        <w:rPr>
          <w:rFonts w:ascii="Times New Roman" w:hAnsi="Times New Roman" w:cs="Times New Roman"/>
          <w:sz w:val="24"/>
          <w:szCs w:val="24"/>
        </w:rPr>
        <w:t>stav podľa finančn</w:t>
      </w:r>
      <w:r>
        <w:rPr>
          <w:rFonts w:ascii="Times New Roman" w:hAnsi="Times New Roman" w:cs="Times New Roman"/>
          <w:color w:val="000000"/>
          <w:sz w:val="24"/>
          <w:szCs w:val="24"/>
        </w:rPr>
        <w:t>ý</w:t>
      </w:r>
      <w:r>
        <w:rPr>
          <w:rFonts w:ascii="Times New Roman" w:hAnsi="Times New Roman" w:cs="Times New Roman"/>
          <w:sz w:val="24"/>
          <w:szCs w:val="24"/>
        </w:rPr>
        <w:t>ch možnost</w:t>
      </w:r>
      <w:r>
        <w:rPr>
          <w:rFonts w:ascii="Times New Roman" w:hAnsi="Times New Roman" w:cs="Times New Roman"/>
          <w:color w:val="000000"/>
          <w:sz w:val="24"/>
          <w:szCs w:val="24"/>
        </w:rPr>
        <w:t>í</w:t>
      </w:r>
      <w:r>
        <w:rPr>
          <w:rFonts w:ascii="Times New Roman" w:hAnsi="Times New Roman" w:cs="Times New Roman"/>
          <w:sz w:val="24"/>
          <w:szCs w:val="24"/>
        </w:rPr>
        <w:t xml:space="preserve"> prij</w:t>
      </w:r>
      <w:r>
        <w:rPr>
          <w:rFonts w:ascii="Times New Roman" w:hAnsi="Times New Roman" w:cs="Times New Roman"/>
          <w:color w:val="000000"/>
          <w:sz w:val="24"/>
          <w:szCs w:val="24"/>
        </w:rPr>
        <w:t>í</w:t>
      </w:r>
      <w:r>
        <w:rPr>
          <w:rFonts w:ascii="Times New Roman" w:hAnsi="Times New Roman" w:cs="Times New Roman"/>
          <w:sz w:val="24"/>
          <w:szCs w:val="24"/>
        </w:rPr>
        <w:t>mať na miesto vedeck</w:t>
      </w:r>
      <w:r>
        <w:rPr>
          <w:rFonts w:ascii="Times New Roman" w:hAnsi="Times New Roman" w:cs="Times New Roman"/>
          <w:color w:val="000000"/>
          <w:sz w:val="24"/>
          <w:szCs w:val="24"/>
        </w:rPr>
        <w:t>é</w:t>
      </w:r>
      <w:r>
        <w:rPr>
          <w:rFonts w:ascii="Times New Roman" w:hAnsi="Times New Roman" w:cs="Times New Roman"/>
          <w:sz w:val="24"/>
          <w:szCs w:val="24"/>
        </w:rPr>
        <w:t>ho pracovn</w:t>
      </w:r>
      <w:r>
        <w:rPr>
          <w:rFonts w:ascii="Times New Roman" w:hAnsi="Times New Roman" w:cs="Times New Roman"/>
          <w:color w:val="000000"/>
          <w:sz w:val="24"/>
          <w:szCs w:val="24"/>
        </w:rPr>
        <w:t>í</w:t>
      </w:r>
      <w:r>
        <w:rPr>
          <w:rFonts w:ascii="Times New Roman" w:hAnsi="Times New Roman" w:cs="Times New Roman"/>
          <w:sz w:val="24"/>
          <w:szCs w:val="24"/>
        </w:rPr>
        <w:t>ka.</w:t>
      </w:r>
    </w:p>
    <w:p w14:paraId="2C7AAA9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Vedenie </w:t>
      </w:r>
      <w:r>
        <w:rPr>
          <w:rFonts w:ascii="Times New Roman" w:hAnsi="Times New Roman" w:cs="Times New Roman"/>
          <w:color w:val="000000"/>
          <w:sz w:val="24"/>
          <w:szCs w:val="24"/>
        </w:rPr>
        <w:t>ú</w:t>
      </w:r>
      <w:r>
        <w:rPr>
          <w:rFonts w:ascii="Times New Roman" w:hAnsi="Times New Roman" w:cs="Times New Roman"/>
          <w:sz w:val="24"/>
          <w:szCs w:val="24"/>
        </w:rPr>
        <w:t>stavu pl</w:t>
      </w:r>
      <w:r>
        <w:rPr>
          <w:rFonts w:ascii="Times New Roman" w:hAnsi="Times New Roman" w:cs="Times New Roman"/>
          <w:color w:val="000000"/>
          <w:sz w:val="24"/>
          <w:szCs w:val="24"/>
        </w:rPr>
        <w:t>á</w:t>
      </w:r>
      <w:r>
        <w:rPr>
          <w:rFonts w:ascii="Times New Roman" w:hAnsi="Times New Roman" w:cs="Times New Roman"/>
          <w:sz w:val="24"/>
          <w:szCs w:val="24"/>
        </w:rPr>
        <w:t>nuje v priebehu roka 2024 vyp</w:t>
      </w:r>
      <w:r>
        <w:rPr>
          <w:rFonts w:ascii="Times New Roman" w:hAnsi="Times New Roman" w:cs="Times New Roman"/>
          <w:color w:val="000000"/>
          <w:sz w:val="24"/>
          <w:szCs w:val="24"/>
        </w:rPr>
        <w:t>í</w:t>
      </w:r>
      <w:r>
        <w:rPr>
          <w:rFonts w:ascii="Times New Roman" w:hAnsi="Times New Roman" w:cs="Times New Roman"/>
          <w:sz w:val="24"/>
          <w:szCs w:val="24"/>
        </w:rPr>
        <w:t>sať v</w:t>
      </w:r>
      <w:r>
        <w:rPr>
          <w:rFonts w:ascii="Times New Roman" w:hAnsi="Times New Roman" w:cs="Times New Roman"/>
          <w:color w:val="000000"/>
          <w:sz w:val="24"/>
          <w:szCs w:val="24"/>
        </w:rPr>
        <w:t>ý</w:t>
      </w:r>
      <w:r>
        <w:rPr>
          <w:rFonts w:ascii="Times New Roman" w:hAnsi="Times New Roman" w:cs="Times New Roman"/>
          <w:sz w:val="24"/>
          <w:szCs w:val="24"/>
        </w:rPr>
        <w:t>zvu na pod</w:t>
      </w:r>
      <w:r>
        <w:rPr>
          <w:rFonts w:ascii="Times New Roman" w:hAnsi="Times New Roman" w:cs="Times New Roman"/>
          <w:color w:val="000000"/>
          <w:sz w:val="24"/>
          <w:szCs w:val="24"/>
        </w:rPr>
        <w:t>á</w:t>
      </w:r>
      <w:r>
        <w:rPr>
          <w:rFonts w:ascii="Times New Roman" w:hAnsi="Times New Roman" w:cs="Times New Roman"/>
          <w:sz w:val="24"/>
          <w:szCs w:val="24"/>
        </w:rPr>
        <w:t>vanie Visiting Felowship pre zahraničn</w:t>
      </w:r>
      <w:r>
        <w:rPr>
          <w:rFonts w:ascii="Times New Roman" w:hAnsi="Times New Roman" w:cs="Times New Roman"/>
          <w:color w:val="000000"/>
          <w:sz w:val="24"/>
          <w:szCs w:val="24"/>
        </w:rPr>
        <w:t>ý</w:t>
      </w:r>
      <w:r>
        <w:rPr>
          <w:rFonts w:ascii="Times New Roman" w:hAnsi="Times New Roman" w:cs="Times New Roman"/>
          <w:sz w:val="24"/>
          <w:szCs w:val="24"/>
        </w:rPr>
        <w:t>ch vedcov. P</w:t>
      </w:r>
      <w:r>
        <w:rPr>
          <w:rFonts w:ascii="Times New Roman" w:hAnsi="Times New Roman" w:cs="Times New Roman"/>
          <w:color w:val="000000"/>
          <w:sz w:val="24"/>
          <w:szCs w:val="24"/>
        </w:rPr>
        <w:t>ô</w:t>
      </w:r>
      <w:r>
        <w:rPr>
          <w:rFonts w:ascii="Times New Roman" w:hAnsi="Times New Roman" w:cs="Times New Roman"/>
          <w:sz w:val="24"/>
          <w:szCs w:val="24"/>
        </w:rPr>
        <w:t>jde o každoročn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pobyty pre doktorandov, postdoktorandov,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i ostatn</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ujemcov. Dĺžka pobytu bude z</w:t>
      </w:r>
      <w:r>
        <w:rPr>
          <w:rFonts w:ascii="Times New Roman" w:hAnsi="Times New Roman" w:cs="Times New Roman"/>
          <w:color w:val="000000"/>
          <w:sz w:val="24"/>
          <w:szCs w:val="24"/>
        </w:rPr>
        <w:t>á</w:t>
      </w:r>
      <w:r>
        <w:rPr>
          <w:rFonts w:ascii="Times New Roman" w:hAnsi="Times New Roman" w:cs="Times New Roman"/>
          <w:sz w:val="24"/>
          <w:szCs w:val="24"/>
        </w:rPr>
        <w:t>visieť od charakteru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projektov od jedn</w:t>
      </w:r>
      <w:r>
        <w:rPr>
          <w:rFonts w:ascii="Times New Roman" w:hAnsi="Times New Roman" w:cs="Times New Roman"/>
          <w:color w:val="000000"/>
          <w:sz w:val="24"/>
          <w:szCs w:val="24"/>
        </w:rPr>
        <w:t>é</w:t>
      </w:r>
      <w:r>
        <w:rPr>
          <w:rFonts w:ascii="Times New Roman" w:hAnsi="Times New Roman" w:cs="Times New Roman"/>
          <w:sz w:val="24"/>
          <w:szCs w:val="24"/>
        </w:rPr>
        <w:t>ho do troch mesiacov. Podan</w:t>
      </w:r>
      <w:r>
        <w:rPr>
          <w:rFonts w:ascii="Times New Roman" w:hAnsi="Times New Roman" w:cs="Times New Roman"/>
          <w:color w:val="000000"/>
          <w:sz w:val="24"/>
          <w:szCs w:val="24"/>
        </w:rPr>
        <w:t>é</w:t>
      </w:r>
      <w:r>
        <w:rPr>
          <w:rFonts w:ascii="Times New Roman" w:hAnsi="Times New Roman" w:cs="Times New Roman"/>
          <w:sz w:val="24"/>
          <w:szCs w:val="24"/>
        </w:rPr>
        <w:t xml:space="preserve"> projekty bude posudzovať komisia zriaden</w:t>
      </w:r>
      <w:r>
        <w:rPr>
          <w:rFonts w:ascii="Times New Roman" w:hAnsi="Times New Roman" w:cs="Times New Roman"/>
          <w:color w:val="000000"/>
          <w:sz w:val="24"/>
          <w:szCs w:val="24"/>
        </w:rPr>
        <w:t>á</w:t>
      </w:r>
      <w:r>
        <w:rPr>
          <w:rFonts w:ascii="Times New Roman" w:hAnsi="Times New Roman" w:cs="Times New Roman"/>
          <w:sz w:val="24"/>
          <w:szCs w:val="24"/>
        </w:rPr>
        <w:t xml:space="preserve"> pre tento </w:t>
      </w:r>
      <w:r>
        <w:rPr>
          <w:rFonts w:ascii="Times New Roman" w:hAnsi="Times New Roman" w:cs="Times New Roman"/>
          <w:color w:val="000000"/>
          <w:sz w:val="24"/>
          <w:szCs w:val="24"/>
        </w:rPr>
        <w:t>ú</w:t>
      </w:r>
      <w:r>
        <w:rPr>
          <w:rFonts w:ascii="Times New Roman" w:hAnsi="Times New Roman" w:cs="Times New Roman"/>
          <w:sz w:val="24"/>
          <w:szCs w:val="24"/>
        </w:rPr>
        <w:t>čel pri Vedeckej rade H</w:t>
      </w:r>
      <w:r>
        <w:rPr>
          <w:rFonts w:ascii="Times New Roman" w:hAnsi="Times New Roman" w:cs="Times New Roman"/>
          <w:color w:val="000000"/>
          <w:sz w:val="24"/>
          <w:szCs w:val="24"/>
        </w:rPr>
        <w:t>Ú</w:t>
      </w:r>
      <w:r>
        <w:rPr>
          <w:rFonts w:ascii="Times New Roman" w:hAnsi="Times New Roman" w:cs="Times New Roman"/>
          <w:sz w:val="24"/>
          <w:szCs w:val="24"/>
        </w:rPr>
        <w:t>.</w:t>
      </w:r>
    </w:p>
    <w:p w14:paraId="78EE3B2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660A6D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24ECF48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14.3. Aktualiz</w:t>
      </w:r>
      <w:r>
        <w:rPr>
          <w:rFonts w:ascii="Times New Roman" w:hAnsi="Times New Roman" w:cs="Times New Roman"/>
          <w:b/>
          <w:bCs/>
          <w:color w:val="000000"/>
          <w:sz w:val="24"/>
          <w:szCs w:val="24"/>
        </w:rPr>
        <w:t>á</w:t>
      </w:r>
      <w:r>
        <w:rPr>
          <w:rFonts w:ascii="Times New Roman" w:hAnsi="Times New Roman" w:cs="Times New Roman"/>
          <w:b/>
          <w:bCs/>
          <w:sz w:val="24"/>
          <w:szCs w:val="24"/>
        </w:rPr>
        <w:t>cia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2023</w:t>
      </w:r>
    </w:p>
    <w:p w14:paraId="316C920A"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2B64AC"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strategick</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na roky 2023</w:t>
      </w:r>
      <w:r>
        <w:rPr>
          <w:rFonts w:ascii="Times New Roman" w:hAnsi="Times New Roman" w:cs="Times New Roman"/>
          <w:color w:val="000000"/>
          <w:sz w:val="24"/>
          <w:szCs w:val="24"/>
        </w:rPr>
        <w:t>–</w:t>
      </w:r>
      <w:r>
        <w:rPr>
          <w:rFonts w:ascii="Times New Roman" w:hAnsi="Times New Roman" w:cs="Times New Roman"/>
          <w:sz w:val="24"/>
          <w:szCs w:val="24"/>
        </w:rPr>
        <w:t>2030 je dostupn</w:t>
      </w:r>
      <w:r>
        <w:rPr>
          <w:rFonts w:ascii="Times New Roman" w:hAnsi="Times New Roman" w:cs="Times New Roman"/>
          <w:color w:val="000000"/>
          <w:sz w:val="24"/>
          <w:szCs w:val="24"/>
        </w:rPr>
        <w:t>ý</w:t>
      </w:r>
      <w:r>
        <w:rPr>
          <w:rFonts w:ascii="Times New Roman" w:hAnsi="Times New Roman" w:cs="Times New Roman"/>
          <w:sz w:val="24"/>
          <w:szCs w:val="24"/>
        </w:rPr>
        <w:t xml:space="preserve"> v anglickom jazyk v textovom znen</w:t>
      </w:r>
      <w:r>
        <w:rPr>
          <w:rFonts w:ascii="Times New Roman" w:hAnsi="Times New Roman" w:cs="Times New Roman"/>
          <w:color w:val="000000"/>
          <w:sz w:val="24"/>
          <w:szCs w:val="24"/>
        </w:rPr>
        <w:t>í</w:t>
      </w:r>
      <w:r>
        <w:rPr>
          <w:rFonts w:ascii="Times New Roman" w:hAnsi="Times New Roman" w:cs="Times New Roman"/>
          <w:sz w:val="24"/>
          <w:szCs w:val="24"/>
        </w:rPr>
        <w:t xml:space="preserve"> a vo vizu</w:t>
      </w:r>
      <w:r>
        <w:rPr>
          <w:rFonts w:ascii="Times New Roman" w:hAnsi="Times New Roman" w:cs="Times New Roman"/>
          <w:color w:val="000000"/>
          <w:sz w:val="24"/>
          <w:szCs w:val="24"/>
        </w:rPr>
        <w:t>á</w:t>
      </w:r>
      <w:r>
        <w:rPr>
          <w:rFonts w:ascii="Times New Roman" w:hAnsi="Times New Roman" w:cs="Times New Roman"/>
          <w:sz w:val="24"/>
          <w:szCs w:val="24"/>
        </w:rPr>
        <w:t>lne upravenej verzii v slovenskej a anglickej mut</w:t>
      </w:r>
      <w:r>
        <w:rPr>
          <w:rFonts w:ascii="Times New Roman" w:hAnsi="Times New Roman" w:cs="Times New Roman"/>
          <w:color w:val="000000"/>
          <w:sz w:val="24"/>
          <w:szCs w:val="24"/>
        </w:rPr>
        <w:t>á</w:t>
      </w:r>
      <w:r>
        <w:rPr>
          <w:rFonts w:ascii="Times New Roman" w:hAnsi="Times New Roman" w:cs="Times New Roman"/>
          <w:sz w:val="24"/>
          <w:szCs w:val="24"/>
        </w:rPr>
        <w:t>cii na webowej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hyperlink r:id="rId36" w:history="1">
        <w:r>
          <w:rPr>
            <w:rFonts w:ascii="Times New Roman" w:hAnsi="Times New Roman" w:cs="Times New Roman"/>
            <w:color w:val="003399"/>
            <w:sz w:val="24"/>
            <w:szCs w:val="24"/>
            <w:u w:val="single"/>
          </w:rPr>
          <w:t>https://www.history.sav.sk/historicky-ustav-strategicky-plan-na-roky-2023-2030.pdf</w:t>
        </w:r>
      </w:hyperlink>
      <w:r>
        <w:rPr>
          <w:rFonts w:ascii="Times New Roman" w:hAnsi="Times New Roman" w:cs="Times New Roman"/>
          <w:sz w:val="24"/>
          <w:szCs w:val="24"/>
        </w:rPr>
        <w:t xml:space="preserve"> </w:t>
      </w:r>
    </w:p>
    <w:p w14:paraId="74C1E88F" w14:textId="77777777" w:rsidR="00D4643C" w:rsidRDefault="00D304AB" w:rsidP="00D4643C">
      <w:pPr>
        <w:widowControl w:val="0"/>
        <w:autoSpaceDE w:val="0"/>
        <w:autoSpaceDN w:val="0"/>
        <w:adjustRightInd w:val="0"/>
        <w:spacing w:after="0" w:line="240" w:lineRule="auto"/>
        <w:jc w:val="both"/>
        <w:rPr>
          <w:rFonts w:ascii="Times New Roman" w:hAnsi="Times New Roman" w:cs="Times New Roman"/>
          <w:sz w:val="24"/>
          <w:szCs w:val="24"/>
        </w:rPr>
      </w:pPr>
      <w:hyperlink r:id="rId37" w:history="1">
        <w:r w:rsidR="00D4643C">
          <w:rPr>
            <w:rFonts w:ascii="Times New Roman" w:hAnsi="Times New Roman" w:cs="Times New Roman"/>
            <w:color w:val="003399"/>
            <w:sz w:val="24"/>
            <w:szCs w:val="24"/>
            <w:u w:val="single"/>
          </w:rPr>
          <w:t>https://www.history.sav.sk/institute-of-history-strategic-plan-for-the-years-2023-2030.pdf</w:t>
        </w:r>
      </w:hyperlink>
      <w:r w:rsidR="00D4643C">
        <w:rPr>
          <w:rFonts w:ascii="Times New Roman" w:hAnsi="Times New Roman" w:cs="Times New Roman"/>
          <w:sz w:val="24"/>
          <w:szCs w:val="24"/>
        </w:rPr>
        <w:t xml:space="preserve"> .</w:t>
      </w:r>
    </w:p>
    <w:p w14:paraId="4E039A2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5" w:name="chapter15"/>
      <w:bookmarkEnd w:id="15"/>
      <w:r>
        <w:rPr>
          <w:rFonts w:ascii="Times New Roman" w:hAnsi="Times New Roman" w:cs="Times New Roman"/>
          <w:b/>
          <w:bCs/>
          <w:color w:val="000000"/>
          <w:sz w:val="28"/>
          <w:szCs w:val="28"/>
        </w:rPr>
        <w:lastRenderedPageBreak/>
        <w:t>15.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 okrem in</w:t>
      </w:r>
      <w:r>
        <w:rPr>
          <w:rFonts w:ascii="Times New Roman" w:hAnsi="Times New Roman" w:cs="Times New Roman"/>
          <w:color w:val="000000"/>
          <w:sz w:val="24"/>
          <w:szCs w:val="24"/>
        </w:rPr>
        <w:t>ý</w:t>
      </w:r>
      <w:r>
        <w:rPr>
          <w:rFonts w:ascii="Times New Roman" w:hAnsi="Times New Roman" w:cs="Times New Roman"/>
          <w:sz w:val="24"/>
          <w:szCs w:val="24"/>
        </w:rPr>
        <w:t>ch popularizačn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dlhodobo venuje propag</w:t>
      </w:r>
      <w:r>
        <w:rPr>
          <w:rFonts w:ascii="Times New Roman" w:hAnsi="Times New Roman" w:cs="Times New Roman"/>
          <w:color w:val="000000"/>
          <w:sz w:val="24"/>
          <w:szCs w:val="24"/>
        </w:rPr>
        <w:t>á</w:t>
      </w:r>
      <w:r>
        <w:rPr>
          <w:rFonts w:ascii="Times New Roman" w:hAnsi="Times New Roman" w:cs="Times New Roman"/>
          <w:sz w:val="24"/>
          <w:szCs w:val="24"/>
        </w:rPr>
        <w:t>cii hist</w:t>
      </w:r>
      <w:r>
        <w:rPr>
          <w:rFonts w:ascii="Times New Roman" w:hAnsi="Times New Roman" w:cs="Times New Roman"/>
          <w:color w:val="000000"/>
          <w:sz w:val="24"/>
          <w:szCs w:val="24"/>
        </w:rPr>
        <w:t>ó</w:t>
      </w:r>
      <w:r>
        <w:rPr>
          <w:rFonts w:ascii="Times New Roman" w:hAnsi="Times New Roman" w:cs="Times New Roman"/>
          <w:sz w:val="24"/>
          <w:szCs w:val="24"/>
        </w:rPr>
        <w:t xml:space="preserve">rie medzi </w:t>
      </w:r>
      <w:r>
        <w:rPr>
          <w:rFonts w:ascii="Times New Roman" w:hAnsi="Times New Roman" w:cs="Times New Roman"/>
          <w:color w:val="000000"/>
          <w:sz w:val="24"/>
          <w:szCs w:val="24"/>
        </w:rPr>
        <w:t>š</w:t>
      </w:r>
      <w:r>
        <w:rPr>
          <w:rFonts w:ascii="Times New Roman" w:hAnsi="Times New Roman" w:cs="Times New Roman"/>
          <w:sz w:val="24"/>
          <w:szCs w:val="24"/>
        </w:rPr>
        <w:t>kolskou ml</w:t>
      </w:r>
      <w:r>
        <w:rPr>
          <w:rFonts w:ascii="Times New Roman" w:hAnsi="Times New Roman" w:cs="Times New Roman"/>
          <w:color w:val="000000"/>
          <w:sz w:val="24"/>
          <w:szCs w:val="24"/>
        </w:rPr>
        <w:t>á</w:t>
      </w:r>
      <w:r>
        <w:rPr>
          <w:rFonts w:ascii="Times New Roman" w:hAnsi="Times New Roman" w:cs="Times New Roman"/>
          <w:sz w:val="24"/>
          <w:szCs w:val="24"/>
        </w:rPr>
        <w:t>dežou, stredo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š</w:t>
      </w:r>
      <w:r>
        <w:rPr>
          <w:rFonts w:ascii="Times New Roman" w:hAnsi="Times New Roman" w:cs="Times New Roman"/>
          <w:sz w:val="24"/>
          <w:szCs w:val="24"/>
        </w:rPr>
        <w:t xml:space="preserve">tudentmi a ich učiteľmi. Od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ho roka roku 2007/2008 m</w:t>
      </w:r>
      <w:r>
        <w:rPr>
          <w:rFonts w:ascii="Times New Roman" w:hAnsi="Times New Roman" w:cs="Times New Roman"/>
          <w:color w:val="000000"/>
          <w:sz w:val="24"/>
          <w:szCs w:val="24"/>
        </w:rPr>
        <w:t>á</w:t>
      </w:r>
      <w:r>
        <w:rPr>
          <w:rFonts w:ascii="Times New Roman" w:hAnsi="Times New Roman" w:cs="Times New Roman"/>
          <w:sz w:val="24"/>
          <w:szCs w:val="24"/>
        </w:rPr>
        <w:t xml:space="preserve"> z iniciat</w:t>
      </w:r>
      <w:r>
        <w:rPr>
          <w:rFonts w:ascii="Times New Roman" w:hAnsi="Times New Roman" w:cs="Times New Roman"/>
          <w:color w:val="000000"/>
          <w:sz w:val="24"/>
          <w:szCs w:val="24"/>
        </w:rPr>
        <w:t>í</w:t>
      </w:r>
      <w:r>
        <w:rPr>
          <w:rFonts w:ascii="Times New Roman" w:hAnsi="Times New Roman" w:cs="Times New Roman"/>
          <w:sz w:val="24"/>
          <w:szCs w:val="24"/>
        </w:rPr>
        <w:t>vy H</w:t>
      </w:r>
      <w:r>
        <w:rPr>
          <w:rFonts w:ascii="Times New Roman" w:hAnsi="Times New Roman" w:cs="Times New Roman"/>
          <w:color w:val="000000"/>
          <w:sz w:val="24"/>
          <w:szCs w:val="24"/>
        </w:rPr>
        <w:t>Ú</w:t>
      </w:r>
      <w:r>
        <w:rPr>
          <w:rFonts w:ascii="Times New Roman" w:hAnsi="Times New Roman" w:cs="Times New Roman"/>
          <w:sz w:val="24"/>
          <w:szCs w:val="24"/>
        </w:rPr>
        <w:t xml:space="preserve"> hist</w:t>
      </w:r>
      <w:r>
        <w:rPr>
          <w:rFonts w:ascii="Times New Roman" w:hAnsi="Times New Roman" w:cs="Times New Roman"/>
          <w:color w:val="000000"/>
          <w:sz w:val="24"/>
          <w:szCs w:val="24"/>
        </w:rPr>
        <w:t>ó</w:t>
      </w:r>
      <w:r>
        <w:rPr>
          <w:rFonts w:ascii="Times New Roman" w:hAnsi="Times New Roman" w:cs="Times New Roman"/>
          <w:sz w:val="24"/>
          <w:szCs w:val="24"/>
        </w:rPr>
        <w:t>ria zast</w:t>
      </w:r>
      <w:r>
        <w:rPr>
          <w:rFonts w:ascii="Times New Roman" w:hAnsi="Times New Roman" w:cs="Times New Roman"/>
          <w:color w:val="000000"/>
          <w:sz w:val="24"/>
          <w:szCs w:val="24"/>
        </w:rPr>
        <w:t>ú</w:t>
      </w:r>
      <w:r>
        <w:rPr>
          <w:rFonts w:ascii="Times New Roman" w:hAnsi="Times New Roman" w:cs="Times New Roman"/>
          <w:sz w:val="24"/>
          <w:szCs w:val="24"/>
        </w:rPr>
        <w:t>penie medzi vedomostn</w:t>
      </w:r>
      <w:r>
        <w:rPr>
          <w:rFonts w:ascii="Times New Roman" w:hAnsi="Times New Roman" w:cs="Times New Roman"/>
          <w:color w:val="000000"/>
          <w:sz w:val="24"/>
          <w:szCs w:val="24"/>
        </w:rPr>
        <w:t>ý</w:t>
      </w:r>
      <w:r>
        <w:rPr>
          <w:rFonts w:ascii="Times New Roman" w:hAnsi="Times New Roman" w:cs="Times New Roman"/>
          <w:sz w:val="24"/>
          <w:szCs w:val="24"/>
        </w:rPr>
        <w:t>mi s</w:t>
      </w:r>
      <w:r>
        <w:rPr>
          <w:rFonts w:ascii="Times New Roman" w:hAnsi="Times New Roman" w:cs="Times New Roman"/>
          <w:color w:val="000000"/>
          <w:sz w:val="24"/>
          <w:szCs w:val="24"/>
        </w:rPr>
        <w:t>ú</w:t>
      </w:r>
      <w:r>
        <w:rPr>
          <w:rFonts w:ascii="Times New Roman" w:hAnsi="Times New Roman" w:cs="Times New Roman"/>
          <w:sz w:val="24"/>
          <w:szCs w:val="24"/>
        </w:rPr>
        <w:t>ťažami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a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 xml:space="preserve">l </w:t>
      </w:r>
      <w:r>
        <w:rPr>
          <w:rFonts w:ascii="Times New Roman" w:hAnsi="Times New Roman" w:cs="Times New Roman"/>
          <w:color w:val="000000"/>
          <w:sz w:val="24"/>
          <w:szCs w:val="24"/>
        </w:rPr>
        <w:t>–</w:t>
      </w:r>
      <w:r>
        <w:rPr>
          <w:rFonts w:ascii="Times New Roman" w:hAnsi="Times New Roman" w:cs="Times New Roman"/>
          <w:sz w:val="24"/>
          <w:szCs w:val="24"/>
        </w:rPr>
        <w:t xml:space="preserve"> olympi</w:t>
      </w:r>
      <w:r>
        <w:rPr>
          <w:rFonts w:ascii="Times New Roman" w:hAnsi="Times New Roman" w:cs="Times New Roman"/>
          <w:color w:val="000000"/>
          <w:sz w:val="24"/>
          <w:szCs w:val="24"/>
        </w:rPr>
        <w:t>á</w:t>
      </w:r>
      <w:r>
        <w:rPr>
          <w:rFonts w:ascii="Times New Roman" w:hAnsi="Times New Roman" w:cs="Times New Roman"/>
          <w:sz w:val="24"/>
          <w:szCs w:val="24"/>
        </w:rPr>
        <w:t>dami, ktor</w:t>
      </w:r>
      <w:r>
        <w:rPr>
          <w:rFonts w:ascii="Times New Roman" w:hAnsi="Times New Roman" w:cs="Times New Roman"/>
          <w:color w:val="000000"/>
          <w:sz w:val="24"/>
          <w:szCs w:val="24"/>
        </w:rPr>
        <w:t>ý</w:t>
      </w:r>
      <w:r>
        <w:rPr>
          <w:rFonts w:ascii="Times New Roman" w:hAnsi="Times New Roman" w:cs="Times New Roman"/>
          <w:sz w:val="24"/>
          <w:szCs w:val="24"/>
        </w:rPr>
        <w:t>ch vyhlasovateľom je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je odborn</w:t>
      </w:r>
      <w:r>
        <w:rPr>
          <w:rFonts w:ascii="Times New Roman" w:hAnsi="Times New Roman" w:cs="Times New Roman"/>
          <w:color w:val="000000"/>
          <w:sz w:val="24"/>
          <w:szCs w:val="24"/>
        </w:rPr>
        <w:t>ý</w:t>
      </w:r>
      <w:r>
        <w:rPr>
          <w:rFonts w:ascii="Times New Roman" w:hAnsi="Times New Roman" w:cs="Times New Roman"/>
          <w:sz w:val="24"/>
          <w:szCs w:val="24"/>
        </w:rPr>
        <w:t>m garantom s</w:t>
      </w:r>
      <w:r>
        <w:rPr>
          <w:rFonts w:ascii="Times New Roman" w:hAnsi="Times New Roman" w:cs="Times New Roman"/>
          <w:color w:val="000000"/>
          <w:sz w:val="24"/>
          <w:szCs w:val="24"/>
        </w:rPr>
        <w:t>ú</w:t>
      </w:r>
      <w:r>
        <w:rPr>
          <w:rFonts w:ascii="Times New Roman" w:hAnsi="Times New Roman" w:cs="Times New Roman"/>
          <w:sz w:val="24"/>
          <w:szCs w:val="24"/>
        </w:rPr>
        <w:t>ťaže, ktorej 15. ročn</w:t>
      </w:r>
      <w:r>
        <w:rPr>
          <w:rFonts w:ascii="Times New Roman" w:hAnsi="Times New Roman" w:cs="Times New Roman"/>
          <w:color w:val="000000"/>
          <w:sz w:val="24"/>
          <w:szCs w:val="24"/>
        </w:rPr>
        <w:t>í</w:t>
      </w:r>
      <w:r>
        <w:rPr>
          <w:rFonts w:ascii="Times New Roman" w:hAnsi="Times New Roman" w:cs="Times New Roman"/>
          <w:sz w:val="24"/>
          <w:szCs w:val="24"/>
        </w:rPr>
        <w:t xml:space="preserve">k sa konal 4. </w:t>
      </w:r>
      <w:r>
        <w:rPr>
          <w:rFonts w:ascii="Times New Roman" w:hAnsi="Times New Roman" w:cs="Times New Roman"/>
          <w:color w:val="000000"/>
          <w:sz w:val="24"/>
          <w:szCs w:val="24"/>
        </w:rPr>
        <w:t>–</w:t>
      </w:r>
      <w:r>
        <w:rPr>
          <w:rFonts w:ascii="Times New Roman" w:hAnsi="Times New Roman" w:cs="Times New Roman"/>
          <w:sz w:val="24"/>
          <w:szCs w:val="24"/>
        </w:rPr>
        <w:t xml:space="preserve"> 6. m</w:t>
      </w:r>
      <w:r>
        <w:rPr>
          <w:rFonts w:ascii="Times New Roman" w:hAnsi="Times New Roman" w:cs="Times New Roman"/>
          <w:color w:val="000000"/>
          <w:sz w:val="24"/>
          <w:szCs w:val="24"/>
        </w:rPr>
        <w:t>á</w:t>
      </w:r>
      <w:r>
        <w:rPr>
          <w:rFonts w:ascii="Times New Roman" w:hAnsi="Times New Roman" w:cs="Times New Roman"/>
          <w:sz w:val="24"/>
          <w:szCs w:val="24"/>
        </w:rPr>
        <w:t>ja 2023 v Bratislave v Kongresovom centre Univerzity Komensk</w:t>
      </w:r>
      <w:r>
        <w:rPr>
          <w:rFonts w:ascii="Times New Roman" w:hAnsi="Times New Roman" w:cs="Times New Roman"/>
          <w:color w:val="000000"/>
          <w:sz w:val="24"/>
          <w:szCs w:val="24"/>
        </w:rPr>
        <w:t>é</w:t>
      </w:r>
      <w:r>
        <w:rPr>
          <w:rFonts w:ascii="Times New Roman" w:hAnsi="Times New Roman" w:cs="Times New Roman"/>
          <w:sz w:val="24"/>
          <w:szCs w:val="24"/>
        </w:rPr>
        <w:t>ho. S</w:t>
      </w:r>
      <w:r>
        <w:rPr>
          <w:rFonts w:ascii="Times New Roman" w:hAnsi="Times New Roman" w:cs="Times New Roman"/>
          <w:color w:val="000000"/>
          <w:sz w:val="24"/>
          <w:szCs w:val="24"/>
        </w:rPr>
        <w:t>ú</w:t>
      </w:r>
      <w:r>
        <w:rPr>
          <w:rFonts w:ascii="Times New Roman" w:hAnsi="Times New Roman" w:cs="Times New Roman"/>
          <w:sz w:val="24"/>
          <w:szCs w:val="24"/>
        </w:rPr>
        <w:t>ťaž organizačne zabezpečuje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vzdel</w:t>
      </w:r>
      <w:r>
        <w:rPr>
          <w:rFonts w:ascii="Times New Roman" w:hAnsi="Times New Roman" w:cs="Times New Roman"/>
          <w:color w:val="000000"/>
          <w:sz w:val="24"/>
          <w:szCs w:val="24"/>
        </w:rPr>
        <w:t>á</w:t>
      </w:r>
      <w:r>
        <w:rPr>
          <w:rFonts w:ascii="Times New Roman" w:hAnsi="Times New Roman" w:cs="Times New Roman"/>
          <w:sz w:val="24"/>
          <w:szCs w:val="24"/>
        </w:rPr>
        <w:t>vania a ml</w:t>
      </w:r>
      <w:r>
        <w:rPr>
          <w:rFonts w:ascii="Times New Roman" w:hAnsi="Times New Roman" w:cs="Times New Roman"/>
          <w:color w:val="000000"/>
          <w:sz w:val="24"/>
          <w:szCs w:val="24"/>
        </w:rPr>
        <w:t>á</w:t>
      </w:r>
      <w:r>
        <w:rPr>
          <w:rFonts w:ascii="Times New Roman" w:hAnsi="Times New Roman" w:cs="Times New Roman"/>
          <w:sz w:val="24"/>
          <w:szCs w:val="24"/>
        </w:rPr>
        <w:t>deže. Predsedn</w:t>
      </w:r>
      <w:r>
        <w:rPr>
          <w:rFonts w:ascii="Times New Roman" w:hAnsi="Times New Roman" w:cs="Times New Roman"/>
          <w:color w:val="000000"/>
          <w:sz w:val="24"/>
          <w:szCs w:val="24"/>
        </w:rPr>
        <w:t>í</w:t>
      </w:r>
      <w:r>
        <w:rPr>
          <w:rFonts w:ascii="Times New Roman" w:hAnsi="Times New Roman" w:cs="Times New Roman"/>
          <w:sz w:val="24"/>
          <w:szCs w:val="24"/>
        </w:rPr>
        <w:t>čkou Slovenskej komisie Dejepisnej olympi</w:t>
      </w:r>
      <w:r>
        <w:rPr>
          <w:rFonts w:ascii="Times New Roman" w:hAnsi="Times New Roman" w:cs="Times New Roman"/>
          <w:color w:val="000000"/>
          <w:sz w:val="24"/>
          <w:szCs w:val="24"/>
        </w:rPr>
        <w:t>á</w:t>
      </w:r>
      <w:r>
        <w:rPr>
          <w:rFonts w:ascii="Times New Roman" w:hAnsi="Times New Roman" w:cs="Times New Roman"/>
          <w:sz w:val="24"/>
          <w:szCs w:val="24"/>
        </w:rPr>
        <w:t>dy (DO) je od vzniku s</w:t>
      </w:r>
      <w:r>
        <w:rPr>
          <w:rFonts w:ascii="Times New Roman" w:hAnsi="Times New Roman" w:cs="Times New Roman"/>
          <w:color w:val="000000"/>
          <w:sz w:val="24"/>
          <w:szCs w:val="24"/>
        </w:rPr>
        <w:t>ú</w:t>
      </w:r>
      <w:r>
        <w:rPr>
          <w:rFonts w:ascii="Times New Roman" w:hAnsi="Times New Roman" w:cs="Times New Roman"/>
          <w:sz w:val="24"/>
          <w:szCs w:val="24"/>
        </w:rPr>
        <w:t>ťaže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xml:space="preserve"> a členkou Daniela Kodajov</w:t>
      </w:r>
      <w:r>
        <w:rPr>
          <w:rFonts w:ascii="Times New Roman" w:hAnsi="Times New Roman" w:cs="Times New Roman"/>
          <w:color w:val="000000"/>
          <w:sz w:val="24"/>
          <w:szCs w:val="24"/>
        </w:rPr>
        <w:t>á</w:t>
      </w:r>
      <w:r>
        <w:rPr>
          <w:rFonts w:ascii="Times New Roman" w:hAnsi="Times New Roman" w:cs="Times New Roman"/>
          <w:sz w:val="24"/>
          <w:szCs w:val="24"/>
        </w:rPr>
        <w:t>. DO je koncipovan</w:t>
      </w:r>
      <w:r>
        <w:rPr>
          <w:rFonts w:ascii="Times New Roman" w:hAnsi="Times New Roman" w:cs="Times New Roman"/>
          <w:color w:val="000000"/>
          <w:sz w:val="24"/>
          <w:szCs w:val="24"/>
        </w:rPr>
        <w:t>á</w:t>
      </w:r>
      <w:r>
        <w:rPr>
          <w:rFonts w:ascii="Times New Roman" w:hAnsi="Times New Roman" w:cs="Times New Roman"/>
          <w:sz w:val="24"/>
          <w:szCs w:val="24"/>
        </w:rPr>
        <w:t xml:space="preserve"> tak, aby zaujala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ujemcov o poznanie minulosti, ktor</w:t>
      </w:r>
      <w:r>
        <w:rPr>
          <w:rFonts w:ascii="Times New Roman" w:hAnsi="Times New Roman" w:cs="Times New Roman"/>
          <w:color w:val="000000"/>
          <w:sz w:val="24"/>
          <w:szCs w:val="24"/>
        </w:rPr>
        <w:t>í</w:t>
      </w:r>
      <w:r>
        <w:rPr>
          <w:rFonts w:ascii="Times New Roman" w:hAnsi="Times New Roman" w:cs="Times New Roman"/>
          <w:sz w:val="24"/>
          <w:szCs w:val="24"/>
        </w:rPr>
        <w:t xml:space="preserve"> si po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 xml:space="preserve">nom postupe zo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é</w:t>
      </w:r>
      <w:r>
        <w:rPr>
          <w:rFonts w:ascii="Times New Roman" w:hAnsi="Times New Roman" w:cs="Times New Roman"/>
          <w:sz w:val="24"/>
          <w:szCs w:val="24"/>
        </w:rPr>
        <w:t>ho do okresn</w:t>
      </w:r>
      <w:r>
        <w:rPr>
          <w:rFonts w:ascii="Times New Roman" w:hAnsi="Times New Roman" w:cs="Times New Roman"/>
          <w:color w:val="000000"/>
          <w:sz w:val="24"/>
          <w:szCs w:val="24"/>
        </w:rPr>
        <w:t>é</w:t>
      </w:r>
      <w:r>
        <w:rPr>
          <w:rFonts w:ascii="Times New Roman" w:hAnsi="Times New Roman" w:cs="Times New Roman"/>
          <w:sz w:val="24"/>
          <w:szCs w:val="24"/>
        </w:rPr>
        <w:t>ho a krajsk</w:t>
      </w:r>
      <w:r>
        <w:rPr>
          <w:rFonts w:ascii="Times New Roman" w:hAnsi="Times New Roman" w:cs="Times New Roman"/>
          <w:color w:val="000000"/>
          <w:sz w:val="24"/>
          <w:szCs w:val="24"/>
        </w:rPr>
        <w:t>é</w:t>
      </w:r>
      <w:r>
        <w:rPr>
          <w:rFonts w:ascii="Times New Roman" w:hAnsi="Times New Roman" w:cs="Times New Roman"/>
          <w:sz w:val="24"/>
          <w:szCs w:val="24"/>
        </w:rPr>
        <w:t>ho kola s</w:t>
      </w:r>
      <w:r>
        <w:rPr>
          <w:rFonts w:ascii="Times New Roman" w:hAnsi="Times New Roman" w:cs="Times New Roman"/>
          <w:color w:val="000000"/>
          <w:sz w:val="24"/>
          <w:szCs w:val="24"/>
        </w:rPr>
        <w:t>ú</w:t>
      </w:r>
      <w:r>
        <w:rPr>
          <w:rFonts w:ascii="Times New Roman" w:hAnsi="Times New Roman" w:cs="Times New Roman"/>
          <w:sz w:val="24"/>
          <w:szCs w:val="24"/>
        </w:rPr>
        <w:t>ťaže každoročne zmeraj</w:t>
      </w:r>
      <w:r>
        <w:rPr>
          <w:rFonts w:ascii="Times New Roman" w:hAnsi="Times New Roman" w:cs="Times New Roman"/>
          <w:color w:val="000000"/>
          <w:sz w:val="24"/>
          <w:szCs w:val="24"/>
        </w:rPr>
        <w:t>ú</w:t>
      </w:r>
      <w:r>
        <w:rPr>
          <w:rFonts w:ascii="Times New Roman" w:hAnsi="Times New Roman" w:cs="Times New Roman"/>
          <w:sz w:val="24"/>
          <w:szCs w:val="24"/>
        </w:rPr>
        <w:t xml:space="preserve"> svoje vedomosti v testovej a v projektovej časti s rovesn</w:t>
      </w:r>
      <w:r>
        <w:rPr>
          <w:rFonts w:ascii="Times New Roman" w:hAnsi="Times New Roman" w:cs="Times New Roman"/>
          <w:color w:val="000000"/>
          <w:sz w:val="24"/>
          <w:szCs w:val="24"/>
        </w:rPr>
        <w:t>í</w:t>
      </w:r>
      <w:r>
        <w:rPr>
          <w:rFonts w:ascii="Times New Roman" w:hAnsi="Times New Roman" w:cs="Times New Roman"/>
          <w:sz w:val="24"/>
          <w:szCs w:val="24"/>
        </w:rPr>
        <w:t>kmi z cel</w:t>
      </w:r>
      <w:r>
        <w:rPr>
          <w:rFonts w:ascii="Times New Roman" w:hAnsi="Times New Roman" w:cs="Times New Roman"/>
          <w:color w:val="000000"/>
          <w:sz w:val="24"/>
          <w:szCs w:val="24"/>
        </w:rPr>
        <w:t>é</w:t>
      </w:r>
      <w:r>
        <w:rPr>
          <w:rFonts w:ascii="Times New Roman" w:hAnsi="Times New Roman" w:cs="Times New Roman"/>
          <w:sz w:val="24"/>
          <w:szCs w:val="24"/>
        </w:rPr>
        <w:t>ho Slovenska v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tnom kole. V ňom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pred komisiou projekt z region</w:t>
      </w:r>
      <w:r>
        <w:rPr>
          <w:rFonts w:ascii="Times New Roman" w:hAnsi="Times New Roman" w:cs="Times New Roman"/>
          <w:color w:val="000000"/>
          <w:sz w:val="24"/>
          <w:szCs w:val="24"/>
        </w:rPr>
        <w:t>á</w:t>
      </w:r>
      <w:r>
        <w:rPr>
          <w:rFonts w:ascii="Times New Roman" w:hAnsi="Times New Roman" w:cs="Times New Roman"/>
          <w:sz w:val="24"/>
          <w:szCs w:val="24"/>
        </w:rPr>
        <w:t>lnych dej</w:t>
      </w:r>
      <w:r>
        <w:rPr>
          <w:rFonts w:ascii="Times New Roman" w:hAnsi="Times New Roman" w:cs="Times New Roman"/>
          <w:color w:val="000000"/>
          <w:sz w:val="24"/>
          <w:szCs w:val="24"/>
        </w:rPr>
        <w:t>í</w:t>
      </w:r>
      <w:r>
        <w:rPr>
          <w:rFonts w:ascii="Times New Roman" w:hAnsi="Times New Roman" w:cs="Times New Roman"/>
          <w:sz w:val="24"/>
          <w:szCs w:val="24"/>
        </w:rPr>
        <w:t>n alebo projekt vypracovan</w:t>
      </w:r>
      <w:r>
        <w:rPr>
          <w:rFonts w:ascii="Times New Roman" w:hAnsi="Times New Roman" w:cs="Times New Roman"/>
          <w:color w:val="000000"/>
          <w:sz w:val="24"/>
          <w:szCs w:val="24"/>
        </w:rPr>
        <w:t>ý</w:t>
      </w:r>
      <w:r>
        <w:rPr>
          <w:rFonts w:ascii="Times New Roman" w:hAnsi="Times New Roman" w:cs="Times New Roman"/>
          <w:sz w:val="24"/>
          <w:szCs w:val="24"/>
        </w:rPr>
        <w:t xml:space="preserve"> na pripraven</w:t>
      </w:r>
      <w:r>
        <w:rPr>
          <w:rFonts w:ascii="Times New Roman" w:hAnsi="Times New Roman" w:cs="Times New Roman"/>
          <w:color w:val="000000"/>
          <w:sz w:val="24"/>
          <w:szCs w:val="24"/>
        </w:rPr>
        <w:t>ú</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mu. T</w:t>
      </w:r>
      <w:r>
        <w:rPr>
          <w:rFonts w:ascii="Times New Roman" w:hAnsi="Times New Roman" w:cs="Times New Roman"/>
          <w:color w:val="000000"/>
          <w:sz w:val="24"/>
          <w:szCs w:val="24"/>
        </w:rPr>
        <w:t>é</w:t>
      </w:r>
      <w:r>
        <w:rPr>
          <w:rFonts w:ascii="Times New Roman" w:hAnsi="Times New Roman" w:cs="Times New Roman"/>
          <w:sz w:val="24"/>
          <w:szCs w:val="24"/>
        </w:rPr>
        <w:t>mou 15. ročn</w:t>
      </w:r>
      <w:r>
        <w:rPr>
          <w:rFonts w:ascii="Times New Roman" w:hAnsi="Times New Roman" w:cs="Times New Roman"/>
          <w:color w:val="000000"/>
          <w:sz w:val="24"/>
          <w:szCs w:val="24"/>
        </w:rPr>
        <w:t>í</w:t>
      </w:r>
      <w:r>
        <w:rPr>
          <w:rFonts w:ascii="Times New Roman" w:hAnsi="Times New Roman" w:cs="Times New Roman"/>
          <w:sz w:val="24"/>
          <w:szCs w:val="24"/>
        </w:rPr>
        <w:t xml:space="preserve">ka bolo </w:t>
      </w:r>
      <w:r>
        <w:rPr>
          <w:rFonts w:ascii="Times New Roman" w:hAnsi="Times New Roman" w:cs="Times New Roman"/>
          <w:i/>
          <w:iCs/>
          <w:sz w:val="24"/>
          <w:szCs w:val="24"/>
        </w:rPr>
        <w:t>Cestovanie a turistika v minulosti</w:t>
      </w:r>
      <w:r>
        <w:rPr>
          <w:rFonts w:ascii="Times New Roman" w:hAnsi="Times New Roman" w:cs="Times New Roman"/>
          <w:sz w:val="24"/>
          <w:szCs w:val="24"/>
        </w:rPr>
        <w:t>. Tri dni konania fin</w:t>
      </w:r>
      <w:r>
        <w:rPr>
          <w:rFonts w:ascii="Times New Roman" w:hAnsi="Times New Roman" w:cs="Times New Roman"/>
          <w:color w:val="000000"/>
          <w:sz w:val="24"/>
          <w:szCs w:val="24"/>
        </w:rPr>
        <w:t>á</w:t>
      </w:r>
      <w:r>
        <w:rPr>
          <w:rFonts w:ascii="Times New Roman" w:hAnsi="Times New Roman" w:cs="Times New Roman"/>
          <w:sz w:val="24"/>
          <w:szCs w:val="24"/>
        </w:rPr>
        <w:t>lovej s</w:t>
      </w:r>
      <w:r>
        <w:rPr>
          <w:rFonts w:ascii="Times New Roman" w:hAnsi="Times New Roman" w:cs="Times New Roman"/>
          <w:color w:val="000000"/>
          <w:sz w:val="24"/>
          <w:szCs w:val="24"/>
        </w:rPr>
        <w:t>ú</w:t>
      </w:r>
      <w:r>
        <w:rPr>
          <w:rFonts w:ascii="Times New Roman" w:hAnsi="Times New Roman" w:cs="Times New Roman"/>
          <w:sz w:val="24"/>
          <w:szCs w:val="24"/>
        </w:rPr>
        <w:t>ťaže s</w:t>
      </w:r>
      <w:r>
        <w:rPr>
          <w:rFonts w:ascii="Times New Roman" w:hAnsi="Times New Roman" w:cs="Times New Roman"/>
          <w:color w:val="000000"/>
          <w:sz w:val="24"/>
          <w:szCs w:val="24"/>
        </w:rPr>
        <w:t>ú</w:t>
      </w:r>
      <w:r>
        <w:rPr>
          <w:rFonts w:ascii="Times New Roman" w:hAnsi="Times New Roman" w:cs="Times New Roman"/>
          <w:sz w:val="24"/>
          <w:szCs w:val="24"/>
        </w:rPr>
        <w:t xml:space="preserve"> doplnen</w:t>
      </w:r>
      <w:r>
        <w:rPr>
          <w:rFonts w:ascii="Times New Roman" w:hAnsi="Times New Roman" w:cs="Times New Roman"/>
          <w:color w:val="000000"/>
          <w:sz w:val="24"/>
          <w:szCs w:val="24"/>
        </w:rPr>
        <w:t>é</w:t>
      </w:r>
      <w:r>
        <w:rPr>
          <w:rFonts w:ascii="Times New Roman" w:hAnsi="Times New Roman" w:cs="Times New Roman"/>
          <w:sz w:val="24"/>
          <w:szCs w:val="24"/>
        </w:rPr>
        <w:t xml:space="preserve"> o workshop s vedeck</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H</w:t>
      </w:r>
      <w:r>
        <w:rPr>
          <w:rFonts w:ascii="Times New Roman" w:hAnsi="Times New Roman" w:cs="Times New Roman"/>
          <w:color w:val="000000"/>
          <w:sz w:val="24"/>
          <w:szCs w:val="24"/>
        </w:rPr>
        <w:t>Ú</w:t>
      </w:r>
      <w:r>
        <w:rPr>
          <w:rFonts w:ascii="Times New Roman" w:hAnsi="Times New Roman" w:cs="Times New Roman"/>
          <w:sz w:val="24"/>
          <w:szCs w:val="24"/>
        </w:rPr>
        <w:t xml:space="preserve"> a s pedag</w:t>
      </w:r>
      <w:r>
        <w:rPr>
          <w:rFonts w:ascii="Times New Roman" w:hAnsi="Times New Roman" w:cs="Times New Roman"/>
          <w:color w:val="000000"/>
          <w:sz w:val="24"/>
          <w:szCs w:val="24"/>
        </w:rPr>
        <w:t>ó</w:t>
      </w:r>
      <w:r>
        <w:rPr>
          <w:rFonts w:ascii="Times New Roman" w:hAnsi="Times New Roman" w:cs="Times New Roman"/>
          <w:sz w:val="24"/>
          <w:szCs w:val="24"/>
        </w:rPr>
        <w:t>gmi z Filozofickej fakulty UK a Pedagogickej fakulty UK ako i o ďal</w:t>
      </w:r>
      <w:r>
        <w:rPr>
          <w:rFonts w:ascii="Times New Roman" w:hAnsi="Times New Roman" w:cs="Times New Roman"/>
          <w:color w:val="000000"/>
          <w:sz w:val="24"/>
          <w:szCs w:val="24"/>
        </w:rPr>
        <w:t>š</w:t>
      </w:r>
      <w:r>
        <w:rPr>
          <w:rFonts w:ascii="Times New Roman" w:hAnsi="Times New Roman" w:cs="Times New Roman"/>
          <w:sz w:val="24"/>
          <w:szCs w:val="24"/>
        </w:rPr>
        <w:t>ie sprievodn</w:t>
      </w:r>
      <w:r>
        <w:rPr>
          <w:rFonts w:ascii="Times New Roman" w:hAnsi="Times New Roman" w:cs="Times New Roman"/>
          <w:color w:val="000000"/>
          <w:sz w:val="24"/>
          <w:szCs w:val="24"/>
        </w:rPr>
        <w:t>é</w:t>
      </w:r>
      <w:r>
        <w:rPr>
          <w:rFonts w:ascii="Times New Roman" w:hAnsi="Times New Roman" w:cs="Times New Roman"/>
          <w:sz w:val="24"/>
          <w:szCs w:val="24"/>
        </w:rPr>
        <w:t xml:space="preserve"> programy.</w:t>
      </w:r>
    </w:p>
    <w:p w14:paraId="7B3CB84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6376894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557C806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6432" behindDoc="1" locked="0" layoutInCell="0" allowOverlap="1" wp14:anchorId="48CEB1E7" wp14:editId="3C8BC73B">
            <wp:simplePos x="0" y="0"/>
            <wp:positionH relativeFrom="margin">
              <wp:align>left</wp:align>
            </wp:positionH>
            <wp:positionV relativeFrom="paragraph">
              <wp:posOffset>86222</wp:posOffset>
            </wp:positionV>
            <wp:extent cx="1947545" cy="2766060"/>
            <wp:effectExtent l="0" t="0" r="0"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3918" cy="2774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KC SAV Smolenice - Smolenick</w:t>
      </w:r>
      <w:r>
        <w:rPr>
          <w:rFonts w:ascii="Times New Roman" w:hAnsi="Times New Roman" w:cs="Times New Roman"/>
          <w:color w:val="000000"/>
          <w:sz w:val="24"/>
          <w:szCs w:val="24"/>
        </w:rPr>
        <w:t>ý</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mok v spolupr</w:t>
      </w:r>
      <w:r>
        <w:rPr>
          <w:rFonts w:ascii="Times New Roman" w:hAnsi="Times New Roman" w:cs="Times New Roman"/>
          <w:color w:val="000000"/>
          <w:sz w:val="24"/>
          <w:szCs w:val="24"/>
        </w:rPr>
        <w:t>á</w:t>
      </w:r>
      <w:r>
        <w:rPr>
          <w:rFonts w:ascii="Times New Roman" w:hAnsi="Times New Roman" w:cs="Times New Roman"/>
          <w:sz w:val="24"/>
          <w:szCs w:val="24"/>
        </w:rPr>
        <w:t>ci s Chemick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 xml:space="preserve">stavom SAV, </w:t>
      </w:r>
      <w:r>
        <w:rPr>
          <w:rFonts w:ascii="Times New Roman" w:hAnsi="Times New Roman" w:cs="Times New Roman"/>
          <w:color w:val="000000"/>
          <w:sz w:val="24"/>
          <w:szCs w:val="24"/>
        </w:rPr>
        <w:t>Ú</w:t>
      </w:r>
      <w:r>
        <w:rPr>
          <w:rFonts w:ascii="Times New Roman" w:hAnsi="Times New Roman" w:cs="Times New Roman"/>
          <w:sz w:val="24"/>
          <w:szCs w:val="24"/>
        </w:rPr>
        <w:t>stavom polym</w:t>
      </w:r>
      <w:r>
        <w:rPr>
          <w:rFonts w:ascii="Times New Roman" w:hAnsi="Times New Roman" w:cs="Times New Roman"/>
          <w:color w:val="000000"/>
          <w:sz w:val="24"/>
          <w:szCs w:val="24"/>
        </w:rPr>
        <w:t>é</w:t>
      </w:r>
      <w:r>
        <w:rPr>
          <w:rFonts w:ascii="Times New Roman" w:hAnsi="Times New Roman" w:cs="Times New Roman"/>
          <w:sz w:val="24"/>
          <w:szCs w:val="24"/>
        </w:rPr>
        <w:t xml:space="preserve">rov SAV, </w:t>
      </w:r>
      <w:r>
        <w:rPr>
          <w:rFonts w:ascii="Times New Roman" w:hAnsi="Times New Roman" w:cs="Times New Roman"/>
          <w:color w:val="000000"/>
          <w:sz w:val="24"/>
          <w:szCs w:val="24"/>
        </w:rPr>
        <w:t>Ú</w:t>
      </w:r>
      <w:r>
        <w:rPr>
          <w:rFonts w:ascii="Times New Roman" w:hAnsi="Times New Roman" w:cs="Times New Roman"/>
          <w:sz w:val="24"/>
          <w:szCs w:val="24"/>
        </w:rPr>
        <w:t>stavom materi</w:t>
      </w:r>
      <w:r>
        <w:rPr>
          <w:rFonts w:ascii="Times New Roman" w:hAnsi="Times New Roman" w:cs="Times New Roman"/>
          <w:color w:val="000000"/>
          <w:sz w:val="24"/>
          <w:szCs w:val="24"/>
        </w:rPr>
        <w:t>á</w:t>
      </w:r>
      <w:r>
        <w:rPr>
          <w:rFonts w:ascii="Times New Roman" w:hAnsi="Times New Roman" w:cs="Times New Roman"/>
          <w:sz w:val="24"/>
          <w:szCs w:val="24"/>
        </w:rPr>
        <w:t>lov a mechaniky strojov SAV,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 xml:space="preserve">stavom SAV a </w:t>
      </w:r>
      <w:r>
        <w:rPr>
          <w:rFonts w:ascii="Times New Roman" w:hAnsi="Times New Roman" w:cs="Times New Roman"/>
          <w:color w:val="000000"/>
          <w:sz w:val="24"/>
          <w:szCs w:val="24"/>
        </w:rPr>
        <w:t>Ú</w:t>
      </w:r>
      <w:r>
        <w:rPr>
          <w:rFonts w:ascii="Times New Roman" w:hAnsi="Times New Roman" w:cs="Times New Roman"/>
          <w:sz w:val="24"/>
          <w:szCs w:val="24"/>
        </w:rPr>
        <w:t>stavom pre v</w:t>
      </w:r>
      <w:r>
        <w:rPr>
          <w:rFonts w:ascii="Times New Roman" w:hAnsi="Times New Roman" w:cs="Times New Roman"/>
          <w:color w:val="000000"/>
          <w:sz w:val="24"/>
          <w:szCs w:val="24"/>
        </w:rPr>
        <w:t>ý</w:t>
      </w:r>
      <w:r>
        <w:rPr>
          <w:rFonts w:ascii="Times New Roman" w:hAnsi="Times New Roman" w:cs="Times New Roman"/>
          <w:sz w:val="24"/>
          <w:szCs w:val="24"/>
        </w:rPr>
        <w:t>skum srdca SAV pripravili podujatie Sladk</w:t>
      </w:r>
      <w:r>
        <w:rPr>
          <w:rFonts w:ascii="Times New Roman" w:hAnsi="Times New Roman" w:cs="Times New Roman"/>
          <w:color w:val="000000"/>
          <w:sz w:val="24"/>
          <w:szCs w:val="24"/>
        </w:rPr>
        <w:t>á</w:t>
      </w:r>
      <w:r>
        <w:rPr>
          <w:rFonts w:ascii="Times New Roman" w:hAnsi="Times New Roman" w:cs="Times New Roman"/>
          <w:sz w:val="24"/>
          <w:szCs w:val="24"/>
        </w:rPr>
        <w:t xml:space="preserve"> hrav</w:t>
      </w:r>
      <w:r>
        <w:rPr>
          <w:rFonts w:ascii="Times New Roman" w:hAnsi="Times New Roman" w:cs="Times New Roman"/>
          <w:color w:val="000000"/>
          <w:sz w:val="24"/>
          <w:szCs w:val="24"/>
        </w:rPr>
        <w:t>á</w:t>
      </w:r>
      <w:r>
        <w:rPr>
          <w:rFonts w:ascii="Times New Roman" w:hAnsi="Times New Roman" w:cs="Times New Roman"/>
          <w:sz w:val="24"/>
          <w:szCs w:val="24"/>
        </w:rPr>
        <w:t xml:space="preserve"> veda, ktor</w:t>
      </w:r>
      <w:r>
        <w:rPr>
          <w:rFonts w:ascii="Times New Roman" w:hAnsi="Times New Roman" w:cs="Times New Roman"/>
          <w:color w:val="000000"/>
          <w:sz w:val="24"/>
          <w:szCs w:val="24"/>
        </w:rPr>
        <w:t>é</w:t>
      </w:r>
      <w:r>
        <w:rPr>
          <w:rFonts w:ascii="Times New Roman" w:hAnsi="Times New Roman" w:cs="Times New Roman"/>
          <w:sz w:val="24"/>
          <w:szCs w:val="24"/>
        </w:rPr>
        <w:t xml:space="preserve"> sa konalo v sobotu 4. marca 2023 v Kongresovej s</w:t>
      </w:r>
      <w:r>
        <w:rPr>
          <w:rFonts w:ascii="Times New Roman" w:hAnsi="Times New Roman" w:cs="Times New Roman"/>
          <w:color w:val="000000"/>
          <w:sz w:val="24"/>
          <w:szCs w:val="24"/>
        </w:rPr>
        <w:t>á</w:t>
      </w:r>
      <w:r>
        <w:rPr>
          <w:rFonts w:ascii="Times New Roman" w:hAnsi="Times New Roman" w:cs="Times New Roman"/>
          <w:sz w:val="24"/>
          <w:szCs w:val="24"/>
        </w:rPr>
        <w:t>le Smolenick</w:t>
      </w:r>
      <w:r>
        <w:rPr>
          <w:rFonts w:ascii="Times New Roman" w:hAnsi="Times New Roman" w:cs="Times New Roman"/>
          <w:color w:val="000000"/>
          <w:sz w:val="24"/>
          <w:szCs w:val="24"/>
        </w:rPr>
        <w:t>é</w:t>
      </w:r>
      <w:r>
        <w:rPr>
          <w:rFonts w:ascii="Times New Roman" w:hAnsi="Times New Roman" w:cs="Times New Roman"/>
          <w:sz w:val="24"/>
          <w:szCs w:val="24"/>
        </w:rPr>
        <w:t>ho z</w:t>
      </w:r>
      <w:r>
        <w:rPr>
          <w:rFonts w:ascii="Times New Roman" w:hAnsi="Times New Roman" w:cs="Times New Roman"/>
          <w:color w:val="000000"/>
          <w:sz w:val="24"/>
          <w:szCs w:val="24"/>
        </w:rPr>
        <w:t>á</w:t>
      </w:r>
      <w:r>
        <w:rPr>
          <w:rFonts w:ascii="Times New Roman" w:hAnsi="Times New Roman" w:cs="Times New Roman"/>
          <w:sz w:val="24"/>
          <w:szCs w:val="24"/>
        </w:rPr>
        <w:t>mku. Podujatia sa z</w:t>
      </w:r>
      <w:r>
        <w:rPr>
          <w:rFonts w:ascii="Times New Roman" w:hAnsi="Times New Roman" w:cs="Times New Roman"/>
          <w:color w:val="000000"/>
          <w:sz w:val="24"/>
          <w:szCs w:val="24"/>
        </w:rPr>
        <w:t>ú</w:t>
      </w:r>
      <w:r>
        <w:rPr>
          <w:rFonts w:ascii="Times New Roman" w:hAnsi="Times New Roman" w:cs="Times New Roman"/>
          <w:sz w:val="24"/>
          <w:szCs w:val="24"/>
        </w:rPr>
        <w:t>častnilo vy</w:t>
      </w:r>
      <w:r>
        <w:rPr>
          <w:rFonts w:ascii="Times New Roman" w:hAnsi="Times New Roman" w:cs="Times New Roman"/>
          <w:color w:val="000000"/>
          <w:sz w:val="24"/>
          <w:szCs w:val="24"/>
        </w:rPr>
        <w:t>š</w:t>
      </w:r>
      <w:r>
        <w:rPr>
          <w:rFonts w:ascii="Times New Roman" w:hAnsi="Times New Roman" w:cs="Times New Roman"/>
          <w:sz w:val="24"/>
          <w:szCs w:val="24"/>
        </w:rPr>
        <w:t>e 700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Okrem pokusov, pr</w:t>
      </w:r>
      <w:r>
        <w:rPr>
          <w:rFonts w:ascii="Times New Roman" w:hAnsi="Times New Roman" w:cs="Times New Roman"/>
          <w:color w:val="000000"/>
          <w:sz w:val="24"/>
          <w:szCs w:val="24"/>
        </w:rPr>
        <w:t>í</w:t>
      </w:r>
      <w:r>
        <w:rPr>
          <w:rFonts w:ascii="Times New Roman" w:hAnsi="Times New Roman" w:cs="Times New Roman"/>
          <w:sz w:val="24"/>
          <w:szCs w:val="24"/>
        </w:rPr>
        <w:t>pravy cukr</w:t>
      </w:r>
      <w:r>
        <w:rPr>
          <w:rFonts w:ascii="Times New Roman" w:hAnsi="Times New Roman" w:cs="Times New Roman"/>
          <w:color w:val="000000"/>
          <w:sz w:val="24"/>
          <w:szCs w:val="24"/>
        </w:rPr>
        <w:t>í</w:t>
      </w:r>
      <w:r>
        <w:rPr>
          <w:rFonts w:ascii="Times New Roman" w:hAnsi="Times New Roman" w:cs="Times New Roman"/>
          <w:sz w:val="24"/>
          <w:szCs w:val="24"/>
        </w:rPr>
        <w:t>kov, d</w:t>
      </w:r>
      <w:r>
        <w:rPr>
          <w:rFonts w:ascii="Times New Roman" w:hAnsi="Times New Roman" w:cs="Times New Roman"/>
          <w:color w:val="000000"/>
          <w:sz w:val="24"/>
          <w:szCs w:val="24"/>
        </w:rPr>
        <w:t>ú</w:t>
      </w:r>
      <w:r>
        <w:rPr>
          <w:rFonts w:ascii="Times New Roman" w:hAnsi="Times New Roman" w:cs="Times New Roman"/>
          <w:sz w:val="24"/>
          <w:szCs w:val="24"/>
        </w:rPr>
        <w:t>hov</w:t>
      </w:r>
      <w:r>
        <w:rPr>
          <w:rFonts w:ascii="Times New Roman" w:hAnsi="Times New Roman" w:cs="Times New Roman"/>
          <w:color w:val="000000"/>
          <w:sz w:val="24"/>
          <w:szCs w:val="24"/>
        </w:rPr>
        <w:t>ý</w:t>
      </w:r>
      <w:r>
        <w:rPr>
          <w:rFonts w:ascii="Times New Roman" w:hAnsi="Times New Roman" w:cs="Times New Roman"/>
          <w:sz w:val="24"/>
          <w:szCs w:val="24"/>
        </w:rPr>
        <w:t>ch mot</w:t>
      </w:r>
      <w:r>
        <w:rPr>
          <w:rFonts w:ascii="Times New Roman" w:hAnsi="Times New Roman" w:cs="Times New Roman"/>
          <w:color w:val="000000"/>
          <w:sz w:val="24"/>
          <w:szCs w:val="24"/>
        </w:rPr>
        <w:t>ý</w:t>
      </w:r>
      <w:r>
        <w:rPr>
          <w:rFonts w:ascii="Times New Roman" w:hAnsi="Times New Roman" w:cs="Times New Roman"/>
          <w:sz w:val="24"/>
          <w:szCs w:val="24"/>
        </w:rPr>
        <w:t>ľov či slonej pasty, ktor</w:t>
      </w:r>
      <w:r>
        <w:rPr>
          <w:rFonts w:ascii="Times New Roman" w:hAnsi="Times New Roman" w:cs="Times New Roman"/>
          <w:color w:val="000000"/>
          <w:sz w:val="24"/>
          <w:szCs w:val="24"/>
        </w:rPr>
        <w:t>é</w:t>
      </w:r>
      <w:r>
        <w:rPr>
          <w:rFonts w:ascii="Times New Roman" w:hAnsi="Times New Roman" w:cs="Times New Roman"/>
          <w:sz w:val="24"/>
          <w:szCs w:val="24"/>
        </w:rPr>
        <w:t xml:space="preserve"> zabezpečili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z </w:t>
      </w:r>
      <w:r>
        <w:rPr>
          <w:rFonts w:ascii="Times New Roman" w:hAnsi="Times New Roman" w:cs="Times New Roman"/>
          <w:color w:val="000000"/>
          <w:sz w:val="24"/>
          <w:szCs w:val="24"/>
        </w:rPr>
        <w:t>Ú</w:t>
      </w:r>
      <w:r>
        <w:rPr>
          <w:rFonts w:ascii="Times New Roman" w:hAnsi="Times New Roman" w:cs="Times New Roman"/>
          <w:sz w:val="24"/>
          <w:szCs w:val="24"/>
        </w:rPr>
        <w:t>stavu polym</w:t>
      </w:r>
      <w:r>
        <w:rPr>
          <w:rFonts w:ascii="Times New Roman" w:hAnsi="Times New Roman" w:cs="Times New Roman"/>
          <w:color w:val="000000"/>
          <w:sz w:val="24"/>
          <w:szCs w:val="24"/>
        </w:rPr>
        <w:t>é</w:t>
      </w:r>
      <w:r>
        <w:rPr>
          <w:rFonts w:ascii="Times New Roman" w:hAnsi="Times New Roman" w:cs="Times New Roman"/>
          <w:sz w:val="24"/>
          <w:szCs w:val="24"/>
        </w:rPr>
        <w:t xml:space="preserve">rov, </w:t>
      </w:r>
      <w:r>
        <w:rPr>
          <w:rFonts w:ascii="Times New Roman" w:hAnsi="Times New Roman" w:cs="Times New Roman"/>
          <w:color w:val="000000"/>
          <w:sz w:val="24"/>
          <w:szCs w:val="24"/>
        </w:rPr>
        <w:t>Ú</w:t>
      </w:r>
      <w:r>
        <w:rPr>
          <w:rFonts w:ascii="Times New Roman" w:hAnsi="Times New Roman" w:cs="Times New Roman"/>
          <w:sz w:val="24"/>
          <w:szCs w:val="24"/>
        </w:rPr>
        <w:t>stav materi</w:t>
      </w:r>
      <w:r>
        <w:rPr>
          <w:rFonts w:ascii="Times New Roman" w:hAnsi="Times New Roman" w:cs="Times New Roman"/>
          <w:color w:val="000000"/>
          <w:sz w:val="24"/>
          <w:szCs w:val="24"/>
        </w:rPr>
        <w:t>á</w:t>
      </w:r>
      <w:r>
        <w:rPr>
          <w:rFonts w:ascii="Times New Roman" w:hAnsi="Times New Roman" w:cs="Times New Roman"/>
          <w:sz w:val="24"/>
          <w:szCs w:val="24"/>
        </w:rPr>
        <w:t>lov a mechaniky a Chemick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 xml:space="preserve">stavu,  SAV, vedci z </w:t>
      </w:r>
      <w:r>
        <w:rPr>
          <w:rFonts w:ascii="Times New Roman" w:hAnsi="Times New Roman" w:cs="Times New Roman"/>
          <w:color w:val="000000"/>
          <w:sz w:val="24"/>
          <w:szCs w:val="24"/>
        </w:rPr>
        <w:t>Ú</w:t>
      </w:r>
      <w:r>
        <w:rPr>
          <w:rFonts w:ascii="Times New Roman" w:hAnsi="Times New Roman" w:cs="Times New Roman"/>
          <w:sz w:val="24"/>
          <w:szCs w:val="24"/>
        </w:rPr>
        <w:t>stavu pre v</w:t>
      </w:r>
      <w:r>
        <w:rPr>
          <w:rFonts w:ascii="Times New Roman" w:hAnsi="Times New Roman" w:cs="Times New Roman"/>
          <w:color w:val="000000"/>
          <w:sz w:val="24"/>
          <w:szCs w:val="24"/>
        </w:rPr>
        <w:t>ý</w:t>
      </w:r>
      <w:r>
        <w:rPr>
          <w:rFonts w:ascii="Times New Roman" w:hAnsi="Times New Roman" w:cs="Times New Roman"/>
          <w:sz w:val="24"/>
          <w:szCs w:val="24"/>
        </w:rPr>
        <w:t>skum srdca rozpovedali mnoh</w:t>
      </w:r>
      <w:r>
        <w:rPr>
          <w:rFonts w:ascii="Times New Roman" w:hAnsi="Times New Roman" w:cs="Times New Roman"/>
          <w:color w:val="000000"/>
          <w:sz w:val="24"/>
          <w:szCs w:val="24"/>
        </w:rPr>
        <w:t>é</w:t>
      </w:r>
      <w:r>
        <w:rPr>
          <w:rFonts w:ascii="Times New Roman" w:hAnsi="Times New Roman" w:cs="Times New Roman"/>
          <w:sz w:val="24"/>
          <w:szCs w:val="24"/>
        </w:rPr>
        <w:t xml:space="preserve"> zauj</w:t>
      </w:r>
      <w:r>
        <w:rPr>
          <w:rFonts w:ascii="Times New Roman" w:hAnsi="Times New Roman" w:cs="Times New Roman"/>
          <w:color w:val="000000"/>
          <w:sz w:val="24"/>
          <w:szCs w:val="24"/>
        </w:rPr>
        <w:t>í</w:t>
      </w:r>
      <w:r>
        <w:rPr>
          <w:rFonts w:ascii="Times New Roman" w:hAnsi="Times New Roman" w:cs="Times New Roman"/>
          <w:sz w:val="24"/>
          <w:szCs w:val="24"/>
        </w:rPr>
        <w:t>mavosti o srdci a uk</w:t>
      </w:r>
      <w:r>
        <w:rPr>
          <w:rFonts w:ascii="Times New Roman" w:hAnsi="Times New Roman" w:cs="Times New Roman"/>
          <w:color w:val="000000"/>
          <w:sz w:val="24"/>
          <w:szCs w:val="24"/>
        </w:rPr>
        <w:t>á</w:t>
      </w:r>
      <w:r>
        <w:rPr>
          <w:rFonts w:ascii="Times New Roman" w:hAnsi="Times New Roman" w:cs="Times New Roman"/>
          <w:sz w:val="24"/>
          <w:szCs w:val="24"/>
        </w:rPr>
        <w:t>zali ako si zmerať tlak. S</w:t>
      </w:r>
      <w:r>
        <w:rPr>
          <w:rFonts w:ascii="Times New Roman" w:hAnsi="Times New Roman" w:cs="Times New Roman"/>
          <w:color w:val="000000"/>
          <w:sz w:val="24"/>
          <w:szCs w:val="24"/>
        </w:rPr>
        <w:t>ú</w:t>
      </w:r>
      <w:r>
        <w:rPr>
          <w:rFonts w:ascii="Times New Roman" w:hAnsi="Times New Roman" w:cs="Times New Roman"/>
          <w:sz w:val="24"/>
          <w:szCs w:val="24"/>
        </w:rPr>
        <w:t>časťou podujatia boli aj vedomosťami nabit</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od odborn</w:t>
      </w:r>
      <w:r>
        <w:rPr>
          <w:rFonts w:ascii="Times New Roman" w:hAnsi="Times New Roman" w:cs="Times New Roman"/>
          <w:color w:val="000000"/>
          <w:sz w:val="24"/>
          <w:szCs w:val="24"/>
        </w:rPr>
        <w:t>í</w:t>
      </w:r>
      <w:r>
        <w:rPr>
          <w:rFonts w:ascii="Times New Roman" w:hAnsi="Times New Roman" w:cs="Times New Roman"/>
          <w:sz w:val="24"/>
          <w:szCs w:val="24"/>
        </w:rPr>
        <w:t>kov z Chemick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stavu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w:t>
      </w:r>
      <w:r>
        <w:rPr>
          <w:rFonts w:ascii="Times New Roman" w:hAnsi="Times New Roman" w:cs="Times New Roman"/>
          <w:sz w:val="24"/>
          <w:szCs w:val="24"/>
        </w:rPr>
        <w:t>Sladk</w:t>
      </w:r>
      <w:r>
        <w:rPr>
          <w:rFonts w:ascii="Times New Roman" w:hAnsi="Times New Roman" w:cs="Times New Roman"/>
          <w:color w:val="000000"/>
          <w:sz w:val="24"/>
          <w:szCs w:val="24"/>
        </w:rPr>
        <w:t>é</w:t>
      </w:r>
      <w:r>
        <w:rPr>
          <w:rFonts w:ascii="Times New Roman" w:hAnsi="Times New Roman" w:cs="Times New Roman"/>
          <w:sz w:val="24"/>
          <w:szCs w:val="24"/>
        </w:rPr>
        <w:t xml:space="preserve"> tajomstvo</w:t>
      </w:r>
      <w:r>
        <w:rPr>
          <w:rFonts w:ascii="Times New Roman" w:hAnsi="Times New Roman" w:cs="Times New Roman"/>
          <w:color w:val="000000"/>
          <w:sz w:val="24"/>
          <w:szCs w:val="24"/>
        </w:rPr>
        <w:t>"</w:t>
      </w:r>
      <w:r>
        <w:rPr>
          <w:rFonts w:ascii="Times New Roman" w:hAnsi="Times New Roman" w:cs="Times New Roman"/>
          <w:sz w:val="24"/>
          <w:szCs w:val="24"/>
        </w:rPr>
        <w:t xml:space="preserve"> v predn</w:t>
      </w:r>
      <w:r>
        <w:rPr>
          <w:rFonts w:ascii="Times New Roman" w:hAnsi="Times New Roman" w:cs="Times New Roman"/>
          <w:color w:val="000000"/>
          <w:sz w:val="24"/>
          <w:szCs w:val="24"/>
        </w:rPr>
        <w:t>áš</w:t>
      </w:r>
      <w:r>
        <w:rPr>
          <w:rFonts w:ascii="Times New Roman" w:hAnsi="Times New Roman" w:cs="Times New Roman"/>
          <w:sz w:val="24"/>
          <w:szCs w:val="24"/>
        </w:rPr>
        <w:t>ke o cukroch a ich využit</w:t>
      </w:r>
      <w:r>
        <w:rPr>
          <w:rFonts w:ascii="Times New Roman" w:hAnsi="Times New Roman" w:cs="Times New Roman"/>
          <w:color w:val="000000"/>
          <w:sz w:val="24"/>
          <w:szCs w:val="24"/>
        </w:rPr>
        <w:t>í</w:t>
      </w:r>
      <w:r>
        <w:rPr>
          <w:rFonts w:ascii="Times New Roman" w:hAnsi="Times New Roman" w:cs="Times New Roman"/>
          <w:sz w:val="24"/>
          <w:szCs w:val="24"/>
        </w:rPr>
        <w:t xml:space="preserve"> vo vede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si pre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pripravil p</w:t>
      </w:r>
      <w:r>
        <w:rPr>
          <w:rFonts w:ascii="Times New Roman" w:hAnsi="Times New Roman" w:cs="Times New Roman"/>
          <w:color w:val="000000"/>
          <w:sz w:val="24"/>
          <w:szCs w:val="24"/>
        </w:rPr>
        <w:t>ú</w:t>
      </w:r>
      <w:r>
        <w:rPr>
          <w:rFonts w:ascii="Times New Roman" w:hAnsi="Times New Roman" w:cs="Times New Roman"/>
          <w:sz w:val="24"/>
          <w:szCs w:val="24"/>
        </w:rPr>
        <w:t>tav</w:t>
      </w:r>
      <w:r>
        <w:rPr>
          <w:rFonts w:ascii="Times New Roman" w:hAnsi="Times New Roman" w:cs="Times New Roman"/>
          <w:color w:val="000000"/>
          <w:sz w:val="24"/>
          <w:szCs w:val="24"/>
        </w:rPr>
        <w:t>ú</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ku o živote na hradoch a z</w:t>
      </w:r>
      <w:r>
        <w:rPr>
          <w:rFonts w:ascii="Times New Roman" w:hAnsi="Times New Roman" w:cs="Times New Roman"/>
          <w:color w:val="000000"/>
          <w:sz w:val="24"/>
          <w:szCs w:val="24"/>
        </w:rPr>
        <w:t>á</w:t>
      </w:r>
      <w:r>
        <w:rPr>
          <w:rFonts w:ascii="Times New Roman" w:hAnsi="Times New Roman" w:cs="Times New Roman"/>
          <w:sz w:val="24"/>
          <w:szCs w:val="24"/>
        </w:rPr>
        <w:t>mkoch v ranom novoveku.</w:t>
      </w:r>
    </w:p>
    <w:p w14:paraId="245761BD" w14:textId="77777777" w:rsidR="00D4643C" w:rsidRDefault="00D304AB" w:rsidP="00D4643C">
      <w:pPr>
        <w:widowControl w:val="0"/>
        <w:autoSpaceDE w:val="0"/>
        <w:autoSpaceDN w:val="0"/>
        <w:adjustRightInd w:val="0"/>
        <w:spacing w:after="0" w:line="240" w:lineRule="auto"/>
        <w:jc w:val="both"/>
        <w:rPr>
          <w:rFonts w:ascii="Times New Roman" w:hAnsi="Times New Roman" w:cs="Times New Roman"/>
          <w:sz w:val="24"/>
          <w:szCs w:val="24"/>
        </w:rPr>
      </w:pPr>
      <w:hyperlink r:id="rId39" w:history="1">
        <w:r w:rsidR="00D4643C" w:rsidRPr="00120FFC">
          <w:rPr>
            <w:rStyle w:val="Hypertextovprepojenie"/>
            <w:rFonts w:ascii="Times New Roman" w:hAnsi="Times New Roman" w:cs="Times New Roman"/>
            <w:sz w:val="24"/>
            <w:szCs w:val="24"/>
          </w:rPr>
          <w:t>https://www.youtube.com/watch?v=EkwnGSOVuiU</w:t>
        </w:r>
      </w:hyperlink>
    </w:p>
    <w:p w14:paraId="474D5378"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7C880B31"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A22468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7456" behindDoc="1" locked="0" layoutInCell="0" allowOverlap="1" wp14:anchorId="5966F3E1" wp14:editId="5DA6E996">
            <wp:simplePos x="0" y="0"/>
            <wp:positionH relativeFrom="margin">
              <wp:align>left</wp:align>
            </wp:positionH>
            <wp:positionV relativeFrom="paragraph">
              <wp:posOffset>9525</wp:posOffset>
            </wp:positionV>
            <wp:extent cx="3169285" cy="240919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2207" cy="24113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V dňoch 23. – 24. j</w:t>
      </w:r>
      <w:r>
        <w:rPr>
          <w:rFonts w:ascii="Times New Roman" w:hAnsi="Times New Roman" w:cs="Times New Roman"/>
          <w:color w:val="000000"/>
          <w:sz w:val="24"/>
          <w:szCs w:val="24"/>
        </w:rPr>
        <w:t>ú</w:t>
      </w:r>
      <w:r>
        <w:rPr>
          <w:rFonts w:ascii="Times New Roman" w:hAnsi="Times New Roman" w:cs="Times New Roman"/>
          <w:sz w:val="24"/>
          <w:szCs w:val="24"/>
        </w:rPr>
        <w:t>n 2023 sa v Bratislave konal V</w:t>
      </w:r>
      <w:r>
        <w:rPr>
          <w:rFonts w:ascii="Times New Roman" w:hAnsi="Times New Roman" w:cs="Times New Roman"/>
          <w:color w:val="000000"/>
          <w:sz w:val="24"/>
          <w:szCs w:val="24"/>
        </w:rPr>
        <w:t>í</w:t>
      </w:r>
      <w:r>
        <w:rPr>
          <w:rFonts w:ascii="Times New Roman" w:hAnsi="Times New Roman" w:cs="Times New Roman"/>
          <w:sz w:val="24"/>
          <w:szCs w:val="24"/>
        </w:rPr>
        <w:t>kend so SAV, na ktorom si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akad</w:t>
      </w:r>
      <w:r>
        <w:rPr>
          <w:rFonts w:ascii="Times New Roman" w:hAnsi="Times New Roman" w:cs="Times New Roman"/>
          <w:color w:val="000000"/>
          <w:sz w:val="24"/>
          <w:szCs w:val="24"/>
        </w:rPr>
        <w:t>é</w:t>
      </w:r>
      <w:r>
        <w:rPr>
          <w:rFonts w:ascii="Times New Roman" w:hAnsi="Times New Roman" w:cs="Times New Roman"/>
          <w:sz w:val="24"/>
          <w:szCs w:val="24"/>
        </w:rPr>
        <w:t>mia vied pripomenula 70 rokov od svojho vzniku.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čakalo viac ako 45 st</w:t>
      </w:r>
      <w:r>
        <w:rPr>
          <w:rFonts w:ascii="Times New Roman" w:hAnsi="Times New Roman" w:cs="Times New Roman"/>
          <w:color w:val="000000"/>
          <w:sz w:val="24"/>
          <w:szCs w:val="24"/>
        </w:rPr>
        <w:t>á</w:t>
      </w:r>
      <w:r>
        <w:rPr>
          <w:rFonts w:ascii="Times New Roman" w:hAnsi="Times New Roman" w:cs="Times New Roman"/>
          <w:sz w:val="24"/>
          <w:szCs w:val="24"/>
        </w:rPr>
        <w:t>nkov, ktor</w:t>
      </w:r>
      <w:r>
        <w:rPr>
          <w:rFonts w:ascii="Times New Roman" w:hAnsi="Times New Roman" w:cs="Times New Roman"/>
          <w:color w:val="000000"/>
          <w:sz w:val="24"/>
          <w:szCs w:val="24"/>
        </w:rPr>
        <w:t>é</w:t>
      </w:r>
      <w:r>
        <w:rPr>
          <w:rFonts w:ascii="Times New Roman" w:hAnsi="Times New Roman" w:cs="Times New Roman"/>
          <w:sz w:val="24"/>
          <w:szCs w:val="24"/>
        </w:rPr>
        <w:t xml:space="preserve"> do hlavn</w:t>
      </w:r>
      <w:r>
        <w:rPr>
          <w:rFonts w:ascii="Times New Roman" w:hAnsi="Times New Roman" w:cs="Times New Roman"/>
          <w:color w:val="000000"/>
          <w:sz w:val="24"/>
          <w:szCs w:val="24"/>
        </w:rPr>
        <w:t>é</w:t>
      </w:r>
      <w:r>
        <w:rPr>
          <w:rFonts w:ascii="Times New Roman" w:hAnsi="Times New Roman" w:cs="Times New Roman"/>
          <w:sz w:val="24"/>
          <w:szCs w:val="24"/>
        </w:rPr>
        <w:t>ho mesta priniesli najnov</w:t>
      </w:r>
      <w:r>
        <w:rPr>
          <w:rFonts w:ascii="Times New Roman" w:hAnsi="Times New Roman" w:cs="Times New Roman"/>
          <w:color w:val="000000"/>
          <w:sz w:val="24"/>
          <w:szCs w:val="24"/>
        </w:rPr>
        <w:t>š</w:t>
      </w:r>
      <w:r>
        <w:rPr>
          <w:rFonts w:ascii="Times New Roman" w:hAnsi="Times New Roman" w:cs="Times New Roman"/>
          <w:sz w:val="24"/>
          <w:szCs w:val="24"/>
        </w:rPr>
        <w:t>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interakt</w:t>
      </w:r>
      <w:r>
        <w:rPr>
          <w:rFonts w:ascii="Times New Roman" w:hAnsi="Times New Roman" w:cs="Times New Roman"/>
          <w:color w:val="000000"/>
          <w:sz w:val="24"/>
          <w:szCs w:val="24"/>
        </w:rPr>
        <w:t>í</w:t>
      </w:r>
      <w:r>
        <w:rPr>
          <w:rFonts w:ascii="Times New Roman" w:hAnsi="Times New Roman" w:cs="Times New Roman"/>
          <w:sz w:val="24"/>
          <w:szCs w:val="24"/>
        </w:rPr>
        <w:t>vne expon</w:t>
      </w:r>
      <w:r>
        <w:rPr>
          <w:rFonts w:ascii="Times New Roman" w:hAnsi="Times New Roman" w:cs="Times New Roman"/>
          <w:color w:val="000000"/>
          <w:sz w:val="24"/>
          <w:szCs w:val="24"/>
        </w:rPr>
        <w:t>á</w:t>
      </w:r>
      <w:r>
        <w:rPr>
          <w:rFonts w:ascii="Times New Roman" w:hAnsi="Times New Roman" w:cs="Times New Roman"/>
          <w:sz w:val="24"/>
          <w:szCs w:val="24"/>
        </w:rPr>
        <w:t>ty a z</w:t>
      </w:r>
      <w:r>
        <w:rPr>
          <w:rFonts w:ascii="Times New Roman" w:hAnsi="Times New Roman" w:cs="Times New Roman"/>
          <w:color w:val="000000"/>
          <w:sz w:val="24"/>
          <w:szCs w:val="24"/>
        </w:rPr>
        <w:t>á</w:t>
      </w:r>
      <w:r>
        <w:rPr>
          <w:rFonts w:ascii="Times New Roman" w:hAnsi="Times New Roman" w:cs="Times New Roman"/>
          <w:sz w:val="24"/>
          <w:szCs w:val="24"/>
        </w:rPr>
        <w:t>bavn</w:t>
      </w:r>
      <w:r>
        <w:rPr>
          <w:rFonts w:ascii="Times New Roman" w:hAnsi="Times New Roman" w:cs="Times New Roman"/>
          <w:color w:val="000000"/>
          <w:sz w:val="24"/>
          <w:szCs w:val="24"/>
        </w:rPr>
        <w:t>é</w:t>
      </w:r>
      <w:r>
        <w:rPr>
          <w:rFonts w:ascii="Times New Roman" w:hAnsi="Times New Roman" w:cs="Times New Roman"/>
          <w:sz w:val="24"/>
          <w:szCs w:val="24"/>
        </w:rPr>
        <w:t xml:space="preserve"> vedeck</w:t>
      </w:r>
      <w:r>
        <w:rPr>
          <w:rFonts w:ascii="Times New Roman" w:hAnsi="Times New Roman" w:cs="Times New Roman"/>
          <w:color w:val="000000"/>
          <w:sz w:val="24"/>
          <w:szCs w:val="24"/>
        </w:rPr>
        <w:t>é</w:t>
      </w:r>
      <w:r>
        <w:rPr>
          <w:rFonts w:ascii="Times New Roman" w:hAnsi="Times New Roman" w:cs="Times New Roman"/>
          <w:sz w:val="24"/>
          <w:szCs w:val="24"/>
        </w:rPr>
        <w:t xml:space="preserve"> aktivity nielen pre najmen</w:t>
      </w:r>
      <w:r>
        <w:rPr>
          <w:rFonts w:ascii="Times New Roman" w:hAnsi="Times New Roman" w:cs="Times New Roman"/>
          <w:color w:val="000000"/>
          <w:sz w:val="24"/>
          <w:szCs w:val="24"/>
        </w:rPr>
        <w:t>ší</w:t>
      </w:r>
      <w:r>
        <w:rPr>
          <w:rFonts w:ascii="Times New Roman" w:hAnsi="Times New Roman" w:cs="Times New Roman"/>
          <w:sz w:val="24"/>
          <w:szCs w:val="24"/>
        </w:rPr>
        <w:t>ch.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pripravil pri pr</w:t>
      </w:r>
      <w:r>
        <w:rPr>
          <w:rFonts w:ascii="Times New Roman" w:hAnsi="Times New Roman" w:cs="Times New Roman"/>
          <w:color w:val="000000"/>
          <w:sz w:val="24"/>
          <w:szCs w:val="24"/>
        </w:rPr>
        <w:t>í</w:t>
      </w:r>
      <w:r>
        <w:rPr>
          <w:rFonts w:ascii="Times New Roman" w:hAnsi="Times New Roman" w:cs="Times New Roman"/>
          <w:sz w:val="24"/>
          <w:szCs w:val="24"/>
        </w:rPr>
        <w:t>ležitosti 80. v</w:t>
      </w:r>
      <w:r>
        <w:rPr>
          <w:rFonts w:ascii="Times New Roman" w:hAnsi="Times New Roman" w:cs="Times New Roman"/>
          <w:color w:val="000000"/>
          <w:sz w:val="24"/>
          <w:szCs w:val="24"/>
        </w:rPr>
        <w:t>ý</w:t>
      </w:r>
      <w:r>
        <w:rPr>
          <w:rFonts w:ascii="Times New Roman" w:hAnsi="Times New Roman" w:cs="Times New Roman"/>
          <w:sz w:val="24"/>
          <w:szCs w:val="24"/>
        </w:rPr>
        <w:t>ročia založenia pre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st</w:t>
      </w:r>
      <w:r>
        <w:rPr>
          <w:rFonts w:ascii="Times New Roman" w:hAnsi="Times New Roman" w:cs="Times New Roman"/>
          <w:color w:val="000000"/>
          <w:sz w:val="24"/>
          <w:szCs w:val="24"/>
        </w:rPr>
        <w:t>á</w:t>
      </w:r>
      <w:r>
        <w:rPr>
          <w:rFonts w:ascii="Times New Roman" w:hAnsi="Times New Roman" w:cs="Times New Roman"/>
          <w:sz w:val="24"/>
          <w:szCs w:val="24"/>
        </w:rPr>
        <w:t>nok s r</w:t>
      </w:r>
      <w:r>
        <w:rPr>
          <w:rFonts w:ascii="Times New Roman" w:hAnsi="Times New Roman" w:cs="Times New Roman"/>
          <w:color w:val="000000"/>
          <w:sz w:val="24"/>
          <w:szCs w:val="24"/>
        </w:rPr>
        <w:t>ô</w:t>
      </w:r>
      <w:r>
        <w:rPr>
          <w:rFonts w:ascii="Times New Roman" w:hAnsi="Times New Roman" w:cs="Times New Roman"/>
          <w:sz w:val="24"/>
          <w:szCs w:val="24"/>
        </w:rPr>
        <w:t>znymi aktivitami. Tieto aktivity pribl</w:t>
      </w:r>
      <w:r>
        <w:rPr>
          <w:rFonts w:ascii="Times New Roman" w:hAnsi="Times New Roman" w:cs="Times New Roman"/>
          <w:color w:val="000000"/>
          <w:sz w:val="24"/>
          <w:szCs w:val="24"/>
        </w:rPr>
        <w:t>í</w:t>
      </w:r>
      <w:r>
        <w:rPr>
          <w:rFonts w:ascii="Times New Roman" w:hAnsi="Times New Roman" w:cs="Times New Roman"/>
          <w:sz w:val="24"/>
          <w:szCs w:val="24"/>
        </w:rPr>
        <w:t>žili pr</w:t>
      </w:r>
      <w:r>
        <w:rPr>
          <w:rFonts w:ascii="Times New Roman" w:hAnsi="Times New Roman" w:cs="Times New Roman"/>
          <w:color w:val="000000"/>
          <w:sz w:val="24"/>
          <w:szCs w:val="24"/>
        </w:rPr>
        <w:t>á</w:t>
      </w:r>
      <w:r>
        <w:rPr>
          <w:rFonts w:ascii="Times New Roman" w:hAnsi="Times New Roman" w:cs="Times New Roman"/>
          <w:sz w:val="24"/>
          <w:szCs w:val="24"/>
        </w:rPr>
        <w:t>cu historika, ktor</w:t>
      </w:r>
      <w:r>
        <w:rPr>
          <w:rFonts w:ascii="Times New Roman" w:hAnsi="Times New Roman" w:cs="Times New Roman"/>
          <w:color w:val="000000"/>
          <w:sz w:val="24"/>
          <w:szCs w:val="24"/>
        </w:rPr>
        <w:t>ý</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ta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texty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é</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mi druhmi p</w:t>
      </w:r>
      <w:r>
        <w:rPr>
          <w:rFonts w:ascii="Times New Roman" w:hAnsi="Times New Roman" w:cs="Times New Roman"/>
          <w:color w:val="000000"/>
          <w:sz w:val="24"/>
          <w:szCs w:val="24"/>
        </w:rPr>
        <w:t>í</w:t>
      </w:r>
      <w:r>
        <w:rPr>
          <w:rFonts w:ascii="Times New Roman" w:hAnsi="Times New Roman" w:cs="Times New Roman"/>
          <w:sz w:val="24"/>
          <w:szCs w:val="24"/>
        </w:rPr>
        <w:t>siem. Nie v</w:t>
      </w:r>
      <w:r>
        <w:rPr>
          <w:rFonts w:ascii="Times New Roman" w:hAnsi="Times New Roman" w:cs="Times New Roman"/>
          <w:color w:val="000000"/>
          <w:sz w:val="24"/>
          <w:szCs w:val="24"/>
        </w:rPr>
        <w:t>š</w:t>
      </w:r>
      <w:r>
        <w:rPr>
          <w:rFonts w:ascii="Times New Roman" w:hAnsi="Times New Roman" w:cs="Times New Roman"/>
          <w:sz w:val="24"/>
          <w:szCs w:val="24"/>
        </w:rPr>
        <w:t>etky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sa daj</w:t>
      </w:r>
      <w:r>
        <w:rPr>
          <w:rFonts w:ascii="Times New Roman" w:hAnsi="Times New Roman" w:cs="Times New Roman"/>
          <w:color w:val="000000"/>
          <w:sz w:val="24"/>
          <w:szCs w:val="24"/>
        </w:rPr>
        <w:t>ú</w:t>
      </w:r>
      <w:r>
        <w:rPr>
          <w:rFonts w:ascii="Times New Roman" w:hAnsi="Times New Roman" w:cs="Times New Roman"/>
          <w:sz w:val="24"/>
          <w:szCs w:val="24"/>
        </w:rPr>
        <w:t xml:space="preserve"> preč</w:t>
      </w:r>
      <w:r>
        <w:rPr>
          <w:rFonts w:ascii="Times New Roman" w:hAnsi="Times New Roman" w:cs="Times New Roman"/>
          <w:color w:val="000000"/>
          <w:sz w:val="24"/>
          <w:szCs w:val="24"/>
        </w:rPr>
        <w:t>í</w:t>
      </w:r>
      <w:r>
        <w:rPr>
          <w:rFonts w:ascii="Times New Roman" w:hAnsi="Times New Roman" w:cs="Times New Roman"/>
          <w:sz w:val="24"/>
          <w:szCs w:val="24"/>
        </w:rPr>
        <w:t>tať jednoducho. O tomto bol druh</w:t>
      </w:r>
      <w:r>
        <w:rPr>
          <w:rFonts w:ascii="Times New Roman" w:hAnsi="Times New Roman" w:cs="Times New Roman"/>
          <w:color w:val="000000"/>
          <w:sz w:val="24"/>
          <w:szCs w:val="24"/>
        </w:rPr>
        <w:t>ý</w:t>
      </w:r>
      <w:r>
        <w:rPr>
          <w:rFonts w:ascii="Times New Roman" w:hAnsi="Times New Roman" w:cs="Times New Roman"/>
          <w:sz w:val="24"/>
          <w:szCs w:val="24"/>
        </w:rPr>
        <w:t xml:space="preserve"> druh aktivity, </w:t>
      </w:r>
      <w:r>
        <w:rPr>
          <w:rFonts w:ascii="Times New Roman" w:hAnsi="Times New Roman" w:cs="Times New Roman"/>
          <w:sz w:val="24"/>
          <w:szCs w:val="24"/>
        </w:rPr>
        <w:lastRenderedPageBreak/>
        <w:t>Da Vinciho k</w:t>
      </w:r>
      <w:r>
        <w:rPr>
          <w:rFonts w:ascii="Times New Roman" w:hAnsi="Times New Roman" w:cs="Times New Roman"/>
          <w:color w:val="000000"/>
          <w:sz w:val="24"/>
          <w:szCs w:val="24"/>
        </w:rPr>
        <w:t>ó</w:t>
      </w:r>
      <w:r>
        <w:rPr>
          <w:rFonts w:ascii="Times New Roman" w:hAnsi="Times New Roman" w:cs="Times New Roman"/>
          <w:sz w:val="24"/>
          <w:szCs w:val="24"/>
        </w:rPr>
        <w:t>d po slovensky, alebo modern</w:t>
      </w:r>
      <w:r>
        <w:rPr>
          <w:rFonts w:ascii="Times New Roman" w:hAnsi="Times New Roman" w:cs="Times New Roman"/>
          <w:color w:val="000000"/>
          <w:sz w:val="24"/>
          <w:szCs w:val="24"/>
        </w:rPr>
        <w:t>é</w:t>
      </w:r>
      <w:r>
        <w:rPr>
          <w:rFonts w:ascii="Times New Roman" w:hAnsi="Times New Roman" w:cs="Times New Roman"/>
          <w:sz w:val="24"/>
          <w:szCs w:val="24"/>
        </w:rPr>
        <w:t xml:space="preserve"> met</w:t>
      </w:r>
      <w:r>
        <w:rPr>
          <w:rFonts w:ascii="Times New Roman" w:hAnsi="Times New Roman" w:cs="Times New Roman"/>
          <w:color w:val="000000"/>
          <w:sz w:val="24"/>
          <w:szCs w:val="24"/>
        </w:rPr>
        <w:t>ó</w:t>
      </w:r>
      <w:r>
        <w:rPr>
          <w:rFonts w:ascii="Times New Roman" w:hAnsi="Times New Roman" w:cs="Times New Roman"/>
          <w:sz w:val="24"/>
          <w:szCs w:val="24"/>
        </w:rPr>
        <w:t xml:space="preserve">dy spracovania </w:t>
      </w:r>
      <w:r>
        <w:rPr>
          <w:rFonts w:ascii="Times New Roman" w:hAnsi="Times New Roman" w:cs="Times New Roman"/>
          <w:color w:val="000000"/>
          <w:sz w:val="24"/>
          <w:szCs w:val="24"/>
        </w:rPr>
        <w:t>š</w:t>
      </w:r>
      <w:r>
        <w:rPr>
          <w:rFonts w:ascii="Times New Roman" w:hAnsi="Times New Roman" w:cs="Times New Roman"/>
          <w:sz w:val="24"/>
          <w:szCs w:val="24"/>
        </w:rPr>
        <w:t>ifrovan</w:t>
      </w:r>
      <w:r>
        <w:rPr>
          <w:rFonts w:ascii="Times New Roman" w:hAnsi="Times New Roman" w:cs="Times New Roman"/>
          <w:color w:val="000000"/>
          <w:sz w:val="24"/>
          <w:szCs w:val="24"/>
        </w:rPr>
        <w:t>ý</w:t>
      </w:r>
      <w:r>
        <w:rPr>
          <w:rFonts w:ascii="Times New Roman" w:hAnsi="Times New Roman" w:cs="Times New Roman"/>
          <w:sz w:val="24"/>
          <w:szCs w:val="24"/>
        </w:rPr>
        <w:t>ch arch</w:t>
      </w:r>
      <w:r>
        <w:rPr>
          <w:rFonts w:ascii="Times New Roman" w:hAnsi="Times New Roman" w:cs="Times New Roman"/>
          <w:color w:val="000000"/>
          <w:sz w:val="24"/>
          <w:szCs w:val="24"/>
        </w:rPr>
        <w:t>í</w:t>
      </w:r>
      <w:r>
        <w:rPr>
          <w:rFonts w:ascii="Times New Roman" w:hAnsi="Times New Roman" w:cs="Times New Roman"/>
          <w:sz w:val="24"/>
          <w:szCs w:val="24"/>
        </w:rPr>
        <w:t xml:space="preserve">vnych dokumentov.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podujatia hravou formou l</w:t>
      </w:r>
      <w:r>
        <w:rPr>
          <w:rFonts w:ascii="Times New Roman" w:hAnsi="Times New Roman" w:cs="Times New Roman"/>
          <w:color w:val="000000"/>
          <w:sz w:val="24"/>
          <w:szCs w:val="24"/>
        </w:rPr>
        <w:t>úš</w:t>
      </w:r>
      <w:r>
        <w:rPr>
          <w:rFonts w:ascii="Times New Roman" w:hAnsi="Times New Roman" w:cs="Times New Roman"/>
          <w:sz w:val="24"/>
          <w:szCs w:val="24"/>
        </w:rPr>
        <w:t>tili za</w:t>
      </w:r>
      <w:r>
        <w:rPr>
          <w:rFonts w:ascii="Times New Roman" w:hAnsi="Times New Roman" w:cs="Times New Roman"/>
          <w:color w:val="000000"/>
          <w:sz w:val="24"/>
          <w:szCs w:val="24"/>
        </w:rPr>
        <w:t>š</w:t>
      </w:r>
      <w:r>
        <w:rPr>
          <w:rFonts w:ascii="Times New Roman" w:hAnsi="Times New Roman" w:cs="Times New Roman"/>
          <w:sz w:val="24"/>
          <w:szCs w:val="24"/>
        </w:rPr>
        <w:t>ifrovan</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alebo naopak, mohli si sami pripraviť </w:t>
      </w:r>
      <w:r>
        <w:rPr>
          <w:rFonts w:ascii="Times New Roman" w:hAnsi="Times New Roman" w:cs="Times New Roman"/>
          <w:color w:val="000000"/>
          <w:sz w:val="24"/>
          <w:szCs w:val="24"/>
        </w:rPr>
        <w:t>š</w:t>
      </w:r>
      <w:r>
        <w:rPr>
          <w:rFonts w:ascii="Times New Roman" w:hAnsi="Times New Roman" w:cs="Times New Roman"/>
          <w:sz w:val="24"/>
          <w:szCs w:val="24"/>
        </w:rPr>
        <w:t>ifrovan</w:t>
      </w:r>
      <w:r>
        <w:rPr>
          <w:rFonts w:ascii="Times New Roman" w:hAnsi="Times New Roman" w:cs="Times New Roman"/>
          <w:color w:val="000000"/>
          <w:sz w:val="24"/>
          <w:szCs w:val="24"/>
        </w:rPr>
        <w:t>ý</w:t>
      </w:r>
      <w:r>
        <w:rPr>
          <w:rFonts w:ascii="Times New Roman" w:hAnsi="Times New Roman" w:cs="Times New Roman"/>
          <w:sz w:val="24"/>
          <w:szCs w:val="24"/>
        </w:rPr>
        <w:t xml:space="preserve"> text s tajn</w:t>
      </w:r>
      <w:r>
        <w:rPr>
          <w:rFonts w:ascii="Times New Roman" w:hAnsi="Times New Roman" w:cs="Times New Roman"/>
          <w:color w:val="000000"/>
          <w:sz w:val="24"/>
          <w:szCs w:val="24"/>
        </w:rPr>
        <w:t>ý</w:t>
      </w:r>
      <w:r>
        <w:rPr>
          <w:rFonts w:ascii="Times New Roman" w:hAnsi="Times New Roman" w:cs="Times New Roman"/>
          <w:sz w:val="24"/>
          <w:szCs w:val="24"/>
        </w:rPr>
        <w:t>m obsahom.</w:t>
      </w:r>
    </w:p>
    <w:p w14:paraId="5FF82F8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4F457995"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375633E7"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111F88B"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9504" behindDoc="1" locked="0" layoutInCell="0" allowOverlap="1" wp14:anchorId="675BFA14" wp14:editId="4E95C242">
            <wp:simplePos x="0" y="0"/>
            <wp:positionH relativeFrom="margin">
              <wp:align>left</wp:align>
            </wp:positionH>
            <wp:positionV relativeFrom="paragraph">
              <wp:posOffset>50689</wp:posOffset>
            </wp:positionV>
            <wp:extent cx="3220085" cy="2113280"/>
            <wp:effectExtent l="0" t="0" r="0" b="127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008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V Kongresovom centre SAV Smolenick</w:t>
      </w:r>
      <w:r>
        <w:rPr>
          <w:rFonts w:ascii="Times New Roman" w:hAnsi="Times New Roman" w:cs="Times New Roman"/>
          <w:color w:val="000000"/>
          <w:sz w:val="24"/>
          <w:szCs w:val="24"/>
        </w:rPr>
        <w:t>ý</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mok sa v dňoch 5. až 7. decembra 2023 uskutočnil nult</w:t>
      </w:r>
      <w:r>
        <w:rPr>
          <w:rFonts w:ascii="Times New Roman" w:hAnsi="Times New Roman" w:cs="Times New Roman"/>
          <w:color w:val="000000"/>
          <w:sz w:val="24"/>
          <w:szCs w:val="24"/>
        </w:rPr>
        <w:t>ý</w:t>
      </w:r>
      <w:r>
        <w:rPr>
          <w:rFonts w:ascii="Times New Roman" w:hAnsi="Times New Roman" w:cs="Times New Roman"/>
          <w:sz w:val="24"/>
          <w:szCs w:val="24"/>
        </w:rPr>
        <w:t xml:space="preserve"> ročn</w:t>
      </w:r>
      <w:r>
        <w:rPr>
          <w:rFonts w:ascii="Times New Roman" w:hAnsi="Times New Roman" w:cs="Times New Roman"/>
          <w:color w:val="000000"/>
          <w:sz w:val="24"/>
          <w:szCs w:val="24"/>
        </w:rPr>
        <w:t>í</w:t>
      </w:r>
      <w:r>
        <w:rPr>
          <w:rFonts w:ascii="Times New Roman" w:hAnsi="Times New Roman" w:cs="Times New Roman"/>
          <w:sz w:val="24"/>
          <w:szCs w:val="24"/>
        </w:rPr>
        <w:t xml:space="preserve">k konferencie pre </w:t>
      </w:r>
      <w:r>
        <w:rPr>
          <w:rFonts w:ascii="Times New Roman" w:hAnsi="Times New Roman" w:cs="Times New Roman"/>
          <w:color w:val="000000"/>
          <w:sz w:val="24"/>
          <w:szCs w:val="24"/>
        </w:rPr>
        <w:t>š</w:t>
      </w:r>
      <w:r>
        <w:rPr>
          <w:rFonts w:ascii="Times New Roman" w:hAnsi="Times New Roman" w:cs="Times New Roman"/>
          <w:sz w:val="24"/>
          <w:szCs w:val="24"/>
        </w:rPr>
        <w:t>tudentov gymn</w:t>
      </w:r>
      <w:r>
        <w:rPr>
          <w:rFonts w:ascii="Times New Roman" w:hAnsi="Times New Roman" w:cs="Times New Roman"/>
          <w:color w:val="000000"/>
          <w:sz w:val="24"/>
          <w:szCs w:val="24"/>
        </w:rPr>
        <w:t>á</w:t>
      </w:r>
      <w:r>
        <w:rPr>
          <w:rFonts w:ascii="Times New Roman" w:hAnsi="Times New Roman" w:cs="Times New Roman"/>
          <w:sz w:val="24"/>
          <w:szCs w:val="24"/>
        </w:rPr>
        <w:t>zi</w:t>
      </w:r>
      <w:r>
        <w:rPr>
          <w:rFonts w:ascii="Times New Roman" w:hAnsi="Times New Roman" w:cs="Times New Roman"/>
          <w:color w:val="000000"/>
          <w:sz w:val="24"/>
          <w:szCs w:val="24"/>
        </w:rPr>
        <w:t>í</w:t>
      </w:r>
      <w:r>
        <w:rPr>
          <w:rFonts w:ascii="Times New Roman" w:hAnsi="Times New Roman" w:cs="Times New Roman"/>
          <w:sz w:val="24"/>
          <w:szCs w:val="24"/>
        </w:rPr>
        <w:t xml:space="preserve"> a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 cel</w:t>
      </w:r>
      <w:r>
        <w:rPr>
          <w:rFonts w:ascii="Times New Roman" w:hAnsi="Times New Roman" w:cs="Times New Roman"/>
          <w:color w:val="000000"/>
          <w:sz w:val="24"/>
          <w:szCs w:val="24"/>
        </w:rPr>
        <w:t>é</w:t>
      </w:r>
      <w:r>
        <w:rPr>
          <w:rFonts w:ascii="Times New Roman" w:hAnsi="Times New Roman" w:cs="Times New Roman"/>
          <w:sz w:val="24"/>
          <w:szCs w:val="24"/>
        </w:rPr>
        <w:t>ho Slovenska, ktor</w:t>
      </w:r>
      <w:r>
        <w:rPr>
          <w:rFonts w:ascii="Times New Roman" w:hAnsi="Times New Roman" w:cs="Times New Roman"/>
          <w:color w:val="000000"/>
          <w:sz w:val="24"/>
          <w:szCs w:val="24"/>
        </w:rPr>
        <w:t>í</w:t>
      </w:r>
      <w:r>
        <w:rPr>
          <w:rFonts w:ascii="Times New Roman" w:hAnsi="Times New Roman" w:cs="Times New Roman"/>
          <w:sz w:val="24"/>
          <w:szCs w:val="24"/>
        </w:rPr>
        <w:t xml:space="preserve"> v roku 2023 uspeli na prehliadke Stredo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á</w:t>
      </w:r>
      <w:r>
        <w:rPr>
          <w:rFonts w:ascii="Times New Roman" w:hAnsi="Times New Roman" w:cs="Times New Roman"/>
          <w:sz w:val="24"/>
          <w:szCs w:val="24"/>
        </w:rPr>
        <w:t xml:space="preserve"> odborn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a na Festivale vedy a techniky AMAVET. Odmenou za ich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nosť bol pobyt na z</w:t>
      </w:r>
      <w:r>
        <w:rPr>
          <w:rFonts w:ascii="Times New Roman" w:hAnsi="Times New Roman" w:cs="Times New Roman"/>
          <w:color w:val="000000"/>
          <w:sz w:val="24"/>
          <w:szCs w:val="24"/>
        </w:rPr>
        <w:t>á</w:t>
      </w:r>
      <w:r>
        <w:rPr>
          <w:rFonts w:ascii="Times New Roman" w:hAnsi="Times New Roman" w:cs="Times New Roman"/>
          <w:sz w:val="24"/>
          <w:szCs w:val="24"/>
        </w:rPr>
        <w:t>mku spojen</w:t>
      </w:r>
      <w:r>
        <w:rPr>
          <w:rFonts w:ascii="Times New Roman" w:hAnsi="Times New Roman" w:cs="Times New Roman"/>
          <w:color w:val="000000"/>
          <w:sz w:val="24"/>
          <w:szCs w:val="24"/>
        </w:rPr>
        <w:t>ý</w:t>
      </w:r>
      <w:r>
        <w:rPr>
          <w:rFonts w:ascii="Times New Roman" w:hAnsi="Times New Roman" w:cs="Times New Roman"/>
          <w:sz w:val="24"/>
          <w:szCs w:val="24"/>
        </w:rPr>
        <w:t xml:space="preserve"> s predn</w:t>
      </w:r>
      <w:r>
        <w:rPr>
          <w:rFonts w:ascii="Times New Roman" w:hAnsi="Times New Roman" w:cs="Times New Roman"/>
          <w:color w:val="000000"/>
          <w:sz w:val="24"/>
          <w:szCs w:val="24"/>
        </w:rPr>
        <w:t>áš</w:t>
      </w:r>
      <w:r>
        <w:rPr>
          <w:rFonts w:ascii="Times New Roman" w:hAnsi="Times New Roman" w:cs="Times New Roman"/>
          <w:sz w:val="24"/>
          <w:szCs w:val="24"/>
        </w:rPr>
        <w:t>kami a možnosťou odprezentovania svojich projektov pred odborn</w:t>
      </w:r>
      <w:r>
        <w:rPr>
          <w:rFonts w:ascii="Times New Roman" w:hAnsi="Times New Roman" w:cs="Times New Roman"/>
          <w:color w:val="000000"/>
          <w:sz w:val="24"/>
          <w:szCs w:val="24"/>
        </w:rPr>
        <w:t>í</w:t>
      </w:r>
      <w:r>
        <w:rPr>
          <w:rFonts w:ascii="Times New Roman" w:hAnsi="Times New Roman" w:cs="Times New Roman"/>
          <w:sz w:val="24"/>
          <w:szCs w:val="24"/>
        </w:rPr>
        <w:t>kmi zo SAV, ktor</w:t>
      </w:r>
      <w:r>
        <w:rPr>
          <w:rFonts w:ascii="Times New Roman" w:hAnsi="Times New Roman" w:cs="Times New Roman"/>
          <w:color w:val="000000"/>
          <w:sz w:val="24"/>
          <w:szCs w:val="24"/>
        </w:rPr>
        <w:t>í</w:t>
      </w:r>
      <w:r>
        <w:rPr>
          <w:rFonts w:ascii="Times New Roman" w:hAnsi="Times New Roman" w:cs="Times New Roman"/>
          <w:sz w:val="24"/>
          <w:szCs w:val="24"/>
        </w:rPr>
        <w:t xml:space="preserve"> im poskytli odborn</w:t>
      </w:r>
      <w:r>
        <w:rPr>
          <w:rFonts w:ascii="Times New Roman" w:hAnsi="Times New Roman" w:cs="Times New Roman"/>
          <w:color w:val="000000"/>
          <w:sz w:val="24"/>
          <w:szCs w:val="24"/>
        </w:rPr>
        <w:t>ý</w:t>
      </w:r>
      <w:r>
        <w:rPr>
          <w:rFonts w:ascii="Times New Roman" w:hAnsi="Times New Roman" w:cs="Times New Roman"/>
          <w:sz w:val="24"/>
          <w:szCs w:val="24"/>
        </w:rPr>
        <w:t xml:space="preserve"> feedback a rady do bud</w:t>
      </w:r>
      <w:r>
        <w:rPr>
          <w:rFonts w:ascii="Times New Roman" w:hAnsi="Times New Roman" w:cs="Times New Roman"/>
          <w:color w:val="000000"/>
          <w:sz w:val="24"/>
          <w:szCs w:val="24"/>
        </w:rPr>
        <w:t>ú</w:t>
      </w:r>
      <w:r>
        <w:rPr>
          <w:rFonts w:ascii="Times New Roman" w:hAnsi="Times New Roman" w:cs="Times New Roman"/>
          <w:sz w:val="24"/>
          <w:szCs w:val="24"/>
        </w:rPr>
        <w:t>cna. H</w:t>
      </w:r>
      <w:r>
        <w:rPr>
          <w:rFonts w:ascii="Times New Roman" w:hAnsi="Times New Roman" w:cs="Times New Roman"/>
          <w:color w:val="000000"/>
          <w:sz w:val="24"/>
          <w:szCs w:val="24"/>
        </w:rPr>
        <w:t>Ú</w:t>
      </w:r>
      <w:r>
        <w:rPr>
          <w:rFonts w:ascii="Times New Roman" w:hAnsi="Times New Roman" w:cs="Times New Roman"/>
          <w:sz w:val="24"/>
          <w:szCs w:val="24"/>
        </w:rPr>
        <w:t xml:space="preserve"> SAV sa akt</w:t>
      </w:r>
      <w:r>
        <w:rPr>
          <w:rFonts w:ascii="Times New Roman" w:hAnsi="Times New Roman" w:cs="Times New Roman"/>
          <w:color w:val="000000"/>
          <w:sz w:val="24"/>
          <w:szCs w:val="24"/>
        </w:rPr>
        <w:t>í</w:t>
      </w:r>
      <w:r>
        <w:rPr>
          <w:rFonts w:ascii="Times New Roman" w:hAnsi="Times New Roman" w:cs="Times New Roman"/>
          <w:sz w:val="24"/>
          <w:szCs w:val="24"/>
        </w:rPr>
        <w:t>vne zapojil do tohto podujatia. Členkou odbornej poroty, ktor</w:t>
      </w:r>
      <w:r>
        <w:rPr>
          <w:rFonts w:ascii="Times New Roman" w:hAnsi="Times New Roman" w:cs="Times New Roman"/>
          <w:color w:val="000000"/>
          <w:sz w:val="24"/>
          <w:szCs w:val="24"/>
        </w:rPr>
        <w:t>á</w:t>
      </w:r>
      <w:r>
        <w:rPr>
          <w:rFonts w:ascii="Times New Roman" w:hAnsi="Times New Roman" w:cs="Times New Roman"/>
          <w:sz w:val="24"/>
          <w:szCs w:val="24"/>
        </w:rPr>
        <w:t xml:space="preserve"> hľadala mlad</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deje slovenskej vedy, bola samostatn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čka H</w:t>
      </w:r>
      <w:r>
        <w:rPr>
          <w:rFonts w:ascii="Times New Roman" w:hAnsi="Times New Roman" w:cs="Times New Roman"/>
          <w:color w:val="000000"/>
          <w:sz w:val="24"/>
          <w:szCs w:val="24"/>
        </w:rPr>
        <w:t>Ú</w:t>
      </w:r>
      <w:r>
        <w:rPr>
          <w:rFonts w:ascii="Times New Roman" w:hAnsi="Times New Roman" w:cs="Times New Roman"/>
          <w:sz w:val="24"/>
          <w:szCs w:val="24"/>
        </w:rPr>
        <w:t xml:space="preserve"> SAV, Diana Duchoňov</w:t>
      </w:r>
      <w:r>
        <w:rPr>
          <w:rFonts w:ascii="Times New Roman" w:hAnsi="Times New Roman" w:cs="Times New Roman"/>
          <w:color w:val="000000"/>
          <w:sz w:val="24"/>
          <w:szCs w:val="24"/>
        </w:rPr>
        <w:t>á</w:t>
      </w:r>
      <w:r>
        <w:rPr>
          <w:rFonts w:ascii="Times New Roman" w:hAnsi="Times New Roman" w:cs="Times New Roman"/>
          <w:sz w:val="24"/>
          <w:szCs w:val="24"/>
        </w:rPr>
        <w:t>.</w:t>
      </w:r>
    </w:p>
    <w:p w14:paraId="297894E2"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6"/>
      <w:bookmarkEnd w:id="16"/>
      <w:r>
        <w:rPr>
          <w:rFonts w:ascii="Times New Roman" w:hAnsi="Times New Roman" w:cs="Times New Roman"/>
          <w:b/>
          <w:bCs/>
          <w:color w:val="000000"/>
          <w:sz w:val="28"/>
          <w:szCs w:val="28"/>
        </w:rPr>
        <w:lastRenderedPageBreak/>
        <w:t>16. Poskytovanie informácií v súlade so zákonom o slobodnom prístupe k informáciám</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11F4784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v.v.i. poskytuje inform</w:t>
      </w:r>
      <w:r>
        <w:rPr>
          <w:rFonts w:ascii="Times New Roman" w:hAnsi="Times New Roman" w:cs="Times New Roman"/>
          <w:color w:val="000000"/>
          <w:sz w:val="24"/>
          <w:szCs w:val="24"/>
        </w:rPr>
        <w:t>á</w:t>
      </w:r>
      <w:r>
        <w:rPr>
          <w:rFonts w:ascii="Times New Roman" w:hAnsi="Times New Roman" w:cs="Times New Roman"/>
          <w:sz w:val="24"/>
          <w:szCs w:val="24"/>
        </w:rPr>
        <w:t>cie v s</w:t>
      </w:r>
      <w:r>
        <w:rPr>
          <w:rFonts w:ascii="Times New Roman" w:hAnsi="Times New Roman" w:cs="Times New Roman"/>
          <w:color w:val="000000"/>
          <w:sz w:val="24"/>
          <w:szCs w:val="24"/>
        </w:rPr>
        <w:t>ú</w:t>
      </w:r>
      <w:r>
        <w:rPr>
          <w:rFonts w:ascii="Times New Roman" w:hAnsi="Times New Roman" w:cs="Times New Roman"/>
          <w:sz w:val="24"/>
          <w:szCs w:val="24"/>
        </w:rPr>
        <w:t>lade so z</w:t>
      </w:r>
      <w:r>
        <w:rPr>
          <w:rFonts w:ascii="Times New Roman" w:hAnsi="Times New Roman" w:cs="Times New Roman"/>
          <w:color w:val="000000"/>
          <w:sz w:val="24"/>
          <w:szCs w:val="24"/>
        </w:rPr>
        <w:t>á</w:t>
      </w:r>
      <w:r>
        <w:rPr>
          <w:rFonts w:ascii="Times New Roman" w:hAnsi="Times New Roman" w:cs="Times New Roman"/>
          <w:sz w:val="24"/>
          <w:szCs w:val="24"/>
        </w:rPr>
        <w:t>konom č. 211/2000 Z . z. o slobodnom pr</w:t>
      </w:r>
      <w:r>
        <w:rPr>
          <w:rFonts w:ascii="Times New Roman" w:hAnsi="Times New Roman" w:cs="Times New Roman"/>
          <w:color w:val="000000"/>
          <w:sz w:val="24"/>
          <w:szCs w:val="24"/>
        </w:rPr>
        <w:t>í</w:t>
      </w:r>
      <w:r>
        <w:rPr>
          <w:rFonts w:ascii="Times New Roman" w:hAnsi="Times New Roman" w:cs="Times New Roman"/>
          <w:sz w:val="24"/>
          <w:szCs w:val="24"/>
        </w:rPr>
        <w:t>stupe k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v znen</w:t>
      </w:r>
      <w:r>
        <w:rPr>
          <w:rFonts w:ascii="Times New Roman" w:hAnsi="Times New Roman" w:cs="Times New Roman"/>
          <w:color w:val="000000"/>
          <w:sz w:val="24"/>
          <w:szCs w:val="24"/>
        </w:rPr>
        <w:t>í</w:t>
      </w:r>
      <w:r>
        <w:rPr>
          <w:rFonts w:ascii="Times New Roman" w:hAnsi="Times New Roman" w:cs="Times New Roman"/>
          <w:sz w:val="24"/>
          <w:szCs w:val="24"/>
        </w:rPr>
        <w:t xml:space="preserve"> neskor</w:t>
      </w:r>
      <w:r>
        <w:rPr>
          <w:rFonts w:ascii="Times New Roman" w:hAnsi="Times New Roman" w:cs="Times New Roman"/>
          <w:color w:val="000000"/>
          <w:sz w:val="24"/>
          <w:szCs w:val="24"/>
        </w:rPr>
        <w:t>ší</w:t>
      </w:r>
      <w:r>
        <w:rPr>
          <w:rFonts w:ascii="Times New Roman" w:hAnsi="Times New Roman" w:cs="Times New Roman"/>
          <w:sz w:val="24"/>
          <w:szCs w:val="24"/>
        </w:rPr>
        <w:t>ch predpisov.</w:t>
      </w:r>
    </w:p>
    <w:p w14:paraId="6AB6D00F"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258C19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informácie v súlade so zákonom č. 211/2000 Z.z. o slobodnom prístupe k informáciám.</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7" w:name="chapter17"/>
      <w:bookmarkEnd w:id="17"/>
      <w:r>
        <w:rPr>
          <w:rFonts w:ascii="Times New Roman" w:hAnsi="Times New Roman" w:cs="Times New Roman"/>
          <w:b/>
          <w:bCs/>
          <w:sz w:val="28"/>
          <w:szCs w:val="28"/>
        </w:rPr>
        <w:lastRenderedPageBreak/>
        <w:t>17. Problémy organizácie a podnety pre Predsedníctvo SAV k činnosti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208138E"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Odpor</w:t>
      </w:r>
      <w:r>
        <w:rPr>
          <w:rFonts w:ascii="Times New Roman" w:hAnsi="Times New Roman" w:cs="Times New Roman"/>
          <w:color w:val="000000"/>
          <w:sz w:val="24"/>
          <w:szCs w:val="24"/>
        </w:rPr>
        <w:t>ú</w:t>
      </w:r>
      <w:r>
        <w:rPr>
          <w:rFonts w:ascii="Times New Roman" w:hAnsi="Times New Roman" w:cs="Times New Roman"/>
          <w:sz w:val="24"/>
          <w:szCs w:val="24"/>
        </w:rPr>
        <w:t>čania poslednej akredit</w:t>
      </w:r>
      <w:r>
        <w:rPr>
          <w:rFonts w:ascii="Times New Roman" w:hAnsi="Times New Roman" w:cs="Times New Roman"/>
          <w:color w:val="000000"/>
          <w:sz w:val="24"/>
          <w:szCs w:val="24"/>
        </w:rPr>
        <w:t>á</w:t>
      </w:r>
      <w:r>
        <w:rPr>
          <w:rFonts w:ascii="Times New Roman" w:hAnsi="Times New Roman" w:cs="Times New Roman"/>
          <w:sz w:val="24"/>
          <w:szCs w:val="24"/>
        </w:rPr>
        <w:t>cie zd</w:t>
      </w:r>
      <w:r>
        <w:rPr>
          <w:rFonts w:ascii="Times New Roman" w:hAnsi="Times New Roman" w:cs="Times New Roman"/>
          <w:color w:val="000000"/>
          <w:sz w:val="24"/>
          <w:szCs w:val="24"/>
        </w:rPr>
        <w:t>ô</w:t>
      </w:r>
      <w:r>
        <w:rPr>
          <w:rFonts w:ascii="Times New Roman" w:hAnsi="Times New Roman" w:cs="Times New Roman"/>
          <w:sz w:val="24"/>
          <w:szCs w:val="24"/>
        </w:rPr>
        <w:t>razňovali potrebu zv</w:t>
      </w:r>
      <w:r>
        <w:rPr>
          <w:rFonts w:ascii="Times New Roman" w:hAnsi="Times New Roman" w:cs="Times New Roman"/>
          <w:color w:val="000000"/>
          <w:sz w:val="24"/>
          <w:szCs w:val="24"/>
        </w:rPr>
        <w:t>ýš</w:t>
      </w:r>
      <w:r>
        <w:rPr>
          <w:rFonts w:ascii="Times New Roman" w:hAnsi="Times New Roman" w:cs="Times New Roman"/>
          <w:sz w:val="24"/>
          <w:szCs w:val="24"/>
        </w:rPr>
        <w:t>iť vedeck</w:t>
      </w:r>
      <w:r>
        <w:rPr>
          <w:rFonts w:ascii="Times New Roman" w:hAnsi="Times New Roman" w:cs="Times New Roman"/>
          <w:color w:val="000000"/>
          <w:sz w:val="24"/>
          <w:szCs w:val="24"/>
        </w:rPr>
        <w:t>ú</w:t>
      </w:r>
      <w:r>
        <w:rPr>
          <w:rFonts w:ascii="Times New Roman" w:hAnsi="Times New Roman" w:cs="Times New Roman"/>
          <w:sz w:val="24"/>
          <w:szCs w:val="24"/>
        </w:rPr>
        <w:t xml:space="preserve"> kvalitu 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viditeľnosť publikačnej činnosti,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v r</w:t>
      </w:r>
      <w:r>
        <w:rPr>
          <w:rFonts w:ascii="Times New Roman" w:hAnsi="Times New Roman" w:cs="Times New Roman"/>
          <w:color w:val="000000"/>
          <w:sz w:val="24"/>
          <w:szCs w:val="24"/>
        </w:rPr>
        <w:t>á</w:t>
      </w:r>
      <w:r>
        <w:rPr>
          <w:rFonts w:ascii="Times New Roman" w:hAnsi="Times New Roman" w:cs="Times New Roman"/>
          <w:sz w:val="24"/>
          <w:szCs w:val="24"/>
        </w:rPr>
        <w:t>mci vedeck</w:t>
      </w:r>
      <w:r>
        <w:rPr>
          <w:rFonts w:ascii="Times New Roman" w:hAnsi="Times New Roman" w:cs="Times New Roman"/>
          <w:color w:val="000000"/>
          <w:sz w:val="24"/>
          <w:szCs w:val="24"/>
        </w:rPr>
        <w:t>ý</w:t>
      </w:r>
      <w:r>
        <w:rPr>
          <w:rFonts w:ascii="Times New Roman" w:hAnsi="Times New Roman" w:cs="Times New Roman"/>
          <w:sz w:val="24"/>
          <w:szCs w:val="24"/>
        </w:rPr>
        <w:t>ch časopisov. Zn</w:t>
      </w:r>
      <w:r>
        <w:rPr>
          <w:rFonts w:ascii="Times New Roman" w:hAnsi="Times New Roman" w:cs="Times New Roman"/>
          <w:color w:val="000000"/>
          <w:sz w:val="24"/>
          <w:szCs w:val="24"/>
        </w:rPr>
        <w:t>í</w:t>
      </w:r>
      <w:r>
        <w:rPr>
          <w:rFonts w:ascii="Times New Roman" w:hAnsi="Times New Roman" w:cs="Times New Roman"/>
          <w:sz w:val="24"/>
          <w:szCs w:val="24"/>
        </w:rPr>
        <w:t>ženie rozpočtu na edičn</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a neust</w:t>
      </w:r>
      <w:r>
        <w:rPr>
          <w:rFonts w:ascii="Times New Roman" w:hAnsi="Times New Roman" w:cs="Times New Roman"/>
          <w:color w:val="000000"/>
          <w:sz w:val="24"/>
          <w:szCs w:val="24"/>
        </w:rPr>
        <w:t>á</w:t>
      </w:r>
      <w:r>
        <w:rPr>
          <w:rFonts w:ascii="Times New Roman" w:hAnsi="Times New Roman" w:cs="Times New Roman"/>
          <w:sz w:val="24"/>
          <w:szCs w:val="24"/>
        </w:rPr>
        <w:t>le obmedzovanie finančn</w:t>
      </w:r>
      <w:r>
        <w:rPr>
          <w:rFonts w:ascii="Times New Roman" w:hAnsi="Times New Roman" w:cs="Times New Roman"/>
          <w:color w:val="000000"/>
          <w:sz w:val="24"/>
          <w:szCs w:val="24"/>
        </w:rPr>
        <w:t>ý</w:t>
      </w:r>
      <w:r>
        <w:rPr>
          <w:rFonts w:ascii="Times New Roman" w:hAnsi="Times New Roman" w:cs="Times New Roman"/>
          <w:sz w:val="24"/>
          <w:szCs w:val="24"/>
        </w:rPr>
        <w:t>ch zdrojov na podporu vyd</w:t>
      </w:r>
      <w:r>
        <w:rPr>
          <w:rFonts w:ascii="Times New Roman" w:hAnsi="Times New Roman" w:cs="Times New Roman"/>
          <w:color w:val="000000"/>
          <w:sz w:val="24"/>
          <w:szCs w:val="24"/>
        </w:rPr>
        <w:t>á</w:t>
      </w:r>
      <w:r>
        <w:rPr>
          <w:rFonts w:ascii="Times New Roman" w:hAnsi="Times New Roman" w:cs="Times New Roman"/>
          <w:sz w:val="24"/>
          <w:szCs w:val="24"/>
        </w:rPr>
        <w:t>vania časopisov v</w:t>
      </w:r>
      <w:r>
        <w:rPr>
          <w:rFonts w:ascii="Times New Roman" w:hAnsi="Times New Roman" w:cs="Times New Roman"/>
          <w:color w:val="000000"/>
          <w:sz w:val="24"/>
          <w:szCs w:val="24"/>
        </w:rPr>
        <w:t>š</w:t>
      </w:r>
      <w:r>
        <w:rPr>
          <w:rFonts w:ascii="Times New Roman" w:hAnsi="Times New Roman" w:cs="Times New Roman"/>
          <w:sz w:val="24"/>
          <w:szCs w:val="24"/>
        </w:rPr>
        <w:t>ak br</w:t>
      </w:r>
      <w:r>
        <w:rPr>
          <w:rFonts w:ascii="Times New Roman" w:hAnsi="Times New Roman" w:cs="Times New Roman"/>
          <w:color w:val="000000"/>
          <w:sz w:val="24"/>
          <w:szCs w:val="24"/>
        </w:rPr>
        <w:t>á</w:t>
      </w:r>
      <w:r>
        <w:rPr>
          <w:rFonts w:ascii="Times New Roman" w:hAnsi="Times New Roman" w:cs="Times New Roman"/>
          <w:sz w:val="24"/>
          <w:szCs w:val="24"/>
        </w:rPr>
        <w:t>ni naplneniu t</w:t>
      </w:r>
      <w:r>
        <w:rPr>
          <w:rFonts w:ascii="Times New Roman" w:hAnsi="Times New Roman" w:cs="Times New Roman"/>
          <w:color w:val="000000"/>
          <w:sz w:val="24"/>
          <w:szCs w:val="24"/>
        </w:rPr>
        <w:t>ý</w:t>
      </w:r>
      <w:r>
        <w:rPr>
          <w:rFonts w:ascii="Times New Roman" w:hAnsi="Times New Roman" w:cs="Times New Roman"/>
          <w:sz w:val="24"/>
          <w:szCs w:val="24"/>
        </w:rPr>
        <w:t>chto odpor</w:t>
      </w:r>
      <w:r>
        <w:rPr>
          <w:rFonts w:ascii="Times New Roman" w:hAnsi="Times New Roman" w:cs="Times New Roman"/>
          <w:color w:val="000000"/>
          <w:sz w:val="24"/>
          <w:szCs w:val="24"/>
        </w:rPr>
        <w:t>ú</w:t>
      </w:r>
      <w:r>
        <w:rPr>
          <w:rFonts w:ascii="Times New Roman" w:hAnsi="Times New Roman" w:cs="Times New Roman"/>
          <w:sz w:val="24"/>
          <w:szCs w:val="24"/>
        </w:rPr>
        <w:t>čan</w:t>
      </w:r>
      <w:r>
        <w:rPr>
          <w:rFonts w:ascii="Times New Roman" w:hAnsi="Times New Roman" w:cs="Times New Roman"/>
          <w:color w:val="000000"/>
          <w:sz w:val="24"/>
          <w:szCs w:val="24"/>
        </w:rPr>
        <w:t>í</w:t>
      </w:r>
      <w:r>
        <w:rPr>
          <w:rFonts w:ascii="Times New Roman" w:hAnsi="Times New Roman" w:cs="Times New Roman"/>
          <w:sz w:val="24"/>
          <w:szCs w:val="24"/>
        </w:rPr>
        <w:t>.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vyd</w:t>
      </w:r>
      <w:r>
        <w:rPr>
          <w:rFonts w:ascii="Times New Roman" w:hAnsi="Times New Roman" w:cs="Times New Roman"/>
          <w:color w:val="000000"/>
          <w:sz w:val="24"/>
          <w:szCs w:val="24"/>
        </w:rPr>
        <w:t>á</w:t>
      </w:r>
      <w:r>
        <w:rPr>
          <w:rFonts w:ascii="Times New Roman" w:hAnsi="Times New Roman" w:cs="Times New Roman"/>
          <w:sz w:val="24"/>
          <w:szCs w:val="24"/>
        </w:rPr>
        <w:t>va dva karentovan</w:t>
      </w:r>
      <w:r>
        <w:rPr>
          <w:rFonts w:ascii="Times New Roman" w:hAnsi="Times New Roman" w:cs="Times New Roman"/>
          <w:color w:val="000000"/>
          <w:sz w:val="24"/>
          <w:szCs w:val="24"/>
        </w:rPr>
        <w:t>é</w:t>
      </w:r>
      <w:r>
        <w:rPr>
          <w:rFonts w:ascii="Times New Roman" w:hAnsi="Times New Roman" w:cs="Times New Roman"/>
          <w:sz w:val="24"/>
          <w:szCs w:val="24"/>
        </w:rPr>
        <w:t xml:space="preserve"> časopisy,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so zameran</w:t>
      </w:r>
      <w:r>
        <w:rPr>
          <w:rFonts w:ascii="Times New Roman" w:hAnsi="Times New Roman" w:cs="Times New Roman"/>
          <w:color w:val="000000"/>
          <w:sz w:val="24"/>
          <w:szCs w:val="24"/>
        </w:rPr>
        <w:t>í</w:t>
      </w:r>
      <w:r>
        <w:rPr>
          <w:rFonts w:ascii="Times New Roman" w:hAnsi="Times New Roman" w:cs="Times New Roman"/>
          <w:sz w:val="24"/>
          <w:szCs w:val="24"/>
        </w:rPr>
        <w:t>m na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v strednej Eur</w:t>
      </w:r>
      <w:r>
        <w:rPr>
          <w:rFonts w:ascii="Times New Roman" w:hAnsi="Times New Roman" w:cs="Times New Roman"/>
          <w:color w:val="000000"/>
          <w:sz w:val="24"/>
          <w:szCs w:val="24"/>
        </w:rPr>
        <w:t>ó</w:t>
      </w:r>
      <w:r>
        <w:rPr>
          <w:rFonts w:ascii="Times New Roman" w:hAnsi="Times New Roman" w:cs="Times New Roman"/>
          <w:sz w:val="24"/>
          <w:szCs w:val="24"/>
        </w:rPr>
        <w:t>pe a časopis Architekt</w:t>
      </w:r>
      <w:r>
        <w:rPr>
          <w:rFonts w:ascii="Times New Roman" w:hAnsi="Times New Roman" w:cs="Times New Roman"/>
          <w:color w:val="000000"/>
          <w:sz w:val="24"/>
          <w:szCs w:val="24"/>
        </w:rPr>
        <w:t>ú</w:t>
      </w:r>
      <w:r>
        <w:rPr>
          <w:rFonts w:ascii="Times New Roman" w:hAnsi="Times New Roman" w:cs="Times New Roman"/>
          <w:sz w:val="24"/>
          <w:szCs w:val="24"/>
        </w:rPr>
        <w:t xml:space="preserve">ra a urbanizmus. </w:t>
      </w:r>
      <w:r>
        <w:rPr>
          <w:rFonts w:ascii="Times New Roman" w:hAnsi="Times New Roman" w:cs="Times New Roman"/>
          <w:color w:val="000000"/>
          <w:sz w:val="24"/>
          <w:szCs w:val="24"/>
        </w:rPr>
        <w:t>Ú</w:t>
      </w:r>
      <w:r>
        <w:rPr>
          <w:rFonts w:ascii="Times New Roman" w:hAnsi="Times New Roman" w:cs="Times New Roman"/>
          <w:sz w:val="24"/>
          <w:szCs w:val="24"/>
        </w:rPr>
        <w:t>stav vyd</w:t>
      </w:r>
      <w:r>
        <w:rPr>
          <w:rFonts w:ascii="Times New Roman" w:hAnsi="Times New Roman" w:cs="Times New Roman"/>
          <w:color w:val="000000"/>
          <w:sz w:val="24"/>
          <w:szCs w:val="24"/>
        </w:rPr>
        <w:t>á</w:t>
      </w:r>
      <w:r>
        <w:rPr>
          <w:rFonts w:ascii="Times New Roman" w:hAnsi="Times New Roman" w:cs="Times New Roman"/>
          <w:sz w:val="24"/>
          <w:szCs w:val="24"/>
        </w:rPr>
        <w:t>va i internetov</w:t>
      </w:r>
      <w:r>
        <w:rPr>
          <w:rFonts w:ascii="Times New Roman" w:hAnsi="Times New Roman" w:cs="Times New Roman"/>
          <w:color w:val="000000"/>
          <w:sz w:val="24"/>
          <w:szCs w:val="24"/>
        </w:rPr>
        <w:t>ý</w:t>
      </w:r>
      <w:r>
        <w:rPr>
          <w:rFonts w:ascii="Times New Roman" w:hAnsi="Times New Roman" w:cs="Times New Roman"/>
          <w:sz w:val="24"/>
          <w:szCs w:val="24"/>
        </w:rPr>
        <w:t xml:space="preserve"> časopis Forum Historiae je indexovan</w:t>
      </w:r>
      <w:r>
        <w:rPr>
          <w:rFonts w:ascii="Times New Roman" w:hAnsi="Times New Roman" w:cs="Times New Roman"/>
          <w:color w:val="000000"/>
          <w:sz w:val="24"/>
          <w:szCs w:val="24"/>
        </w:rPr>
        <w:t>ý</w:t>
      </w:r>
      <w:r>
        <w:rPr>
          <w:rFonts w:ascii="Times New Roman" w:hAnsi="Times New Roman" w:cs="Times New Roman"/>
          <w:sz w:val="24"/>
          <w:szCs w:val="24"/>
        </w:rPr>
        <w:t xml:space="preserve"> okrem in</w:t>
      </w:r>
      <w:r>
        <w:rPr>
          <w:rFonts w:ascii="Times New Roman" w:hAnsi="Times New Roman" w:cs="Times New Roman"/>
          <w:color w:val="000000"/>
          <w:sz w:val="24"/>
          <w:szCs w:val="24"/>
        </w:rPr>
        <w:t>ý</w:t>
      </w:r>
      <w:r>
        <w:rPr>
          <w:rFonts w:ascii="Times New Roman" w:hAnsi="Times New Roman" w:cs="Times New Roman"/>
          <w:sz w:val="24"/>
          <w:szCs w:val="24"/>
        </w:rPr>
        <w:t>ch i v datab</w:t>
      </w:r>
      <w:r>
        <w:rPr>
          <w:rFonts w:ascii="Times New Roman" w:hAnsi="Times New Roman" w:cs="Times New Roman"/>
          <w:color w:val="000000"/>
          <w:sz w:val="24"/>
          <w:szCs w:val="24"/>
        </w:rPr>
        <w:t>á</w:t>
      </w:r>
      <w:r>
        <w:rPr>
          <w:rFonts w:ascii="Times New Roman" w:hAnsi="Times New Roman" w:cs="Times New Roman"/>
          <w:sz w:val="24"/>
          <w:szCs w:val="24"/>
        </w:rPr>
        <w:t>zach Scopus a Erih Plus 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w:t>
      </w:r>
    </w:p>
    <w:p w14:paraId="2AE2E390"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Vedenie </w:t>
      </w:r>
      <w:r>
        <w:rPr>
          <w:rFonts w:ascii="Times New Roman" w:hAnsi="Times New Roman" w:cs="Times New Roman"/>
          <w:color w:val="000000"/>
          <w:sz w:val="24"/>
          <w:szCs w:val="24"/>
        </w:rPr>
        <w:t>ú</w:t>
      </w:r>
      <w:r>
        <w:rPr>
          <w:rFonts w:ascii="Times New Roman" w:hAnsi="Times New Roman" w:cs="Times New Roman"/>
          <w:sz w:val="24"/>
          <w:szCs w:val="24"/>
        </w:rPr>
        <w:t>stavu vn</w:t>
      </w:r>
      <w:r>
        <w:rPr>
          <w:rFonts w:ascii="Times New Roman" w:hAnsi="Times New Roman" w:cs="Times New Roman"/>
          <w:color w:val="000000"/>
          <w:sz w:val="24"/>
          <w:szCs w:val="24"/>
        </w:rPr>
        <w:t>í</w:t>
      </w:r>
      <w:r>
        <w:rPr>
          <w:rFonts w:ascii="Times New Roman" w:hAnsi="Times New Roman" w:cs="Times New Roman"/>
          <w:sz w:val="24"/>
          <w:szCs w:val="24"/>
        </w:rPr>
        <w:t>ma pozit</w:t>
      </w:r>
      <w:r>
        <w:rPr>
          <w:rFonts w:ascii="Times New Roman" w:hAnsi="Times New Roman" w:cs="Times New Roman"/>
          <w:color w:val="000000"/>
          <w:sz w:val="24"/>
          <w:szCs w:val="24"/>
        </w:rPr>
        <w:t>í</w:t>
      </w:r>
      <w:r>
        <w:rPr>
          <w:rFonts w:ascii="Times New Roman" w:hAnsi="Times New Roman" w:cs="Times New Roman"/>
          <w:sz w:val="24"/>
          <w:szCs w:val="24"/>
        </w:rPr>
        <w:t>vne kroky predsedn</w:t>
      </w:r>
      <w:r>
        <w:rPr>
          <w:rFonts w:ascii="Times New Roman" w:hAnsi="Times New Roman" w:cs="Times New Roman"/>
          <w:color w:val="000000"/>
          <w:sz w:val="24"/>
          <w:szCs w:val="24"/>
        </w:rPr>
        <w:t>í</w:t>
      </w:r>
      <w:r>
        <w:rPr>
          <w:rFonts w:ascii="Times New Roman" w:hAnsi="Times New Roman" w:cs="Times New Roman"/>
          <w:sz w:val="24"/>
          <w:szCs w:val="24"/>
        </w:rPr>
        <w:t>ctva SAV smeruj</w:t>
      </w:r>
      <w:r>
        <w:rPr>
          <w:rFonts w:ascii="Times New Roman" w:hAnsi="Times New Roman" w:cs="Times New Roman"/>
          <w:color w:val="000000"/>
          <w:sz w:val="24"/>
          <w:szCs w:val="24"/>
        </w:rPr>
        <w:t>ú</w:t>
      </w:r>
      <w:r>
        <w:rPr>
          <w:rFonts w:ascii="Times New Roman" w:hAnsi="Times New Roman" w:cs="Times New Roman"/>
          <w:sz w:val="24"/>
          <w:szCs w:val="24"/>
        </w:rPr>
        <w:t xml:space="preserve">ce skvalitneniu PhD.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a podporu excelentn</w:t>
      </w:r>
      <w:r>
        <w:rPr>
          <w:rFonts w:ascii="Times New Roman" w:hAnsi="Times New Roman" w:cs="Times New Roman"/>
          <w:color w:val="000000"/>
          <w:sz w:val="24"/>
          <w:szCs w:val="24"/>
        </w:rPr>
        <w:t>ý</w:t>
      </w:r>
      <w:r>
        <w:rPr>
          <w:rFonts w:ascii="Times New Roman" w:hAnsi="Times New Roman" w:cs="Times New Roman"/>
          <w:sz w:val="24"/>
          <w:szCs w:val="24"/>
        </w:rPr>
        <w:t>ch doktorandov. Opakovane v</w:t>
      </w:r>
      <w:r>
        <w:rPr>
          <w:rFonts w:ascii="Times New Roman" w:hAnsi="Times New Roman" w:cs="Times New Roman"/>
          <w:color w:val="000000"/>
          <w:sz w:val="24"/>
          <w:szCs w:val="24"/>
        </w:rPr>
        <w:t>š</w:t>
      </w:r>
      <w:r>
        <w:rPr>
          <w:rFonts w:ascii="Times New Roman" w:hAnsi="Times New Roman" w:cs="Times New Roman"/>
          <w:sz w:val="24"/>
          <w:szCs w:val="24"/>
        </w:rPr>
        <w:t>ak upozorňujeme na absenciu syst</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ch opatren</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by zabezpečili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na pokrytie n</w:t>
      </w:r>
      <w:r>
        <w:rPr>
          <w:rFonts w:ascii="Times New Roman" w:hAnsi="Times New Roman" w:cs="Times New Roman"/>
          <w:color w:val="000000"/>
          <w:sz w:val="24"/>
          <w:szCs w:val="24"/>
        </w:rPr>
        <w:t>á</w:t>
      </w:r>
      <w:r>
        <w:rPr>
          <w:rFonts w:ascii="Times New Roman" w:hAnsi="Times New Roman" w:cs="Times New Roman"/>
          <w:sz w:val="24"/>
          <w:szCs w:val="24"/>
        </w:rPr>
        <w:t>kladov spojen</w:t>
      </w:r>
      <w:r>
        <w:rPr>
          <w:rFonts w:ascii="Times New Roman" w:hAnsi="Times New Roman" w:cs="Times New Roman"/>
          <w:color w:val="000000"/>
          <w:sz w:val="24"/>
          <w:szCs w:val="24"/>
        </w:rPr>
        <w:t>ý</w:t>
      </w:r>
      <w:r>
        <w:rPr>
          <w:rFonts w:ascii="Times New Roman" w:hAnsi="Times New Roman" w:cs="Times New Roman"/>
          <w:sz w:val="24"/>
          <w:szCs w:val="24"/>
        </w:rPr>
        <w:t>ch s pozvan</w:t>
      </w:r>
      <w:r>
        <w:rPr>
          <w:rFonts w:ascii="Times New Roman" w:hAnsi="Times New Roman" w:cs="Times New Roman"/>
          <w:color w:val="000000"/>
          <w:sz w:val="24"/>
          <w:szCs w:val="24"/>
        </w:rPr>
        <w:t>í</w:t>
      </w:r>
      <w:r>
        <w:rPr>
          <w:rFonts w:ascii="Times New Roman" w:hAnsi="Times New Roman" w:cs="Times New Roman"/>
          <w:sz w:val="24"/>
          <w:szCs w:val="24"/>
        </w:rPr>
        <w:t>m odborn</w:t>
      </w:r>
      <w:r>
        <w:rPr>
          <w:rFonts w:ascii="Times New Roman" w:hAnsi="Times New Roman" w:cs="Times New Roman"/>
          <w:color w:val="000000"/>
          <w:sz w:val="24"/>
          <w:szCs w:val="24"/>
        </w:rPr>
        <w:t>í</w:t>
      </w:r>
      <w:r>
        <w:rPr>
          <w:rFonts w:ascii="Times New Roman" w:hAnsi="Times New Roman" w:cs="Times New Roman"/>
          <w:sz w:val="24"/>
          <w:szCs w:val="24"/>
        </w:rPr>
        <w:t>kov z extern</w:t>
      </w:r>
      <w:r>
        <w:rPr>
          <w:rFonts w:ascii="Times New Roman" w:hAnsi="Times New Roman" w:cs="Times New Roman"/>
          <w:color w:val="000000"/>
          <w:sz w:val="24"/>
          <w:szCs w:val="24"/>
        </w:rPr>
        <w:t>é</w:t>
      </w:r>
      <w:r>
        <w:rPr>
          <w:rFonts w:ascii="Times New Roman" w:hAnsi="Times New Roman" w:cs="Times New Roman"/>
          <w:sz w:val="24"/>
          <w:szCs w:val="24"/>
        </w:rPr>
        <w:t>ho prostredia, ako s</w:t>
      </w:r>
      <w:r>
        <w:rPr>
          <w:rFonts w:ascii="Times New Roman" w:hAnsi="Times New Roman" w:cs="Times New Roman"/>
          <w:color w:val="000000"/>
          <w:sz w:val="24"/>
          <w:szCs w:val="24"/>
        </w:rPr>
        <w:t>ú</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 na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roch, konzultanti projektov a podobne.</w:t>
      </w:r>
    </w:p>
    <w:p w14:paraId="5D40E5E6"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dlhodobo upozorňuje na absenciu koncepčn</w:t>
      </w:r>
      <w:r>
        <w:rPr>
          <w:rFonts w:ascii="Times New Roman" w:hAnsi="Times New Roman" w:cs="Times New Roman"/>
          <w:color w:val="000000"/>
          <w:sz w:val="24"/>
          <w:szCs w:val="24"/>
        </w:rPr>
        <w:t>é</w:t>
      </w:r>
      <w:r>
        <w:rPr>
          <w:rFonts w:ascii="Times New Roman" w:hAnsi="Times New Roman" w:cs="Times New Roman"/>
          <w:sz w:val="24"/>
          <w:szCs w:val="24"/>
        </w:rPr>
        <w:t>ho pr</w:t>
      </w:r>
      <w:r>
        <w:rPr>
          <w:rFonts w:ascii="Times New Roman" w:hAnsi="Times New Roman" w:cs="Times New Roman"/>
          <w:color w:val="000000"/>
          <w:sz w:val="24"/>
          <w:szCs w:val="24"/>
        </w:rPr>
        <w:t>í</w:t>
      </w:r>
      <w:r>
        <w:rPr>
          <w:rFonts w:ascii="Times New Roman" w:hAnsi="Times New Roman" w:cs="Times New Roman"/>
          <w:sz w:val="24"/>
          <w:szCs w:val="24"/>
        </w:rPr>
        <w:t>stupu pri vytv</w:t>
      </w:r>
      <w:r>
        <w:rPr>
          <w:rFonts w:ascii="Times New Roman" w:hAnsi="Times New Roman" w:cs="Times New Roman"/>
          <w:color w:val="000000"/>
          <w:sz w:val="24"/>
          <w:szCs w:val="24"/>
        </w:rPr>
        <w:t>á</w:t>
      </w:r>
      <w:r>
        <w:rPr>
          <w:rFonts w:ascii="Times New Roman" w:hAnsi="Times New Roman" w:cs="Times New Roman"/>
          <w:sz w:val="24"/>
          <w:szCs w:val="24"/>
        </w:rPr>
        <w:t>ran</w:t>
      </w:r>
      <w:r>
        <w:rPr>
          <w:rFonts w:ascii="Times New Roman" w:hAnsi="Times New Roman" w:cs="Times New Roman"/>
          <w:color w:val="000000"/>
          <w:sz w:val="24"/>
          <w:szCs w:val="24"/>
        </w:rPr>
        <w:t>í</w:t>
      </w:r>
      <w:r>
        <w:rPr>
          <w:rFonts w:ascii="Times New Roman" w:hAnsi="Times New Roman" w:cs="Times New Roman"/>
          <w:sz w:val="24"/>
          <w:szCs w:val="24"/>
        </w:rPr>
        <w:t xml:space="preserve"> adekv</w:t>
      </w:r>
      <w:r>
        <w:rPr>
          <w:rFonts w:ascii="Times New Roman" w:hAnsi="Times New Roman" w:cs="Times New Roman"/>
          <w:color w:val="000000"/>
          <w:sz w:val="24"/>
          <w:szCs w:val="24"/>
        </w:rPr>
        <w:t>á</w:t>
      </w:r>
      <w:r>
        <w:rPr>
          <w:rFonts w:ascii="Times New Roman" w:hAnsi="Times New Roman" w:cs="Times New Roman"/>
          <w:sz w:val="24"/>
          <w:szCs w:val="24"/>
        </w:rPr>
        <w:t>tnych pracovn</w:t>
      </w:r>
      <w:r>
        <w:rPr>
          <w:rFonts w:ascii="Times New Roman" w:hAnsi="Times New Roman" w:cs="Times New Roman"/>
          <w:color w:val="000000"/>
          <w:sz w:val="24"/>
          <w:szCs w:val="24"/>
        </w:rPr>
        <w:t>ý</w:t>
      </w:r>
      <w:r>
        <w:rPr>
          <w:rFonts w:ascii="Times New Roman" w:hAnsi="Times New Roman" w:cs="Times New Roman"/>
          <w:sz w:val="24"/>
          <w:szCs w:val="24"/>
        </w:rPr>
        <w:t>ch podmienok, v</w:t>
      </w:r>
      <w:r>
        <w:rPr>
          <w:rFonts w:ascii="Times New Roman" w:hAnsi="Times New Roman" w:cs="Times New Roman"/>
          <w:color w:val="000000"/>
          <w:sz w:val="24"/>
          <w:szCs w:val="24"/>
        </w:rPr>
        <w:t>ý</w:t>
      </w:r>
      <w:r>
        <w:rPr>
          <w:rFonts w:ascii="Times New Roman" w:hAnsi="Times New Roman" w:cs="Times New Roman"/>
          <w:sz w:val="24"/>
          <w:szCs w:val="24"/>
        </w:rPr>
        <w:t>mene mor</w:t>
      </w:r>
      <w:r>
        <w:rPr>
          <w:rFonts w:ascii="Times New Roman" w:hAnsi="Times New Roman" w:cs="Times New Roman"/>
          <w:color w:val="000000"/>
          <w:sz w:val="24"/>
          <w:szCs w:val="24"/>
        </w:rPr>
        <w:t>á</w:t>
      </w:r>
      <w:r>
        <w:rPr>
          <w:rFonts w:ascii="Times New Roman" w:hAnsi="Times New Roman" w:cs="Times New Roman"/>
          <w:sz w:val="24"/>
          <w:szCs w:val="24"/>
        </w:rPr>
        <w:t>lne zastaral</w:t>
      </w:r>
      <w:r>
        <w:rPr>
          <w:rFonts w:ascii="Times New Roman" w:hAnsi="Times New Roman" w:cs="Times New Roman"/>
          <w:color w:val="000000"/>
          <w:sz w:val="24"/>
          <w:szCs w:val="24"/>
        </w:rPr>
        <w:t>é</w:t>
      </w:r>
      <w:r>
        <w:rPr>
          <w:rFonts w:ascii="Times New Roman" w:hAnsi="Times New Roman" w:cs="Times New Roman"/>
          <w:sz w:val="24"/>
          <w:szCs w:val="24"/>
        </w:rPr>
        <w:t>ho mobili</w:t>
      </w:r>
      <w:r>
        <w:rPr>
          <w:rFonts w:ascii="Times New Roman" w:hAnsi="Times New Roman" w:cs="Times New Roman"/>
          <w:color w:val="000000"/>
          <w:sz w:val="24"/>
          <w:szCs w:val="24"/>
        </w:rPr>
        <w:t>á</w:t>
      </w:r>
      <w:r>
        <w:rPr>
          <w:rFonts w:ascii="Times New Roman" w:hAnsi="Times New Roman" w:cs="Times New Roman"/>
          <w:sz w:val="24"/>
          <w:szCs w:val="24"/>
        </w:rPr>
        <w:t>ru a Potrebn</w:t>
      </w:r>
      <w:r>
        <w:rPr>
          <w:rFonts w:ascii="Times New Roman" w:hAnsi="Times New Roman" w:cs="Times New Roman"/>
          <w:color w:val="000000"/>
          <w:sz w:val="24"/>
          <w:szCs w:val="24"/>
        </w:rPr>
        <w:t>é</w:t>
      </w:r>
      <w:r>
        <w:rPr>
          <w:rFonts w:ascii="Times New Roman" w:hAnsi="Times New Roman" w:cs="Times New Roman"/>
          <w:sz w:val="24"/>
          <w:szCs w:val="24"/>
        </w:rPr>
        <w:t xml:space="preserve"> je tiež rie</w:t>
      </w:r>
      <w:r>
        <w:rPr>
          <w:rFonts w:ascii="Times New Roman" w:hAnsi="Times New Roman" w:cs="Times New Roman"/>
          <w:color w:val="000000"/>
          <w:sz w:val="24"/>
          <w:szCs w:val="24"/>
        </w:rPr>
        <w:t>š</w:t>
      </w:r>
      <w:r>
        <w:rPr>
          <w:rFonts w:ascii="Times New Roman" w:hAnsi="Times New Roman" w:cs="Times New Roman"/>
          <w:sz w:val="24"/>
          <w:szCs w:val="24"/>
        </w:rPr>
        <w:t>iť ot</w:t>
      </w:r>
      <w:r>
        <w:rPr>
          <w:rFonts w:ascii="Times New Roman" w:hAnsi="Times New Roman" w:cs="Times New Roman"/>
          <w:color w:val="000000"/>
          <w:sz w:val="24"/>
          <w:szCs w:val="24"/>
        </w:rPr>
        <w:t>á</w:t>
      </w:r>
      <w:r>
        <w:rPr>
          <w:rFonts w:ascii="Times New Roman" w:hAnsi="Times New Roman" w:cs="Times New Roman"/>
          <w:sz w:val="24"/>
          <w:szCs w:val="24"/>
        </w:rPr>
        <w:t>zku priestorov pre archiv</w:t>
      </w:r>
      <w:r>
        <w:rPr>
          <w:rFonts w:ascii="Times New Roman" w:hAnsi="Times New Roman" w:cs="Times New Roman"/>
          <w:color w:val="000000"/>
          <w:sz w:val="24"/>
          <w:szCs w:val="24"/>
        </w:rPr>
        <w:t>á</w:t>
      </w:r>
      <w:r>
        <w:rPr>
          <w:rFonts w:ascii="Times New Roman" w:hAnsi="Times New Roman" w:cs="Times New Roman"/>
          <w:sz w:val="24"/>
          <w:szCs w:val="24"/>
        </w:rPr>
        <w:t>ciu vedeck</w:t>
      </w:r>
      <w:r>
        <w:rPr>
          <w:rFonts w:ascii="Times New Roman" w:hAnsi="Times New Roman" w:cs="Times New Roman"/>
          <w:color w:val="000000"/>
          <w:sz w:val="24"/>
          <w:szCs w:val="24"/>
        </w:rPr>
        <w:t>ý</w:t>
      </w:r>
      <w:r>
        <w:rPr>
          <w:rFonts w:ascii="Times New Roman" w:hAnsi="Times New Roman" w:cs="Times New Roman"/>
          <w:sz w:val="24"/>
          <w:szCs w:val="24"/>
        </w:rPr>
        <w:t>ch zbierok a knižničn</w:t>
      </w:r>
      <w:r>
        <w:rPr>
          <w:rFonts w:ascii="Times New Roman" w:hAnsi="Times New Roman" w:cs="Times New Roman"/>
          <w:color w:val="000000"/>
          <w:sz w:val="24"/>
          <w:szCs w:val="24"/>
        </w:rPr>
        <w:t>ý</w:t>
      </w:r>
      <w:r>
        <w:rPr>
          <w:rFonts w:ascii="Times New Roman" w:hAnsi="Times New Roman" w:cs="Times New Roman"/>
          <w:sz w:val="24"/>
          <w:szCs w:val="24"/>
        </w:rPr>
        <w:t>ch fondov,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uskladnen</w:t>
      </w:r>
      <w:r>
        <w:rPr>
          <w:rFonts w:ascii="Times New Roman" w:hAnsi="Times New Roman" w:cs="Times New Roman"/>
          <w:color w:val="000000"/>
          <w:sz w:val="24"/>
          <w:szCs w:val="24"/>
        </w:rPr>
        <w:t>é</w:t>
      </w:r>
      <w:r>
        <w:rPr>
          <w:rFonts w:ascii="Times New Roman" w:hAnsi="Times New Roman" w:cs="Times New Roman"/>
          <w:sz w:val="24"/>
          <w:szCs w:val="24"/>
        </w:rPr>
        <w:t xml:space="preserve"> v proviz</w:t>
      </w:r>
      <w:r>
        <w:rPr>
          <w:rFonts w:ascii="Times New Roman" w:hAnsi="Times New Roman" w:cs="Times New Roman"/>
          <w:color w:val="000000"/>
          <w:sz w:val="24"/>
          <w:szCs w:val="24"/>
        </w:rPr>
        <w:t>ó</w:t>
      </w:r>
      <w:r>
        <w:rPr>
          <w:rFonts w:ascii="Times New Roman" w:hAnsi="Times New Roman" w:cs="Times New Roman"/>
          <w:sz w:val="24"/>
          <w:szCs w:val="24"/>
        </w:rPr>
        <w:t>rne prenajat</w:t>
      </w:r>
      <w:r>
        <w:rPr>
          <w:rFonts w:ascii="Times New Roman" w:hAnsi="Times New Roman" w:cs="Times New Roman"/>
          <w:color w:val="000000"/>
          <w:sz w:val="24"/>
          <w:szCs w:val="24"/>
        </w:rPr>
        <w:t>ý</w:t>
      </w:r>
      <w:r>
        <w:rPr>
          <w:rFonts w:ascii="Times New Roman" w:hAnsi="Times New Roman" w:cs="Times New Roman"/>
          <w:sz w:val="24"/>
          <w:szCs w:val="24"/>
        </w:rPr>
        <w:t>ch skladov</w:t>
      </w:r>
      <w:r>
        <w:rPr>
          <w:rFonts w:ascii="Times New Roman" w:hAnsi="Times New Roman" w:cs="Times New Roman"/>
          <w:color w:val="000000"/>
          <w:sz w:val="24"/>
          <w:szCs w:val="24"/>
        </w:rPr>
        <w:t>ý</w:t>
      </w:r>
      <w:r>
        <w:rPr>
          <w:rFonts w:ascii="Times New Roman" w:hAnsi="Times New Roman" w:cs="Times New Roman"/>
          <w:sz w:val="24"/>
          <w:szCs w:val="24"/>
        </w:rPr>
        <w:t>ch priestoroch v are</w:t>
      </w:r>
      <w:r>
        <w:rPr>
          <w:rFonts w:ascii="Times New Roman" w:hAnsi="Times New Roman" w:cs="Times New Roman"/>
          <w:color w:val="000000"/>
          <w:sz w:val="24"/>
          <w:szCs w:val="24"/>
        </w:rPr>
        <w:t>á</w:t>
      </w:r>
      <w:r>
        <w:rPr>
          <w:rFonts w:ascii="Times New Roman" w:hAnsi="Times New Roman" w:cs="Times New Roman"/>
          <w:sz w:val="24"/>
          <w:szCs w:val="24"/>
        </w:rPr>
        <w:t>li SAV na D</w:t>
      </w:r>
      <w:r>
        <w:rPr>
          <w:rFonts w:ascii="Times New Roman" w:hAnsi="Times New Roman" w:cs="Times New Roman"/>
          <w:color w:val="000000"/>
          <w:sz w:val="24"/>
          <w:szCs w:val="24"/>
        </w:rPr>
        <w:t>ú</w:t>
      </w:r>
      <w:r>
        <w:rPr>
          <w:rFonts w:ascii="Times New Roman" w:hAnsi="Times New Roman" w:cs="Times New Roman"/>
          <w:sz w:val="24"/>
          <w:szCs w:val="24"/>
        </w:rPr>
        <w:t>bravskej ceste.</w:t>
      </w:r>
    </w:p>
    <w:p w14:paraId="1DC0998D"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p>
    <w:p w14:paraId="00CF66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Uveďte informácie a podnety v súlade s názvom kapitoly.</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8" w:name="chapter18"/>
      <w:bookmarkEnd w:id="18"/>
      <w:r>
        <w:rPr>
          <w:rFonts w:ascii="Times New Roman" w:hAnsi="Times New Roman" w:cs="Times New Roman"/>
          <w:b/>
          <w:bCs/>
          <w:sz w:val="28"/>
          <w:szCs w:val="28"/>
        </w:rPr>
        <w:lastRenderedPageBreak/>
        <w:t>18. Vyjadrenia vedeckej rady organizácie k výsledkom výskumnej činnosti za uplynulý rok</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F984F64" w14:textId="77777777" w:rsidR="00D4643C" w:rsidRDefault="00D4643C" w:rsidP="00D4643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12A7E3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Uvádzajte tu stručné rámcové hodnotenie výsledkov výskumnej činnosti schválené vedeckou radou organizácie a jej vyjadrenie k spôsobilosti organizácie vykonávať výskumnú činnosť.</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63966A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Schválila vedecká rada organizácie SAV dňa 18.01.2024 </w:t>
      </w:r>
      <w:r>
        <w:rPr>
          <w:rFonts w:ascii="Times New Roman" w:hAnsi="Times New Roman" w:cs="Times New Roman"/>
          <w:sz w:val="24"/>
          <w:szCs w:val="24"/>
        </w:rPr>
        <w:br/>
        <w:t xml:space="preserve"> </w:t>
      </w:r>
      <w:r>
        <w:rPr>
          <w:rFonts w:ascii="Times New Roman" w:hAnsi="Times New Roman" w:cs="Times New Roman"/>
          <w:sz w:val="24"/>
          <w:szCs w:val="24"/>
        </w:rPr>
        <w:br/>
      </w:r>
    </w:p>
    <w:p w14:paraId="7324D6B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Peter Šoltés, PhD. </w:t>
      </w:r>
      <w:r>
        <w:rPr>
          <w:rFonts w:ascii="Times New Roman" w:hAnsi="Times New Roman" w:cs="Times New Roman"/>
          <w:sz w:val="24"/>
          <w:szCs w:val="24"/>
        </w:rPr>
        <w:br/>
      </w:r>
      <w:r>
        <w:rPr>
          <w:rFonts w:ascii="Times New Roman" w:hAnsi="Times New Roman" w:cs="Times New Roman"/>
          <w:i/>
          <w:iCs/>
          <w:sz w:val="24"/>
          <w:szCs w:val="24"/>
        </w:rPr>
        <w:t>predseda vedeckej rady</w:t>
      </w:r>
      <w:r>
        <w:rPr>
          <w:rFonts w:ascii="Times New Roman" w:hAnsi="Times New Roman" w:cs="Times New Roman"/>
          <w:sz w:val="24"/>
          <w:szCs w:val="24"/>
        </w:rPr>
        <w:t xml:space="preserve"> </w:t>
      </w:r>
    </w:p>
    <w:p w14:paraId="674F4D8D"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85F174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230CDEB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FC8660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5FFBF3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F57673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71E7DD9"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07CEA66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DD29C94"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33CDA778"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739E67EE"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1F05FE4A"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3F914DB"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45A1E356"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p>
    <w:p w14:paraId="6E9B228C"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Výročnú správu o činnosti organizácie za rok 2023 vypracoval(i):</w:t>
      </w:r>
      <w:r>
        <w:rPr>
          <w:rFonts w:ascii="Times New Roman" w:hAnsi="Times New Roman" w:cs="Times New Roman"/>
          <w:sz w:val="24"/>
          <w:szCs w:val="24"/>
        </w:rPr>
        <w:t xml:space="preserve"> </w:t>
      </w:r>
      <w:r>
        <w:rPr>
          <w:rFonts w:ascii="Times New Roman" w:hAnsi="Times New Roman" w:cs="Times New Roman"/>
          <w:sz w:val="24"/>
          <w:szCs w:val="24"/>
        </w:rPr>
        <w:br/>
      </w:r>
    </w:p>
    <w:p w14:paraId="50893990"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Diana Duchoňová, PhD. </w:t>
      </w:r>
      <w:r>
        <w:rPr>
          <w:rFonts w:ascii="Times New Roman" w:hAnsi="Times New Roman" w:cs="Times New Roman"/>
          <w:sz w:val="24"/>
          <w:szCs w:val="24"/>
        </w:rPr>
        <w:tab/>
        <w:t>02/ 5292 5753 kl. 20</w:t>
      </w:r>
    </w:p>
    <w:p w14:paraId="3B7227F3"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Maroš Hertel, PhD. </w:t>
      </w:r>
      <w:r>
        <w:rPr>
          <w:rFonts w:ascii="Times New Roman" w:hAnsi="Times New Roman" w:cs="Times New Roman"/>
          <w:sz w:val="24"/>
          <w:szCs w:val="24"/>
        </w:rPr>
        <w:tab/>
      </w:r>
      <w:r>
        <w:rPr>
          <w:rFonts w:ascii="Times New Roman" w:hAnsi="Times New Roman" w:cs="Times New Roman"/>
          <w:sz w:val="24"/>
          <w:szCs w:val="24"/>
        </w:rPr>
        <w:tab/>
        <w:t>02/ 5292 5753 kl. 15</w:t>
      </w:r>
    </w:p>
    <w:p w14:paraId="25735891"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Peter Šoltés, PhD. </w:t>
      </w:r>
      <w:r>
        <w:rPr>
          <w:rFonts w:ascii="Times New Roman" w:hAnsi="Times New Roman" w:cs="Times New Roman"/>
          <w:sz w:val="24"/>
          <w:szCs w:val="24"/>
        </w:rPr>
        <w:tab/>
        <w:t>02/ 5292 5753 kl. 21</w:t>
      </w:r>
    </w:p>
    <w:p w14:paraId="55196A7F"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B17705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Bratislava, 16.02.2024 </w:t>
      </w:r>
      <w:r>
        <w:rPr>
          <w:rFonts w:ascii="Times New Roman" w:hAnsi="Times New Roman" w:cs="Times New Roman"/>
          <w:sz w:val="24"/>
          <w:szCs w:val="24"/>
        </w:rPr>
        <w:br/>
        <w:t xml:space="preserve"> </w:t>
      </w:r>
      <w:r>
        <w:rPr>
          <w:rFonts w:ascii="Times New Roman" w:hAnsi="Times New Roman" w:cs="Times New Roman"/>
          <w:sz w:val="24"/>
          <w:szCs w:val="24"/>
        </w:rPr>
        <w:br/>
      </w:r>
    </w:p>
    <w:p w14:paraId="5D3D8A27" w14:textId="77777777" w:rsidR="00D4643C" w:rsidRDefault="00D4643C" w:rsidP="00D464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PhDr. Slavomír Michálek, DrSc. </w:t>
      </w:r>
      <w:r>
        <w:rPr>
          <w:rFonts w:ascii="Times New Roman" w:hAnsi="Times New Roman" w:cs="Times New Roman"/>
          <w:sz w:val="24"/>
          <w:szCs w:val="24"/>
        </w:rPr>
        <w:br/>
      </w:r>
      <w:r>
        <w:rPr>
          <w:rFonts w:ascii="Times New Roman" w:hAnsi="Times New Roman" w:cs="Times New Roman"/>
          <w:i/>
          <w:iCs/>
          <w:sz w:val="24"/>
          <w:szCs w:val="24"/>
        </w:rPr>
        <w:t>riaditeľ organizácie</w:t>
      </w:r>
      <w:r>
        <w:rPr>
          <w:rFonts w:ascii="Times New Roman" w:hAnsi="Times New Roman" w:cs="Times New Roman"/>
          <w:sz w:val="24"/>
          <w:szCs w:val="24"/>
        </w:rPr>
        <w:t xml:space="preserve"> </w:t>
      </w:r>
    </w:p>
    <w:p w14:paraId="1CE9DE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2FB30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PRÍLOHY k časti A</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9" w:name="annexe1"/>
      <w:bookmarkEnd w:id="19"/>
    </w:p>
    <w:p w14:paraId="099153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lastRenderedPageBreak/>
        <w:t>Príloha A-1</w:t>
      </w:r>
      <w:r>
        <w:rPr>
          <w:rFonts w:ascii="Times New Roman" w:hAnsi="Times New Roman" w:cs="Times New Roman"/>
          <w:sz w:val="24"/>
          <w:szCs w:val="24"/>
        </w:rPr>
        <w:t xml:space="preserve"> </w:t>
      </w:r>
      <w:r>
        <w:rPr>
          <w:rFonts w:ascii="Times New Roman" w:hAnsi="Times New Roman" w:cs="Times New Roman"/>
          <w:sz w:val="24"/>
          <w:szCs w:val="24"/>
        </w:rPr>
        <w:br/>
      </w:r>
    </w:p>
    <w:p w14:paraId="27443B0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31.12.2023</w:t>
      </w:r>
      <w:r>
        <w:rPr>
          <w:rFonts w:ascii="Times New Roman" w:hAnsi="Times New Roman" w:cs="Times New Roman"/>
          <w:sz w:val="24"/>
          <w:szCs w:val="24"/>
        </w:rPr>
        <w:t xml:space="preserve"> </w:t>
      </w:r>
      <w:r>
        <w:rPr>
          <w:rFonts w:ascii="Times New Roman" w:hAnsi="Times New Roman" w:cs="Times New Roman"/>
          <w:sz w:val="24"/>
          <w:szCs w:val="24"/>
        </w:rPr>
        <w:br/>
      </w:r>
    </w:p>
    <w:p w14:paraId="7F98C5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575A65" w14:paraId="1DF72E0A"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22CFFB3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1FE5B15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49D2400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14:paraId="21F0624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575A65" w14:paraId="61646260"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2EADECD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575A65" w14:paraId="7DCF13B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31EEE6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34AC534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2" w:history="1">
              <w:r w:rsidR="00636CB4">
                <w:rPr>
                  <w:rFonts w:ascii="Times New Roman" w:hAnsi="Times New Roman" w:cs="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203F30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C8E65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30461D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C33B6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36FDC0D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3" w:history="1">
              <w:r w:rsidR="00636CB4">
                <w:rPr>
                  <w:rFonts w:ascii="Times New Roman" w:hAnsi="Times New Roman" w:cs="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FDD00E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C7797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8520C5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A2A091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49AC641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4" w:history="1">
              <w:r w:rsidR="00636CB4">
                <w:rPr>
                  <w:rFonts w:ascii="Times New Roman" w:hAnsi="Times New Roman" w:cs="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589B0C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E4FD9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735825D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EB12E3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0E47CDED"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5" w:history="1">
              <w:r w:rsidR="00636CB4">
                <w:rPr>
                  <w:rFonts w:ascii="Times New Roman" w:hAnsi="Times New Roman" w:cs="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3B3C8E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532FFF0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399071C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7B0383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5E6A70AC"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6" w:history="1">
              <w:r w:rsidR="00636CB4">
                <w:rPr>
                  <w:rFonts w:ascii="Times New Roman" w:hAnsi="Times New Roman" w:cs="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47161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CBB53F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B3A1E1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56A040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7F2A9DB2"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7" w:history="1">
              <w:r w:rsidR="00636CB4">
                <w:rPr>
                  <w:rFonts w:ascii="Times New Roman" w:hAnsi="Times New Roman" w:cs="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0F0A56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B0573D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9D855F7"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6FA1B63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575A65" w14:paraId="78B2F30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B66B3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5E004BD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8" w:history="1">
              <w:r w:rsidR="00636CB4">
                <w:rPr>
                  <w:rFonts w:ascii="Times New Roman" w:hAnsi="Times New Roman" w:cs="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C6ABFD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64E662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62CEDC61"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04238C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575A65" w14:paraId="7EB3AA7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4E96A9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79AA747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49" w:history="1">
              <w:r w:rsidR="00636CB4">
                <w:rPr>
                  <w:rFonts w:ascii="Times New Roman" w:hAnsi="Times New Roman" w:cs="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B43357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C66616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C81F2D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D9EC55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5F0539B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0" w:history="1">
              <w:r w:rsidR="00636CB4">
                <w:rPr>
                  <w:rFonts w:ascii="Times New Roman" w:hAnsi="Times New Roman" w:cs="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68370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B7EDA1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7DB6E9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04EAC7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353B93E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1" w:history="1">
              <w:r w:rsidR="00636CB4">
                <w:rPr>
                  <w:rFonts w:ascii="Times New Roman" w:hAnsi="Times New Roman" w:cs="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9A58E4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F50550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973017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82FABB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17DA8EB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2" w:history="1">
              <w:r w:rsidR="00636CB4">
                <w:rPr>
                  <w:rFonts w:ascii="Times New Roman" w:hAnsi="Times New Roman" w:cs="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6A23E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951FD6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4B9D00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C0C93D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499075D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3" w:history="1">
              <w:r w:rsidR="00636CB4">
                <w:rPr>
                  <w:rFonts w:ascii="Times New Roman" w:hAnsi="Times New Roman" w:cs="Times New Roman"/>
                  <w:sz w:val="24"/>
                  <w:szCs w:val="24"/>
                </w:rPr>
                <w:t xml:space="preserve"> Gabriela Dudeková Kováčová,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606D2E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ED5375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0B3436E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76DEC2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1F08EDE2"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4" w:history="1">
              <w:r w:rsidR="00636CB4">
                <w:rPr>
                  <w:rFonts w:ascii="Times New Roman" w:hAnsi="Times New Roman" w:cs="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49AB18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D9A156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7F5A98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D2B535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14:paraId="32295AD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5" w:history="1">
              <w:r w:rsidR="00636CB4">
                <w:rPr>
                  <w:rFonts w:ascii="Times New Roman" w:hAnsi="Times New Roman" w:cs="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78EDE5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EF3BF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878390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76267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14:paraId="4DAD9AE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6" w:history="1">
              <w:r w:rsidR="00636CB4">
                <w:rPr>
                  <w:rFonts w:ascii="Times New Roman" w:hAnsi="Times New Roman" w:cs="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81DB3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67CAFF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46662C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72FA8C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14:paraId="7A6A3307"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7" w:history="1">
              <w:r w:rsidR="00636CB4">
                <w:rPr>
                  <w:rFonts w:ascii="Times New Roman" w:hAnsi="Times New Roman" w:cs="Times New Roman"/>
                  <w:sz w:val="24"/>
                  <w:szCs w:val="24"/>
                </w:rPr>
                <w:t xml:space="preserve"> Anna Fundárková,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7348C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60C640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617288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E7ED9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14:paraId="5A91B0F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8" w:history="1">
              <w:r w:rsidR="00636CB4">
                <w:rPr>
                  <w:rFonts w:ascii="Times New Roman" w:hAnsi="Times New Roman" w:cs="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23EACA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973447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DA58F2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179C67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14:paraId="27BE8DE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59" w:history="1">
              <w:r w:rsidR="00636CB4">
                <w:rPr>
                  <w:rFonts w:ascii="Times New Roman" w:hAnsi="Times New Roman" w:cs="Times New Roman"/>
                  <w:sz w:val="24"/>
                  <w:szCs w:val="24"/>
                </w:rPr>
                <w:t xml:space="preserve"> PhDr. Katarína Haberlandová,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456C13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F4037B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A11266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3712BF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14:paraId="37B1C04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0" w:history="1">
              <w:r w:rsidR="00636CB4">
                <w:rPr>
                  <w:rFonts w:ascii="Times New Roman" w:hAnsi="Times New Roman" w:cs="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92990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A870D2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B1EF3F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EFB19F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14:paraId="021F8C12"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1" w:history="1">
              <w:r w:rsidR="00636CB4">
                <w:rPr>
                  <w:rFonts w:ascii="Times New Roman" w:hAnsi="Times New Roman" w:cs="Times New Roman"/>
                  <w:sz w:val="24"/>
                  <w:szCs w:val="24"/>
                </w:rPr>
                <w:t xml:space="preserve"> PhDr.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F4D4DB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3AAD0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C21C03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D81FD9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14:paraId="1EEB0A0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2" w:history="1">
              <w:r w:rsidR="00636CB4">
                <w:rPr>
                  <w:rFonts w:ascii="Times New Roman" w:hAnsi="Times New Roman" w:cs="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9ECD63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DE382E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00C6E8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5D7F83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14:paraId="69592D17"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3" w:history="1">
              <w:r w:rsidR="00636CB4">
                <w:rPr>
                  <w:rFonts w:ascii="Times New Roman" w:hAnsi="Times New Roman" w:cs="Times New Roman"/>
                  <w:sz w:val="24"/>
                  <w:szCs w:val="24"/>
                </w:rPr>
                <w:t xml:space="preserve"> Prof. PhDr. Roman Holec,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D23BB8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14:paraId="7EDDDA4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575A65" w14:paraId="3FB74AF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7F9E21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14:paraId="6862DE5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4" w:history="1">
              <w:r w:rsidR="00636CB4">
                <w:rPr>
                  <w:rFonts w:ascii="Times New Roman" w:hAnsi="Times New Roman" w:cs="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3F8E8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EF4C85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173556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5C39B9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14:paraId="6C3553C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5" w:history="1">
              <w:r w:rsidR="00636CB4">
                <w:rPr>
                  <w:rFonts w:ascii="Times New Roman" w:hAnsi="Times New Roman" w:cs="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4DC35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EEF67F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575A65" w14:paraId="284C44E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0A11E6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14:paraId="6017124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6" w:history="1">
              <w:r w:rsidR="00636CB4">
                <w:rPr>
                  <w:rFonts w:ascii="Times New Roman" w:hAnsi="Times New Roman" w:cs="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026147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7FEC53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5C75C8F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0FCC91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14:paraId="4CBBF390"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7" w:history="1">
              <w:r w:rsidR="00636CB4">
                <w:rPr>
                  <w:rFonts w:ascii="Times New Roman" w:hAnsi="Times New Roman" w:cs="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17BC49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43190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F1A38C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DABC72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14:paraId="3203328D"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8" w:history="1">
              <w:r w:rsidR="00636CB4">
                <w:rPr>
                  <w:rFonts w:ascii="Times New Roman" w:hAnsi="Times New Roman" w:cs="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FB724D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700D08D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3908835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C00847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4366" w:type="dxa"/>
            <w:tcBorders>
              <w:top w:val="single" w:sz="4" w:space="0" w:color="auto"/>
              <w:left w:val="single" w:sz="4" w:space="0" w:color="auto"/>
              <w:bottom w:val="single" w:sz="4" w:space="0" w:color="auto"/>
              <w:right w:val="single" w:sz="4" w:space="0" w:color="auto"/>
            </w:tcBorders>
            <w:vAlign w:val="center"/>
          </w:tcPr>
          <w:p w14:paraId="6AE63A64"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69" w:history="1">
              <w:r w:rsidR="00636CB4">
                <w:rPr>
                  <w:rFonts w:ascii="Times New Roman" w:hAnsi="Times New Roman" w:cs="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D5B100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982C69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4032992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A3723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14:paraId="17610751"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0" w:history="1">
              <w:r w:rsidR="00636CB4">
                <w:rPr>
                  <w:rFonts w:ascii="Times New Roman" w:hAnsi="Times New Roman" w:cs="Times New Roman"/>
                  <w:sz w:val="24"/>
                  <w:szCs w:val="24"/>
                </w:rPr>
                <w:t xml:space="preserve"> Ing. arch. Laura Krišteková,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0625A6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83339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4580E2C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02B573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14:paraId="49BDF38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1" w:history="1">
              <w:r w:rsidR="00636CB4">
                <w:rPr>
                  <w:rFonts w:ascii="Times New Roman" w:hAnsi="Times New Roman" w:cs="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735844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722" w:type="dxa"/>
            <w:tcBorders>
              <w:top w:val="single" w:sz="4" w:space="0" w:color="auto"/>
              <w:left w:val="single" w:sz="4" w:space="0" w:color="auto"/>
              <w:bottom w:val="single" w:sz="4" w:space="0" w:color="auto"/>
              <w:right w:val="single" w:sz="4" w:space="0" w:color="auto"/>
            </w:tcBorders>
            <w:vAlign w:val="center"/>
          </w:tcPr>
          <w:p w14:paraId="7B213F2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0.70</w:t>
            </w:r>
          </w:p>
        </w:tc>
      </w:tr>
      <w:tr w:rsidR="00575A65" w14:paraId="0173801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C88F93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14:paraId="2DCE3FD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2" w:history="1">
              <w:r w:rsidR="00636CB4">
                <w:rPr>
                  <w:rFonts w:ascii="Times New Roman" w:hAnsi="Times New Roman" w:cs="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C73510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EF7548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512548C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70698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14:paraId="631BEAE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3" w:history="1">
              <w:r w:rsidR="00636CB4">
                <w:rPr>
                  <w:rFonts w:ascii="Times New Roman" w:hAnsi="Times New Roman" w:cs="Times New Roman"/>
                  <w:sz w:val="24"/>
                  <w:szCs w:val="24"/>
                </w:rPr>
                <w:t xml:space="preserve"> Jana Laslavíková,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10FA53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0420E2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94BCFB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E65E1F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14:paraId="459BB61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4" w:history="1">
              <w:r w:rsidR="00636CB4">
                <w:rPr>
                  <w:rFonts w:ascii="Times New Roman" w:hAnsi="Times New Roman" w:cs="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1A5BB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E10E5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2FEFEB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C6CB5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14:paraId="2181085B"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5" w:history="1">
              <w:r w:rsidR="00636CB4">
                <w:rPr>
                  <w:rFonts w:ascii="Times New Roman" w:hAnsi="Times New Roman" w:cs="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E2A525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8A4BD4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B2A6F2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B7EF18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14:paraId="300568B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6" w:history="1">
              <w:r w:rsidR="00636CB4">
                <w:rPr>
                  <w:rFonts w:ascii="Times New Roman" w:hAnsi="Times New Roman" w:cs="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A90158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4974B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42339EF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5F72B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14:paraId="364D6CED"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7" w:history="1">
              <w:r w:rsidR="00636CB4">
                <w:rPr>
                  <w:rFonts w:ascii="Times New Roman" w:hAnsi="Times New Roman" w:cs="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35891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7C8ECD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C9B830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16765C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14:paraId="06B7F4D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8" w:history="1">
              <w:r w:rsidR="00636CB4">
                <w:rPr>
                  <w:rFonts w:ascii="Times New Roman" w:hAnsi="Times New Roman" w:cs="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A38670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0D5FEC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3F8ED06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4FDF3D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14:paraId="3D7F57CB"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79" w:history="1">
              <w:r w:rsidR="00636CB4">
                <w:rPr>
                  <w:rFonts w:ascii="Times New Roman" w:hAnsi="Times New Roman" w:cs="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957C96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17D774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03882A7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4DEFFE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14:paraId="5A0B0E2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0" w:history="1">
              <w:r w:rsidR="00636CB4">
                <w:rPr>
                  <w:rFonts w:ascii="Times New Roman" w:hAnsi="Times New Roman" w:cs="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52A45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71C3E72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6B600E9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9D2334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14:paraId="30071EE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1" w:history="1">
              <w:r w:rsidR="00636CB4">
                <w:rPr>
                  <w:rFonts w:ascii="Times New Roman" w:hAnsi="Times New Roman" w:cs="Times New Roman"/>
                  <w:sz w:val="24"/>
                  <w:szCs w:val="24"/>
                </w:rPr>
                <w:t xml:space="preserve"> prof. Dr. Ing. arch. Henrieta Moravčíková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C38C55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8F7F4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75A06F2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F1C63F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14:paraId="5F33BBB1"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2" w:history="1">
              <w:r w:rsidR="00636CB4">
                <w:rPr>
                  <w:rFonts w:ascii="Times New Roman" w:hAnsi="Times New Roman" w:cs="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EB461A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14:paraId="4912E9C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575A65" w14:paraId="0892EF9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6D4496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14:paraId="3910334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3" w:history="1">
              <w:r w:rsidR="00636CB4">
                <w:rPr>
                  <w:rFonts w:ascii="Times New Roman" w:hAnsi="Times New Roman" w:cs="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D8D17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8BBD2C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425D60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7FD79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14:paraId="222AE597"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4" w:history="1">
              <w:r w:rsidR="00636CB4">
                <w:rPr>
                  <w:rFonts w:ascii="Times New Roman" w:hAnsi="Times New Roman" w:cs="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2B68D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05691D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20BF24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A9073C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14:paraId="32B5893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5" w:history="1">
              <w:r w:rsidR="00636CB4">
                <w:rPr>
                  <w:rFonts w:ascii="Times New Roman" w:hAnsi="Times New Roman" w:cs="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95D84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3BBADE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143BAAE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F5B5D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14:paraId="2F17FB77"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6" w:history="1">
              <w:r w:rsidR="00636CB4">
                <w:rPr>
                  <w:rFonts w:ascii="Times New Roman" w:hAnsi="Times New Roman" w:cs="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616D4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4E51A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3D2D86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017D8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14:paraId="3DD3C14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7" w:history="1">
              <w:r w:rsidR="00636CB4">
                <w:rPr>
                  <w:rFonts w:ascii="Times New Roman" w:hAnsi="Times New Roman" w:cs="Times New Roman"/>
                  <w:sz w:val="24"/>
                  <w:szCs w:val="24"/>
                </w:rPr>
                <w:t xml:space="preserve"> Mgr. Dušan Segeš,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FAA665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724A4C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2E95E5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AC4233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14:paraId="4188836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8" w:history="1">
              <w:r w:rsidR="00636CB4">
                <w:rPr>
                  <w:rFonts w:ascii="Times New Roman" w:hAnsi="Times New Roman" w:cs="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D25A84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8B5D64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A825B4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DD6256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14:paraId="3B6681F1"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89" w:history="1">
              <w:r w:rsidR="00636CB4">
                <w:rPr>
                  <w:rFonts w:ascii="Times New Roman" w:hAnsi="Times New Roman" w:cs="Times New Roman"/>
                  <w:sz w:val="24"/>
                  <w:szCs w:val="24"/>
                </w:rPr>
                <w:t xml:space="preserve"> Ján Steinhübel,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693CEF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F78DB5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C32D32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5F3F2F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14:paraId="1ABC5DC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0" w:history="1">
              <w:r w:rsidR="00636CB4">
                <w:rPr>
                  <w:rFonts w:ascii="Times New Roman" w:hAnsi="Times New Roman" w:cs="Times New Roman"/>
                  <w:sz w:val="24"/>
                  <w:szCs w:val="24"/>
                </w:rPr>
                <w:t xml:space="preserve"> Peter Szalay,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76634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6F1FA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9D24CE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4DB15D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14:paraId="23E2E75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1" w:history="1">
              <w:r w:rsidR="00636CB4">
                <w:rPr>
                  <w:rFonts w:ascii="Times New Roman" w:hAnsi="Times New Roman" w:cs="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2D22B4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63D33CD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27BC165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3DD7F0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14:paraId="736011F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2" w:history="1">
              <w:r w:rsidR="00636CB4">
                <w:rPr>
                  <w:rFonts w:ascii="Times New Roman" w:hAnsi="Times New Roman" w:cs="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79D9DA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4B4D0D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EC3872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5B2638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14:paraId="57A0C39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3" w:history="1">
              <w:r w:rsidR="00636CB4">
                <w:rPr>
                  <w:rFonts w:ascii="Times New Roman" w:hAnsi="Times New Roman" w:cs="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D7BCB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14352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BDD0C9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E23B9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14:paraId="5B916741"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4" w:history="1">
              <w:r w:rsidR="00636CB4">
                <w:rPr>
                  <w:rFonts w:ascii="Times New Roman" w:hAnsi="Times New Roman" w:cs="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433021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3E38E7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EF90F3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A3836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4366" w:type="dxa"/>
            <w:tcBorders>
              <w:top w:val="single" w:sz="4" w:space="0" w:color="auto"/>
              <w:left w:val="single" w:sz="4" w:space="0" w:color="auto"/>
              <w:bottom w:val="single" w:sz="4" w:space="0" w:color="auto"/>
              <w:right w:val="single" w:sz="4" w:space="0" w:color="auto"/>
            </w:tcBorders>
            <w:vAlign w:val="center"/>
          </w:tcPr>
          <w:p w14:paraId="3998307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5" w:history="1">
              <w:r w:rsidR="00636CB4">
                <w:rPr>
                  <w:rFonts w:ascii="Times New Roman" w:hAnsi="Times New Roman" w:cs="Times New Roman"/>
                  <w:sz w:val="24"/>
                  <w:szCs w:val="24"/>
                </w:rPr>
                <w:t xml:space="preserve"> Marína Zavacká,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E876C1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C499C2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AF5625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3C9728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4366" w:type="dxa"/>
            <w:tcBorders>
              <w:top w:val="single" w:sz="4" w:space="0" w:color="auto"/>
              <w:left w:val="single" w:sz="4" w:space="0" w:color="auto"/>
              <w:bottom w:val="single" w:sz="4" w:space="0" w:color="auto"/>
              <w:right w:val="single" w:sz="4" w:space="0" w:color="auto"/>
            </w:tcBorders>
            <w:vAlign w:val="center"/>
          </w:tcPr>
          <w:p w14:paraId="123C15D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6" w:history="1">
              <w:r w:rsidR="00636CB4">
                <w:rPr>
                  <w:rFonts w:ascii="Times New Roman" w:hAnsi="Times New Roman" w:cs="Times New Roman"/>
                  <w:sz w:val="24"/>
                  <w:szCs w:val="24"/>
                </w:rPr>
                <w:t xml:space="preserve"> Svorad Zavarský,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61F915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4173FC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C701CC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2CBA42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4366" w:type="dxa"/>
            <w:tcBorders>
              <w:top w:val="single" w:sz="4" w:space="0" w:color="auto"/>
              <w:left w:val="single" w:sz="4" w:space="0" w:color="auto"/>
              <w:bottom w:val="single" w:sz="4" w:space="0" w:color="auto"/>
              <w:right w:val="single" w:sz="4" w:space="0" w:color="auto"/>
            </w:tcBorders>
            <w:vAlign w:val="center"/>
          </w:tcPr>
          <w:p w14:paraId="7964B372"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7" w:history="1">
              <w:r w:rsidR="00636CB4">
                <w:rPr>
                  <w:rFonts w:ascii="Times New Roman" w:hAnsi="Times New Roman" w:cs="Times New Roman"/>
                  <w:sz w:val="24"/>
                  <w:szCs w:val="24"/>
                </w:rPr>
                <w:t xml:space="preserve"> doc.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745095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1E84EC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1024A858"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240C8A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575A65" w14:paraId="3C9CE62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95ADE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5E273BA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8" w:history="1">
              <w:r w:rsidR="00636CB4">
                <w:rPr>
                  <w:rFonts w:ascii="Times New Roman" w:hAnsi="Times New Roman" w:cs="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2297FA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14:paraId="2D1292F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575A65" w14:paraId="4C5297F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A36002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34B14C96"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99" w:history="1">
              <w:r w:rsidR="00636CB4">
                <w:rPr>
                  <w:rFonts w:ascii="Times New Roman" w:hAnsi="Times New Roman" w:cs="Times New Roman"/>
                  <w:sz w:val="24"/>
                  <w:szCs w:val="24"/>
                </w:rPr>
                <w:t xml:space="preserve"> Barbora Buzássyová,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0D3DD9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AE91EE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CAE409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79C029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571B64D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0" w:history="1">
              <w:r w:rsidR="00636CB4">
                <w:rPr>
                  <w:rFonts w:ascii="Times New Roman" w:hAnsi="Times New Roman" w:cs="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0F8891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69AFE9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647E053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3F1386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380E7754"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1" w:history="1">
              <w:r w:rsidR="00636CB4">
                <w:rPr>
                  <w:rFonts w:ascii="Times New Roman" w:hAnsi="Times New Roman" w:cs="Times New Roman"/>
                  <w:sz w:val="24"/>
                  <w:szCs w:val="24"/>
                </w:rPr>
                <w:t xml:space="preserve"> Marek Druga,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E04A12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2A7A5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15F735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19A10C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1E8366C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2" w:history="1">
              <w:r w:rsidR="00636CB4">
                <w:rPr>
                  <w:rFonts w:ascii="Times New Roman" w:hAnsi="Times New Roman" w:cs="Times New Roman"/>
                  <w:sz w:val="24"/>
                  <w:szCs w:val="24"/>
                </w:rPr>
                <w:t xml:space="preserve"> Michal Ďurčo,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20BE0F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CC29F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0D34F49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5D83C2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366" w:type="dxa"/>
            <w:tcBorders>
              <w:top w:val="single" w:sz="4" w:space="0" w:color="auto"/>
              <w:left w:val="single" w:sz="4" w:space="0" w:color="auto"/>
              <w:bottom w:val="single" w:sz="4" w:space="0" w:color="auto"/>
              <w:right w:val="single" w:sz="4" w:space="0" w:color="auto"/>
            </w:tcBorders>
            <w:vAlign w:val="center"/>
          </w:tcPr>
          <w:p w14:paraId="33886774"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3" w:history="1">
              <w:r w:rsidR="00636CB4">
                <w:rPr>
                  <w:rFonts w:ascii="Times New Roman" w:hAnsi="Times New Roman" w:cs="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2F5AB5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5BA755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F4C59E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398C25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14:paraId="566449E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4" w:history="1">
              <w:r w:rsidR="00636CB4">
                <w:rPr>
                  <w:rFonts w:ascii="Times New Roman" w:hAnsi="Times New Roman" w:cs="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07371D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7E31F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C86104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F21E37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14:paraId="321FF91D"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5" w:history="1">
              <w:r w:rsidR="00636CB4">
                <w:rPr>
                  <w:rFonts w:ascii="Times New Roman" w:hAnsi="Times New Roman" w:cs="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FA49FC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9938C9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567C092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E2BDBF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14:paraId="23A39BE2"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6" w:history="1">
              <w:r w:rsidR="00636CB4">
                <w:rPr>
                  <w:rFonts w:ascii="Times New Roman" w:hAnsi="Times New Roman" w:cs="Times New Roman"/>
                  <w:sz w:val="24"/>
                  <w:szCs w:val="24"/>
                </w:rPr>
                <w:t xml:space="preserve"> Petra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69FE3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EDEDAC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45D600A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F7785C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14:paraId="57547CCF"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7" w:history="1">
              <w:r w:rsidR="00636CB4">
                <w:rPr>
                  <w:rFonts w:ascii="Times New Roman" w:hAnsi="Times New Roman" w:cs="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F44F6B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3BA1C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524DD99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DE4828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14:paraId="026F554D"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8" w:history="1">
              <w:r w:rsidR="00636CB4">
                <w:rPr>
                  <w:rFonts w:ascii="Times New Roman" w:hAnsi="Times New Roman" w:cs="Times New Roman"/>
                  <w:sz w:val="24"/>
                  <w:szCs w:val="24"/>
                </w:rPr>
                <w:t xml:space="preserve"> Lukáš Krajčír,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428149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0A9848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4BCE66D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FA16D6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14:paraId="3EEEEE0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09" w:history="1">
              <w:r w:rsidR="00636CB4">
                <w:rPr>
                  <w:rFonts w:ascii="Times New Roman" w:hAnsi="Times New Roman" w:cs="Times New Roman"/>
                  <w:sz w:val="24"/>
                  <w:szCs w:val="24"/>
                </w:rPr>
                <w:t xml:space="preserve"> Jana Magdaléna Micháleková,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F2E1B5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6DBDD8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575A65" w14:paraId="39E6340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84D694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14:paraId="5CCBC03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0" w:history="1">
              <w:r w:rsidR="00636CB4">
                <w:rPr>
                  <w:rFonts w:ascii="Times New Roman" w:hAnsi="Times New Roman" w:cs="Times New Roman"/>
                  <w:sz w:val="24"/>
                  <w:szCs w:val="24"/>
                </w:rPr>
                <w:t xml:space="preserve"> Martin Neumann,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F9939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439D67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575A65" w14:paraId="03A70B4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F65E5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14:paraId="132FADB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1" w:history="1">
              <w:r w:rsidR="00636CB4">
                <w:rPr>
                  <w:rFonts w:ascii="Times New Roman" w:hAnsi="Times New Roman" w:cs="Times New Roman"/>
                  <w:sz w:val="24"/>
                  <w:szCs w:val="24"/>
                </w:rPr>
                <w:t xml:space="preserve"> Martin Posch,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728374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CDE351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07D348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A68291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14:paraId="48FD14B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2" w:history="1">
              <w:r w:rsidR="00636CB4">
                <w:rPr>
                  <w:rFonts w:ascii="Times New Roman" w:hAnsi="Times New Roman" w:cs="Times New Roman"/>
                  <w:sz w:val="24"/>
                  <w:szCs w:val="24"/>
                </w:rPr>
                <w:t xml:space="preserve"> Milena Sokolová,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010CDF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FBAE8A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7545C9B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E54E64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14:paraId="0A13E7D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3" w:history="1">
              <w:r w:rsidR="00636CB4">
                <w:rPr>
                  <w:rFonts w:ascii="Times New Roman" w:hAnsi="Times New Roman" w:cs="Times New Roman"/>
                  <w:sz w:val="24"/>
                  <w:szCs w:val="24"/>
                </w:rPr>
                <w:t xml:space="preserve"> Štefan Szalma,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8B23B6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89EF5B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3842958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157857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14:paraId="65A6D029"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4" w:history="1">
              <w:r w:rsidR="00636CB4">
                <w:rPr>
                  <w:rFonts w:ascii="Times New Roman" w:hAnsi="Times New Roman" w:cs="Times New Roman"/>
                  <w:sz w:val="24"/>
                  <w:szCs w:val="24"/>
                </w:rPr>
                <w:t xml:space="preserve"> Agáta Šústová Drelová, MLitt.,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B8C90C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A9A30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DB7F78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D6F5AB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14:paraId="63F9312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5" w:history="1">
              <w:r w:rsidR="00636CB4">
                <w:rPr>
                  <w:rFonts w:ascii="Times New Roman" w:hAnsi="Times New Roman" w:cs="Times New Roman"/>
                  <w:sz w:val="24"/>
                  <w:szCs w:val="24"/>
                </w:rPr>
                <w:t xml:space="preserve"> Oliver Zajac,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9DF37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367BC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6703E60B"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05A0059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575A65" w14:paraId="62DE240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B9D32E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78B77C6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6" w:history="1">
              <w:r w:rsidR="00636CB4">
                <w:rPr>
                  <w:rFonts w:ascii="Times New Roman" w:hAnsi="Times New Roman" w:cs="Times New Roman"/>
                  <w:sz w:val="24"/>
                  <w:szCs w:val="24"/>
                </w:rPr>
                <w:t xml:space="preserve"> Ing. arch. Monika Bočková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22C27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2FEC52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5EB7857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F1A4AC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2EB4CE9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7" w:history="1">
              <w:r w:rsidR="00636CB4">
                <w:rPr>
                  <w:rFonts w:ascii="Times New Roman" w:hAnsi="Times New Roman" w:cs="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966B6E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4835D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5CC1151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18933A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478F5154"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8" w:history="1">
              <w:r w:rsidR="00636CB4">
                <w:rPr>
                  <w:rFonts w:ascii="Times New Roman" w:hAnsi="Times New Roman" w:cs="Times New Roman"/>
                  <w:sz w:val="24"/>
                  <w:szCs w:val="24"/>
                </w:rPr>
                <w:t xml:space="preserve"> Mgr. Lenka Gregorová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02FDE2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76B5C4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575A65" w14:paraId="59E5ACC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654189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1340E40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19" w:history="1">
              <w:r w:rsidR="00636CB4">
                <w:rPr>
                  <w:rFonts w:ascii="Times New Roman" w:hAnsi="Times New Roman" w:cs="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B79965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28A97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3B28AB7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B2342D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72C7EA13"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0" w:history="1">
              <w:r w:rsidR="00636CB4">
                <w:rPr>
                  <w:rFonts w:ascii="Times New Roman" w:hAnsi="Times New Roman" w:cs="Times New Roman"/>
                  <w:sz w:val="24"/>
                  <w:szCs w:val="24"/>
                </w:rPr>
                <w:t xml:space="preserve"> Mgr. Veronika Pauková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A6BCF0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4F2A17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79A7E3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247DE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3A21A4A1"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1" w:history="1">
              <w:r w:rsidR="00636CB4">
                <w:rPr>
                  <w:rFonts w:ascii="Times New Roman" w:hAnsi="Times New Roman" w:cs="Times New Roman"/>
                  <w:sz w:val="24"/>
                  <w:szCs w:val="24"/>
                </w:rPr>
                <w:t xml:space="preserve"> Ing. Monika Zvalová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7B58C0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AC8E2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2ED738D7"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1CE8EC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575A65" w14:paraId="6744F0F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1AC4E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1A52E9AA"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2" w:history="1">
              <w:r w:rsidR="00636CB4">
                <w:rPr>
                  <w:rFonts w:ascii="Times New Roman" w:hAnsi="Times New Roman" w:cs="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9DAD5A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B4453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69502C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ADCA01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5CF6C8A8"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3" w:history="1">
              <w:r w:rsidR="00636CB4">
                <w:rPr>
                  <w:rFonts w:ascii="Times New Roman" w:hAnsi="Times New Roman" w:cs="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27CAC4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3E8D73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05179CB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D98FD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214F762B"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4" w:history="1">
              <w:r w:rsidR="00636CB4">
                <w:rPr>
                  <w:rFonts w:ascii="Times New Roman" w:hAnsi="Times New Roman" w:cs="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07502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3FEE8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575A65" w14:paraId="15B98D9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5E43E2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50327285"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5" w:history="1">
              <w:r w:rsidR="00636CB4">
                <w:rPr>
                  <w:rFonts w:ascii="Times New Roman" w:hAnsi="Times New Roman" w:cs="Times New Roman"/>
                  <w:sz w:val="24"/>
                  <w:szCs w:val="24"/>
                </w:rPr>
                <w:t xml:space="preserve"> Katarína Sithová Stefaniová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A6027A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5DE8C5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575A65" w14:paraId="761591B1"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0A7999F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575A65" w14:paraId="64FB600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4832D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276758A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6" w:history="1">
              <w:r w:rsidR="00636CB4">
                <w:rPr>
                  <w:rFonts w:ascii="Times New Roman" w:hAnsi="Times New Roman" w:cs="Times New Roman"/>
                  <w:sz w:val="24"/>
                  <w:szCs w:val="24"/>
                </w:rPr>
                <w:t xml:space="preserve"> Emília Barančíková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2C1D1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208337A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bl>
    <w:p w14:paraId="1AA0D720"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276998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ktorí odišli v priebehu roka</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575A65" w14:paraId="4E933A0A"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190D4BD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2E230D9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11CCF9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14:paraId="7F99E92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575A65" w14:paraId="3AE18806"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0126719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575A65" w14:paraId="154ABCA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92C2EE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2F10990E" w14:textId="77777777" w:rsidR="00575A65" w:rsidRDefault="00D304AB">
            <w:pPr>
              <w:widowControl w:val="0"/>
              <w:autoSpaceDE w:val="0"/>
              <w:autoSpaceDN w:val="0"/>
              <w:adjustRightInd w:val="0"/>
              <w:spacing w:after="0" w:line="240" w:lineRule="auto"/>
              <w:rPr>
                <w:rFonts w:ascii="Times New Roman" w:hAnsi="Times New Roman" w:cs="Times New Roman"/>
                <w:sz w:val="24"/>
                <w:szCs w:val="24"/>
              </w:rPr>
            </w:pPr>
            <w:hyperlink r:id="rId127" w:history="1">
              <w:r w:rsidR="00636CB4">
                <w:rPr>
                  <w:rFonts w:ascii="Times New Roman" w:hAnsi="Times New Roman" w:cs="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ACC840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14.9.2023</w:t>
            </w:r>
          </w:p>
        </w:tc>
        <w:tc>
          <w:tcPr>
            <w:tcW w:w="2722" w:type="dxa"/>
            <w:tcBorders>
              <w:top w:val="single" w:sz="4" w:space="0" w:color="auto"/>
              <w:left w:val="single" w:sz="4" w:space="0" w:color="auto"/>
              <w:bottom w:val="single" w:sz="4" w:space="0" w:color="auto"/>
              <w:right w:val="single" w:sz="4" w:space="0" w:color="auto"/>
            </w:tcBorders>
            <w:vAlign w:val="center"/>
          </w:tcPr>
          <w:p w14:paraId="02F1E7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bl>
    <w:p w14:paraId="6F33C0AF"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2F73FA01"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0F4AB8BB"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409D928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Zoznam doktorandov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575A65" w14:paraId="22609ACF"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780B58E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65D71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14:paraId="29DECDB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14:paraId="6385E2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575A65" w14:paraId="3227A3DE"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6F1FCD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575A65" w14:paraId="4C1D22F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5C646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14:paraId="128B87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Patrik Beňuš</w:t>
            </w:r>
          </w:p>
        </w:tc>
        <w:tc>
          <w:tcPr>
            <w:tcW w:w="2381" w:type="dxa"/>
            <w:tcBorders>
              <w:top w:val="single" w:sz="4" w:space="0" w:color="auto"/>
              <w:left w:val="single" w:sz="4" w:space="0" w:color="auto"/>
              <w:bottom w:val="single" w:sz="4" w:space="0" w:color="auto"/>
              <w:right w:val="single" w:sz="4" w:space="0" w:color="auto"/>
            </w:tcBorders>
            <w:vAlign w:val="center"/>
          </w:tcPr>
          <w:p w14:paraId="0DEB3A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143EE6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4E1F8BA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4D2A07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14:paraId="6F61D28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Júlia Čížová</w:t>
            </w:r>
          </w:p>
        </w:tc>
        <w:tc>
          <w:tcPr>
            <w:tcW w:w="2381" w:type="dxa"/>
            <w:tcBorders>
              <w:top w:val="single" w:sz="4" w:space="0" w:color="auto"/>
              <w:left w:val="single" w:sz="4" w:space="0" w:color="auto"/>
              <w:bottom w:val="single" w:sz="4" w:space="0" w:color="auto"/>
              <w:right w:val="single" w:sz="4" w:space="0" w:color="auto"/>
            </w:tcBorders>
            <w:vAlign w:val="center"/>
          </w:tcPr>
          <w:p w14:paraId="16D7AB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6AC978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575A65" w14:paraId="5B80CAC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B3C790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14:paraId="49FBDDB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Ivan Chylák</w:t>
            </w:r>
          </w:p>
        </w:tc>
        <w:tc>
          <w:tcPr>
            <w:tcW w:w="2381" w:type="dxa"/>
            <w:tcBorders>
              <w:top w:val="single" w:sz="4" w:space="0" w:color="auto"/>
              <w:left w:val="single" w:sz="4" w:space="0" w:color="auto"/>
              <w:bottom w:val="single" w:sz="4" w:space="0" w:color="auto"/>
              <w:right w:val="single" w:sz="4" w:space="0" w:color="auto"/>
            </w:tcBorders>
            <w:vAlign w:val="center"/>
          </w:tcPr>
          <w:p w14:paraId="5E752C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02FF9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7B22AAA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6F0EC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14:paraId="13A020D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Erik Koncz</w:t>
            </w:r>
          </w:p>
        </w:tc>
        <w:tc>
          <w:tcPr>
            <w:tcW w:w="2381" w:type="dxa"/>
            <w:tcBorders>
              <w:top w:val="single" w:sz="4" w:space="0" w:color="auto"/>
              <w:left w:val="single" w:sz="4" w:space="0" w:color="auto"/>
              <w:bottom w:val="single" w:sz="4" w:space="0" w:color="auto"/>
              <w:right w:val="single" w:sz="4" w:space="0" w:color="auto"/>
            </w:tcBorders>
            <w:vAlign w:val="center"/>
          </w:tcPr>
          <w:p w14:paraId="011859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1E353AE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0E1C71F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BFAC1F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14:paraId="5DF026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Simona Kováčová</w:t>
            </w:r>
          </w:p>
        </w:tc>
        <w:tc>
          <w:tcPr>
            <w:tcW w:w="2381" w:type="dxa"/>
            <w:tcBorders>
              <w:top w:val="single" w:sz="4" w:space="0" w:color="auto"/>
              <w:left w:val="single" w:sz="4" w:space="0" w:color="auto"/>
              <w:bottom w:val="single" w:sz="4" w:space="0" w:color="auto"/>
              <w:right w:val="single" w:sz="4" w:space="0" w:color="auto"/>
            </w:tcBorders>
            <w:vAlign w:val="center"/>
          </w:tcPr>
          <w:p w14:paraId="610C78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3676FE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27943DC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44D49C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14:paraId="541530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Karolína Králiková</w:t>
            </w:r>
          </w:p>
        </w:tc>
        <w:tc>
          <w:tcPr>
            <w:tcW w:w="2381" w:type="dxa"/>
            <w:tcBorders>
              <w:top w:val="single" w:sz="4" w:space="0" w:color="auto"/>
              <w:left w:val="single" w:sz="4" w:space="0" w:color="auto"/>
              <w:bottom w:val="single" w:sz="4" w:space="0" w:color="auto"/>
              <w:right w:val="single" w:sz="4" w:space="0" w:color="auto"/>
            </w:tcBorders>
            <w:vAlign w:val="center"/>
          </w:tcPr>
          <w:p w14:paraId="4BEC3E9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412AF2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6853D50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D12D4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14:paraId="566D6C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Jana Luková</w:t>
            </w:r>
          </w:p>
        </w:tc>
        <w:tc>
          <w:tcPr>
            <w:tcW w:w="2381" w:type="dxa"/>
            <w:tcBorders>
              <w:top w:val="single" w:sz="4" w:space="0" w:color="auto"/>
              <w:left w:val="single" w:sz="4" w:space="0" w:color="auto"/>
              <w:bottom w:val="single" w:sz="4" w:space="0" w:color="auto"/>
              <w:right w:val="single" w:sz="4" w:space="0" w:color="auto"/>
            </w:tcBorders>
            <w:vAlign w:val="center"/>
          </w:tcPr>
          <w:p w14:paraId="3EDC45A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236803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796E7CC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32033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14:paraId="35658E8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Mlyneková</w:t>
            </w:r>
          </w:p>
        </w:tc>
        <w:tc>
          <w:tcPr>
            <w:tcW w:w="2381" w:type="dxa"/>
            <w:tcBorders>
              <w:top w:val="single" w:sz="4" w:space="0" w:color="auto"/>
              <w:left w:val="single" w:sz="4" w:space="0" w:color="auto"/>
              <w:bottom w:val="single" w:sz="4" w:space="0" w:color="auto"/>
              <w:right w:val="single" w:sz="4" w:space="0" w:color="auto"/>
            </w:tcBorders>
            <w:vAlign w:val="center"/>
          </w:tcPr>
          <w:p w14:paraId="141A55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15D0AA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2F20C29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EB710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14:paraId="70098F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Gabriela Smetanová</w:t>
            </w:r>
          </w:p>
        </w:tc>
        <w:tc>
          <w:tcPr>
            <w:tcW w:w="2381" w:type="dxa"/>
            <w:tcBorders>
              <w:top w:val="single" w:sz="4" w:space="0" w:color="auto"/>
              <w:left w:val="single" w:sz="4" w:space="0" w:color="auto"/>
              <w:bottom w:val="single" w:sz="4" w:space="0" w:color="auto"/>
              <w:right w:val="single" w:sz="4" w:space="0" w:color="auto"/>
            </w:tcBorders>
            <w:vAlign w:val="center"/>
          </w:tcPr>
          <w:p w14:paraId="39CF48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601C0C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575A65" w14:paraId="7FAD17B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D6DDB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14:paraId="4C04D0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Ondrej Šály</w:t>
            </w:r>
          </w:p>
        </w:tc>
        <w:tc>
          <w:tcPr>
            <w:tcW w:w="2381" w:type="dxa"/>
            <w:tcBorders>
              <w:top w:val="single" w:sz="4" w:space="0" w:color="auto"/>
              <w:left w:val="single" w:sz="4" w:space="0" w:color="auto"/>
              <w:bottom w:val="single" w:sz="4" w:space="0" w:color="auto"/>
              <w:right w:val="single" w:sz="4" w:space="0" w:color="auto"/>
            </w:tcBorders>
            <w:vAlign w:val="center"/>
          </w:tcPr>
          <w:p w14:paraId="6FB17E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075269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575A65" w14:paraId="40A1B45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E74C4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14:paraId="50A5C1E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Dorota Tóthová</w:t>
            </w:r>
          </w:p>
        </w:tc>
        <w:tc>
          <w:tcPr>
            <w:tcW w:w="2381" w:type="dxa"/>
            <w:tcBorders>
              <w:top w:val="single" w:sz="4" w:space="0" w:color="auto"/>
              <w:left w:val="single" w:sz="4" w:space="0" w:color="auto"/>
              <w:bottom w:val="single" w:sz="4" w:space="0" w:color="auto"/>
              <w:right w:val="single" w:sz="4" w:space="0" w:color="auto"/>
            </w:tcBorders>
            <w:vAlign w:val="center"/>
          </w:tcPr>
          <w:p w14:paraId="020D4D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3500A2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4C54878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902CF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14:paraId="341AFFB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Jaroslav Valent</w:t>
            </w:r>
          </w:p>
        </w:tc>
        <w:tc>
          <w:tcPr>
            <w:tcW w:w="2381" w:type="dxa"/>
            <w:tcBorders>
              <w:top w:val="single" w:sz="4" w:space="0" w:color="auto"/>
              <w:left w:val="single" w:sz="4" w:space="0" w:color="auto"/>
              <w:bottom w:val="single" w:sz="4" w:space="0" w:color="auto"/>
              <w:right w:val="single" w:sz="4" w:space="0" w:color="auto"/>
            </w:tcBorders>
            <w:vAlign w:val="center"/>
          </w:tcPr>
          <w:p w14:paraId="0AD1CBF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2D8B194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575A65" w14:paraId="5893ABDB"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61DF8F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575A65" w14:paraId="7EEA1BD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434C5E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14:paraId="679904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Volodymyr Dmytriiev</w:t>
            </w:r>
          </w:p>
        </w:tc>
        <w:tc>
          <w:tcPr>
            <w:tcW w:w="2381" w:type="dxa"/>
            <w:tcBorders>
              <w:top w:val="single" w:sz="4" w:space="0" w:color="auto"/>
              <w:left w:val="single" w:sz="4" w:space="0" w:color="auto"/>
              <w:bottom w:val="single" w:sz="4" w:space="0" w:color="auto"/>
              <w:right w:val="single" w:sz="4" w:space="0" w:color="auto"/>
            </w:tcBorders>
            <w:vAlign w:val="center"/>
          </w:tcPr>
          <w:p w14:paraId="744DF38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6D8413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49A35D6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63A8F1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14:paraId="3F9182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Anastasiia Luzhanytsia</w:t>
            </w:r>
          </w:p>
        </w:tc>
        <w:tc>
          <w:tcPr>
            <w:tcW w:w="2381" w:type="dxa"/>
            <w:tcBorders>
              <w:top w:val="single" w:sz="4" w:space="0" w:color="auto"/>
              <w:left w:val="single" w:sz="4" w:space="0" w:color="auto"/>
              <w:bottom w:val="single" w:sz="4" w:space="0" w:color="auto"/>
              <w:right w:val="single" w:sz="4" w:space="0" w:color="auto"/>
            </w:tcBorders>
            <w:vAlign w:val="center"/>
          </w:tcPr>
          <w:p w14:paraId="4C57043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4149DCA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0E95117D"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1B43AEC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575A65" w14:paraId="44D3735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7CCB24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14:paraId="52E09E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Branislav Geschwandtner</w:t>
            </w:r>
          </w:p>
        </w:tc>
        <w:tc>
          <w:tcPr>
            <w:tcW w:w="2381" w:type="dxa"/>
            <w:tcBorders>
              <w:top w:val="single" w:sz="4" w:space="0" w:color="auto"/>
              <w:left w:val="single" w:sz="4" w:space="0" w:color="auto"/>
              <w:bottom w:val="single" w:sz="4" w:space="0" w:color="auto"/>
              <w:right w:val="single" w:sz="4" w:space="0" w:color="auto"/>
            </w:tcBorders>
            <w:vAlign w:val="center"/>
          </w:tcPr>
          <w:p w14:paraId="0E2C36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1304B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575A65" w14:paraId="034E0CA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EFD1F2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14:paraId="4FA21F9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Juraj Hirčák</w:t>
            </w:r>
          </w:p>
        </w:tc>
        <w:tc>
          <w:tcPr>
            <w:tcW w:w="2381" w:type="dxa"/>
            <w:tcBorders>
              <w:top w:val="single" w:sz="4" w:space="0" w:color="auto"/>
              <w:left w:val="single" w:sz="4" w:space="0" w:color="auto"/>
              <w:bottom w:val="single" w:sz="4" w:space="0" w:color="auto"/>
              <w:right w:val="single" w:sz="4" w:space="0" w:color="auto"/>
            </w:tcBorders>
            <w:vAlign w:val="center"/>
          </w:tcPr>
          <w:p w14:paraId="19A2FC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1CABBBB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r w:rsidR="00575A65" w14:paraId="3936A77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448A8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14:paraId="527FBE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Slavomír  Zelenák</w:t>
            </w:r>
          </w:p>
        </w:tc>
        <w:tc>
          <w:tcPr>
            <w:tcW w:w="2381" w:type="dxa"/>
            <w:tcBorders>
              <w:top w:val="single" w:sz="4" w:space="0" w:color="auto"/>
              <w:left w:val="single" w:sz="4" w:space="0" w:color="auto"/>
              <w:bottom w:val="single" w:sz="4" w:space="0" w:color="auto"/>
              <w:right w:val="single" w:sz="4" w:space="0" w:color="auto"/>
            </w:tcBorders>
            <w:vAlign w:val="center"/>
          </w:tcPr>
          <w:p w14:paraId="09A9D3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335276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7115 historické vedy</w:t>
            </w:r>
          </w:p>
        </w:tc>
      </w:tr>
    </w:tbl>
    <w:p w14:paraId="00C3476B"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5E97766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prijatých do jedného roka od získania PhD.</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575A65" w14:paraId="11A3A47D"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73A6903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57F816E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639466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14:paraId="4F35C53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14:paraId="5CDC7C9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r w:rsidR="00575A65" w14:paraId="6718BD6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DEA12C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27DEF4B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Jana Magdaléna Micháleková, PhD.</w:t>
            </w:r>
          </w:p>
        </w:tc>
        <w:tc>
          <w:tcPr>
            <w:tcW w:w="1701" w:type="dxa"/>
            <w:tcBorders>
              <w:top w:val="single" w:sz="4" w:space="0" w:color="auto"/>
              <w:left w:val="single" w:sz="4" w:space="0" w:color="auto"/>
              <w:bottom w:val="single" w:sz="4" w:space="0" w:color="auto"/>
              <w:right w:val="single" w:sz="4" w:space="0" w:color="auto"/>
            </w:tcBorders>
            <w:vAlign w:val="center"/>
          </w:tcPr>
          <w:p w14:paraId="2F5F18E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21.8.2023</w:t>
            </w:r>
          </w:p>
        </w:tc>
        <w:tc>
          <w:tcPr>
            <w:tcW w:w="1701" w:type="dxa"/>
            <w:tcBorders>
              <w:top w:val="single" w:sz="4" w:space="0" w:color="auto"/>
              <w:left w:val="single" w:sz="4" w:space="0" w:color="auto"/>
              <w:bottom w:val="single" w:sz="4" w:space="0" w:color="auto"/>
              <w:right w:val="single" w:sz="4" w:space="0" w:color="auto"/>
            </w:tcBorders>
            <w:vAlign w:val="center"/>
          </w:tcPr>
          <w:p w14:paraId="6E4C0D0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1.9.2023</w:t>
            </w:r>
          </w:p>
        </w:tc>
        <w:tc>
          <w:tcPr>
            <w:tcW w:w="1021" w:type="dxa"/>
            <w:tcBorders>
              <w:top w:val="single" w:sz="4" w:space="0" w:color="auto"/>
              <w:left w:val="single" w:sz="4" w:space="0" w:color="auto"/>
              <w:bottom w:val="single" w:sz="4" w:space="0" w:color="auto"/>
              <w:right w:val="single" w:sz="4" w:space="0" w:color="auto"/>
            </w:tcBorders>
            <w:vAlign w:val="center"/>
          </w:tcPr>
          <w:p w14:paraId="769C59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3B26C11B"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58CAF4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tblGrid>
      <w:tr w:rsidR="00575A65" w14:paraId="33B0C285"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7D12246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C0C01E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14:paraId="1F2341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0" w:name="annexe2"/>
      <w:bookmarkEnd w:id="20"/>
      <w:r>
        <w:rPr>
          <w:rFonts w:ascii="Times New Roman" w:hAnsi="Times New Roman" w:cs="Times New Roman"/>
          <w:b/>
          <w:bCs/>
          <w:i/>
          <w:iCs/>
          <w:sz w:val="24"/>
          <w:szCs w:val="24"/>
        </w:rPr>
        <w:lastRenderedPageBreak/>
        <w:t>Príloha A-2</w:t>
      </w:r>
      <w:r>
        <w:rPr>
          <w:rFonts w:ascii="Times New Roman" w:hAnsi="Times New Roman" w:cs="Times New Roman"/>
          <w:sz w:val="24"/>
          <w:szCs w:val="24"/>
        </w:rPr>
        <w:t xml:space="preserve"> </w:t>
      </w:r>
      <w:r>
        <w:rPr>
          <w:rFonts w:ascii="Times New Roman" w:hAnsi="Times New Roman" w:cs="Times New Roman"/>
          <w:sz w:val="24"/>
          <w:szCs w:val="24"/>
        </w:rPr>
        <w:br/>
      </w:r>
    </w:p>
    <w:p w14:paraId="2693EB5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14:paraId="13B94D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46D5F48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14:paraId="1913D70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 xml:space="preserve"> </w:t>
      </w:r>
      <w:r>
        <w:rPr>
          <w:rFonts w:ascii="Times New Roman" w:hAnsi="Times New Roman" w:cs="Times New Roman"/>
          <w:i/>
          <w:iCs/>
          <w:sz w:val="24"/>
          <w:szCs w:val="24"/>
        </w:rPr>
        <w:t>(Who cares in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1B1DE62" w14:textId="77777777">
        <w:trPr>
          <w:trHeight w:val="100"/>
        </w:trPr>
        <w:tc>
          <w:tcPr>
            <w:tcW w:w="2856" w:type="dxa"/>
            <w:tcBorders>
              <w:top w:val="nil"/>
              <w:left w:val="nil"/>
              <w:bottom w:val="nil"/>
              <w:right w:val="nil"/>
            </w:tcBorders>
          </w:tcPr>
          <w:p w14:paraId="292D39E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7123CC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Ľubica Voľanská</w:t>
            </w:r>
          </w:p>
        </w:tc>
      </w:tr>
      <w:tr w:rsidR="00575A65" w14:paraId="18D74431" w14:textId="77777777">
        <w:trPr>
          <w:trHeight w:val="100"/>
        </w:trPr>
        <w:tc>
          <w:tcPr>
            <w:tcW w:w="2856" w:type="dxa"/>
            <w:tcBorders>
              <w:top w:val="nil"/>
              <w:left w:val="nil"/>
              <w:bottom w:val="nil"/>
              <w:right w:val="nil"/>
            </w:tcBorders>
          </w:tcPr>
          <w:p w14:paraId="3FAD0B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14:paraId="6C9B31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575A65" w14:paraId="6732269E" w14:textId="77777777">
        <w:trPr>
          <w:trHeight w:val="100"/>
        </w:trPr>
        <w:tc>
          <w:tcPr>
            <w:tcW w:w="2856" w:type="dxa"/>
            <w:tcBorders>
              <w:top w:val="nil"/>
              <w:left w:val="nil"/>
              <w:bottom w:val="nil"/>
              <w:right w:val="nil"/>
            </w:tcBorders>
          </w:tcPr>
          <w:p w14:paraId="155FBF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539D8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20.3.2019 / 19.3.2023</w:t>
            </w:r>
          </w:p>
        </w:tc>
      </w:tr>
      <w:tr w:rsidR="00575A65" w14:paraId="00BA2DBD" w14:textId="77777777">
        <w:trPr>
          <w:trHeight w:val="100"/>
        </w:trPr>
        <w:tc>
          <w:tcPr>
            <w:tcW w:w="2856" w:type="dxa"/>
            <w:tcBorders>
              <w:top w:val="nil"/>
              <w:left w:val="nil"/>
              <w:bottom w:val="nil"/>
              <w:right w:val="nil"/>
            </w:tcBorders>
          </w:tcPr>
          <w:p w14:paraId="0A006FF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DD508A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 CA 11819</w:t>
            </w:r>
          </w:p>
        </w:tc>
      </w:tr>
      <w:tr w:rsidR="00575A65" w14:paraId="41550393" w14:textId="77777777">
        <w:trPr>
          <w:trHeight w:val="100"/>
        </w:trPr>
        <w:tc>
          <w:tcPr>
            <w:tcW w:w="2856" w:type="dxa"/>
            <w:tcBorders>
              <w:top w:val="nil"/>
              <w:left w:val="nil"/>
              <w:bottom w:val="nil"/>
              <w:right w:val="nil"/>
            </w:tcBorders>
          </w:tcPr>
          <w:p w14:paraId="017966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951C7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7ABFD83C" w14:textId="77777777">
        <w:trPr>
          <w:trHeight w:val="100"/>
        </w:trPr>
        <w:tc>
          <w:tcPr>
            <w:tcW w:w="2856" w:type="dxa"/>
            <w:tcBorders>
              <w:top w:val="nil"/>
              <w:left w:val="nil"/>
              <w:bottom w:val="nil"/>
              <w:right w:val="nil"/>
            </w:tcBorders>
          </w:tcPr>
          <w:p w14:paraId="7577077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26729E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Université Paris Diderot</w:t>
            </w:r>
          </w:p>
        </w:tc>
      </w:tr>
      <w:tr w:rsidR="00575A65" w14:paraId="71D5334F" w14:textId="77777777">
        <w:trPr>
          <w:trHeight w:val="100"/>
        </w:trPr>
        <w:tc>
          <w:tcPr>
            <w:tcW w:w="2856" w:type="dxa"/>
            <w:tcBorders>
              <w:top w:val="nil"/>
              <w:left w:val="nil"/>
              <w:bottom w:val="nil"/>
              <w:right w:val="nil"/>
            </w:tcBorders>
          </w:tcPr>
          <w:p w14:paraId="2CD77B1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19A26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149AFE3" w14:textId="77777777">
        <w:trPr>
          <w:trHeight w:val="100"/>
        </w:trPr>
        <w:tc>
          <w:tcPr>
            <w:tcW w:w="2856" w:type="dxa"/>
            <w:tcBorders>
              <w:top w:val="nil"/>
              <w:left w:val="nil"/>
              <w:bottom w:val="nil"/>
              <w:right w:val="nil"/>
            </w:tcBorders>
          </w:tcPr>
          <w:p w14:paraId="1B1E41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2BB2A1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2ED45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International Visegrad Fund (IVF)</w:t>
      </w:r>
      <w:r>
        <w:rPr>
          <w:rFonts w:ascii="Times New Roman" w:hAnsi="Times New Roman" w:cs="Times New Roman"/>
          <w:sz w:val="24"/>
          <w:szCs w:val="24"/>
        </w:rPr>
        <w:t xml:space="preserve"> </w:t>
      </w:r>
      <w:r>
        <w:rPr>
          <w:rFonts w:ascii="Times New Roman" w:hAnsi="Times New Roman" w:cs="Times New Roman"/>
          <w:sz w:val="24"/>
          <w:szCs w:val="24"/>
        </w:rPr>
        <w:br/>
      </w:r>
    </w:p>
    <w:p w14:paraId="7391DA88"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Mapovanie a podpora digitálnych humanitných vied vo vyšehradskom regióne. Štúdie o kultúre a kultúrnom dedičstve v krajinách V4</w:t>
      </w:r>
      <w:r>
        <w:rPr>
          <w:rFonts w:ascii="Times New Roman" w:hAnsi="Times New Roman" w:cs="Times New Roman"/>
          <w:sz w:val="24"/>
          <w:szCs w:val="24"/>
        </w:rPr>
        <w:t xml:space="preserve"> </w:t>
      </w:r>
      <w:r>
        <w:rPr>
          <w:rFonts w:ascii="Times New Roman" w:hAnsi="Times New Roman" w:cs="Times New Roman"/>
          <w:i/>
          <w:iCs/>
          <w:sz w:val="24"/>
          <w:szCs w:val="24"/>
        </w:rPr>
        <w:t>(Mapping and Boosting Digital Humanities in the Visegrad region)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E9BC1C1" w14:textId="77777777">
        <w:trPr>
          <w:trHeight w:val="100"/>
        </w:trPr>
        <w:tc>
          <w:tcPr>
            <w:tcW w:w="2856" w:type="dxa"/>
            <w:tcBorders>
              <w:top w:val="nil"/>
              <w:left w:val="nil"/>
              <w:bottom w:val="nil"/>
              <w:right w:val="nil"/>
            </w:tcBorders>
          </w:tcPr>
          <w:p w14:paraId="3D7988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A886BC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Michela</w:t>
            </w:r>
          </w:p>
        </w:tc>
      </w:tr>
      <w:tr w:rsidR="00575A65" w14:paraId="5D3FE714" w14:textId="77777777">
        <w:trPr>
          <w:trHeight w:val="100"/>
        </w:trPr>
        <w:tc>
          <w:tcPr>
            <w:tcW w:w="2856" w:type="dxa"/>
            <w:tcBorders>
              <w:top w:val="nil"/>
              <w:left w:val="nil"/>
              <w:bottom w:val="nil"/>
              <w:right w:val="nil"/>
            </w:tcBorders>
          </w:tcPr>
          <w:p w14:paraId="1864EA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28E6E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1.11.2021 / 30.4.2023</w:t>
            </w:r>
          </w:p>
        </w:tc>
      </w:tr>
      <w:tr w:rsidR="00575A65" w14:paraId="1716D90F" w14:textId="77777777">
        <w:trPr>
          <w:trHeight w:val="100"/>
        </w:trPr>
        <w:tc>
          <w:tcPr>
            <w:tcW w:w="2856" w:type="dxa"/>
            <w:tcBorders>
              <w:top w:val="nil"/>
              <w:left w:val="nil"/>
              <w:bottom w:val="nil"/>
              <w:right w:val="nil"/>
            </w:tcBorders>
          </w:tcPr>
          <w:p w14:paraId="7790DF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BDC222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22120096</w:t>
            </w:r>
          </w:p>
        </w:tc>
      </w:tr>
      <w:tr w:rsidR="00575A65" w14:paraId="05F2FDC3" w14:textId="77777777">
        <w:trPr>
          <w:trHeight w:val="100"/>
        </w:trPr>
        <w:tc>
          <w:tcPr>
            <w:tcW w:w="2856" w:type="dxa"/>
            <w:tcBorders>
              <w:top w:val="nil"/>
              <w:left w:val="nil"/>
              <w:bottom w:val="nil"/>
              <w:right w:val="nil"/>
            </w:tcBorders>
          </w:tcPr>
          <w:p w14:paraId="6291D2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F3F2E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0CC06B6A" w14:textId="77777777">
        <w:trPr>
          <w:trHeight w:val="100"/>
        </w:trPr>
        <w:tc>
          <w:tcPr>
            <w:tcW w:w="2856" w:type="dxa"/>
            <w:tcBorders>
              <w:top w:val="nil"/>
              <w:left w:val="nil"/>
              <w:bottom w:val="nil"/>
              <w:right w:val="nil"/>
            </w:tcBorders>
          </w:tcPr>
          <w:p w14:paraId="55FDD7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63DD2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pro studium populární kultury</w:t>
            </w:r>
          </w:p>
        </w:tc>
      </w:tr>
      <w:tr w:rsidR="00575A65" w14:paraId="5B3F3E5F" w14:textId="77777777">
        <w:trPr>
          <w:trHeight w:val="100"/>
        </w:trPr>
        <w:tc>
          <w:tcPr>
            <w:tcW w:w="2856" w:type="dxa"/>
            <w:tcBorders>
              <w:top w:val="nil"/>
              <w:left w:val="nil"/>
              <w:bottom w:val="nil"/>
              <w:right w:val="nil"/>
            </w:tcBorders>
          </w:tcPr>
          <w:p w14:paraId="4CE573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99A9B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0FC66B4" w14:textId="77777777">
        <w:trPr>
          <w:trHeight w:val="100"/>
        </w:trPr>
        <w:tc>
          <w:tcPr>
            <w:tcW w:w="2856" w:type="dxa"/>
            <w:tcBorders>
              <w:top w:val="nil"/>
              <w:left w:val="nil"/>
              <w:bottom w:val="nil"/>
              <w:right w:val="nil"/>
            </w:tcBorders>
          </w:tcPr>
          <w:p w14:paraId="2448B1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3CD95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7DFCF289" w14:textId="77777777" w:rsidR="006F7DF2"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hyperlink r:id="rId128" w:history="1">
        <w:r w:rsidR="006F7DF2" w:rsidRPr="00EC0CAA">
          <w:rPr>
            <w:rStyle w:val="Hypertextovprepojenie"/>
            <w:rFonts w:ascii="Times New Roman" w:hAnsi="Times New Roman" w:cs="Times New Roman"/>
            <w:sz w:val="24"/>
            <w:szCs w:val="24"/>
          </w:rPr>
          <w:t>https://digihum.cspk.eu/</w:t>
        </w:r>
      </w:hyperlink>
    </w:p>
    <w:p w14:paraId="6BF1683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Multilaterálne - iné</w:t>
      </w:r>
      <w:r>
        <w:rPr>
          <w:rFonts w:ascii="Times New Roman" w:hAnsi="Times New Roman" w:cs="Times New Roman"/>
          <w:sz w:val="24"/>
          <w:szCs w:val="24"/>
        </w:rPr>
        <w:t xml:space="preserve"> </w:t>
      </w:r>
      <w:r>
        <w:rPr>
          <w:rFonts w:ascii="Times New Roman" w:hAnsi="Times New Roman" w:cs="Times New Roman"/>
          <w:sz w:val="24"/>
          <w:szCs w:val="24"/>
        </w:rPr>
        <w:br/>
      </w:r>
    </w:p>
    <w:p w14:paraId="27388005"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Medzinárodná bibliografia historických vied</w:t>
      </w:r>
      <w:r>
        <w:rPr>
          <w:rFonts w:ascii="Times New Roman" w:hAnsi="Times New Roman" w:cs="Times New Roman"/>
          <w:sz w:val="24"/>
          <w:szCs w:val="24"/>
        </w:rPr>
        <w:t xml:space="preserve">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CD2E61C" w14:textId="77777777">
        <w:trPr>
          <w:trHeight w:val="100"/>
        </w:trPr>
        <w:tc>
          <w:tcPr>
            <w:tcW w:w="2856" w:type="dxa"/>
            <w:tcBorders>
              <w:top w:val="nil"/>
              <w:left w:val="nil"/>
              <w:bottom w:val="nil"/>
              <w:right w:val="nil"/>
            </w:tcBorders>
          </w:tcPr>
          <w:p w14:paraId="3D93F88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0B28CD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Veronika Pauková</w:t>
            </w:r>
          </w:p>
        </w:tc>
      </w:tr>
      <w:tr w:rsidR="00575A65" w14:paraId="2835FAC8" w14:textId="77777777">
        <w:trPr>
          <w:trHeight w:val="100"/>
        </w:trPr>
        <w:tc>
          <w:tcPr>
            <w:tcW w:w="2856" w:type="dxa"/>
            <w:tcBorders>
              <w:top w:val="nil"/>
              <w:left w:val="nil"/>
              <w:bottom w:val="nil"/>
              <w:right w:val="nil"/>
            </w:tcBorders>
          </w:tcPr>
          <w:p w14:paraId="11D282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3DEDFA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1.1.1998 / </w:t>
            </w:r>
          </w:p>
        </w:tc>
      </w:tr>
      <w:tr w:rsidR="00575A65" w14:paraId="193E2759" w14:textId="77777777">
        <w:trPr>
          <w:trHeight w:val="100"/>
        </w:trPr>
        <w:tc>
          <w:tcPr>
            <w:tcW w:w="2856" w:type="dxa"/>
            <w:tcBorders>
              <w:top w:val="nil"/>
              <w:left w:val="nil"/>
              <w:bottom w:val="nil"/>
              <w:right w:val="nil"/>
            </w:tcBorders>
          </w:tcPr>
          <w:p w14:paraId="39E295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49167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 číslo</w:t>
            </w:r>
          </w:p>
        </w:tc>
      </w:tr>
      <w:tr w:rsidR="00575A65" w14:paraId="2ACF8033" w14:textId="77777777">
        <w:trPr>
          <w:trHeight w:val="100"/>
        </w:trPr>
        <w:tc>
          <w:tcPr>
            <w:tcW w:w="2856" w:type="dxa"/>
            <w:tcBorders>
              <w:top w:val="nil"/>
              <w:left w:val="nil"/>
              <w:bottom w:val="nil"/>
              <w:right w:val="nil"/>
            </w:tcBorders>
          </w:tcPr>
          <w:p w14:paraId="007851B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2E448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50883CDB" w14:textId="77777777">
        <w:trPr>
          <w:trHeight w:val="100"/>
        </w:trPr>
        <w:tc>
          <w:tcPr>
            <w:tcW w:w="2856" w:type="dxa"/>
            <w:tcBorders>
              <w:top w:val="nil"/>
              <w:left w:val="nil"/>
              <w:bottom w:val="nil"/>
              <w:right w:val="nil"/>
            </w:tcBorders>
          </w:tcPr>
          <w:p w14:paraId="7575F56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14:paraId="4954AD4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Comité international des sciences historique, Lausanne - Paris</w:t>
            </w:r>
          </w:p>
        </w:tc>
      </w:tr>
      <w:tr w:rsidR="00575A65" w14:paraId="7D7FB702" w14:textId="77777777">
        <w:trPr>
          <w:trHeight w:val="100"/>
        </w:trPr>
        <w:tc>
          <w:tcPr>
            <w:tcW w:w="2856" w:type="dxa"/>
            <w:tcBorders>
              <w:top w:val="nil"/>
              <w:left w:val="nil"/>
              <w:bottom w:val="nil"/>
              <w:right w:val="nil"/>
            </w:tcBorders>
          </w:tcPr>
          <w:p w14:paraId="1593830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715E1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19 - Belgicko: 1, Česko: 1, Fínsko: 1, Francúzsko: 2, Maďarsko: 1, Švajčiarsko: 1, Taliansko: 3, Japonsko: 1, Nórsko: 1, Poľsko: 1, Portugalsko: 1, Rumunsko: 1, Rusko: 1, Tunisko: 1, Turecko: 1, USA: 1</w:t>
            </w:r>
          </w:p>
        </w:tc>
      </w:tr>
      <w:tr w:rsidR="00575A65" w14:paraId="05D1C8CF" w14:textId="77777777">
        <w:trPr>
          <w:trHeight w:val="100"/>
        </w:trPr>
        <w:tc>
          <w:tcPr>
            <w:tcW w:w="2856" w:type="dxa"/>
            <w:tcBorders>
              <w:top w:val="nil"/>
              <w:left w:val="nil"/>
              <w:bottom w:val="nil"/>
              <w:right w:val="nil"/>
            </w:tcBorders>
          </w:tcPr>
          <w:p w14:paraId="279CD0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5E5393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C11530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Bilaterálne - iné</w:t>
      </w:r>
      <w:r>
        <w:rPr>
          <w:rFonts w:ascii="Times New Roman" w:hAnsi="Times New Roman" w:cs="Times New Roman"/>
          <w:sz w:val="24"/>
          <w:szCs w:val="24"/>
        </w:rPr>
        <w:t xml:space="preserve"> </w:t>
      </w:r>
      <w:r>
        <w:rPr>
          <w:rFonts w:ascii="Times New Roman" w:hAnsi="Times New Roman" w:cs="Times New Roman"/>
          <w:sz w:val="24"/>
          <w:szCs w:val="24"/>
        </w:rPr>
        <w:br/>
      </w:r>
    </w:p>
    <w:p w14:paraId="1FAB760F"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Projekt slovensko-rakúskej knihy o spoločných dejinách</w:t>
      </w:r>
      <w:r>
        <w:rPr>
          <w:rFonts w:ascii="Times New Roman" w:hAnsi="Times New Roman" w:cs="Times New Roman"/>
          <w:sz w:val="24"/>
          <w:szCs w:val="24"/>
        </w:rPr>
        <w:t xml:space="preserve"> </w:t>
      </w:r>
      <w:r>
        <w:rPr>
          <w:rFonts w:ascii="Times New Roman" w:hAnsi="Times New Roman" w:cs="Times New Roman"/>
          <w:i/>
          <w:iCs/>
          <w:sz w:val="24"/>
          <w:szCs w:val="24"/>
        </w:rPr>
        <w:t>(Projekt Österreichisch-slowakisches Geschichtsbuch)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630B9C8" w14:textId="77777777">
        <w:trPr>
          <w:trHeight w:val="100"/>
        </w:trPr>
        <w:tc>
          <w:tcPr>
            <w:tcW w:w="2856" w:type="dxa"/>
            <w:tcBorders>
              <w:top w:val="nil"/>
              <w:left w:val="nil"/>
              <w:bottom w:val="nil"/>
              <w:right w:val="nil"/>
            </w:tcBorders>
          </w:tcPr>
          <w:p w14:paraId="0FDCE59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861421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575A65" w14:paraId="728D8E97" w14:textId="77777777">
        <w:trPr>
          <w:trHeight w:val="100"/>
        </w:trPr>
        <w:tc>
          <w:tcPr>
            <w:tcW w:w="2856" w:type="dxa"/>
            <w:tcBorders>
              <w:top w:val="nil"/>
              <w:left w:val="nil"/>
              <w:bottom w:val="nil"/>
              <w:right w:val="nil"/>
            </w:tcBorders>
          </w:tcPr>
          <w:p w14:paraId="0653F0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D326D0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1.6.2022 / </w:t>
            </w:r>
          </w:p>
        </w:tc>
      </w:tr>
      <w:tr w:rsidR="00575A65" w14:paraId="51C1C18C" w14:textId="77777777">
        <w:trPr>
          <w:trHeight w:val="100"/>
        </w:trPr>
        <w:tc>
          <w:tcPr>
            <w:tcW w:w="2856" w:type="dxa"/>
            <w:tcBorders>
              <w:top w:val="nil"/>
              <w:left w:val="nil"/>
              <w:bottom w:val="nil"/>
              <w:right w:val="nil"/>
            </w:tcBorders>
          </w:tcPr>
          <w:p w14:paraId="3BA42A0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3ECE2B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9234F8A" w14:textId="77777777">
        <w:trPr>
          <w:trHeight w:val="100"/>
        </w:trPr>
        <w:tc>
          <w:tcPr>
            <w:tcW w:w="2856" w:type="dxa"/>
            <w:tcBorders>
              <w:top w:val="nil"/>
              <w:left w:val="nil"/>
              <w:bottom w:val="nil"/>
              <w:right w:val="nil"/>
            </w:tcBorders>
          </w:tcPr>
          <w:p w14:paraId="112AED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6E638F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FE888F6" w14:textId="77777777">
        <w:trPr>
          <w:trHeight w:val="100"/>
        </w:trPr>
        <w:tc>
          <w:tcPr>
            <w:tcW w:w="2856" w:type="dxa"/>
            <w:tcBorders>
              <w:top w:val="nil"/>
              <w:left w:val="nil"/>
              <w:bottom w:val="nil"/>
              <w:right w:val="nil"/>
            </w:tcBorders>
          </w:tcPr>
          <w:p w14:paraId="1AAF40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0538A2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55E48952" w14:textId="77777777">
        <w:trPr>
          <w:trHeight w:val="100"/>
        </w:trPr>
        <w:tc>
          <w:tcPr>
            <w:tcW w:w="2856" w:type="dxa"/>
            <w:tcBorders>
              <w:top w:val="nil"/>
              <w:left w:val="nil"/>
              <w:bottom w:val="nil"/>
              <w:right w:val="nil"/>
            </w:tcBorders>
          </w:tcPr>
          <w:p w14:paraId="06DB0A1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C1E6A6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B831175" w14:textId="77777777">
        <w:trPr>
          <w:trHeight w:val="100"/>
        </w:trPr>
        <w:tc>
          <w:tcPr>
            <w:tcW w:w="2856" w:type="dxa"/>
            <w:tcBorders>
              <w:top w:val="nil"/>
              <w:left w:val="nil"/>
              <w:bottom w:val="nil"/>
              <w:right w:val="nil"/>
            </w:tcBorders>
          </w:tcPr>
          <w:p w14:paraId="3B74E6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EB9DDE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3E4178DD"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Riešitelia projektu skoncipovali tematické okruhy jednotlivých kapitol. V júli 2023 sa v sídle Spolkového ministerstva európskych a medzinárodných záležitostí Rakúskej republiky vo Viedni uskutočnila pracovná porada členov slovenského riešiteľského tímu s rakúskymi kolegami, na ktorej bola po diskusii a pripomienkach dohodnutá predbežná štruktúra spoločnej knihy slovensko-rakúskych dejín (celkovo 5 kapitol rozdelených chronologicky a tematické okruhy).  </w:t>
      </w:r>
      <w:r>
        <w:rPr>
          <w:rFonts w:ascii="Times New Roman" w:hAnsi="Times New Roman" w:cs="Times New Roman"/>
          <w:sz w:val="24"/>
          <w:szCs w:val="24"/>
        </w:rPr>
        <w:br/>
      </w:r>
    </w:p>
    <w:p w14:paraId="70C69B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14:paraId="0E45F9C6"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 Feminizmus a politika v medzivojnovej Strednej Európe a na Balkáne (1923–1939)</w:t>
      </w:r>
      <w:r>
        <w:rPr>
          <w:rFonts w:ascii="Times New Roman" w:hAnsi="Times New Roman" w:cs="Times New Roman"/>
          <w:sz w:val="24"/>
          <w:szCs w:val="24"/>
        </w:rPr>
        <w:t xml:space="preserve"> </w:t>
      </w:r>
      <w:r>
        <w:rPr>
          <w:rFonts w:ascii="Times New Roman" w:hAnsi="Times New Roman" w:cs="Times New Roman"/>
          <w:i/>
          <w:iCs/>
          <w:sz w:val="24"/>
          <w:szCs w:val="24"/>
        </w:rPr>
        <w:t>(Feminisms and Politics in the Interwar Balkans (1923–1939))</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1924B70" w14:textId="77777777">
        <w:trPr>
          <w:trHeight w:val="100"/>
        </w:trPr>
        <w:tc>
          <w:tcPr>
            <w:tcW w:w="2856" w:type="dxa"/>
            <w:tcBorders>
              <w:top w:val="nil"/>
              <w:left w:val="nil"/>
              <w:bottom w:val="nil"/>
              <w:right w:val="nil"/>
            </w:tcBorders>
          </w:tcPr>
          <w:p w14:paraId="2D8BCB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70D3A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575A65" w14:paraId="1F592DCB" w14:textId="77777777">
        <w:trPr>
          <w:trHeight w:val="100"/>
        </w:trPr>
        <w:tc>
          <w:tcPr>
            <w:tcW w:w="2856" w:type="dxa"/>
            <w:tcBorders>
              <w:top w:val="nil"/>
              <w:left w:val="nil"/>
              <w:bottom w:val="nil"/>
              <w:right w:val="nil"/>
            </w:tcBorders>
          </w:tcPr>
          <w:p w14:paraId="6464A9B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4CF4A1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1.2.2022 / 31.1.2025</w:t>
            </w:r>
          </w:p>
        </w:tc>
      </w:tr>
      <w:tr w:rsidR="00575A65" w14:paraId="3C251CB6" w14:textId="77777777">
        <w:trPr>
          <w:trHeight w:val="100"/>
        </w:trPr>
        <w:tc>
          <w:tcPr>
            <w:tcW w:w="2856" w:type="dxa"/>
            <w:tcBorders>
              <w:top w:val="nil"/>
              <w:left w:val="nil"/>
              <w:bottom w:val="nil"/>
              <w:right w:val="nil"/>
            </w:tcBorders>
          </w:tcPr>
          <w:p w14:paraId="3B3E806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7D046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HFRI – Hellenic Foundation for Research and Innovation), no. 3050</w:t>
            </w:r>
          </w:p>
        </w:tc>
      </w:tr>
      <w:tr w:rsidR="00575A65" w14:paraId="19C39A94" w14:textId="77777777">
        <w:trPr>
          <w:trHeight w:val="100"/>
        </w:trPr>
        <w:tc>
          <w:tcPr>
            <w:tcW w:w="2856" w:type="dxa"/>
            <w:tcBorders>
              <w:top w:val="nil"/>
              <w:left w:val="nil"/>
              <w:bottom w:val="nil"/>
              <w:right w:val="nil"/>
            </w:tcBorders>
          </w:tcPr>
          <w:p w14:paraId="76CB42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ECF177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6669BA20" w14:textId="77777777">
        <w:trPr>
          <w:trHeight w:val="100"/>
        </w:trPr>
        <w:tc>
          <w:tcPr>
            <w:tcW w:w="2856" w:type="dxa"/>
            <w:tcBorders>
              <w:top w:val="nil"/>
              <w:left w:val="nil"/>
              <w:bottom w:val="nil"/>
              <w:right w:val="nil"/>
            </w:tcBorders>
          </w:tcPr>
          <w:p w14:paraId="000DE6B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05921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University Crete, Department of Philosophy and Social Studies</w:t>
            </w:r>
          </w:p>
        </w:tc>
      </w:tr>
      <w:tr w:rsidR="00575A65" w14:paraId="5159492E" w14:textId="77777777">
        <w:trPr>
          <w:trHeight w:val="100"/>
        </w:trPr>
        <w:tc>
          <w:tcPr>
            <w:tcW w:w="2856" w:type="dxa"/>
            <w:tcBorders>
              <w:top w:val="nil"/>
              <w:left w:val="nil"/>
              <w:bottom w:val="nil"/>
              <w:right w:val="nil"/>
            </w:tcBorders>
          </w:tcPr>
          <w:p w14:paraId="01164E2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FC19A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2A92C19" w14:textId="77777777">
        <w:trPr>
          <w:trHeight w:val="100"/>
        </w:trPr>
        <w:tc>
          <w:tcPr>
            <w:tcW w:w="2856" w:type="dxa"/>
            <w:tcBorders>
              <w:top w:val="nil"/>
              <w:left w:val="nil"/>
              <w:bottom w:val="nil"/>
              <w:right w:val="nil"/>
            </w:tcBorders>
          </w:tcPr>
          <w:p w14:paraId="695941D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03F2C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1F0D80B1" w14:textId="77777777" w:rsidR="004B5624"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DALAKOURA, Katerina. The Vocational Education Project of Greek Interwar Feminist Organizations. Tracing National, Regional and International Encounters. In Tra carte e parole: I sentieri della ricerca storico-educativa nell'area mediterranea, vol. 2. Edited by Antonella Cagnolati and Teresa Rabazas Romero, 101-116. Roma: Gruppo editoriale Tab s.r.l., 2023. </w:t>
      </w:r>
      <w:r>
        <w:rPr>
          <w:rFonts w:ascii="Times New Roman" w:hAnsi="Times New Roman" w:cs="Times New Roman"/>
          <w:sz w:val="24"/>
          <w:szCs w:val="24"/>
        </w:rPr>
        <w:br/>
        <w:t>Fafalios, Pavlos, Lida Charami, Aikaterini DALAKOURA. “Documenting Data and Knowledge about Feminisms and Politics in the Interwar Balkans with Synthesis-Core”. ERCIM News, 133 (April 2023) (</w:t>
      </w:r>
      <w:hyperlink r:id="rId129" w:history="1">
        <w:r w:rsidR="004B5624" w:rsidRPr="00EC0CAA">
          <w:rPr>
            <w:rStyle w:val="Hypertextovprepojenie"/>
            <w:rFonts w:ascii="Times New Roman" w:hAnsi="Times New Roman" w:cs="Times New Roman"/>
            <w:sz w:val="24"/>
            <w:szCs w:val="24"/>
          </w:rPr>
          <w:t>https://ercim-news.ercim.eu/en133/r-i/documenting-data-and-knowledge-about-</w:t>
        </w:r>
        <w:r w:rsidR="004B5624" w:rsidRPr="00EC0CAA">
          <w:rPr>
            <w:rStyle w:val="Hypertextovprepojenie"/>
            <w:rFonts w:ascii="Times New Roman" w:hAnsi="Times New Roman" w:cs="Times New Roman"/>
            <w:sz w:val="24"/>
            <w:szCs w:val="24"/>
          </w:rPr>
          <w:lastRenderedPageBreak/>
          <w:t>feminisms-and-politics-in-the-interwar-balkans-with-synthesis-core</w:t>
        </w:r>
      </w:hyperlink>
      <w:r>
        <w:rPr>
          <w:rFonts w:ascii="Times New Roman" w:hAnsi="Times New Roman" w:cs="Times New Roman"/>
          <w:sz w:val="24"/>
          <w:szCs w:val="24"/>
        </w:rPr>
        <w:t>).</w:t>
      </w:r>
    </w:p>
    <w:p w14:paraId="640ED653" w14:textId="77777777" w:rsidR="004B5624"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BUCUR, Maria. The Little Etente of Women and national politics in interwar Romania: The struggle for feminist goals. In Entangled Histories of Feminist Advocacies in the interwar Balkan and Central Europe (1923 – 1939). </w:t>
      </w:r>
      <w:hyperlink r:id="rId130" w:history="1">
        <w:r w:rsidR="004B5624" w:rsidRPr="00EC0CAA">
          <w:rPr>
            <w:rStyle w:val="Hypertextovprepojenie"/>
            <w:rFonts w:ascii="Times New Roman" w:hAnsi="Times New Roman" w:cs="Times New Roman"/>
            <w:sz w:val="24"/>
            <w:szCs w:val="24"/>
          </w:rPr>
          <w:t>http://147.52.206.244/sites/default/files/workshops_documents/Bucur_Presentation.pdf</w:t>
        </w:r>
      </w:hyperlink>
    </w:p>
    <w:p w14:paraId="284107B2" w14:textId="77777777" w:rsidR="004B5624"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DALAKOURA, Katerina. Balkan Conferences (1930 – 1937) and the participation of women's organizations. In Entangled Histories of Feminist Advocacies in the interwar Balkan and Central Europe (1923 – 1939). </w:t>
      </w:r>
      <w:hyperlink r:id="rId131" w:history="1">
        <w:r w:rsidR="004B5624" w:rsidRPr="00EC0CAA">
          <w:rPr>
            <w:rStyle w:val="Hypertextovprepojenie"/>
            <w:rFonts w:ascii="Times New Roman" w:hAnsi="Times New Roman" w:cs="Times New Roman"/>
            <w:sz w:val="24"/>
            <w:szCs w:val="24"/>
          </w:rPr>
          <w:t>http://147.52.206.244/sites/default/files/workshops_documents/Dalakoura_Presentation.pdf</w:t>
        </w:r>
      </w:hyperlink>
    </w:p>
    <w:p w14:paraId="61D0ED76"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SAMIOU, Dimitra. Politics, Feminism, Activism, feminist policies and feminist militancy. In Entangled Histories of Feminist Advocacies in the interwar Balkan and Central Europe (1923 – 1939). http://147.52.206.244/sites/default/files/workshops_documents/Samiou_Presentation.pdf </w:t>
      </w:r>
      <w:r>
        <w:rPr>
          <w:rFonts w:ascii="Times New Roman" w:hAnsi="Times New Roman" w:cs="Times New Roman"/>
          <w:sz w:val="24"/>
          <w:szCs w:val="24"/>
        </w:rPr>
        <w:br/>
        <w:t xml:space="preserve">Further publications of the project: http://147.52.206.244/publications </w:t>
      </w:r>
      <w:hyperlink r:id="rId132" w:history="1">
        <w:r w:rsidR="006F7DF2" w:rsidRPr="00EC0CAA">
          <w:rPr>
            <w:rStyle w:val="Hypertextovprepojenie"/>
            <w:rFonts w:ascii="Times New Roman" w:hAnsi="Times New Roman" w:cs="Times New Roman"/>
            <w:sz w:val="24"/>
            <w:szCs w:val="24"/>
          </w:rPr>
          <w:t>http://147.52.206.244/workshop/52</w:t>
        </w:r>
      </w:hyperlink>
    </w:p>
    <w:p w14:paraId="2732B1BE"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6.) Veľká vojna a jej dlhotrvajúce dôsledky. 450 rakúsko-uhorských vojakov pochovaných v Krypte Santa Maria dell' Anima v Ríme</w:t>
      </w:r>
      <w:r>
        <w:rPr>
          <w:rFonts w:ascii="Times New Roman" w:hAnsi="Times New Roman" w:cs="Times New Roman"/>
          <w:sz w:val="24"/>
          <w:szCs w:val="24"/>
        </w:rPr>
        <w:t xml:space="preserve"> </w:t>
      </w:r>
      <w:r>
        <w:rPr>
          <w:rFonts w:ascii="Times New Roman" w:hAnsi="Times New Roman" w:cs="Times New Roman"/>
          <w:i/>
          <w:iCs/>
          <w:sz w:val="24"/>
          <w:szCs w:val="24"/>
        </w:rPr>
        <w:t>(The Great War and its longlasting Consequences. The 460 Austro-Hungarian Soldiers buried in the Crypt of Santa Maria dell' Anima in Rome)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E79D787" w14:textId="77777777">
        <w:trPr>
          <w:trHeight w:val="100"/>
        </w:trPr>
        <w:tc>
          <w:tcPr>
            <w:tcW w:w="2856" w:type="dxa"/>
            <w:tcBorders>
              <w:top w:val="nil"/>
              <w:left w:val="nil"/>
              <w:bottom w:val="nil"/>
              <w:right w:val="nil"/>
            </w:tcBorders>
          </w:tcPr>
          <w:p w14:paraId="5ED992C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BDFA9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575A65" w14:paraId="458983FA" w14:textId="77777777">
        <w:trPr>
          <w:trHeight w:val="100"/>
        </w:trPr>
        <w:tc>
          <w:tcPr>
            <w:tcW w:w="2856" w:type="dxa"/>
            <w:tcBorders>
              <w:top w:val="nil"/>
              <w:left w:val="nil"/>
              <w:bottom w:val="nil"/>
              <w:right w:val="nil"/>
            </w:tcBorders>
          </w:tcPr>
          <w:p w14:paraId="134E2F6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97E83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31.12.2024</w:t>
            </w:r>
          </w:p>
        </w:tc>
      </w:tr>
      <w:tr w:rsidR="00575A65" w14:paraId="631EAFCA" w14:textId="77777777">
        <w:trPr>
          <w:trHeight w:val="100"/>
        </w:trPr>
        <w:tc>
          <w:tcPr>
            <w:tcW w:w="2856" w:type="dxa"/>
            <w:tcBorders>
              <w:top w:val="nil"/>
              <w:left w:val="nil"/>
              <w:bottom w:val="nil"/>
              <w:right w:val="nil"/>
            </w:tcBorders>
          </w:tcPr>
          <w:p w14:paraId="4798D9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DE847F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7C022EC4" w14:textId="77777777">
        <w:trPr>
          <w:trHeight w:val="100"/>
        </w:trPr>
        <w:tc>
          <w:tcPr>
            <w:tcW w:w="2856" w:type="dxa"/>
            <w:tcBorders>
              <w:top w:val="nil"/>
              <w:left w:val="nil"/>
              <w:bottom w:val="nil"/>
              <w:right w:val="nil"/>
            </w:tcBorders>
          </w:tcPr>
          <w:p w14:paraId="2B4AD46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0C2CB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4C9346F2" w14:textId="77777777">
        <w:trPr>
          <w:trHeight w:val="100"/>
        </w:trPr>
        <w:tc>
          <w:tcPr>
            <w:tcW w:w="2856" w:type="dxa"/>
            <w:tcBorders>
              <w:top w:val="nil"/>
              <w:left w:val="nil"/>
              <w:bottom w:val="nil"/>
              <w:right w:val="nil"/>
            </w:tcBorders>
          </w:tcPr>
          <w:p w14:paraId="7AC91B3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0273E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4302B08F" w14:textId="77777777">
        <w:trPr>
          <w:trHeight w:val="100"/>
        </w:trPr>
        <w:tc>
          <w:tcPr>
            <w:tcW w:w="2856" w:type="dxa"/>
            <w:tcBorders>
              <w:top w:val="nil"/>
              <w:left w:val="nil"/>
              <w:bottom w:val="nil"/>
              <w:right w:val="nil"/>
            </w:tcBorders>
          </w:tcPr>
          <w:p w14:paraId="4915A03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DAFF97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C2B6C24" w14:textId="77777777">
        <w:trPr>
          <w:trHeight w:val="100"/>
        </w:trPr>
        <w:tc>
          <w:tcPr>
            <w:tcW w:w="2856" w:type="dxa"/>
            <w:tcBorders>
              <w:top w:val="nil"/>
              <w:left w:val="nil"/>
              <w:bottom w:val="nil"/>
              <w:right w:val="nil"/>
            </w:tcBorders>
          </w:tcPr>
          <w:p w14:paraId="593C45B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84BB9F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78E06855"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Where have all the yound men gone? 460 Austro-Hungarian Soldiers buried in the Crypt of Santa Maria dell' Anima in Rome. Ed. by Tamara Scheer and Nikolaus Rottenberger. Vienna : Federal Ministry of Defence, Military Diplomacy Division, 2023. ISBN 978-3-902275-57-8. </w:t>
      </w:r>
      <w:r>
        <w:rPr>
          <w:rFonts w:ascii="Times New Roman" w:hAnsi="Times New Roman" w:cs="Times New Roman"/>
          <w:sz w:val="24"/>
          <w:szCs w:val="24"/>
        </w:rPr>
        <w:br/>
        <w:t xml:space="preserve">SCHEER, Tamara et al. Identifying the 450 Austro-Hungarian Soldiers buried in the Crypt of Santa Maria dell' Anima in Rome. In Academia.edu, 2023,  </w:t>
      </w:r>
      <w:r>
        <w:rPr>
          <w:rFonts w:ascii="Times New Roman" w:hAnsi="Times New Roman" w:cs="Times New Roman"/>
          <w:sz w:val="24"/>
          <w:szCs w:val="24"/>
        </w:rPr>
        <w:br/>
      </w:r>
      <w:hyperlink r:id="rId133" w:history="1">
        <w:r w:rsidR="006F7DF2" w:rsidRPr="00EC0CAA">
          <w:rPr>
            <w:rStyle w:val="Hypertextovprepojenie"/>
            <w:rFonts w:ascii="Times New Roman" w:hAnsi="Times New Roman" w:cs="Times New Roman"/>
            <w:sz w:val="24"/>
            <w:szCs w:val="24"/>
          </w:rPr>
          <w:t>https://www.academia.edu/61786984/Identifying_the_450_Austro_Hungarian_Soldiers_buried_in_the_Crypt_of_Santa_Maria_dellAnima_in_Rome</w:t>
        </w:r>
      </w:hyperlink>
    </w:p>
    <w:p w14:paraId="540F7B1D"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7.) Ikonoklazmus vo verejnom priestore Československa po roku 1989. Dedičstvo socializmu v historickej perspektíve</w:t>
      </w:r>
      <w:r>
        <w:rPr>
          <w:rFonts w:ascii="Times New Roman" w:hAnsi="Times New Roman" w:cs="Times New Roman"/>
          <w:sz w:val="24"/>
          <w:szCs w:val="24"/>
        </w:rPr>
        <w:t xml:space="preserve"> </w:t>
      </w:r>
      <w:r>
        <w:rPr>
          <w:rFonts w:ascii="Times New Roman" w:hAnsi="Times New Roman" w:cs="Times New Roman"/>
          <w:i/>
          <w:iCs/>
          <w:sz w:val="24"/>
          <w:szCs w:val="24"/>
        </w:rPr>
        <w:t>(Iconoclasm in the public space of Czechoslovakia after 1989. The heritage of socialism in historical perspective)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CA965F9" w14:textId="77777777">
        <w:trPr>
          <w:trHeight w:val="100"/>
        </w:trPr>
        <w:tc>
          <w:tcPr>
            <w:tcW w:w="2856" w:type="dxa"/>
            <w:tcBorders>
              <w:top w:val="nil"/>
              <w:left w:val="nil"/>
              <w:bottom w:val="nil"/>
              <w:right w:val="nil"/>
            </w:tcBorders>
          </w:tcPr>
          <w:p w14:paraId="70F2F9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46047A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Petra Hudek</w:t>
            </w:r>
          </w:p>
        </w:tc>
      </w:tr>
      <w:tr w:rsidR="00575A65" w14:paraId="030428B8" w14:textId="77777777">
        <w:trPr>
          <w:trHeight w:val="100"/>
        </w:trPr>
        <w:tc>
          <w:tcPr>
            <w:tcW w:w="2856" w:type="dxa"/>
            <w:tcBorders>
              <w:top w:val="nil"/>
              <w:left w:val="nil"/>
              <w:bottom w:val="nil"/>
              <w:right w:val="nil"/>
            </w:tcBorders>
          </w:tcPr>
          <w:p w14:paraId="39B9E3E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B69558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31.12.2023</w:t>
            </w:r>
          </w:p>
        </w:tc>
      </w:tr>
      <w:tr w:rsidR="00575A65" w14:paraId="38519E59" w14:textId="77777777">
        <w:trPr>
          <w:trHeight w:val="100"/>
        </w:trPr>
        <w:tc>
          <w:tcPr>
            <w:tcW w:w="2856" w:type="dxa"/>
            <w:tcBorders>
              <w:top w:val="nil"/>
              <w:left w:val="nil"/>
              <w:bottom w:val="nil"/>
              <w:right w:val="nil"/>
            </w:tcBorders>
          </w:tcPr>
          <w:p w14:paraId="519ABF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8A54B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L300632201</w:t>
            </w:r>
          </w:p>
        </w:tc>
      </w:tr>
      <w:tr w:rsidR="00575A65" w14:paraId="7AC09210" w14:textId="77777777">
        <w:trPr>
          <w:trHeight w:val="100"/>
        </w:trPr>
        <w:tc>
          <w:tcPr>
            <w:tcW w:w="2856" w:type="dxa"/>
            <w:tcBorders>
              <w:top w:val="nil"/>
              <w:left w:val="nil"/>
              <w:bottom w:val="nil"/>
              <w:right w:val="nil"/>
            </w:tcBorders>
          </w:tcPr>
          <w:p w14:paraId="2E3482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F80C98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679891FE" w14:textId="77777777">
        <w:trPr>
          <w:trHeight w:val="100"/>
        </w:trPr>
        <w:tc>
          <w:tcPr>
            <w:tcW w:w="2856" w:type="dxa"/>
            <w:tcBorders>
              <w:top w:val="nil"/>
              <w:left w:val="nil"/>
              <w:bottom w:val="nil"/>
              <w:right w:val="nil"/>
            </w:tcBorders>
          </w:tcPr>
          <w:p w14:paraId="48B075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49232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pro soudobé dějiny</w:t>
            </w:r>
          </w:p>
        </w:tc>
      </w:tr>
      <w:tr w:rsidR="00575A65" w14:paraId="034CD5CF" w14:textId="77777777">
        <w:trPr>
          <w:trHeight w:val="100"/>
        </w:trPr>
        <w:tc>
          <w:tcPr>
            <w:tcW w:w="2856" w:type="dxa"/>
            <w:tcBorders>
              <w:top w:val="nil"/>
              <w:left w:val="nil"/>
              <w:bottom w:val="nil"/>
              <w:right w:val="nil"/>
            </w:tcBorders>
          </w:tcPr>
          <w:p w14:paraId="63259DD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525B9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8CBC36F" w14:textId="77777777">
        <w:trPr>
          <w:trHeight w:val="100"/>
        </w:trPr>
        <w:tc>
          <w:tcPr>
            <w:tcW w:w="2856" w:type="dxa"/>
            <w:tcBorders>
              <w:top w:val="nil"/>
              <w:left w:val="nil"/>
              <w:bottom w:val="nil"/>
              <w:right w:val="nil"/>
            </w:tcBorders>
          </w:tcPr>
          <w:p w14:paraId="35B3096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07D0F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C156046"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HUDEK Petra, Kam zmizli sochy Lenina a Gottwalda? Premena československého verejného priestoru po roku 1989 [Where did the Statues of Lenin and Gottwald Disappear to? The Reshaping of Czechoslovak Public Space after 1989], In: Historický časopis, 2023, 71, 1, s. 115-145, DOI: </w:t>
      </w:r>
      <w:hyperlink r:id="rId134" w:history="1">
        <w:r w:rsidR="006F7DF2" w:rsidRPr="00EC0CAA">
          <w:rPr>
            <w:rStyle w:val="Hypertextovprepojenie"/>
            <w:rFonts w:ascii="Times New Roman" w:hAnsi="Times New Roman" w:cs="Times New Roman"/>
            <w:sz w:val="24"/>
            <w:szCs w:val="24"/>
          </w:rPr>
          <w:t>https://doi.org/10.31577/histcaso.2023.71.1.5</w:t>
        </w:r>
      </w:hyperlink>
    </w:p>
    <w:p w14:paraId="6B1B4D4C"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HUDEK Petra, The Legislative Framework for the Protection of Communist-era Monuments after 1989 in Czechoslovakia, In: Horonziak Sonia - Kaim Marcin, Mnemonic Governance. Politics of History, Transitional Justice and the Law, Berlin, Germany: Peter Lang Verlag, 2023, s. 131-146. </w:t>
      </w:r>
      <w:r>
        <w:rPr>
          <w:rFonts w:ascii="Times New Roman" w:hAnsi="Times New Roman" w:cs="Times New Roman"/>
          <w:sz w:val="24"/>
          <w:szCs w:val="24"/>
        </w:rPr>
        <w:br/>
        <w:t xml:space="preserve">HUDEK Petra, Boj po vojne. Ideologické boje na pamätníku 1. Československého armádneho zboru na Dukle [Battle after the War. Ideological Struggles at the Memorial 1. Czechoslovak Army Corps at Dukla], In: MICHÁLEK Slavomír (eds.): História zadnými dverami V. Nezvyčajné príbehy zo slovenských a svetových dejín [History through the Backside Door V. Unusual Stories from Slovak and World History], Veda, 2023, s. 484-498.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Poľská kampaň 1939 – syntéza</w:t>
      </w:r>
      <w:r>
        <w:rPr>
          <w:rFonts w:ascii="Times New Roman" w:hAnsi="Times New Roman" w:cs="Times New Roman"/>
          <w:sz w:val="24"/>
          <w:szCs w:val="24"/>
        </w:rPr>
        <w:t xml:space="preserve"> </w:t>
      </w:r>
      <w:r>
        <w:rPr>
          <w:rFonts w:ascii="Times New Roman" w:hAnsi="Times New Roman" w:cs="Times New Roman"/>
          <w:i/>
          <w:iCs/>
          <w:sz w:val="24"/>
          <w:szCs w:val="24"/>
        </w:rPr>
        <w:t>(Kampania Polska 1939 roku – Synteza)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44665390" w14:textId="77777777">
        <w:trPr>
          <w:trHeight w:val="100"/>
        </w:trPr>
        <w:tc>
          <w:tcPr>
            <w:tcW w:w="2856" w:type="dxa"/>
            <w:tcBorders>
              <w:top w:val="nil"/>
              <w:left w:val="nil"/>
              <w:bottom w:val="nil"/>
              <w:right w:val="nil"/>
            </w:tcBorders>
          </w:tcPr>
          <w:p w14:paraId="11713D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0597E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575A65" w14:paraId="4B112B65" w14:textId="77777777">
        <w:trPr>
          <w:trHeight w:val="100"/>
        </w:trPr>
        <w:tc>
          <w:tcPr>
            <w:tcW w:w="2856" w:type="dxa"/>
            <w:tcBorders>
              <w:top w:val="nil"/>
              <w:left w:val="nil"/>
              <w:bottom w:val="nil"/>
              <w:right w:val="nil"/>
            </w:tcBorders>
          </w:tcPr>
          <w:p w14:paraId="24A0878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D7BA26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1.5.2022 / 31.12.2025</w:t>
            </w:r>
          </w:p>
        </w:tc>
      </w:tr>
      <w:tr w:rsidR="00575A65" w14:paraId="025D1D38" w14:textId="77777777">
        <w:trPr>
          <w:trHeight w:val="100"/>
        </w:trPr>
        <w:tc>
          <w:tcPr>
            <w:tcW w:w="2856" w:type="dxa"/>
            <w:tcBorders>
              <w:top w:val="nil"/>
              <w:left w:val="nil"/>
              <w:bottom w:val="nil"/>
              <w:right w:val="nil"/>
            </w:tcBorders>
          </w:tcPr>
          <w:p w14:paraId="6CBA98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D77A76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9B181F4" w14:textId="77777777">
        <w:trPr>
          <w:trHeight w:val="100"/>
        </w:trPr>
        <w:tc>
          <w:tcPr>
            <w:tcW w:w="2856" w:type="dxa"/>
            <w:tcBorders>
              <w:top w:val="nil"/>
              <w:left w:val="nil"/>
              <w:bottom w:val="nil"/>
              <w:right w:val="nil"/>
            </w:tcBorders>
          </w:tcPr>
          <w:p w14:paraId="49368C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CC4EC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55A175A6" w14:textId="77777777">
        <w:trPr>
          <w:trHeight w:val="100"/>
        </w:trPr>
        <w:tc>
          <w:tcPr>
            <w:tcW w:w="2856" w:type="dxa"/>
            <w:tcBorders>
              <w:top w:val="nil"/>
              <w:left w:val="nil"/>
              <w:bottom w:val="nil"/>
              <w:right w:val="nil"/>
            </w:tcBorders>
          </w:tcPr>
          <w:p w14:paraId="69D341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892750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Akademia Sztuki Wojennej, Varšava</w:t>
            </w:r>
          </w:p>
        </w:tc>
      </w:tr>
      <w:tr w:rsidR="00575A65" w14:paraId="1917DBE5" w14:textId="77777777">
        <w:trPr>
          <w:trHeight w:val="100"/>
        </w:trPr>
        <w:tc>
          <w:tcPr>
            <w:tcW w:w="2856" w:type="dxa"/>
            <w:tcBorders>
              <w:top w:val="nil"/>
              <w:left w:val="nil"/>
              <w:bottom w:val="nil"/>
              <w:right w:val="nil"/>
            </w:tcBorders>
          </w:tcPr>
          <w:p w14:paraId="2E2B39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B550E7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BC62DF1" w14:textId="77777777">
        <w:trPr>
          <w:trHeight w:val="100"/>
        </w:trPr>
        <w:tc>
          <w:tcPr>
            <w:tcW w:w="2856" w:type="dxa"/>
            <w:tcBorders>
              <w:top w:val="nil"/>
              <w:left w:val="nil"/>
              <w:bottom w:val="nil"/>
              <w:right w:val="nil"/>
            </w:tcBorders>
          </w:tcPr>
          <w:p w14:paraId="435BA7A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E3C56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CDD5C14"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medzinárodného projektu boli v kalendárnom roku 2023 usporiadané dva workshopy (máj, december), na ktorých riešitelia prezentovali výsledky heuristického a archívneho výskumu. Súčasne boli v marci 2023 odovzdané na recenzné konanie vedecké štúdie do karentovaného odborného časopisu Res Historica. D. Segeš v štúdii analyzuje formovanie informačného a propagandistického aparátu na Slovensku od autonómie r. 1938 do ukončenia bojového nasadenia slovenskej armády vo vojne proti Poľsku r. 1939.   </w:t>
      </w:r>
      <w:r>
        <w:rPr>
          <w:rFonts w:ascii="Times New Roman" w:hAnsi="Times New Roman" w:cs="Times New Roman"/>
          <w:sz w:val="24"/>
          <w:szCs w:val="24"/>
        </w:rPr>
        <w:br/>
      </w:r>
    </w:p>
    <w:p w14:paraId="332249D4"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 Národné hnutia a prechodné štruktúry v Európe (NISE)</w:t>
      </w:r>
      <w:r>
        <w:rPr>
          <w:rFonts w:ascii="Times New Roman" w:hAnsi="Times New Roman" w:cs="Times New Roman"/>
          <w:sz w:val="24"/>
          <w:szCs w:val="24"/>
        </w:rPr>
        <w:t xml:space="preserve"> </w:t>
      </w:r>
      <w:r>
        <w:rPr>
          <w:rFonts w:ascii="Times New Roman" w:hAnsi="Times New Roman" w:cs="Times New Roman"/>
          <w:i/>
          <w:iCs/>
          <w:sz w:val="24"/>
          <w:szCs w:val="24"/>
        </w:rPr>
        <w:t>(National Movements &amp; Intermediary Structures in Europe (NISE))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4DE69E7" w14:textId="77777777">
        <w:trPr>
          <w:trHeight w:val="100"/>
        </w:trPr>
        <w:tc>
          <w:tcPr>
            <w:tcW w:w="2856" w:type="dxa"/>
            <w:tcBorders>
              <w:top w:val="nil"/>
              <w:left w:val="nil"/>
              <w:bottom w:val="nil"/>
              <w:right w:val="nil"/>
            </w:tcBorders>
          </w:tcPr>
          <w:p w14:paraId="4577065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23ACD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575A65" w14:paraId="3AE679E9" w14:textId="77777777">
        <w:trPr>
          <w:trHeight w:val="100"/>
        </w:trPr>
        <w:tc>
          <w:tcPr>
            <w:tcW w:w="2856" w:type="dxa"/>
            <w:tcBorders>
              <w:top w:val="nil"/>
              <w:left w:val="nil"/>
              <w:bottom w:val="nil"/>
              <w:right w:val="nil"/>
            </w:tcBorders>
          </w:tcPr>
          <w:p w14:paraId="039196F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35A51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15.2.2013 / </w:t>
            </w:r>
          </w:p>
        </w:tc>
      </w:tr>
      <w:tr w:rsidR="00575A65" w14:paraId="1444B318" w14:textId="77777777">
        <w:trPr>
          <w:trHeight w:val="100"/>
        </w:trPr>
        <w:tc>
          <w:tcPr>
            <w:tcW w:w="2856" w:type="dxa"/>
            <w:tcBorders>
              <w:top w:val="nil"/>
              <w:left w:val="nil"/>
              <w:bottom w:val="nil"/>
              <w:right w:val="nil"/>
            </w:tcBorders>
          </w:tcPr>
          <w:p w14:paraId="36DFB83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FAABDE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62F4B65" w14:textId="77777777">
        <w:trPr>
          <w:trHeight w:val="100"/>
        </w:trPr>
        <w:tc>
          <w:tcPr>
            <w:tcW w:w="2856" w:type="dxa"/>
            <w:tcBorders>
              <w:top w:val="nil"/>
              <w:left w:val="nil"/>
              <w:bottom w:val="nil"/>
              <w:right w:val="nil"/>
            </w:tcBorders>
          </w:tcPr>
          <w:p w14:paraId="2A97679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D6D53A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172FC8D9" w14:textId="77777777">
        <w:trPr>
          <w:trHeight w:val="100"/>
        </w:trPr>
        <w:tc>
          <w:tcPr>
            <w:tcW w:w="2856" w:type="dxa"/>
            <w:tcBorders>
              <w:top w:val="nil"/>
              <w:left w:val="nil"/>
              <w:bottom w:val="nil"/>
              <w:right w:val="nil"/>
            </w:tcBorders>
          </w:tcPr>
          <w:p w14:paraId="4F6C22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27D2C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Non-Profit Association NISE</w:t>
            </w:r>
          </w:p>
        </w:tc>
      </w:tr>
      <w:tr w:rsidR="00575A65" w14:paraId="45F0E82D" w14:textId="77777777">
        <w:trPr>
          <w:trHeight w:val="100"/>
        </w:trPr>
        <w:tc>
          <w:tcPr>
            <w:tcW w:w="2856" w:type="dxa"/>
            <w:tcBorders>
              <w:top w:val="nil"/>
              <w:left w:val="nil"/>
              <w:bottom w:val="nil"/>
              <w:right w:val="nil"/>
            </w:tcBorders>
          </w:tcPr>
          <w:p w14:paraId="1F38F22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6AE409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575A65" w14:paraId="50641C28" w14:textId="77777777">
        <w:trPr>
          <w:trHeight w:val="100"/>
        </w:trPr>
        <w:tc>
          <w:tcPr>
            <w:tcW w:w="2856" w:type="dxa"/>
            <w:tcBorders>
              <w:top w:val="nil"/>
              <w:left w:val="nil"/>
              <w:bottom w:val="nil"/>
              <w:right w:val="nil"/>
            </w:tcBorders>
          </w:tcPr>
          <w:p w14:paraId="4607E1D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76FA0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B990100"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NISE usporiadala medzinárodnú vedeckú konferenciu „NISE Conference 2023: Nationalism and World Fairs“, 31.</w:t>
      </w:r>
      <w:r w:rsidR="006F7DF2">
        <w:rPr>
          <w:rFonts w:ascii="Times New Roman" w:hAnsi="Times New Roman" w:cs="Times New Roman"/>
          <w:sz w:val="24"/>
          <w:szCs w:val="24"/>
        </w:rPr>
        <w:t>0</w:t>
      </w:r>
      <w:r>
        <w:rPr>
          <w:rFonts w:ascii="Times New Roman" w:hAnsi="Times New Roman" w:cs="Times New Roman"/>
          <w:sz w:val="24"/>
          <w:szCs w:val="24"/>
        </w:rPr>
        <w:t xml:space="preserve">5. – </w:t>
      </w:r>
      <w:r w:rsidR="006F7DF2">
        <w:rPr>
          <w:rFonts w:ascii="Times New Roman" w:hAnsi="Times New Roman" w:cs="Times New Roman"/>
          <w:sz w:val="24"/>
          <w:szCs w:val="24"/>
        </w:rPr>
        <w:t>0</w:t>
      </w:r>
      <w:r>
        <w:rPr>
          <w:rFonts w:ascii="Times New Roman" w:hAnsi="Times New Roman" w:cs="Times New Roman"/>
          <w:sz w:val="24"/>
          <w:szCs w:val="24"/>
        </w:rPr>
        <w:t>1.</w:t>
      </w:r>
      <w:r w:rsidR="006F7DF2">
        <w:rPr>
          <w:rFonts w:ascii="Times New Roman" w:hAnsi="Times New Roman" w:cs="Times New Roman"/>
          <w:sz w:val="24"/>
          <w:szCs w:val="24"/>
        </w:rPr>
        <w:t>0</w:t>
      </w:r>
      <w:r>
        <w:rPr>
          <w:rFonts w:ascii="Times New Roman" w:hAnsi="Times New Roman" w:cs="Times New Roman"/>
          <w:sz w:val="24"/>
          <w:szCs w:val="24"/>
        </w:rPr>
        <w:t xml:space="preserve">6.2023, ktorá sa realizovala na pôde Vienna University of Economics and Business (Viedeň, Rakúsko), na ktorej sa Ladislav Vörös zúčastnil ako prizvaný expert komentátor. </w:t>
      </w:r>
    </w:p>
    <w:p w14:paraId="27C82801"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10.) Parlamentarizmus v období dualizmu z regionálnej perspektívy</w:t>
      </w:r>
      <w:r>
        <w:rPr>
          <w:rFonts w:ascii="Times New Roman" w:hAnsi="Times New Roman" w:cs="Times New Roman"/>
          <w:sz w:val="24"/>
          <w:szCs w:val="24"/>
        </w:rPr>
        <w:t xml:space="preserve"> </w:t>
      </w:r>
      <w:r>
        <w:rPr>
          <w:rFonts w:ascii="Times New Roman" w:hAnsi="Times New Roman" w:cs="Times New Roman"/>
          <w:i/>
          <w:iCs/>
          <w:sz w:val="24"/>
          <w:szCs w:val="24"/>
        </w:rPr>
        <w:t>(Parliamentarism in the era of Dualism from a regional perspective (Dualizmus kori parlamentarizmus regionális nézőpontból))</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421D3DA7" w14:textId="77777777">
        <w:trPr>
          <w:trHeight w:val="100"/>
        </w:trPr>
        <w:tc>
          <w:tcPr>
            <w:tcW w:w="2856" w:type="dxa"/>
            <w:tcBorders>
              <w:top w:val="nil"/>
              <w:left w:val="nil"/>
              <w:bottom w:val="nil"/>
              <w:right w:val="nil"/>
            </w:tcBorders>
          </w:tcPr>
          <w:p w14:paraId="44B381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577705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575A65" w14:paraId="5A9574A8" w14:textId="77777777">
        <w:trPr>
          <w:trHeight w:val="100"/>
        </w:trPr>
        <w:tc>
          <w:tcPr>
            <w:tcW w:w="2856" w:type="dxa"/>
            <w:tcBorders>
              <w:top w:val="nil"/>
              <w:left w:val="nil"/>
              <w:bottom w:val="nil"/>
              <w:right w:val="nil"/>
            </w:tcBorders>
          </w:tcPr>
          <w:p w14:paraId="76D302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806DE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1.11.2020 / 31.10.2024</w:t>
            </w:r>
          </w:p>
        </w:tc>
      </w:tr>
      <w:tr w:rsidR="00575A65" w14:paraId="1AED9D87" w14:textId="77777777">
        <w:trPr>
          <w:trHeight w:val="100"/>
        </w:trPr>
        <w:tc>
          <w:tcPr>
            <w:tcW w:w="2856" w:type="dxa"/>
            <w:tcBorders>
              <w:top w:val="nil"/>
              <w:left w:val="nil"/>
              <w:bottom w:val="nil"/>
              <w:right w:val="nil"/>
            </w:tcBorders>
          </w:tcPr>
          <w:p w14:paraId="32A9474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31FEDA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OTKA, K 134378</w:t>
            </w:r>
          </w:p>
        </w:tc>
      </w:tr>
      <w:tr w:rsidR="00575A65" w14:paraId="716B76FE" w14:textId="77777777">
        <w:trPr>
          <w:trHeight w:val="100"/>
        </w:trPr>
        <w:tc>
          <w:tcPr>
            <w:tcW w:w="2856" w:type="dxa"/>
            <w:tcBorders>
              <w:top w:val="nil"/>
              <w:left w:val="nil"/>
              <w:bottom w:val="nil"/>
              <w:right w:val="nil"/>
            </w:tcBorders>
          </w:tcPr>
          <w:p w14:paraId="28C106C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02EE09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00AA180D" w14:textId="77777777">
        <w:trPr>
          <w:trHeight w:val="100"/>
        </w:trPr>
        <w:tc>
          <w:tcPr>
            <w:tcW w:w="2856" w:type="dxa"/>
            <w:tcBorders>
              <w:top w:val="nil"/>
              <w:left w:val="nil"/>
              <w:bottom w:val="nil"/>
              <w:right w:val="nil"/>
            </w:tcBorders>
          </w:tcPr>
          <w:p w14:paraId="42C0E29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CC084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Eszterházy Károly University of Applied Sciences, Eger, Hungary</w:t>
            </w:r>
          </w:p>
        </w:tc>
      </w:tr>
      <w:tr w:rsidR="00575A65" w14:paraId="4F0FA51C" w14:textId="77777777">
        <w:trPr>
          <w:trHeight w:val="100"/>
        </w:trPr>
        <w:tc>
          <w:tcPr>
            <w:tcW w:w="2856" w:type="dxa"/>
            <w:tcBorders>
              <w:top w:val="nil"/>
              <w:left w:val="nil"/>
              <w:bottom w:val="nil"/>
              <w:right w:val="nil"/>
            </w:tcBorders>
          </w:tcPr>
          <w:p w14:paraId="186963E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E2A126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A5C224D" w14:textId="77777777">
        <w:trPr>
          <w:trHeight w:val="100"/>
        </w:trPr>
        <w:tc>
          <w:tcPr>
            <w:tcW w:w="2856" w:type="dxa"/>
            <w:tcBorders>
              <w:top w:val="nil"/>
              <w:left w:val="nil"/>
              <w:bottom w:val="nil"/>
              <w:right w:val="nil"/>
            </w:tcBorders>
          </w:tcPr>
          <w:p w14:paraId="263DF62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219298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0B9CA52A"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VÖRÖS, Ladislav. Hungarian governments, authorities of control and supervision, and the Czechoslovakist movement in 1895-1914: surveillance, misinterpretations and countermeasures. In HUDEK, Adam – KOPEČEK, Michal  MERVART, Jan (eds.) Czechoslovakism. Abingdon ; New York : Routledge, 2022, pp. 93-124. ISBN 978-1-032-07072-8. </w:t>
      </w:r>
      <w:r>
        <w:rPr>
          <w:rFonts w:ascii="Times New Roman" w:hAnsi="Times New Roman" w:cs="Times New Roman"/>
          <w:sz w:val="24"/>
          <w:szCs w:val="24"/>
        </w:rPr>
        <w:br/>
      </w:r>
    </w:p>
    <w:p w14:paraId="1378F0C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Mobility</w:t>
      </w:r>
      <w:r>
        <w:rPr>
          <w:rFonts w:ascii="Times New Roman" w:hAnsi="Times New Roman" w:cs="Times New Roman"/>
          <w:sz w:val="24"/>
          <w:szCs w:val="24"/>
        </w:rPr>
        <w:t xml:space="preserve"> </w:t>
      </w:r>
      <w:r>
        <w:rPr>
          <w:rFonts w:ascii="Times New Roman" w:hAnsi="Times New Roman" w:cs="Times New Roman"/>
          <w:sz w:val="24"/>
          <w:szCs w:val="24"/>
        </w:rPr>
        <w:br/>
      </w:r>
    </w:p>
    <w:p w14:paraId="21BA0F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CEFRES</w:t>
      </w:r>
      <w:r>
        <w:rPr>
          <w:rFonts w:ascii="Times New Roman" w:hAnsi="Times New Roman" w:cs="Times New Roman"/>
          <w:sz w:val="24"/>
          <w:szCs w:val="24"/>
        </w:rPr>
        <w:t xml:space="preserve"> </w:t>
      </w:r>
      <w:r>
        <w:rPr>
          <w:rFonts w:ascii="Times New Roman" w:hAnsi="Times New Roman" w:cs="Times New Roman"/>
          <w:i/>
          <w:iCs/>
          <w:sz w:val="24"/>
          <w:szCs w:val="24"/>
        </w:rPr>
        <w:t>(CEFRES)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0D07281" w14:textId="77777777">
        <w:trPr>
          <w:trHeight w:val="100"/>
        </w:trPr>
        <w:tc>
          <w:tcPr>
            <w:tcW w:w="2856" w:type="dxa"/>
            <w:tcBorders>
              <w:top w:val="nil"/>
              <w:left w:val="nil"/>
              <w:bottom w:val="nil"/>
              <w:right w:val="nil"/>
            </w:tcBorders>
          </w:tcPr>
          <w:p w14:paraId="79E45D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8F52D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Júlia Čížová</w:t>
            </w:r>
          </w:p>
        </w:tc>
      </w:tr>
      <w:tr w:rsidR="00575A65" w14:paraId="604AFC9E" w14:textId="77777777">
        <w:trPr>
          <w:trHeight w:val="100"/>
        </w:trPr>
        <w:tc>
          <w:tcPr>
            <w:tcW w:w="2856" w:type="dxa"/>
            <w:tcBorders>
              <w:top w:val="nil"/>
              <w:left w:val="nil"/>
              <w:bottom w:val="nil"/>
              <w:right w:val="nil"/>
            </w:tcBorders>
          </w:tcPr>
          <w:p w14:paraId="57C55E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9C687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1.9.2023 / 31.12.2023</w:t>
            </w:r>
          </w:p>
        </w:tc>
      </w:tr>
      <w:tr w:rsidR="00575A65" w14:paraId="7401605C" w14:textId="77777777">
        <w:trPr>
          <w:trHeight w:val="100"/>
        </w:trPr>
        <w:tc>
          <w:tcPr>
            <w:tcW w:w="2856" w:type="dxa"/>
            <w:tcBorders>
              <w:top w:val="nil"/>
              <w:left w:val="nil"/>
              <w:bottom w:val="nil"/>
              <w:right w:val="nil"/>
            </w:tcBorders>
          </w:tcPr>
          <w:p w14:paraId="37CA35C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37E013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FR-SAS-2023-02</w:t>
            </w:r>
          </w:p>
        </w:tc>
      </w:tr>
      <w:tr w:rsidR="00575A65" w14:paraId="5A2FEC4A" w14:textId="77777777">
        <w:trPr>
          <w:trHeight w:val="100"/>
        </w:trPr>
        <w:tc>
          <w:tcPr>
            <w:tcW w:w="2856" w:type="dxa"/>
            <w:tcBorders>
              <w:top w:val="nil"/>
              <w:left w:val="nil"/>
              <w:bottom w:val="nil"/>
              <w:right w:val="nil"/>
            </w:tcBorders>
          </w:tcPr>
          <w:p w14:paraId="73DAB1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7CF63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00C84E3D" w14:textId="77777777">
        <w:trPr>
          <w:trHeight w:val="100"/>
        </w:trPr>
        <w:tc>
          <w:tcPr>
            <w:tcW w:w="2856" w:type="dxa"/>
            <w:tcBorders>
              <w:top w:val="nil"/>
              <w:left w:val="nil"/>
              <w:bottom w:val="nil"/>
              <w:right w:val="nil"/>
            </w:tcBorders>
          </w:tcPr>
          <w:p w14:paraId="7B88CA2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9C0B40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0C2CA36" w14:textId="77777777">
        <w:trPr>
          <w:trHeight w:val="100"/>
        </w:trPr>
        <w:tc>
          <w:tcPr>
            <w:tcW w:w="2856" w:type="dxa"/>
            <w:tcBorders>
              <w:top w:val="nil"/>
              <w:left w:val="nil"/>
              <w:bottom w:val="nil"/>
              <w:right w:val="nil"/>
            </w:tcBorders>
          </w:tcPr>
          <w:p w14:paraId="1F6E22C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F38CAA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8DCE5BA" w14:textId="77777777">
        <w:trPr>
          <w:trHeight w:val="100"/>
        </w:trPr>
        <w:tc>
          <w:tcPr>
            <w:tcW w:w="2856" w:type="dxa"/>
            <w:tcBorders>
              <w:top w:val="nil"/>
              <w:left w:val="nil"/>
              <w:bottom w:val="nil"/>
              <w:right w:val="nil"/>
            </w:tcBorders>
          </w:tcPr>
          <w:p w14:paraId="6BD446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9A137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 2250 €</w:t>
            </w:r>
          </w:p>
        </w:tc>
      </w:tr>
    </w:tbl>
    <w:p w14:paraId="5D65F1AD"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Hlavným výstupom mobility trvajúcej do mája 2024, bola zatiaľ moja prednáška „From Beauty to Duty: Urban Aesthetic Environmentalism in the Late 19th Century“, ktorá sa uskutočnila dňa 7. novembra 2023 v rámci odborného seminára v CEFRES-e. Vo svojom príspevku som skúmala európsky fenomén okrášľovacích spolkov ako prejavu špecifickej praxe estetizácie urbánneho priestoru koncom 19. storočia, pričom som sa zamerala na strednú Európu. Sledovala som ju zároveň ako sociálnu prax, ktorej kontinuity nachádzame v prvej polovici 20. storočia, keď formujú neskoršie ochranárske tézy a aktivity. Príspevok by som po odovzdaní dizertačnej práce v marci chcela publikovať ako štúdiu. </w:t>
      </w:r>
      <w:r>
        <w:rPr>
          <w:rFonts w:ascii="Times New Roman" w:hAnsi="Times New Roman" w:cs="Times New Roman"/>
          <w:sz w:val="24"/>
          <w:szCs w:val="24"/>
        </w:rPr>
        <w:br/>
      </w:r>
    </w:p>
    <w:p w14:paraId="2AF56346"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12.) Národ, adaptácia, integrácia. Sociálno-ekonomické a environmentálne problémy v Bulharsku a na Slovensku v 20. a v 21. storočí</w:t>
      </w:r>
      <w:r>
        <w:rPr>
          <w:rFonts w:ascii="Times New Roman" w:hAnsi="Times New Roman" w:cs="Times New Roman"/>
          <w:sz w:val="24"/>
          <w:szCs w:val="24"/>
        </w:rPr>
        <w:t xml:space="preserve"> </w:t>
      </w:r>
      <w:r>
        <w:rPr>
          <w:rFonts w:ascii="Times New Roman" w:hAnsi="Times New Roman" w:cs="Times New Roman"/>
          <w:i/>
          <w:iCs/>
          <w:sz w:val="24"/>
          <w:szCs w:val="24"/>
        </w:rPr>
        <w:t>(Nation, Adaptation, Integration. Socio-economic and Environmental Problems in Bulgaria and Slovakia in 20th and in 21th century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E6A8837" w14:textId="77777777">
        <w:trPr>
          <w:trHeight w:val="100"/>
        </w:trPr>
        <w:tc>
          <w:tcPr>
            <w:tcW w:w="2856" w:type="dxa"/>
            <w:tcBorders>
              <w:top w:val="nil"/>
              <w:left w:val="nil"/>
              <w:bottom w:val="nil"/>
              <w:right w:val="nil"/>
            </w:tcBorders>
          </w:tcPr>
          <w:p w14:paraId="22EE3D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8C23B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575A65" w14:paraId="6D13548F" w14:textId="77777777">
        <w:trPr>
          <w:trHeight w:val="100"/>
        </w:trPr>
        <w:tc>
          <w:tcPr>
            <w:tcW w:w="2856" w:type="dxa"/>
            <w:tcBorders>
              <w:top w:val="nil"/>
              <w:left w:val="nil"/>
              <w:bottom w:val="nil"/>
              <w:right w:val="nil"/>
            </w:tcBorders>
          </w:tcPr>
          <w:p w14:paraId="17F86E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0A60B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31.12.2024</w:t>
            </w:r>
          </w:p>
        </w:tc>
      </w:tr>
      <w:tr w:rsidR="00575A65" w14:paraId="00BED481" w14:textId="77777777">
        <w:trPr>
          <w:trHeight w:val="100"/>
        </w:trPr>
        <w:tc>
          <w:tcPr>
            <w:tcW w:w="2856" w:type="dxa"/>
            <w:tcBorders>
              <w:top w:val="nil"/>
              <w:left w:val="nil"/>
              <w:bottom w:val="nil"/>
              <w:right w:val="nil"/>
            </w:tcBorders>
          </w:tcPr>
          <w:p w14:paraId="199FDA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49B9C1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BAS-SAS-2023-07</w:t>
            </w:r>
          </w:p>
        </w:tc>
      </w:tr>
      <w:tr w:rsidR="00575A65" w14:paraId="158A8AB6" w14:textId="77777777">
        <w:trPr>
          <w:trHeight w:val="100"/>
        </w:trPr>
        <w:tc>
          <w:tcPr>
            <w:tcW w:w="2856" w:type="dxa"/>
            <w:tcBorders>
              <w:top w:val="nil"/>
              <w:left w:val="nil"/>
              <w:bottom w:val="nil"/>
              <w:right w:val="nil"/>
            </w:tcBorders>
          </w:tcPr>
          <w:p w14:paraId="33EAFF4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Organizácia je </w:t>
            </w:r>
            <w:r>
              <w:rPr>
                <w:rFonts w:ascii="Times New Roman" w:hAnsi="Times New Roman" w:cs="Times New Roman"/>
                <w:b/>
                <w:bCs/>
                <w:sz w:val="24"/>
                <w:szCs w:val="24"/>
              </w:rPr>
              <w:lastRenderedPageBreak/>
              <w:t>koordinátorom projektu:</w:t>
            </w:r>
          </w:p>
        </w:tc>
        <w:tc>
          <w:tcPr>
            <w:tcW w:w="6747" w:type="dxa"/>
            <w:tcBorders>
              <w:top w:val="nil"/>
              <w:left w:val="nil"/>
              <w:bottom w:val="nil"/>
              <w:right w:val="nil"/>
            </w:tcBorders>
          </w:tcPr>
          <w:p w14:paraId="59510DC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nie</w:t>
            </w:r>
          </w:p>
        </w:tc>
      </w:tr>
      <w:tr w:rsidR="00575A65" w14:paraId="410C17F9" w14:textId="77777777">
        <w:trPr>
          <w:trHeight w:val="100"/>
        </w:trPr>
        <w:tc>
          <w:tcPr>
            <w:tcW w:w="2856" w:type="dxa"/>
            <w:tcBorders>
              <w:top w:val="nil"/>
              <w:left w:val="nil"/>
              <w:bottom w:val="nil"/>
              <w:right w:val="nil"/>
            </w:tcBorders>
          </w:tcPr>
          <w:p w14:paraId="7EF82A3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177EEA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FD267AF" w14:textId="77777777">
        <w:trPr>
          <w:trHeight w:val="100"/>
        </w:trPr>
        <w:tc>
          <w:tcPr>
            <w:tcW w:w="2856" w:type="dxa"/>
            <w:tcBorders>
              <w:top w:val="nil"/>
              <w:left w:val="nil"/>
              <w:bottom w:val="nil"/>
              <w:right w:val="nil"/>
            </w:tcBorders>
          </w:tcPr>
          <w:p w14:paraId="08007CF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5C774A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90C29C0" w14:textId="77777777">
        <w:trPr>
          <w:trHeight w:val="100"/>
        </w:trPr>
        <w:tc>
          <w:tcPr>
            <w:tcW w:w="2856" w:type="dxa"/>
            <w:tcBorders>
              <w:top w:val="nil"/>
              <w:left w:val="nil"/>
              <w:bottom w:val="nil"/>
              <w:right w:val="nil"/>
            </w:tcBorders>
          </w:tcPr>
          <w:p w14:paraId="65E06F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E2553C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 2000 €</w:t>
            </w:r>
          </w:p>
        </w:tc>
      </w:tr>
    </w:tbl>
    <w:p w14:paraId="52AA7B99" w14:textId="77777777" w:rsidR="006F7DF2"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prvom roku riešenia projektu absolvovali riešitelia zo SAV študijný pobyt na Bulharskej akadémii vied v Sofii, spojený s archívnym a bibliografickým výskumom. Súčasťou programu v Bulharsku bola konzultácie so slovakistami na univerzite v meste Veliko Trnovo. </w:t>
      </w:r>
      <w:r>
        <w:rPr>
          <w:rFonts w:ascii="Times New Roman" w:hAnsi="Times New Roman" w:cs="Times New Roman"/>
          <w:sz w:val="24"/>
          <w:szCs w:val="24"/>
        </w:rPr>
        <w:br/>
      </w:r>
    </w:p>
    <w:p w14:paraId="715476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SAS-UPJŠ ERC Visiting Fellowship Grants</w:t>
      </w:r>
      <w:r>
        <w:rPr>
          <w:rFonts w:ascii="Times New Roman" w:hAnsi="Times New Roman" w:cs="Times New Roman"/>
          <w:sz w:val="24"/>
          <w:szCs w:val="24"/>
        </w:rPr>
        <w:t xml:space="preserve"> </w:t>
      </w:r>
      <w:r>
        <w:rPr>
          <w:rFonts w:ascii="Times New Roman" w:hAnsi="Times New Roman" w:cs="Times New Roman"/>
          <w:sz w:val="24"/>
          <w:szCs w:val="24"/>
        </w:rPr>
        <w:br/>
      </w:r>
    </w:p>
    <w:p w14:paraId="50417F8D"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13.) Politický, náboženský a spoločenský kontext náboženského vojenstva a jeho vplyv na panovnícku moc na periférii stredovekej latinskej Európy </w:t>
      </w:r>
      <w:r>
        <w:rPr>
          <w:rFonts w:ascii="Times New Roman" w:hAnsi="Times New Roman" w:cs="Times New Roman"/>
          <w:sz w:val="24"/>
          <w:szCs w:val="24"/>
        </w:rPr>
        <w:t xml:space="preserve"> </w:t>
      </w:r>
      <w:r>
        <w:rPr>
          <w:rFonts w:ascii="Times New Roman" w:hAnsi="Times New Roman" w:cs="Times New Roman"/>
          <w:i/>
          <w:iCs/>
          <w:sz w:val="24"/>
          <w:szCs w:val="24"/>
        </w:rPr>
        <w:t>(Political, Religious and Social Framework of Religious Warfare and Its Influences on Rulership on the Periphery of Medieval Latin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290A5EB" w14:textId="77777777">
        <w:trPr>
          <w:trHeight w:val="100"/>
        </w:trPr>
        <w:tc>
          <w:tcPr>
            <w:tcW w:w="2856" w:type="dxa"/>
            <w:tcBorders>
              <w:top w:val="nil"/>
              <w:left w:val="nil"/>
              <w:bottom w:val="nil"/>
              <w:right w:val="nil"/>
            </w:tcBorders>
          </w:tcPr>
          <w:p w14:paraId="7BC732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3E13A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Zupka</w:t>
            </w:r>
          </w:p>
        </w:tc>
      </w:tr>
      <w:tr w:rsidR="00575A65" w14:paraId="09811A8F" w14:textId="77777777">
        <w:trPr>
          <w:trHeight w:val="100"/>
        </w:trPr>
        <w:tc>
          <w:tcPr>
            <w:tcW w:w="2856" w:type="dxa"/>
            <w:tcBorders>
              <w:top w:val="nil"/>
              <w:left w:val="nil"/>
              <w:bottom w:val="nil"/>
              <w:right w:val="nil"/>
            </w:tcBorders>
          </w:tcPr>
          <w:p w14:paraId="5239E8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29F6F6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29.5.2023 / 26.6.2023</w:t>
            </w:r>
          </w:p>
        </w:tc>
      </w:tr>
      <w:tr w:rsidR="00575A65" w14:paraId="5D2C89E6" w14:textId="77777777">
        <w:trPr>
          <w:trHeight w:val="100"/>
        </w:trPr>
        <w:tc>
          <w:tcPr>
            <w:tcW w:w="2856" w:type="dxa"/>
            <w:tcBorders>
              <w:top w:val="nil"/>
              <w:left w:val="nil"/>
              <w:bottom w:val="nil"/>
              <w:right w:val="nil"/>
            </w:tcBorders>
          </w:tcPr>
          <w:p w14:paraId="38E4A18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614F5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1/2022/ERC-VFG</w:t>
            </w:r>
          </w:p>
        </w:tc>
      </w:tr>
      <w:tr w:rsidR="00575A65" w14:paraId="716B9F53" w14:textId="77777777">
        <w:trPr>
          <w:trHeight w:val="100"/>
        </w:trPr>
        <w:tc>
          <w:tcPr>
            <w:tcW w:w="2856" w:type="dxa"/>
            <w:tcBorders>
              <w:top w:val="nil"/>
              <w:left w:val="nil"/>
              <w:bottom w:val="nil"/>
              <w:right w:val="nil"/>
            </w:tcBorders>
          </w:tcPr>
          <w:p w14:paraId="10B32A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47FAF0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6A5015D6" w14:textId="77777777">
        <w:trPr>
          <w:trHeight w:val="100"/>
        </w:trPr>
        <w:tc>
          <w:tcPr>
            <w:tcW w:w="2856" w:type="dxa"/>
            <w:tcBorders>
              <w:top w:val="nil"/>
              <w:left w:val="nil"/>
              <w:bottom w:val="nil"/>
              <w:right w:val="nil"/>
            </w:tcBorders>
          </w:tcPr>
          <w:p w14:paraId="48CC1AE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931E5F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F5FF820" w14:textId="77777777">
        <w:trPr>
          <w:trHeight w:val="100"/>
        </w:trPr>
        <w:tc>
          <w:tcPr>
            <w:tcW w:w="2856" w:type="dxa"/>
            <w:tcBorders>
              <w:top w:val="nil"/>
              <w:left w:val="nil"/>
              <w:bottom w:val="nil"/>
              <w:right w:val="nil"/>
            </w:tcBorders>
          </w:tcPr>
          <w:p w14:paraId="1D629C2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B0DE6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4784D61" w14:textId="77777777">
        <w:trPr>
          <w:trHeight w:val="100"/>
        </w:trPr>
        <w:tc>
          <w:tcPr>
            <w:tcW w:w="2856" w:type="dxa"/>
            <w:tcBorders>
              <w:top w:val="nil"/>
              <w:left w:val="nil"/>
              <w:bottom w:val="nil"/>
              <w:right w:val="nil"/>
            </w:tcBorders>
          </w:tcPr>
          <w:p w14:paraId="6FBE8CC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C2AE3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Podpora medzinárodnej spolupráce z národných zdrojov: 3452 €</w:t>
            </w:r>
          </w:p>
        </w:tc>
      </w:tr>
    </w:tbl>
    <w:p w14:paraId="663D4333"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Počas absolvovania pobytu som získal množstvo odporúčaní a rád ako vylepšiť vlastný projekt a ako ho spraviť konkurencieschopnejším. V konzultáciách s profesorom Wilsonom a s jeho ERC výskumným tímom som sa snažil získať prehľad o základných pravidlách podávania ERC projektov a tiež si prakticky overiť nosnosť mojich argumentov a metodologického prístupu. Taktiež som sa počas výskumného pobytu zúčastnil workshopov organizovaných University of Oxford a tiež konkrétne výskumného tímu ERC projektu vedeného Peterom Wilsonom. Veľmi prínosné boli predovšetkým praktické stretnutia s cieľom prezentovania najmodernejších postupov v rámci skúmania vojenských a náboženských konfliktov v stredovekej  ranovonovekej Európe (konkrétne konzultácie s Dr. Michaelom Depretrom). Mal som tak možnosť prezentovať svoj výskumný projekt pred odbornou verejnosťou a získal som tak cennú spätnú väzbu a pripomienky na zlepšenia môjho projektového zámeru.  Tiež som sa stretol s viacerými oxfordskými historikmi a historičkami, ktorí pracujú na príbuzných témach a ktorí mi poskytli cenné odborné rady (Christopher Tyerman, Natalia Nowakowska, John Watts). Viacerí z nich sú držiteľmi prestížnych európskych výskumných projektov (vrátane ERC). </w:t>
      </w:r>
      <w:r>
        <w:rPr>
          <w:rFonts w:ascii="Times New Roman" w:hAnsi="Times New Roman" w:cs="Times New Roman"/>
          <w:sz w:val="24"/>
          <w:szCs w:val="24"/>
        </w:rPr>
        <w:br/>
        <w:t xml:space="preserve">Počas pobytu som tiež uskutočnil archívny výskum v Bodleian Libraries (History Faculty Library, Radcliffe Camera Library, Old Bodleian Library), vo Weston Library (Special Collection, Rare Books Collection and Manuscript Collection), v špecializovanej Duke Humfrey´s Library, ako aj v Taylor Institution Library, ktorá obsahuje ťažko dostupné materiály k dejinám strednej a východnej Európy, ako aj rozsiahlu slavistickú zbierku prameňov, časopisov a knižných publikácii. Podarilo sa mi tak zhromaždiť neoceniteľné množstvo prameňov a sekundárnej literatúry, ktoré sú nevyhnutné pre úspešné podanie projektu v rámci ERC grants.  </w:t>
      </w:r>
      <w:r>
        <w:rPr>
          <w:rFonts w:ascii="Times New Roman" w:hAnsi="Times New Roman" w:cs="Times New Roman"/>
          <w:sz w:val="24"/>
          <w:szCs w:val="24"/>
        </w:rPr>
        <w:br/>
        <w:t xml:space="preserve">Získané poznatky, zhromaždený materiál ak aj zručnosti a vedomosti získané počas pobytu na University of Oxford v rámci SAS-UPJŠ ERC Visiting Fellowship Grants budú slúžiť ako podklad k </w:t>
      </w:r>
      <w:r>
        <w:rPr>
          <w:rFonts w:ascii="Times New Roman" w:hAnsi="Times New Roman" w:cs="Times New Roman"/>
          <w:sz w:val="24"/>
          <w:szCs w:val="24"/>
        </w:rPr>
        <w:lastRenderedPageBreak/>
        <w:t xml:space="preserve">vypracovaniu projektového zámeru, ktorý podám v rámci schémy ERC grantov. Po návrate na Slovensko budem pokračovať v príprave na úspešné podanie projektu navštevovaním a absolvovaním kurzov, prednášok a monitorovacích aktivít, predovšetkým pod záštitou CVTI. Podanie žiadosti plánujem v priebehu dvoch rokov od ukončenia pobytu.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Domáce projekty</w:t>
      </w:r>
      <w:r>
        <w:rPr>
          <w:rFonts w:ascii="Times New Roman" w:hAnsi="Times New Roman" w:cs="Times New Roman"/>
          <w:sz w:val="24"/>
          <w:szCs w:val="24"/>
        </w:rPr>
        <w:t xml:space="preserve"> </w:t>
      </w:r>
      <w:r>
        <w:rPr>
          <w:rFonts w:ascii="Times New Roman" w:hAnsi="Times New Roman" w:cs="Times New Roman"/>
          <w:sz w:val="24"/>
          <w:szCs w:val="24"/>
        </w:rPr>
        <w:br/>
      </w:r>
    </w:p>
    <w:p w14:paraId="5747E7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14:paraId="7C9748E0"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Od dobročinnosti k štátnej sociálnej politike : Idey, modely a prax v období regulačných zásahov štátu na Slovensku v 19. a v prvej polovici 20. storočia</w:t>
      </w:r>
      <w:r>
        <w:rPr>
          <w:rFonts w:ascii="Times New Roman" w:hAnsi="Times New Roman" w:cs="Times New Roman"/>
          <w:sz w:val="24"/>
          <w:szCs w:val="24"/>
        </w:rPr>
        <w:t xml:space="preserve"> </w:t>
      </w:r>
      <w:r>
        <w:rPr>
          <w:rFonts w:ascii="Times New Roman" w:hAnsi="Times New Roman" w:cs="Times New Roman"/>
          <w:i/>
          <w:iCs/>
          <w:sz w:val="24"/>
          <w:szCs w:val="24"/>
        </w:rPr>
        <w:t>(From Charity to the State Social Policy: Ideas, Models and Practice in the period of State Interventionism in Slovakia during the 19th and the first half of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8C21E95" w14:textId="77777777">
        <w:trPr>
          <w:trHeight w:val="100"/>
        </w:trPr>
        <w:tc>
          <w:tcPr>
            <w:tcW w:w="2856" w:type="dxa"/>
            <w:tcBorders>
              <w:top w:val="nil"/>
              <w:left w:val="nil"/>
              <w:bottom w:val="nil"/>
              <w:right w:val="nil"/>
            </w:tcBorders>
          </w:tcPr>
          <w:p w14:paraId="52D3A4A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C6138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575A65" w14:paraId="56CC881F" w14:textId="77777777">
        <w:trPr>
          <w:trHeight w:val="100"/>
        </w:trPr>
        <w:tc>
          <w:tcPr>
            <w:tcW w:w="2856" w:type="dxa"/>
            <w:tcBorders>
              <w:top w:val="nil"/>
              <w:left w:val="nil"/>
              <w:bottom w:val="nil"/>
              <w:right w:val="nil"/>
            </w:tcBorders>
          </w:tcPr>
          <w:p w14:paraId="2A1C12E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20EA49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0CFCE8FD" w14:textId="77777777">
        <w:trPr>
          <w:trHeight w:val="100"/>
        </w:trPr>
        <w:tc>
          <w:tcPr>
            <w:tcW w:w="2856" w:type="dxa"/>
            <w:tcBorders>
              <w:top w:val="nil"/>
              <w:left w:val="nil"/>
              <w:bottom w:val="nil"/>
              <w:right w:val="nil"/>
            </w:tcBorders>
          </w:tcPr>
          <w:p w14:paraId="7F8EFC9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B7D9D0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2/0114/21</w:t>
            </w:r>
          </w:p>
        </w:tc>
      </w:tr>
      <w:tr w:rsidR="00575A65" w14:paraId="41FC526D" w14:textId="77777777">
        <w:trPr>
          <w:trHeight w:val="100"/>
        </w:trPr>
        <w:tc>
          <w:tcPr>
            <w:tcW w:w="2856" w:type="dxa"/>
            <w:tcBorders>
              <w:top w:val="nil"/>
              <w:left w:val="nil"/>
              <w:bottom w:val="nil"/>
              <w:right w:val="nil"/>
            </w:tcBorders>
          </w:tcPr>
          <w:p w14:paraId="5D82D92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FD24D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FB93FB0" w14:textId="77777777">
        <w:trPr>
          <w:trHeight w:val="100"/>
        </w:trPr>
        <w:tc>
          <w:tcPr>
            <w:tcW w:w="2856" w:type="dxa"/>
            <w:tcBorders>
              <w:top w:val="nil"/>
              <w:left w:val="nil"/>
              <w:bottom w:val="nil"/>
              <w:right w:val="nil"/>
            </w:tcBorders>
          </w:tcPr>
          <w:p w14:paraId="07F2FDA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FF9081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8F9C473" w14:textId="77777777">
        <w:trPr>
          <w:trHeight w:val="100"/>
        </w:trPr>
        <w:tc>
          <w:tcPr>
            <w:tcW w:w="2856" w:type="dxa"/>
            <w:tcBorders>
              <w:top w:val="nil"/>
              <w:left w:val="nil"/>
              <w:bottom w:val="nil"/>
              <w:right w:val="nil"/>
            </w:tcBorders>
          </w:tcPr>
          <w:p w14:paraId="60CD26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93D1FC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C95486A" w14:textId="77777777">
        <w:trPr>
          <w:trHeight w:val="100"/>
        </w:trPr>
        <w:tc>
          <w:tcPr>
            <w:tcW w:w="2856" w:type="dxa"/>
            <w:tcBorders>
              <w:top w:val="nil"/>
              <w:left w:val="nil"/>
              <w:bottom w:val="nil"/>
              <w:right w:val="nil"/>
            </w:tcBorders>
          </w:tcPr>
          <w:p w14:paraId="20F26CD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F46075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11395 €</w:t>
            </w:r>
          </w:p>
        </w:tc>
      </w:tr>
    </w:tbl>
    <w:p w14:paraId="5607C4E0"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HOLEC, Roman - LUKÁČOVÁ, Alexandra. Európsky rod v slovenskom svete: rod Friesenhof a Oldenburg 1789–1945. Recenzenti: Jan Županič, Daniel Hupko. 1. vyd. Bratislava : Slovart, 2023. 342 s. ISBN 978-80-556-4745-6 </w:t>
      </w:r>
      <w:r>
        <w:rPr>
          <w:rFonts w:ascii="Times New Roman" w:hAnsi="Times New Roman" w:cs="Times New Roman"/>
          <w:sz w:val="24"/>
          <w:szCs w:val="24"/>
        </w:rPr>
        <w:br/>
        <w:t xml:space="preserve">MÁJEKOVÁ, Jana Magdaléna. Politické spolky v Prešporku v období Rakúsko-Uhorska = Political Associations at Pressburg in Austria-Hungary. In Historický časopis, 2023, roč. 71, č. 1, s. 31-58. </w:t>
      </w:r>
      <w:r>
        <w:rPr>
          <w:rFonts w:ascii="Times New Roman" w:hAnsi="Times New Roman" w:cs="Times New Roman"/>
          <w:sz w:val="24"/>
          <w:szCs w:val="24"/>
        </w:rPr>
        <w:br/>
        <w:t xml:space="preserve">OSYKOVÁ, Linda. Who Formed the Architectural Appearance of Trnava in the Years 1918–1945? Kto formoval architektonickú podobu Trnavy v rokoch 1918 – 1945? In Architektúra &amp; urbanizmus : časopis pre teóriu architektúry a urbanizmu, 2023, vol. 57, no. 1-2, p. 136-148. (2022: 0.4 - IF, 0.117 - SJR, Q3 - SJR). ISSN 0044-8680. Dostupné na: </w:t>
      </w:r>
      <w:hyperlink r:id="rId135" w:history="1">
        <w:r w:rsidR="006F7DF2" w:rsidRPr="00EC0CAA">
          <w:rPr>
            <w:rStyle w:val="Hypertextovprepojenie"/>
            <w:rFonts w:ascii="Times New Roman" w:hAnsi="Times New Roman" w:cs="Times New Roman"/>
            <w:sz w:val="24"/>
            <w:szCs w:val="24"/>
          </w:rPr>
          <w:t>https://doi.org/10.31577/archandurb.2023.57.1-2.1</w:t>
        </w:r>
      </w:hyperlink>
    </w:p>
    <w:p w14:paraId="0318B253"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DUDEKOVÁ KOVÁČOVÁ, Gabriela. Childhood Experiences during the War : The Impact of World War I on Children in Bohemia and Hungary. In Variations and Transformations of Childhood in the Bohemian Lands and Slovakia. Edited by Frank Henschel, Jan Randák, Martina Winkler, Gabriela Dudeková Kováčová. Göttingen : Vandenhoeck &amp; Ruprecht, 2023, p. 41-73. ISBN 978-3-525-37318-7. </w:t>
      </w:r>
      <w:r>
        <w:rPr>
          <w:rFonts w:ascii="Times New Roman" w:hAnsi="Times New Roman" w:cs="Times New Roman"/>
          <w:sz w:val="24"/>
          <w:szCs w:val="24"/>
        </w:rPr>
        <w:br/>
        <w:t>MANNOVÁ, Elena. Spolky a demokratizácia spoločnosti na Slovensku v prvej polovici 20. storočia</w:t>
      </w:r>
      <w:r w:rsidR="006F7DF2">
        <w:rPr>
          <w:rFonts w:ascii="Times New Roman" w:hAnsi="Times New Roman" w:cs="Times New Roman"/>
          <w:sz w:val="24"/>
          <w:szCs w:val="24"/>
        </w:rPr>
        <w:t xml:space="preserve">. </w:t>
      </w:r>
      <w:r>
        <w:rPr>
          <w:rFonts w:ascii="Times New Roman" w:hAnsi="Times New Roman" w:cs="Times New Roman"/>
          <w:sz w:val="24"/>
          <w:szCs w:val="24"/>
        </w:rPr>
        <w:t xml:space="preserve">Voluntary associations and the democratization of society in Slovakia in the first half of the 20th century. In Z monarchie do republiky a z demokracie do totality : spoločnosť na Slovensku od konca 19. storočia do roku 1945. Zostavili: Dušan Kováč, Matej Hanula. Bratislava : VEDA, vydavateľstvo SAV : Historický ústav SAV, 2022, s. 69-90. ISBN 978-80-224-2001-3. </w:t>
      </w:r>
      <w:r>
        <w:rPr>
          <w:rFonts w:ascii="Times New Roman" w:hAnsi="Times New Roman" w:cs="Times New Roman"/>
          <w:sz w:val="24"/>
          <w:szCs w:val="24"/>
        </w:rPr>
        <w:br/>
      </w:r>
    </w:p>
    <w:p w14:paraId="657DD1AC"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26E1A42E"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Štúdie k životospráve stredovekého človeka. Alkoholické nápoje ako kultúrno-historický fenomén</w:t>
      </w:r>
      <w:r>
        <w:rPr>
          <w:rFonts w:ascii="Times New Roman" w:hAnsi="Times New Roman" w:cs="Times New Roman"/>
          <w:sz w:val="24"/>
          <w:szCs w:val="24"/>
        </w:rPr>
        <w:t xml:space="preserve"> </w:t>
      </w:r>
      <w:r>
        <w:rPr>
          <w:rFonts w:ascii="Times New Roman" w:hAnsi="Times New Roman" w:cs="Times New Roman"/>
          <w:i/>
          <w:iCs/>
          <w:sz w:val="24"/>
          <w:szCs w:val="24"/>
        </w:rPr>
        <w:t>(Studies on the regimen of a medieval man. Alcoholic beverages as a cultural-historical phenomenon)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AC3607F" w14:textId="77777777">
        <w:trPr>
          <w:trHeight w:val="100"/>
        </w:trPr>
        <w:tc>
          <w:tcPr>
            <w:tcW w:w="2856" w:type="dxa"/>
            <w:tcBorders>
              <w:top w:val="nil"/>
              <w:left w:val="nil"/>
              <w:bottom w:val="nil"/>
              <w:right w:val="nil"/>
            </w:tcBorders>
          </w:tcPr>
          <w:p w14:paraId="39644A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7866AF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Daniela Dvořáková</w:t>
            </w:r>
          </w:p>
        </w:tc>
      </w:tr>
      <w:tr w:rsidR="00575A65" w14:paraId="412770BD" w14:textId="77777777">
        <w:trPr>
          <w:trHeight w:val="100"/>
        </w:trPr>
        <w:tc>
          <w:tcPr>
            <w:tcW w:w="2856" w:type="dxa"/>
            <w:tcBorders>
              <w:top w:val="nil"/>
              <w:left w:val="nil"/>
              <w:bottom w:val="nil"/>
              <w:right w:val="nil"/>
            </w:tcBorders>
          </w:tcPr>
          <w:p w14:paraId="1459DA4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616BB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31.12.2024</w:t>
            </w:r>
          </w:p>
        </w:tc>
      </w:tr>
      <w:tr w:rsidR="00575A65" w14:paraId="1240CF24" w14:textId="77777777">
        <w:trPr>
          <w:trHeight w:val="100"/>
        </w:trPr>
        <w:tc>
          <w:tcPr>
            <w:tcW w:w="2856" w:type="dxa"/>
            <w:tcBorders>
              <w:top w:val="nil"/>
              <w:left w:val="nil"/>
              <w:bottom w:val="nil"/>
              <w:right w:val="nil"/>
            </w:tcBorders>
          </w:tcPr>
          <w:p w14:paraId="211CD72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Evidenčné číslo projektu:</w:t>
            </w:r>
          </w:p>
        </w:tc>
        <w:tc>
          <w:tcPr>
            <w:tcW w:w="6747" w:type="dxa"/>
            <w:tcBorders>
              <w:top w:val="nil"/>
              <w:left w:val="nil"/>
              <w:bottom w:val="nil"/>
              <w:right w:val="nil"/>
            </w:tcBorders>
          </w:tcPr>
          <w:p w14:paraId="6A77D55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2/0089/20</w:t>
            </w:r>
          </w:p>
        </w:tc>
      </w:tr>
      <w:tr w:rsidR="00575A65" w14:paraId="01A58927" w14:textId="77777777">
        <w:trPr>
          <w:trHeight w:val="100"/>
        </w:trPr>
        <w:tc>
          <w:tcPr>
            <w:tcW w:w="2856" w:type="dxa"/>
            <w:tcBorders>
              <w:top w:val="nil"/>
              <w:left w:val="nil"/>
              <w:bottom w:val="nil"/>
              <w:right w:val="nil"/>
            </w:tcBorders>
          </w:tcPr>
          <w:p w14:paraId="5B574BB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F00180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01F9C0BF" w14:textId="77777777">
        <w:trPr>
          <w:trHeight w:val="100"/>
        </w:trPr>
        <w:tc>
          <w:tcPr>
            <w:tcW w:w="2856" w:type="dxa"/>
            <w:tcBorders>
              <w:top w:val="nil"/>
              <w:left w:val="nil"/>
              <w:bottom w:val="nil"/>
              <w:right w:val="nil"/>
            </w:tcBorders>
          </w:tcPr>
          <w:p w14:paraId="468B45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800CE5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764EA5A" w14:textId="77777777">
        <w:trPr>
          <w:trHeight w:val="100"/>
        </w:trPr>
        <w:tc>
          <w:tcPr>
            <w:tcW w:w="2856" w:type="dxa"/>
            <w:tcBorders>
              <w:top w:val="nil"/>
              <w:left w:val="nil"/>
              <w:bottom w:val="nil"/>
              <w:right w:val="nil"/>
            </w:tcBorders>
          </w:tcPr>
          <w:p w14:paraId="656415A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B9ED52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35D9165" w14:textId="77777777">
        <w:trPr>
          <w:trHeight w:val="100"/>
        </w:trPr>
        <w:tc>
          <w:tcPr>
            <w:tcW w:w="2856" w:type="dxa"/>
            <w:tcBorders>
              <w:top w:val="nil"/>
              <w:left w:val="nil"/>
              <w:bottom w:val="nil"/>
              <w:right w:val="nil"/>
            </w:tcBorders>
          </w:tcPr>
          <w:p w14:paraId="657F51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06EBD3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9547 €</w:t>
            </w:r>
          </w:p>
        </w:tc>
      </w:tr>
    </w:tbl>
    <w:p w14:paraId="079F7BD4"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Víno od narodenia po smrť. Alkoholické nápoje v stredoveku ako kultúrnohistorický fenomén. In Historický časopis, 2023, roč. 71, č. 4, s. 581-600.  </w:t>
      </w:r>
      <w:r>
        <w:rPr>
          <w:rFonts w:ascii="Times New Roman" w:hAnsi="Times New Roman" w:cs="Times New Roman"/>
          <w:sz w:val="24"/>
          <w:szCs w:val="24"/>
        </w:rPr>
        <w:br/>
        <w:t xml:space="preserve">DVOŘÁKOVÁ, Daniela. Corpus more regio curatum. When a king dies: Medieval post-mortem care of the body. In Forum Historiae, 2023, roč. 17, č. 1, s. 59-75.  </w:t>
      </w:r>
      <w:r>
        <w:rPr>
          <w:rFonts w:ascii="Times New Roman" w:hAnsi="Times New Roman" w:cs="Times New Roman"/>
          <w:sz w:val="24"/>
          <w:szCs w:val="24"/>
        </w:rPr>
        <w:br/>
        <w:t xml:space="preserve">BYSTRICKÝ, Peter. The Justinian Plague in literary sources. In Forum Historiae, 2023, roč. 17, č. 1, s. 11-31.  </w:t>
      </w:r>
      <w:r>
        <w:rPr>
          <w:rFonts w:ascii="Times New Roman" w:hAnsi="Times New Roman" w:cs="Times New Roman"/>
          <w:sz w:val="24"/>
          <w:szCs w:val="24"/>
        </w:rPr>
        <w:br/>
        <w:t xml:space="preserve">HOMOĽA, Tomáš. „Keď sa raz počas jedla pri kráľovskom stole rozprúdila veselá vrava...“ Jedlo a alkohol na hostinách uhorských kráľov v neskorom stredoveku. In Historický časopis, 2023, roč. 71, č. 4, s. 663-687.  </w:t>
      </w:r>
      <w:r>
        <w:rPr>
          <w:rFonts w:ascii="Times New Roman" w:hAnsi="Times New Roman" w:cs="Times New Roman"/>
          <w:sz w:val="24"/>
          <w:szCs w:val="24"/>
        </w:rPr>
        <w:br/>
        <w:t xml:space="preserve">HOMOĽA, Tomáš. Funerals and funeral ceremonies of the Hungarian nobility in the Late Middle Ages. In Forum Historiae, 2023, roč. 17, č. 1, s. 89-106.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Hlavné vývojové trendy zdravotníctva na Slovensku od vzniku ČSR do roku 1968</w:t>
      </w:r>
      <w:r>
        <w:rPr>
          <w:rFonts w:ascii="Times New Roman" w:hAnsi="Times New Roman" w:cs="Times New Roman"/>
          <w:sz w:val="24"/>
          <w:szCs w:val="24"/>
        </w:rPr>
        <w:t xml:space="preserve"> </w:t>
      </w:r>
      <w:r>
        <w:rPr>
          <w:rFonts w:ascii="Times New Roman" w:hAnsi="Times New Roman" w:cs="Times New Roman"/>
          <w:i/>
          <w:iCs/>
          <w:sz w:val="24"/>
          <w:szCs w:val="24"/>
        </w:rPr>
        <w:t>(The main development trends of healthcare in Slovakia from the establishment of the Czechoslovak Republic to 1968)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7FEAF91" w14:textId="77777777">
        <w:trPr>
          <w:trHeight w:val="100"/>
        </w:trPr>
        <w:tc>
          <w:tcPr>
            <w:tcW w:w="2856" w:type="dxa"/>
            <w:tcBorders>
              <w:top w:val="nil"/>
              <w:left w:val="nil"/>
              <w:bottom w:val="nil"/>
              <w:right w:val="nil"/>
            </w:tcBorders>
          </w:tcPr>
          <w:p w14:paraId="0C5E26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309BF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575A65" w14:paraId="5062182E" w14:textId="77777777">
        <w:trPr>
          <w:trHeight w:val="100"/>
        </w:trPr>
        <w:tc>
          <w:tcPr>
            <w:tcW w:w="2856" w:type="dxa"/>
            <w:tcBorders>
              <w:top w:val="nil"/>
              <w:left w:val="nil"/>
              <w:bottom w:val="nil"/>
              <w:right w:val="nil"/>
            </w:tcBorders>
          </w:tcPr>
          <w:p w14:paraId="00A23FA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B705B0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55D42C9D" w14:textId="77777777">
        <w:trPr>
          <w:trHeight w:val="100"/>
        </w:trPr>
        <w:tc>
          <w:tcPr>
            <w:tcW w:w="2856" w:type="dxa"/>
            <w:tcBorders>
              <w:top w:val="nil"/>
              <w:left w:val="nil"/>
              <w:bottom w:val="nil"/>
              <w:right w:val="nil"/>
            </w:tcBorders>
          </w:tcPr>
          <w:p w14:paraId="5E4677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0728E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2/0122/21</w:t>
            </w:r>
          </w:p>
        </w:tc>
      </w:tr>
      <w:tr w:rsidR="00575A65" w14:paraId="5BADF5DB" w14:textId="77777777">
        <w:trPr>
          <w:trHeight w:val="100"/>
        </w:trPr>
        <w:tc>
          <w:tcPr>
            <w:tcW w:w="2856" w:type="dxa"/>
            <w:tcBorders>
              <w:top w:val="nil"/>
              <w:left w:val="nil"/>
              <w:bottom w:val="nil"/>
              <w:right w:val="nil"/>
            </w:tcBorders>
          </w:tcPr>
          <w:p w14:paraId="47C0580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8FCF7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CEF7376" w14:textId="77777777">
        <w:trPr>
          <w:trHeight w:val="100"/>
        </w:trPr>
        <w:tc>
          <w:tcPr>
            <w:tcW w:w="2856" w:type="dxa"/>
            <w:tcBorders>
              <w:top w:val="nil"/>
              <w:left w:val="nil"/>
              <w:bottom w:val="nil"/>
              <w:right w:val="nil"/>
            </w:tcBorders>
          </w:tcPr>
          <w:p w14:paraId="3BBDAE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6E792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4F23E56" w14:textId="77777777">
        <w:trPr>
          <w:trHeight w:val="100"/>
        </w:trPr>
        <w:tc>
          <w:tcPr>
            <w:tcW w:w="2856" w:type="dxa"/>
            <w:tcBorders>
              <w:top w:val="nil"/>
              <w:left w:val="nil"/>
              <w:bottom w:val="nil"/>
              <w:right w:val="nil"/>
            </w:tcBorders>
          </w:tcPr>
          <w:p w14:paraId="792D502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A68E3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7433D03" w14:textId="77777777">
        <w:trPr>
          <w:trHeight w:val="100"/>
        </w:trPr>
        <w:tc>
          <w:tcPr>
            <w:tcW w:w="2856" w:type="dxa"/>
            <w:tcBorders>
              <w:top w:val="nil"/>
              <w:left w:val="nil"/>
              <w:bottom w:val="nil"/>
              <w:right w:val="nil"/>
            </w:tcBorders>
          </w:tcPr>
          <w:p w14:paraId="5C4E135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A4940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1540 €</w:t>
            </w:r>
          </w:p>
        </w:tc>
      </w:tr>
    </w:tbl>
    <w:p w14:paraId="598861D9"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Záchranná služba na Slovensku optikou dobových prameňov. In Historia Medicinae Slovaca VIII. : teoretické koncepty a prax medicíny v dejinách. - Bratislava : Univerzita Komenského v Bratislave, Lekárska fakulta, Oddelenie histórie medicíny a zdravotníctva Ústavu sociálneho lekárstva a lekárskej etiky, 2023, s. 145-160. ISBN 978-80-223-5626-8.   </w:t>
      </w:r>
      <w:r>
        <w:rPr>
          <w:rFonts w:ascii="Times New Roman" w:hAnsi="Times New Roman" w:cs="Times New Roman"/>
          <w:sz w:val="24"/>
          <w:szCs w:val="24"/>
        </w:rPr>
        <w:br/>
        <w:t xml:space="preserve">FALISOVÁ, Anna. Profesor Karol Virsík, zakladateľ nemocnice v Podunajských Biskupiciach, a jeho boj s tbc. In Sláva šľachetným VII : chýr o dobrom doktorovi sa rýchlo šíri. Zostavila: Daniela Kodajová ; recenzenti: Ján Danek, Dana Hučková. Prvé vydanie. - Liptovský Mikuláš : Spolok Martina Rázusa, 2022, s. 214-229. ISBN 978-80-973987-1-2.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Politické, spoločenské a ekonomické aspekty repatriácií obyvateľstva v stredoeurópskom priestore v 40. rokoch 20. storočia</w:t>
      </w:r>
      <w:r>
        <w:rPr>
          <w:rFonts w:ascii="Times New Roman" w:hAnsi="Times New Roman" w:cs="Times New Roman"/>
          <w:sz w:val="24"/>
          <w:szCs w:val="24"/>
        </w:rPr>
        <w:t xml:space="preserve"> </w:t>
      </w:r>
      <w:r>
        <w:rPr>
          <w:rFonts w:ascii="Times New Roman" w:hAnsi="Times New Roman" w:cs="Times New Roman"/>
          <w:i/>
          <w:iCs/>
          <w:sz w:val="24"/>
          <w:szCs w:val="24"/>
        </w:rPr>
        <w:t>(Political, Social and Economic Aspects of Repatriations in Central Europe in the 1940s)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93F82E9" w14:textId="77777777">
        <w:trPr>
          <w:trHeight w:val="100"/>
        </w:trPr>
        <w:tc>
          <w:tcPr>
            <w:tcW w:w="2856" w:type="dxa"/>
            <w:tcBorders>
              <w:top w:val="nil"/>
              <w:left w:val="nil"/>
              <w:bottom w:val="nil"/>
              <w:right w:val="nil"/>
            </w:tcBorders>
          </w:tcPr>
          <w:p w14:paraId="601E9FC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1E5000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Fiamová</w:t>
            </w:r>
          </w:p>
        </w:tc>
      </w:tr>
      <w:tr w:rsidR="00575A65" w14:paraId="5CE4C318" w14:textId="77777777">
        <w:trPr>
          <w:trHeight w:val="100"/>
        </w:trPr>
        <w:tc>
          <w:tcPr>
            <w:tcW w:w="2856" w:type="dxa"/>
            <w:tcBorders>
              <w:top w:val="nil"/>
              <w:left w:val="nil"/>
              <w:bottom w:val="nil"/>
              <w:right w:val="nil"/>
            </w:tcBorders>
          </w:tcPr>
          <w:p w14:paraId="348DE1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201DF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31.12.2025</w:t>
            </w:r>
          </w:p>
        </w:tc>
      </w:tr>
      <w:tr w:rsidR="00575A65" w14:paraId="63652A7A" w14:textId="77777777">
        <w:trPr>
          <w:trHeight w:val="100"/>
        </w:trPr>
        <w:tc>
          <w:tcPr>
            <w:tcW w:w="2856" w:type="dxa"/>
            <w:tcBorders>
              <w:top w:val="nil"/>
              <w:left w:val="nil"/>
              <w:bottom w:val="nil"/>
              <w:right w:val="nil"/>
            </w:tcBorders>
          </w:tcPr>
          <w:p w14:paraId="4F1D448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0DB2D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2/0052/22</w:t>
            </w:r>
          </w:p>
        </w:tc>
      </w:tr>
      <w:tr w:rsidR="00575A65" w14:paraId="78EC8FA8" w14:textId="77777777">
        <w:trPr>
          <w:trHeight w:val="100"/>
        </w:trPr>
        <w:tc>
          <w:tcPr>
            <w:tcW w:w="2856" w:type="dxa"/>
            <w:tcBorders>
              <w:top w:val="nil"/>
              <w:left w:val="nil"/>
              <w:bottom w:val="nil"/>
              <w:right w:val="nil"/>
            </w:tcBorders>
          </w:tcPr>
          <w:p w14:paraId="3B1B65C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14:paraId="251D87B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68F34AA4" w14:textId="77777777">
        <w:trPr>
          <w:trHeight w:val="100"/>
        </w:trPr>
        <w:tc>
          <w:tcPr>
            <w:tcW w:w="2856" w:type="dxa"/>
            <w:tcBorders>
              <w:top w:val="nil"/>
              <w:left w:val="nil"/>
              <w:bottom w:val="nil"/>
              <w:right w:val="nil"/>
            </w:tcBorders>
          </w:tcPr>
          <w:p w14:paraId="26501CD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A7015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545C880" w14:textId="77777777">
        <w:trPr>
          <w:trHeight w:val="100"/>
        </w:trPr>
        <w:tc>
          <w:tcPr>
            <w:tcW w:w="2856" w:type="dxa"/>
            <w:tcBorders>
              <w:top w:val="nil"/>
              <w:left w:val="nil"/>
              <w:bottom w:val="nil"/>
              <w:right w:val="nil"/>
            </w:tcBorders>
          </w:tcPr>
          <w:p w14:paraId="588377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68988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68489F1A" w14:textId="77777777">
        <w:trPr>
          <w:trHeight w:val="100"/>
        </w:trPr>
        <w:tc>
          <w:tcPr>
            <w:tcW w:w="2856" w:type="dxa"/>
            <w:tcBorders>
              <w:top w:val="nil"/>
              <w:left w:val="nil"/>
              <w:bottom w:val="nil"/>
              <w:right w:val="nil"/>
            </w:tcBorders>
          </w:tcPr>
          <w:p w14:paraId="0129AC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6DD711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3695 €</w:t>
            </w:r>
          </w:p>
        </w:tc>
      </w:tr>
    </w:tbl>
    <w:p w14:paraId="450C97A4"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riešitelia v roku 2023 realizovali viaceré výskumy v zahraničných archívoch. Uskutočnili výskum v Archives nationales Paris so zameraním na problematiku repatriácie Slovákov z územia Belgicka a Francúzska v rokoch 1940-1944.  V Národnom archíve ČR  skúmali materiály zamerané na problematiku utečencov a presídlencov z územia Slovenska v rokoch 1938-1945, s dôrazom na sťahovanie českého a židovského obyvateľstva. </w:t>
      </w:r>
      <w:r>
        <w:rPr>
          <w:rFonts w:ascii="Times New Roman" w:hAnsi="Times New Roman" w:cs="Times New Roman"/>
          <w:sz w:val="24"/>
          <w:szCs w:val="24"/>
        </w:rPr>
        <w:br/>
        <w:t xml:space="preserve">Výskum v knižnici Institut für Zeitgeschichte Viedenskej univerzity a vo Wiener Stadt- und Landesarchiv sa zameral na trestné veci týkajúce sa vyšetrovania nacistických zločinov spáchaných počas 2. svetovej vojny na Slovensku. Výsledky výskumu budú spracované v rámci štúdií a výstupnej publikácie projektu. </w:t>
      </w:r>
      <w:r>
        <w:rPr>
          <w:rFonts w:ascii="Times New Roman" w:hAnsi="Times New Roman" w:cs="Times New Roman"/>
          <w:sz w:val="24"/>
          <w:szCs w:val="24"/>
        </w:rPr>
        <w:br/>
      </w:r>
    </w:p>
    <w:p w14:paraId="0F2237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5.) Fenomén viacjazyčnosti v Uhorskom kráľovstve v stredoveku a v ranom novoveku</w:t>
      </w:r>
      <w:r>
        <w:rPr>
          <w:rFonts w:ascii="Times New Roman" w:hAnsi="Times New Roman" w:cs="Times New Roman"/>
          <w:sz w:val="24"/>
          <w:szCs w:val="24"/>
        </w:rPr>
        <w:t xml:space="preserve"> </w:t>
      </w:r>
      <w:r>
        <w:rPr>
          <w:rFonts w:ascii="Times New Roman" w:hAnsi="Times New Roman" w:cs="Times New Roman"/>
          <w:i/>
          <w:iCs/>
          <w:sz w:val="24"/>
          <w:szCs w:val="24"/>
        </w:rPr>
        <w:t>(The Phenomenon of Multilingualism in the Kingdom of Hungary in the Middle Ages and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EA5CF76" w14:textId="77777777">
        <w:trPr>
          <w:trHeight w:val="100"/>
        </w:trPr>
        <w:tc>
          <w:tcPr>
            <w:tcW w:w="2856" w:type="dxa"/>
            <w:tcBorders>
              <w:top w:val="nil"/>
              <w:left w:val="nil"/>
              <w:bottom w:val="nil"/>
              <w:right w:val="nil"/>
            </w:tcBorders>
          </w:tcPr>
          <w:p w14:paraId="2EB1A00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F5518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Fundárková</w:t>
            </w:r>
          </w:p>
        </w:tc>
      </w:tr>
      <w:tr w:rsidR="00575A65" w14:paraId="461EE77B" w14:textId="77777777">
        <w:trPr>
          <w:trHeight w:val="100"/>
        </w:trPr>
        <w:tc>
          <w:tcPr>
            <w:tcW w:w="2856" w:type="dxa"/>
            <w:tcBorders>
              <w:top w:val="nil"/>
              <w:left w:val="nil"/>
              <w:bottom w:val="nil"/>
              <w:right w:val="nil"/>
            </w:tcBorders>
          </w:tcPr>
          <w:p w14:paraId="2A14AA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5EDFD6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2B38866C" w14:textId="77777777">
        <w:trPr>
          <w:trHeight w:val="100"/>
        </w:trPr>
        <w:tc>
          <w:tcPr>
            <w:tcW w:w="2856" w:type="dxa"/>
            <w:tcBorders>
              <w:top w:val="nil"/>
              <w:left w:val="nil"/>
              <w:bottom w:val="nil"/>
              <w:right w:val="nil"/>
            </w:tcBorders>
          </w:tcPr>
          <w:p w14:paraId="2AA320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F2DCD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2/0093/20</w:t>
            </w:r>
          </w:p>
        </w:tc>
      </w:tr>
      <w:tr w:rsidR="00575A65" w14:paraId="077FB974" w14:textId="77777777">
        <w:trPr>
          <w:trHeight w:val="100"/>
        </w:trPr>
        <w:tc>
          <w:tcPr>
            <w:tcW w:w="2856" w:type="dxa"/>
            <w:tcBorders>
              <w:top w:val="nil"/>
              <w:left w:val="nil"/>
              <w:bottom w:val="nil"/>
              <w:right w:val="nil"/>
            </w:tcBorders>
          </w:tcPr>
          <w:p w14:paraId="32899A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3F9F6D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4B04D23D" w14:textId="77777777">
        <w:trPr>
          <w:trHeight w:val="100"/>
        </w:trPr>
        <w:tc>
          <w:tcPr>
            <w:tcW w:w="2856" w:type="dxa"/>
            <w:tcBorders>
              <w:top w:val="nil"/>
              <w:left w:val="nil"/>
              <w:bottom w:val="nil"/>
              <w:right w:val="nil"/>
            </w:tcBorders>
          </w:tcPr>
          <w:p w14:paraId="49FA49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1EAE2A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977EE67" w14:textId="77777777">
        <w:trPr>
          <w:trHeight w:val="100"/>
        </w:trPr>
        <w:tc>
          <w:tcPr>
            <w:tcW w:w="2856" w:type="dxa"/>
            <w:tcBorders>
              <w:top w:val="nil"/>
              <w:left w:val="nil"/>
              <w:bottom w:val="nil"/>
              <w:right w:val="nil"/>
            </w:tcBorders>
          </w:tcPr>
          <w:p w14:paraId="13025E4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CE6B3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1FC3C38" w14:textId="77777777">
        <w:trPr>
          <w:trHeight w:val="100"/>
        </w:trPr>
        <w:tc>
          <w:tcPr>
            <w:tcW w:w="2856" w:type="dxa"/>
            <w:tcBorders>
              <w:top w:val="nil"/>
              <w:left w:val="nil"/>
              <w:bottom w:val="nil"/>
              <w:right w:val="nil"/>
            </w:tcBorders>
          </w:tcPr>
          <w:p w14:paraId="2901AFD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0C2F3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3295 €</w:t>
            </w:r>
          </w:p>
        </w:tc>
      </w:tr>
    </w:tbl>
    <w:p w14:paraId="149EFE1F"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ENKA, Peter. Slovenskí evanjelickí kazatelia v Bardejove v druhej polovici 16. storočia- In Annales historici Prešovienses, 2023, roč. 23, 2023, č. 2, s. 5 - 15. Online: </w:t>
      </w:r>
      <w:hyperlink r:id="rId136" w:history="1">
        <w:r w:rsidR="006F7DF2" w:rsidRPr="00EC0CAA">
          <w:rPr>
            <w:rStyle w:val="Hypertextovprepojenie"/>
            <w:rFonts w:ascii="Times New Roman" w:hAnsi="Times New Roman" w:cs="Times New Roman"/>
            <w:sz w:val="24"/>
            <w:szCs w:val="24"/>
          </w:rPr>
          <w:t>https://ahp.sk/wp-content/uploads/2024/01/annales_historici_presovienses_02_2023_WEB.pdf</w:t>
        </w:r>
      </w:hyperlink>
    </w:p>
    <w:p w14:paraId="3287B392"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6.) Úloha meštianstva v modernizačných procesoch pri prechode od stavovskej k občianskej spoločnosti (Uhorsko a Slovensko 1780 – 1918)</w:t>
      </w:r>
      <w:r>
        <w:rPr>
          <w:rFonts w:ascii="Times New Roman" w:hAnsi="Times New Roman" w:cs="Times New Roman"/>
          <w:sz w:val="24"/>
          <w:szCs w:val="24"/>
        </w:rPr>
        <w:t xml:space="preserve"> </w:t>
      </w:r>
      <w:r>
        <w:rPr>
          <w:rFonts w:ascii="Times New Roman" w:hAnsi="Times New Roman" w:cs="Times New Roman"/>
          <w:i/>
          <w:iCs/>
          <w:sz w:val="24"/>
          <w:szCs w:val="24"/>
        </w:rPr>
        <w:t>(The role of bourgeoisie in the modernization processes in transition from the estates to civil society (Hungary Kingdom and Slovakia 1780 – 1918))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D7D15AA" w14:textId="77777777">
        <w:trPr>
          <w:trHeight w:val="100"/>
        </w:trPr>
        <w:tc>
          <w:tcPr>
            <w:tcW w:w="2856" w:type="dxa"/>
            <w:tcBorders>
              <w:top w:val="nil"/>
              <w:left w:val="nil"/>
              <w:bottom w:val="nil"/>
              <w:right w:val="nil"/>
            </w:tcBorders>
          </w:tcPr>
          <w:p w14:paraId="1B00A6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2FBB5E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Štefan Gaučík</w:t>
            </w:r>
          </w:p>
        </w:tc>
      </w:tr>
      <w:tr w:rsidR="00575A65" w14:paraId="0C373BF1" w14:textId="77777777">
        <w:trPr>
          <w:trHeight w:val="100"/>
        </w:trPr>
        <w:tc>
          <w:tcPr>
            <w:tcW w:w="2856" w:type="dxa"/>
            <w:tcBorders>
              <w:top w:val="nil"/>
              <w:left w:val="nil"/>
              <w:bottom w:val="nil"/>
              <w:right w:val="nil"/>
            </w:tcBorders>
          </w:tcPr>
          <w:p w14:paraId="12B4D2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DFF74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39086168" w14:textId="77777777">
        <w:trPr>
          <w:trHeight w:val="100"/>
        </w:trPr>
        <w:tc>
          <w:tcPr>
            <w:tcW w:w="2856" w:type="dxa"/>
            <w:tcBorders>
              <w:top w:val="nil"/>
              <w:left w:val="nil"/>
              <w:bottom w:val="nil"/>
              <w:right w:val="nil"/>
            </w:tcBorders>
          </w:tcPr>
          <w:p w14:paraId="3E034AF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F5FCB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2/0069/21</w:t>
            </w:r>
          </w:p>
        </w:tc>
      </w:tr>
      <w:tr w:rsidR="00575A65" w14:paraId="3F7787D3" w14:textId="77777777">
        <w:trPr>
          <w:trHeight w:val="100"/>
        </w:trPr>
        <w:tc>
          <w:tcPr>
            <w:tcW w:w="2856" w:type="dxa"/>
            <w:tcBorders>
              <w:top w:val="nil"/>
              <w:left w:val="nil"/>
              <w:bottom w:val="nil"/>
              <w:right w:val="nil"/>
            </w:tcBorders>
          </w:tcPr>
          <w:p w14:paraId="118DB15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3D939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C85FF50" w14:textId="77777777">
        <w:trPr>
          <w:trHeight w:val="100"/>
        </w:trPr>
        <w:tc>
          <w:tcPr>
            <w:tcW w:w="2856" w:type="dxa"/>
            <w:tcBorders>
              <w:top w:val="nil"/>
              <w:left w:val="nil"/>
              <w:bottom w:val="nil"/>
              <w:right w:val="nil"/>
            </w:tcBorders>
          </w:tcPr>
          <w:p w14:paraId="67A28F7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26735C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44EE09AF" w14:textId="77777777">
        <w:trPr>
          <w:trHeight w:val="100"/>
        </w:trPr>
        <w:tc>
          <w:tcPr>
            <w:tcW w:w="2856" w:type="dxa"/>
            <w:tcBorders>
              <w:top w:val="nil"/>
              <w:left w:val="nil"/>
              <w:bottom w:val="nil"/>
              <w:right w:val="nil"/>
            </w:tcBorders>
          </w:tcPr>
          <w:p w14:paraId="2BA05D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22FF59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6D0F6651" w14:textId="77777777">
        <w:trPr>
          <w:trHeight w:val="100"/>
        </w:trPr>
        <w:tc>
          <w:tcPr>
            <w:tcW w:w="2856" w:type="dxa"/>
            <w:tcBorders>
              <w:top w:val="nil"/>
              <w:left w:val="nil"/>
              <w:bottom w:val="nil"/>
              <w:right w:val="nil"/>
            </w:tcBorders>
          </w:tcPr>
          <w:p w14:paraId="7AF658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7A4EC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5903 €</w:t>
            </w:r>
          </w:p>
        </w:tc>
      </w:tr>
    </w:tbl>
    <w:p w14:paraId="02D52545"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KUŠNIRÁKOVÁ, Ingrid. The Provision for and Education of Children in Orphanages in the </w:t>
      </w:r>
      <w:r>
        <w:rPr>
          <w:rFonts w:ascii="Times New Roman" w:hAnsi="Times New Roman" w:cs="Times New Roman"/>
          <w:sz w:val="24"/>
          <w:szCs w:val="24"/>
        </w:rPr>
        <w:lastRenderedPageBreak/>
        <w:t xml:space="preserve">Kingdom of Hungary during the Early Period of Their Existence (1750-1850). In Variations and Transformations of Childhood in the Bohemian Lands and Slovakia : Proceedings of the Annual Conference of Collegium Carolinum Fischbachau, 7-10 November 2019. Edited by Frank Henschel, Jan Randák, Martina Winkler, Gabriela Dudeková Kováčová. 1st edition. - Göttingen : Vandenhoeck &amp; Ruprecht, 2023, p. 13-39. ISBN 978-3-525-37318-7. ISSN 2190-1376.  </w:t>
      </w:r>
      <w:r>
        <w:rPr>
          <w:rFonts w:ascii="Times New Roman" w:hAnsi="Times New Roman" w:cs="Times New Roman"/>
          <w:sz w:val="24"/>
          <w:szCs w:val="24"/>
        </w:rPr>
        <w:br/>
        <w:t xml:space="preserve">KODAJOVÁ, Daniela. Martinský a župný lekár Ján Petrikovich, zakladateľská osobnosť múzejníctva. In Sláva šľachetným VII : chýr o dobrom doktorovi sa rýchlo šíri. Zostavila: Daniela Kodajová ; recenzenti: Ján Danek, Dana Hučková. Prvé vydanie. - Liptovský Mikuláš : Spolok Martina Rázusa, 2022, s. 115-127. ISBN 978-80-973987-1-2. </w:t>
      </w:r>
      <w:r>
        <w:rPr>
          <w:rFonts w:ascii="Times New Roman" w:hAnsi="Times New Roman" w:cs="Times New Roman"/>
          <w:sz w:val="24"/>
          <w:szCs w:val="24"/>
        </w:rPr>
        <w:br/>
        <w:t xml:space="preserve">KODAJOVÁ, Daniela. Sláva šľachetným VII : chýr o dobrom doktorovi sa rýchlo šíri. Zostavila: Daniela Kodajová ; recenzenti: Ján Danek, Dana Hučková. Prvé vydanie. Liptovský Mikuláš : Spolok Martina Rázusa, 2022. 307 s. ISBN 978-80-973987-1-2 </w:t>
      </w:r>
      <w:r>
        <w:rPr>
          <w:rFonts w:ascii="Times New Roman" w:hAnsi="Times New Roman" w:cs="Times New Roman"/>
          <w:sz w:val="24"/>
          <w:szCs w:val="24"/>
        </w:rPr>
        <w:br/>
        <w:t>ŠOLTÉS, Peter. „Nepochybne nikde nie je blahodarný vplyv nemeckej kultúry tak nápadne viditeľný, ako na týchto obyvateľoch Karpát“. Národný charakter spišských Nemcov v štatistickej a topografickej literatúre 19. storočia</w:t>
      </w:r>
      <w:r w:rsidR="006F7DF2">
        <w:rPr>
          <w:rFonts w:ascii="Times New Roman" w:hAnsi="Times New Roman" w:cs="Times New Roman"/>
          <w:sz w:val="24"/>
          <w:szCs w:val="24"/>
        </w:rPr>
        <w:t xml:space="preserve">. </w:t>
      </w:r>
      <w:r>
        <w:rPr>
          <w:rFonts w:ascii="Times New Roman" w:hAnsi="Times New Roman" w:cs="Times New Roman"/>
          <w:sz w:val="24"/>
          <w:szCs w:val="24"/>
        </w:rPr>
        <w:t xml:space="preserve">„Undoubtedly, nowhere is the beneficial influence of German culture so strikingly visible as on the inhabitants of the Carpathians.“ National character of the German inhabitants of Spiš in the statistical and topographic literature of the 19th century. In Kultúrne dejiny, 2023, roč. 14, supplement, s. 70-86. (2022: 0.101 - SJR, Q4 - SJR). ISSN 1338-2209. Dostupné na: </w:t>
      </w:r>
      <w:hyperlink r:id="rId137" w:history="1">
        <w:r w:rsidR="006F7DF2" w:rsidRPr="00EC0CAA">
          <w:rPr>
            <w:rStyle w:val="Hypertextovprepojenie"/>
            <w:rFonts w:ascii="Times New Roman" w:hAnsi="Times New Roman" w:cs="Times New Roman"/>
            <w:sz w:val="24"/>
            <w:szCs w:val="24"/>
          </w:rPr>
          <w:t>https://doi.org/10.54937/kd.2023.14.Supp.70-86</w:t>
        </w:r>
      </w:hyperlink>
      <w:r>
        <w:rPr>
          <w:rFonts w:ascii="Times New Roman" w:hAnsi="Times New Roman" w:cs="Times New Roman"/>
          <w:sz w:val="24"/>
          <w:szCs w:val="24"/>
        </w:rPr>
        <w:t>.</w:t>
      </w:r>
    </w:p>
    <w:p w14:paraId="460374A6"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MACHO, Peter. Július Markovič – národne angažovaný lekár. In Sláva šľachetným VII : chýr o dobrom doktorovi sa rýchlo šíri. Zostavila: Daniela Kodajová ; recenzenti: Ján Danek, Dana Hučková. Prvé vydanie. - Liptovský Mikuláš : Spolok Martina Rázusa, 2022, s. 128-141. ISBN 978-80-973987-1-2.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7.) Hospodárske vzťahy Slovenskej republiky 1939 – 1945 a Protektorátu Čechy a Morava</w:t>
      </w:r>
      <w:r>
        <w:rPr>
          <w:rFonts w:ascii="Times New Roman" w:hAnsi="Times New Roman" w:cs="Times New Roman"/>
          <w:sz w:val="24"/>
          <w:szCs w:val="24"/>
        </w:rPr>
        <w:t xml:space="preserve"> </w:t>
      </w:r>
      <w:r>
        <w:rPr>
          <w:rFonts w:ascii="Times New Roman" w:hAnsi="Times New Roman" w:cs="Times New Roman"/>
          <w:i/>
          <w:iCs/>
          <w:sz w:val="24"/>
          <w:szCs w:val="24"/>
        </w:rPr>
        <w:t>(Economic Relations of the Slovak Republik 1939 – 1945 and the Protectorate of Bohemia and Moravia)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859E2F6" w14:textId="77777777">
        <w:trPr>
          <w:trHeight w:val="100"/>
        </w:trPr>
        <w:tc>
          <w:tcPr>
            <w:tcW w:w="2856" w:type="dxa"/>
            <w:tcBorders>
              <w:top w:val="nil"/>
              <w:left w:val="nil"/>
              <w:bottom w:val="nil"/>
              <w:right w:val="nil"/>
            </w:tcBorders>
          </w:tcPr>
          <w:p w14:paraId="0D9EE11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32D35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575A65" w14:paraId="012F40E5" w14:textId="77777777">
        <w:trPr>
          <w:trHeight w:val="100"/>
        </w:trPr>
        <w:tc>
          <w:tcPr>
            <w:tcW w:w="2856" w:type="dxa"/>
            <w:tcBorders>
              <w:top w:val="nil"/>
              <w:left w:val="nil"/>
              <w:bottom w:val="nil"/>
              <w:right w:val="nil"/>
            </w:tcBorders>
          </w:tcPr>
          <w:p w14:paraId="4B64AEA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08D8B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7A341EB3" w14:textId="77777777">
        <w:trPr>
          <w:trHeight w:val="100"/>
        </w:trPr>
        <w:tc>
          <w:tcPr>
            <w:tcW w:w="2856" w:type="dxa"/>
            <w:tcBorders>
              <w:top w:val="nil"/>
              <w:left w:val="nil"/>
              <w:bottom w:val="nil"/>
              <w:right w:val="nil"/>
            </w:tcBorders>
          </w:tcPr>
          <w:p w14:paraId="0CD94C2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74B98D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1/0184/20</w:t>
            </w:r>
          </w:p>
        </w:tc>
      </w:tr>
      <w:tr w:rsidR="00575A65" w14:paraId="6A5DC504" w14:textId="77777777">
        <w:trPr>
          <w:trHeight w:val="100"/>
        </w:trPr>
        <w:tc>
          <w:tcPr>
            <w:tcW w:w="2856" w:type="dxa"/>
            <w:tcBorders>
              <w:top w:val="nil"/>
              <w:left w:val="nil"/>
              <w:bottom w:val="nil"/>
              <w:right w:val="nil"/>
            </w:tcBorders>
          </w:tcPr>
          <w:p w14:paraId="3C8ABB5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142CA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3D9DA325" w14:textId="77777777">
        <w:trPr>
          <w:trHeight w:val="100"/>
        </w:trPr>
        <w:tc>
          <w:tcPr>
            <w:tcW w:w="2856" w:type="dxa"/>
            <w:tcBorders>
              <w:top w:val="nil"/>
              <w:left w:val="nil"/>
              <w:bottom w:val="nil"/>
              <w:right w:val="nil"/>
            </w:tcBorders>
          </w:tcPr>
          <w:p w14:paraId="2A5C147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98A66F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Filozofická a Právnická fakulta UMB Banská Bystrica</w:t>
            </w:r>
          </w:p>
        </w:tc>
      </w:tr>
      <w:tr w:rsidR="00575A65" w14:paraId="33F5763B" w14:textId="77777777">
        <w:trPr>
          <w:trHeight w:val="100"/>
        </w:trPr>
        <w:tc>
          <w:tcPr>
            <w:tcW w:w="2856" w:type="dxa"/>
            <w:tcBorders>
              <w:top w:val="nil"/>
              <w:left w:val="nil"/>
              <w:bottom w:val="nil"/>
              <w:right w:val="nil"/>
            </w:tcBorders>
          </w:tcPr>
          <w:p w14:paraId="638894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9C3B4A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6FDA3EC" w14:textId="77777777">
        <w:trPr>
          <w:trHeight w:val="100"/>
        </w:trPr>
        <w:tc>
          <w:tcPr>
            <w:tcW w:w="2856" w:type="dxa"/>
            <w:tcBorders>
              <w:top w:val="nil"/>
              <w:left w:val="nil"/>
              <w:bottom w:val="nil"/>
              <w:right w:val="nil"/>
            </w:tcBorders>
          </w:tcPr>
          <w:p w14:paraId="6AC584E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68993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1583 €</w:t>
            </w:r>
          </w:p>
        </w:tc>
      </w:tr>
    </w:tbl>
    <w:p w14:paraId="5B867BFC"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Vo štvrtom záverečnom roku riešenia projektu kolektív riešiteľov zo SAV ukončil výskum a zameral sa prípravu príspevkov do kolektívnej publikácie, ktorá je hlavným výstupom z projektu. Publikácie je v tlači a riešitelia zo SAV do nej prispeli dvomi kapitolami. </w:t>
      </w:r>
      <w:r>
        <w:rPr>
          <w:rFonts w:ascii="Times New Roman" w:hAnsi="Times New Roman" w:cs="Times New Roman"/>
          <w:sz w:val="24"/>
          <w:szCs w:val="24"/>
        </w:rPr>
        <w:br/>
      </w:r>
    </w:p>
    <w:p w14:paraId="514F57ED"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6BECEFB8"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7BB550C3"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75E850D5"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6C71EF4A"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69F5EA15"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1A221FBE"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2A287605"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6D4467EB" w14:textId="77777777" w:rsidR="00D15DD6" w:rsidRDefault="00D15DD6" w:rsidP="004B5624">
      <w:pPr>
        <w:widowControl w:val="0"/>
        <w:autoSpaceDE w:val="0"/>
        <w:autoSpaceDN w:val="0"/>
        <w:adjustRightInd w:val="0"/>
        <w:spacing w:after="0" w:line="240" w:lineRule="auto"/>
        <w:jc w:val="both"/>
        <w:rPr>
          <w:rFonts w:ascii="Times New Roman" w:hAnsi="Times New Roman" w:cs="Times New Roman"/>
          <w:sz w:val="24"/>
          <w:szCs w:val="24"/>
        </w:rPr>
      </w:pPr>
    </w:p>
    <w:p w14:paraId="745394DC"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8.) Vývoj vedy na vysokých školách v kontexte štátoprávnych a politických zmien na Slovensku v období 1918 – 1968</w:t>
      </w:r>
      <w:r>
        <w:rPr>
          <w:rFonts w:ascii="Times New Roman" w:hAnsi="Times New Roman" w:cs="Times New Roman"/>
          <w:sz w:val="24"/>
          <w:szCs w:val="24"/>
        </w:rPr>
        <w:t xml:space="preserve"> </w:t>
      </w:r>
      <w:r>
        <w:rPr>
          <w:rFonts w:ascii="Times New Roman" w:hAnsi="Times New Roman" w:cs="Times New Roman"/>
          <w:i/>
          <w:iCs/>
          <w:sz w:val="24"/>
          <w:szCs w:val="24"/>
        </w:rPr>
        <w:t>(University research in the context of the constitutional and political changes in the years 1918 - 1968)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A70CB3B" w14:textId="77777777">
        <w:trPr>
          <w:trHeight w:val="100"/>
        </w:trPr>
        <w:tc>
          <w:tcPr>
            <w:tcW w:w="2856" w:type="dxa"/>
            <w:tcBorders>
              <w:top w:val="nil"/>
              <w:left w:val="nil"/>
              <w:bottom w:val="nil"/>
              <w:right w:val="nil"/>
            </w:tcBorders>
          </w:tcPr>
          <w:p w14:paraId="4582AA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0DD076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575A65" w14:paraId="2142B394" w14:textId="77777777">
        <w:trPr>
          <w:trHeight w:val="100"/>
        </w:trPr>
        <w:tc>
          <w:tcPr>
            <w:tcW w:w="2856" w:type="dxa"/>
            <w:tcBorders>
              <w:top w:val="nil"/>
              <w:left w:val="nil"/>
              <w:bottom w:val="nil"/>
              <w:right w:val="nil"/>
            </w:tcBorders>
          </w:tcPr>
          <w:p w14:paraId="5431A3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F49E77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789E57BE" w14:textId="77777777">
        <w:trPr>
          <w:trHeight w:val="100"/>
        </w:trPr>
        <w:tc>
          <w:tcPr>
            <w:tcW w:w="2856" w:type="dxa"/>
            <w:tcBorders>
              <w:top w:val="nil"/>
              <w:left w:val="nil"/>
              <w:bottom w:val="nil"/>
              <w:right w:val="nil"/>
            </w:tcBorders>
          </w:tcPr>
          <w:p w14:paraId="16EFF0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DE3D63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2/0099/20</w:t>
            </w:r>
          </w:p>
        </w:tc>
      </w:tr>
      <w:tr w:rsidR="00575A65" w14:paraId="6B4BB85F" w14:textId="77777777">
        <w:trPr>
          <w:trHeight w:val="100"/>
        </w:trPr>
        <w:tc>
          <w:tcPr>
            <w:tcW w:w="2856" w:type="dxa"/>
            <w:tcBorders>
              <w:top w:val="nil"/>
              <w:left w:val="nil"/>
              <w:bottom w:val="nil"/>
              <w:right w:val="nil"/>
            </w:tcBorders>
          </w:tcPr>
          <w:p w14:paraId="6D990AB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33CB72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0F12586" w14:textId="77777777">
        <w:trPr>
          <w:trHeight w:val="100"/>
        </w:trPr>
        <w:tc>
          <w:tcPr>
            <w:tcW w:w="2856" w:type="dxa"/>
            <w:tcBorders>
              <w:top w:val="nil"/>
              <w:left w:val="nil"/>
              <w:bottom w:val="nil"/>
              <w:right w:val="nil"/>
            </w:tcBorders>
          </w:tcPr>
          <w:p w14:paraId="52ED06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A2CBA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4CBDB79" w14:textId="77777777">
        <w:trPr>
          <w:trHeight w:val="100"/>
        </w:trPr>
        <w:tc>
          <w:tcPr>
            <w:tcW w:w="2856" w:type="dxa"/>
            <w:tcBorders>
              <w:top w:val="nil"/>
              <w:left w:val="nil"/>
              <w:bottom w:val="nil"/>
              <w:right w:val="nil"/>
            </w:tcBorders>
          </w:tcPr>
          <w:p w14:paraId="4E39797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DF4D63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63B7CC2" w14:textId="77777777">
        <w:trPr>
          <w:trHeight w:val="100"/>
        </w:trPr>
        <w:tc>
          <w:tcPr>
            <w:tcW w:w="2856" w:type="dxa"/>
            <w:tcBorders>
              <w:top w:val="nil"/>
              <w:left w:val="nil"/>
              <w:bottom w:val="nil"/>
              <w:right w:val="nil"/>
            </w:tcBorders>
          </w:tcPr>
          <w:p w14:paraId="1BAF67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31CE2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5440 €</w:t>
            </w:r>
          </w:p>
        </w:tc>
      </w:tr>
    </w:tbl>
    <w:p w14:paraId="632E21AD"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HALLON, Ľudovít a kol. Kapitoly z dejín vedy na vysokých školách na Slovensku v období 1918 – 1968. Bratislava: VEDA: Historický ústav SAV, v.v.i., 2023, 216 s. ISBN 978-80-224-2042-6.  </w:t>
      </w:r>
      <w:r>
        <w:rPr>
          <w:rFonts w:ascii="Times New Roman" w:hAnsi="Times New Roman" w:cs="Times New Roman"/>
          <w:sz w:val="24"/>
          <w:szCs w:val="24"/>
        </w:rPr>
        <w:br/>
        <w:t xml:space="preserve">HALLON, Ľudovít – SABOL, Miroslav. Veda a výskum na Chemickej a Chemickotechnologickej fakulte SVŠT do roka 1970. In HALLON, Ľudovít a kol. Kapitoly z dejín vedy na vysokých školách na Slovensku v období 1918 – 1968. Bratislava: VEDA: Historický ústav SAV, v.v.i., 2023, s. 56-126, ISBN 978-80-224-2042-6.  </w:t>
      </w:r>
      <w:r>
        <w:rPr>
          <w:rFonts w:ascii="Times New Roman" w:hAnsi="Times New Roman" w:cs="Times New Roman"/>
          <w:sz w:val="24"/>
          <w:szCs w:val="24"/>
        </w:rPr>
        <w:br/>
        <w:t xml:space="preserve">FALISOVÁ, Anna. Klinika pôrodníctva a gynekológie Lekárskej fakulty UK v Bratislave v medzivojnovom období. In HALLON, Ľudovít a kol. Kapitoly z dejín vedy na vysokých školách na Slovensku v období 1918 – 1968. Bratislava: VEDA: Historický ústav SAV, v.v.i., 2023, s. 39-55. ISBN 978-80-224-2042-6.  </w:t>
      </w:r>
      <w:r>
        <w:rPr>
          <w:rFonts w:ascii="Times New Roman" w:hAnsi="Times New Roman" w:cs="Times New Roman"/>
          <w:sz w:val="24"/>
          <w:szCs w:val="24"/>
        </w:rPr>
        <w:br/>
        <w:t xml:space="preserve">ĎURČO, Michal. Vysoká škola železničná a jej transformácia na Vysokú školu dopravnú v Žiline. In HALLON, Ľudovít a kol. Kapitoly z dejín vedy na vysokých školách na Slovensku v období 1918 – 1968. Bratislava: VEDA: Historický ústav SAV, v.v.i., 2023, s. 127-152. ISBN 978-80-224-2042-6.  </w:t>
      </w:r>
      <w:r>
        <w:rPr>
          <w:rFonts w:ascii="Times New Roman" w:hAnsi="Times New Roman" w:cs="Times New Roman"/>
          <w:sz w:val="24"/>
          <w:szCs w:val="24"/>
        </w:rPr>
        <w:br/>
        <w:t xml:space="preserve">HUDEK, Adam. Požiadavky a vízie slovenskej akademickej obce počas druhej polovice 60. rokov. In HALLON, Ľudovít a kol. Kapitoly z dejín vedy na vysokých školách na Slovensku v období 1918 – 1968. Bratislava: VEDA: Historický ústav SAV, v.v.i., 2023, s. 153-170. ISBN 978-80-224-2042-6.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Akcia Reinhardt a Slovensko. Osudy slovenských Židov deportovaných v roku 1942 do Oblasti Lublin</w:t>
      </w:r>
      <w:r>
        <w:rPr>
          <w:rFonts w:ascii="Times New Roman" w:hAnsi="Times New Roman" w:cs="Times New Roman"/>
          <w:sz w:val="24"/>
          <w:szCs w:val="24"/>
        </w:rPr>
        <w:t xml:space="preserve"> </w:t>
      </w:r>
      <w:r>
        <w:rPr>
          <w:rFonts w:ascii="Times New Roman" w:hAnsi="Times New Roman" w:cs="Times New Roman"/>
          <w:i/>
          <w:iCs/>
          <w:sz w:val="24"/>
          <w:szCs w:val="24"/>
        </w:rPr>
        <w:t>(Operation Reinhardt and Slovakia. The Fates of Slovak Jews deported to Lublin District)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1A8B727" w14:textId="77777777">
        <w:trPr>
          <w:trHeight w:val="100"/>
        </w:trPr>
        <w:tc>
          <w:tcPr>
            <w:tcW w:w="2856" w:type="dxa"/>
            <w:tcBorders>
              <w:top w:val="nil"/>
              <w:left w:val="nil"/>
              <w:bottom w:val="nil"/>
              <w:right w:val="nil"/>
            </w:tcBorders>
          </w:tcPr>
          <w:p w14:paraId="7BCEC5C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68684F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Hlavinka</w:t>
            </w:r>
          </w:p>
        </w:tc>
      </w:tr>
      <w:tr w:rsidR="00575A65" w14:paraId="76E450BA" w14:textId="77777777">
        <w:trPr>
          <w:trHeight w:val="100"/>
        </w:trPr>
        <w:tc>
          <w:tcPr>
            <w:tcW w:w="2856" w:type="dxa"/>
            <w:tcBorders>
              <w:top w:val="nil"/>
              <w:left w:val="nil"/>
              <w:bottom w:val="nil"/>
              <w:right w:val="nil"/>
            </w:tcBorders>
          </w:tcPr>
          <w:p w14:paraId="308713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902438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38B5D8A2" w14:textId="77777777">
        <w:trPr>
          <w:trHeight w:val="100"/>
        </w:trPr>
        <w:tc>
          <w:tcPr>
            <w:tcW w:w="2856" w:type="dxa"/>
            <w:tcBorders>
              <w:top w:val="nil"/>
              <w:left w:val="nil"/>
              <w:bottom w:val="nil"/>
              <w:right w:val="nil"/>
            </w:tcBorders>
          </w:tcPr>
          <w:p w14:paraId="2FF9D77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ECCFA9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2/0134/20</w:t>
            </w:r>
          </w:p>
        </w:tc>
      </w:tr>
      <w:tr w:rsidR="00575A65" w14:paraId="779C80FD" w14:textId="77777777">
        <w:trPr>
          <w:trHeight w:val="100"/>
        </w:trPr>
        <w:tc>
          <w:tcPr>
            <w:tcW w:w="2856" w:type="dxa"/>
            <w:tcBorders>
              <w:top w:val="nil"/>
              <w:left w:val="nil"/>
              <w:bottom w:val="nil"/>
              <w:right w:val="nil"/>
            </w:tcBorders>
          </w:tcPr>
          <w:p w14:paraId="334482A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65575F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47E2361E" w14:textId="77777777">
        <w:trPr>
          <w:trHeight w:val="100"/>
        </w:trPr>
        <w:tc>
          <w:tcPr>
            <w:tcW w:w="2856" w:type="dxa"/>
            <w:tcBorders>
              <w:top w:val="nil"/>
              <w:left w:val="nil"/>
              <w:bottom w:val="nil"/>
              <w:right w:val="nil"/>
            </w:tcBorders>
          </w:tcPr>
          <w:p w14:paraId="4A0D63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EACD7D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0ABBDB4" w14:textId="77777777">
        <w:trPr>
          <w:trHeight w:val="100"/>
        </w:trPr>
        <w:tc>
          <w:tcPr>
            <w:tcW w:w="2856" w:type="dxa"/>
            <w:tcBorders>
              <w:top w:val="nil"/>
              <w:left w:val="nil"/>
              <w:bottom w:val="nil"/>
              <w:right w:val="nil"/>
            </w:tcBorders>
          </w:tcPr>
          <w:p w14:paraId="4C42E80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DCD1B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67B7FFC7" w14:textId="77777777">
        <w:trPr>
          <w:trHeight w:val="100"/>
        </w:trPr>
        <w:tc>
          <w:tcPr>
            <w:tcW w:w="2856" w:type="dxa"/>
            <w:tcBorders>
              <w:top w:val="nil"/>
              <w:left w:val="nil"/>
              <w:bottom w:val="nil"/>
              <w:right w:val="nil"/>
            </w:tcBorders>
          </w:tcPr>
          <w:p w14:paraId="57994D8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F40E5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4312 €</w:t>
            </w:r>
          </w:p>
        </w:tc>
      </w:tr>
    </w:tbl>
    <w:p w14:paraId="18DC5EA5" w14:textId="77777777" w:rsidR="006F7DF2"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HLAVINKA, Ján. The Man Who Escaped from Majdanek. Dionýz Lénard and His Testimony. Bratislava: VEDA, Historický ústav SAV, v. v. i., ISBN: 978-80-224-2043-3. </w:t>
      </w:r>
      <w:r>
        <w:rPr>
          <w:rFonts w:ascii="Times New Roman" w:hAnsi="Times New Roman" w:cs="Times New Roman"/>
          <w:sz w:val="24"/>
          <w:szCs w:val="24"/>
        </w:rPr>
        <w:br/>
      </w:r>
    </w:p>
    <w:p w14:paraId="5927A240"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10.) Stredoveká spoločnosť v Uhorsku (štruktúra, koexistencia a konfrontácia sociálnych skupín do konca 13. storočia)</w:t>
      </w:r>
      <w:r>
        <w:rPr>
          <w:rFonts w:ascii="Times New Roman" w:hAnsi="Times New Roman" w:cs="Times New Roman"/>
          <w:sz w:val="24"/>
          <w:szCs w:val="24"/>
        </w:rPr>
        <w:t xml:space="preserve"> </w:t>
      </w:r>
      <w:r>
        <w:rPr>
          <w:rFonts w:ascii="Times New Roman" w:hAnsi="Times New Roman" w:cs="Times New Roman"/>
          <w:i/>
          <w:iCs/>
          <w:sz w:val="24"/>
          <w:szCs w:val="24"/>
        </w:rPr>
        <w:t>(Medieval society in the Kingdom of Hungary (structure, coexistence and confrontation of social groups until the end of the 13th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155BCD7" w14:textId="77777777">
        <w:trPr>
          <w:trHeight w:val="100"/>
        </w:trPr>
        <w:tc>
          <w:tcPr>
            <w:tcW w:w="2856" w:type="dxa"/>
            <w:tcBorders>
              <w:top w:val="nil"/>
              <w:left w:val="nil"/>
              <w:bottom w:val="nil"/>
              <w:right w:val="nil"/>
            </w:tcBorders>
          </w:tcPr>
          <w:p w14:paraId="608867E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C0831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Hudáček</w:t>
            </w:r>
          </w:p>
        </w:tc>
      </w:tr>
      <w:tr w:rsidR="00575A65" w14:paraId="71A7D00E" w14:textId="77777777">
        <w:trPr>
          <w:trHeight w:val="100"/>
        </w:trPr>
        <w:tc>
          <w:tcPr>
            <w:tcW w:w="2856" w:type="dxa"/>
            <w:tcBorders>
              <w:top w:val="nil"/>
              <w:left w:val="nil"/>
              <w:bottom w:val="nil"/>
              <w:right w:val="nil"/>
            </w:tcBorders>
          </w:tcPr>
          <w:p w14:paraId="213A49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419824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31.12.2025</w:t>
            </w:r>
          </w:p>
        </w:tc>
      </w:tr>
      <w:tr w:rsidR="00575A65" w14:paraId="3B9E83DE" w14:textId="77777777">
        <w:trPr>
          <w:trHeight w:val="100"/>
        </w:trPr>
        <w:tc>
          <w:tcPr>
            <w:tcW w:w="2856" w:type="dxa"/>
            <w:tcBorders>
              <w:top w:val="nil"/>
              <w:left w:val="nil"/>
              <w:bottom w:val="nil"/>
              <w:right w:val="nil"/>
            </w:tcBorders>
          </w:tcPr>
          <w:p w14:paraId="4DE5A95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E9F2D6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2/0028/22</w:t>
            </w:r>
          </w:p>
        </w:tc>
      </w:tr>
      <w:tr w:rsidR="00575A65" w14:paraId="228B1D34" w14:textId="77777777">
        <w:trPr>
          <w:trHeight w:val="100"/>
        </w:trPr>
        <w:tc>
          <w:tcPr>
            <w:tcW w:w="2856" w:type="dxa"/>
            <w:tcBorders>
              <w:top w:val="nil"/>
              <w:left w:val="nil"/>
              <w:bottom w:val="nil"/>
              <w:right w:val="nil"/>
            </w:tcBorders>
          </w:tcPr>
          <w:p w14:paraId="4B35AA6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4D6E13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C341793" w14:textId="77777777">
        <w:trPr>
          <w:trHeight w:val="100"/>
        </w:trPr>
        <w:tc>
          <w:tcPr>
            <w:tcW w:w="2856" w:type="dxa"/>
            <w:tcBorders>
              <w:top w:val="nil"/>
              <w:left w:val="nil"/>
              <w:bottom w:val="nil"/>
              <w:right w:val="nil"/>
            </w:tcBorders>
          </w:tcPr>
          <w:p w14:paraId="4DEC110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45642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E4059BE" w14:textId="77777777">
        <w:trPr>
          <w:trHeight w:val="100"/>
        </w:trPr>
        <w:tc>
          <w:tcPr>
            <w:tcW w:w="2856" w:type="dxa"/>
            <w:tcBorders>
              <w:top w:val="nil"/>
              <w:left w:val="nil"/>
              <w:bottom w:val="nil"/>
              <w:right w:val="nil"/>
            </w:tcBorders>
          </w:tcPr>
          <w:p w14:paraId="65793A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6CF6A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D43722A" w14:textId="77777777">
        <w:trPr>
          <w:trHeight w:val="100"/>
        </w:trPr>
        <w:tc>
          <w:tcPr>
            <w:tcW w:w="2856" w:type="dxa"/>
            <w:tcBorders>
              <w:top w:val="nil"/>
              <w:left w:val="nil"/>
              <w:bottom w:val="nil"/>
              <w:right w:val="nil"/>
            </w:tcBorders>
          </w:tcPr>
          <w:p w14:paraId="55BF94D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1BD7BC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5903 €</w:t>
            </w:r>
          </w:p>
        </w:tc>
      </w:tr>
    </w:tbl>
    <w:p w14:paraId="2F7F976A" w14:textId="77777777" w:rsidR="00575A65" w:rsidRDefault="00636CB4" w:rsidP="004B562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DRUGA, Marek. K otázke pôvodu sv. Svorada a pustovníckych vplyvov v Zoborskom kláštore. In Historia Slavorum Occidentis : czasopismo historyczne, 2023, roč. 13, č. 3, s. 141-178. </w:t>
      </w:r>
      <w:r>
        <w:rPr>
          <w:rFonts w:ascii="Times New Roman" w:hAnsi="Times New Roman" w:cs="Times New Roman"/>
          <w:sz w:val="24"/>
          <w:szCs w:val="24"/>
        </w:rPr>
        <w:br/>
        <w:t xml:space="preserve">ZUPKA, Dušan. Royal funeral ceremonies in fourteenth-century Central Europe. In Forum Historiae, 2023, vol. 17, no. 1, pp. 45–58. </w:t>
      </w:r>
      <w:r>
        <w:rPr>
          <w:rFonts w:ascii="Times New Roman" w:hAnsi="Times New Roman" w:cs="Times New Roman"/>
          <w:sz w:val="24"/>
          <w:szCs w:val="24"/>
        </w:rPr>
        <w:br/>
        <w:t xml:space="preserve">LYSÁ, Žofia. Historické obchodné cesty a ich vplyv na vznik a urbanizmus miest (na príklade stredovekej Bratislavy). In Historické dopravné stavby na území Bratislavskej župy : zborník príspevkov z konferencie organizovanej pri príležitosti Dní európskeho kultúrneho dedičstva 2022/13. ročník. Editorky: Svetlana Waradzinová, Petra Kalová, Lucia Gembešová, Zuzana Svítková. Bratislava : Bratislavský samosprávny kraj, 2023, s. 14-28.  </w:t>
      </w:r>
      <w:r>
        <w:rPr>
          <w:rFonts w:ascii="Times New Roman" w:hAnsi="Times New Roman" w:cs="Times New Roman"/>
          <w:sz w:val="24"/>
          <w:szCs w:val="24"/>
        </w:rPr>
        <w:br/>
        <w:t xml:space="preserve">HUDÁČEK, Pavol. The royal forests of the Árpáds in the eleventh and twelfth centuries. In Journal of Medieval History, 2023, vol. 49, no. 2, pp. 175-200.  </w:t>
      </w:r>
      <w:r>
        <w:rPr>
          <w:rFonts w:ascii="Times New Roman" w:hAnsi="Times New Roman" w:cs="Times New Roman"/>
          <w:sz w:val="24"/>
          <w:szCs w:val="24"/>
        </w:rPr>
        <w:br/>
        <w:t xml:space="preserve">HUDÁČEK, Pavol. Turčianski a liptovskí populi v kráľovskom privilégiu Bela IV. z roku 1257. In Panovnícka moc v stredoveku : legitimita – atribúty – reprezentanti. 1. vyd. - Bratislava : VEDA, vydavateľstvo SAV : Historický ústav SAV, 2022, s. 197-238.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11.) Administratíva raného novoveku v zrkadle štátnej, stoličnej, panskej a mestskej správy</w:t>
      </w:r>
      <w:r>
        <w:rPr>
          <w:rFonts w:ascii="Times New Roman" w:hAnsi="Times New Roman" w:cs="Times New Roman"/>
          <w:sz w:val="24"/>
          <w:szCs w:val="24"/>
        </w:rPr>
        <w:t xml:space="preserve"> </w:t>
      </w:r>
      <w:r>
        <w:rPr>
          <w:rFonts w:ascii="Times New Roman" w:hAnsi="Times New Roman" w:cs="Times New Roman"/>
          <w:i/>
          <w:iCs/>
          <w:sz w:val="24"/>
          <w:szCs w:val="24"/>
        </w:rPr>
        <w:t>(The Development of the State, County, Domain and Municipial Administration in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7285598" w14:textId="77777777">
        <w:trPr>
          <w:trHeight w:val="100"/>
        </w:trPr>
        <w:tc>
          <w:tcPr>
            <w:tcW w:w="2856" w:type="dxa"/>
            <w:tcBorders>
              <w:top w:val="nil"/>
              <w:left w:val="nil"/>
              <w:bottom w:val="nil"/>
              <w:right w:val="nil"/>
            </w:tcBorders>
          </w:tcPr>
          <w:p w14:paraId="4CE0956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ED0465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Tomáš Janura</w:t>
            </w:r>
          </w:p>
        </w:tc>
      </w:tr>
      <w:tr w:rsidR="00575A65" w14:paraId="158E6293" w14:textId="77777777">
        <w:trPr>
          <w:trHeight w:val="100"/>
        </w:trPr>
        <w:tc>
          <w:tcPr>
            <w:tcW w:w="2856" w:type="dxa"/>
            <w:tcBorders>
              <w:top w:val="nil"/>
              <w:left w:val="nil"/>
              <w:bottom w:val="nil"/>
              <w:right w:val="nil"/>
            </w:tcBorders>
          </w:tcPr>
          <w:p w14:paraId="6168931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3DECD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3FC06364" w14:textId="77777777">
        <w:trPr>
          <w:trHeight w:val="100"/>
        </w:trPr>
        <w:tc>
          <w:tcPr>
            <w:tcW w:w="2856" w:type="dxa"/>
            <w:tcBorders>
              <w:top w:val="nil"/>
              <w:left w:val="nil"/>
              <w:bottom w:val="nil"/>
              <w:right w:val="nil"/>
            </w:tcBorders>
          </w:tcPr>
          <w:p w14:paraId="12686FB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B921F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2/0086/20</w:t>
            </w:r>
          </w:p>
        </w:tc>
      </w:tr>
      <w:tr w:rsidR="00575A65" w14:paraId="173755D0" w14:textId="77777777">
        <w:trPr>
          <w:trHeight w:val="100"/>
        </w:trPr>
        <w:tc>
          <w:tcPr>
            <w:tcW w:w="2856" w:type="dxa"/>
            <w:tcBorders>
              <w:top w:val="nil"/>
              <w:left w:val="nil"/>
              <w:bottom w:val="nil"/>
              <w:right w:val="nil"/>
            </w:tcBorders>
          </w:tcPr>
          <w:p w14:paraId="52B1D4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B354F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C68598D" w14:textId="77777777">
        <w:trPr>
          <w:trHeight w:val="100"/>
        </w:trPr>
        <w:tc>
          <w:tcPr>
            <w:tcW w:w="2856" w:type="dxa"/>
            <w:tcBorders>
              <w:top w:val="nil"/>
              <w:left w:val="nil"/>
              <w:bottom w:val="nil"/>
              <w:right w:val="nil"/>
            </w:tcBorders>
          </w:tcPr>
          <w:p w14:paraId="40E3D98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01C65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C00D99F" w14:textId="77777777">
        <w:trPr>
          <w:trHeight w:val="100"/>
        </w:trPr>
        <w:tc>
          <w:tcPr>
            <w:tcW w:w="2856" w:type="dxa"/>
            <w:tcBorders>
              <w:top w:val="nil"/>
              <w:left w:val="nil"/>
              <w:bottom w:val="nil"/>
              <w:right w:val="nil"/>
            </w:tcBorders>
          </w:tcPr>
          <w:p w14:paraId="2A4050B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06634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6F67BF0" w14:textId="77777777">
        <w:trPr>
          <w:trHeight w:val="100"/>
        </w:trPr>
        <w:tc>
          <w:tcPr>
            <w:tcW w:w="2856" w:type="dxa"/>
            <w:tcBorders>
              <w:top w:val="nil"/>
              <w:left w:val="nil"/>
              <w:bottom w:val="nil"/>
              <w:right w:val="nil"/>
            </w:tcBorders>
          </w:tcPr>
          <w:p w14:paraId="77A988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DEFE3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9547 €</w:t>
            </w:r>
          </w:p>
        </w:tc>
      </w:tr>
    </w:tbl>
    <w:p w14:paraId="28FD7E01"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KOLLÁROVÁ, Ivona. Nedisciplinovaní cenzori. Priestupky a konflikty vykonávateľov dozoru ako zákulisie systému sociálnej displinizácie = Undisciplined censors. Transgressions and conflicts of book supervisors behind the scenes of the social discipline system. In Historický časopis : Historického ústavu SAV (do r.2012), 2023, roč. 71, č. 2, s. 225-247.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w:t>
      </w:r>
      <w:r>
        <w:rPr>
          <w:rFonts w:ascii="Times New Roman" w:hAnsi="Times New Roman" w:cs="Times New Roman"/>
          <w:sz w:val="24"/>
          <w:szCs w:val="24"/>
        </w:rPr>
        <w:lastRenderedPageBreak/>
        <w:t xml:space="preserve">Geistes-und Sozialwissenschaftlicher Literatur, Current Abstracts, TOC Premier, Historical Abstract (Online), SCOPUS, WOS (Web of Sciences), Current Contens). ISSN 0018-2575. Dostupné na: https://doi.org/10.31577/histcaso.2023.71.2.2 </w:t>
      </w:r>
      <w:r>
        <w:rPr>
          <w:rFonts w:ascii="Times New Roman" w:hAnsi="Times New Roman" w:cs="Times New Roman"/>
          <w:sz w:val="24"/>
          <w:szCs w:val="24"/>
        </w:rPr>
        <w:br/>
        <w:t xml:space="preserve">KONCZ, Erik. Morová epidémia v Preddunajsku v rokoch 1739 – 1743 vo svetle správy komisára Pavla Balassu = The Plague Epidemic in the Pre-Danube Region from 1739 to 1743: Insights from Commissioner Pavel Balassa's Report. In Dejiny : internetový časopis Inštitútu histórie FF PU v Prešove, 2023, roč. 18, č. 1, s. 10-28. ISSN 1337-0707. Dostupné na internete: http://dejiny.unipo.sk/PDF/2023/01_1_2023.pdf </w:t>
      </w:r>
      <w:r>
        <w:rPr>
          <w:rFonts w:ascii="Times New Roman" w:hAnsi="Times New Roman" w:cs="Times New Roman"/>
          <w:sz w:val="24"/>
          <w:szCs w:val="24"/>
        </w:rPr>
        <w:br/>
        <w:t xml:space="preserve">LENGYELOVÁ, Tünde. Kronikár Gašpar Hain. In In nomine civitatis Leutscha : o tých, ktorí zanechali stopu. 1. vyd. - Levoča : Slovenské národné múzeum - Spišské múzeum v Levoči, 2023, s. 50-60. ISBN 978-80-8060-549-0. </w:t>
      </w:r>
      <w:r>
        <w:rPr>
          <w:rFonts w:ascii="Times New Roman" w:hAnsi="Times New Roman" w:cs="Times New Roman"/>
          <w:sz w:val="24"/>
          <w:szCs w:val="24"/>
        </w:rPr>
        <w:br/>
        <w:t xml:space="preserve">LENGYELOVÁ, Tünde. A krónikás bíró, Hain Gáspár. In Sopron vonzásában : ünnepi tanulmányok. - Sopron : Magyar Nemzeti Levéltár Győr-Moson-Sopron Megye Soproni Levéltára, 2022, s. 137-144. ISBN 978-963-8327-57-4.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Vplyv pôsobenia politických strán na školstvo a osvetu na Slovensku, ich aktivity a stratégie pri vzdelávaní obyvateľstva v rokoch 1918-1945, osobnosti</w:t>
      </w:r>
      <w:r>
        <w:rPr>
          <w:rFonts w:ascii="Times New Roman" w:hAnsi="Times New Roman" w:cs="Times New Roman"/>
          <w:sz w:val="24"/>
          <w:szCs w:val="24"/>
        </w:rPr>
        <w:t xml:space="preserve"> </w:t>
      </w:r>
      <w:r>
        <w:rPr>
          <w:rFonts w:ascii="Times New Roman" w:hAnsi="Times New Roman" w:cs="Times New Roman"/>
          <w:i/>
          <w:iCs/>
          <w:sz w:val="24"/>
          <w:szCs w:val="24"/>
        </w:rPr>
        <w:t>(Influence of Political Parties on School System and Further Education, thier Activities and Strategies towars Education of Population from 1918 till 1945, Personalities)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FDEBE43" w14:textId="77777777">
        <w:trPr>
          <w:trHeight w:val="100"/>
        </w:trPr>
        <w:tc>
          <w:tcPr>
            <w:tcW w:w="2856" w:type="dxa"/>
            <w:tcBorders>
              <w:top w:val="nil"/>
              <w:left w:val="nil"/>
              <w:bottom w:val="nil"/>
              <w:right w:val="nil"/>
            </w:tcBorders>
          </w:tcPr>
          <w:p w14:paraId="1FD7C1B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32F125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Ľubica Kázmerová</w:t>
            </w:r>
          </w:p>
        </w:tc>
      </w:tr>
      <w:tr w:rsidR="00575A65" w14:paraId="410CF4C2" w14:textId="77777777">
        <w:trPr>
          <w:trHeight w:val="100"/>
        </w:trPr>
        <w:tc>
          <w:tcPr>
            <w:tcW w:w="2856" w:type="dxa"/>
            <w:tcBorders>
              <w:top w:val="nil"/>
              <w:left w:val="nil"/>
              <w:bottom w:val="nil"/>
              <w:right w:val="nil"/>
            </w:tcBorders>
          </w:tcPr>
          <w:p w14:paraId="0F35EE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309910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02486F43" w14:textId="77777777">
        <w:trPr>
          <w:trHeight w:val="100"/>
        </w:trPr>
        <w:tc>
          <w:tcPr>
            <w:tcW w:w="2856" w:type="dxa"/>
            <w:tcBorders>
              <w:top w:val="nil"/>
              <w:left w:val="nil"/>
              <w:bottom w:val="nil"/>
              <w:right w:val="nil"/>
            </w:tcBorders>
          </w:tcPr>
          <w:p w14:paraId="29169A0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320F44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2/0089/21</w:t>
            </w:r>
          </w:p>
        </w:tc>
      </w:tr>
      <w:tr w:rsidR="00575A65" w14:paraId="65371CD5" w14:textId="77777777">
        <w:trPr>
          <w:trHeight w:val="100"/>
        </w:trPr>
        <w:tc>
          <w:tcPr>
            <w:tcW w:w="2856" w:type="dxa"/>
            <w:tcBorders>
              <w:top w:val="nil"/>
              <w:left w:val="nil"/>
              <w:bottom w:val="nil"/>
              <w:right w:val="nil"/>
            </w:tcBorders>
          </w:tcPr>
          <w:p w14:paraId="2FE10F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81E15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DD9BF56" w14:textId="77777777">
        <w:trPr>
          <w:trHeight w:val="100"/>
        </w:trPr>
        <w:tc>
          <w:tcPr>
            <w:tcW w:w="2856" w:type="dxa"/>
            <w:tcBorders>
              <w:top w:val="nil"/>
              <w:left w:val="nil"/>
              <w:bottom w:val="nil"/>
              <w:right w:val="nil"/>
            </w:tcBorders>
          </w:tcPr>
          <w:p w14:paraId="0E59FC8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D39CF7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426DCB9" w14:textId="77777777">
        <w:trPr>
          <w:trHeight w:val="100"/>
        </w:trPr>
        <w:tc>
          <w:tcPr>
            <w:tcW w:w="2856" w:type="dxa"/>
            <w:tcBorders>
              <w:top w:val="nil"/>
              <w:left w:val="nil"/>
              <w:bottom w:val="nil"/>
              <w:right w:val="nil"/>
            </w:tcBorders>
          </w:tcPr>
          <w:p w14:paraId="458E00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3AECE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9ACAE01" w14:textId="77777777">
        <w:trPr>
          <w:trHeight w:val="100"/>
        </w:trPr>
        <w:tc>
          <w:tcPr>
            <w:tcW w:w="2856" w:type="dxa"/>
            <w:tcBorders>
              <w:top w:val="nil"/>
              <w:left w:val="nil"/>
              <w:bottom w:val="nil"/>
              <w:right w:val="nil"/>
            </w:tcBorders>
          </w:tcPr>
          <w:p w14:paraId="31EE6E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3031E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6005 €</w:t>
            </w:r>
          </w:p>
        </w:tc>
      </w:tr>
    </w:tbl>
    <w:p w14:paraId="009C4903"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KÁZMEROVÁ, Ľubica. Od učiteľských ústavov po prvú štátnu pedagogickú akadémiu. From teacher institutes to the first state pedagogical academy. In Z monarchie do republiky a z demokracie do totality. Spoločnosť na Slovensku od konca 19. storočia do roku 1945. 1. vydanie. Bratislava : Veda, vydavateľstvo SAV : Historický ústav SAV, 2022, s. 385-394. ISBN 978-80-224-2001-3. </w:t>
      </w:r>
      <w:r>
        <w:rPr>
          <w:rFonts w:ascii="Times New Roman" w:hAnsi="Times New Roman" w:cs="Times New Roman"/>
          <w:sz w:val="24"/>
          <w:szCs w:val="24"/>
        </w:rPr>
        <w:br/>
      </w:r>
    </w:p>
    <w:p w14:paraId="06A9BA1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Výstupenia zo svetových vojen</w:t>
      </w:r>
      <w:r>
        <w:rPr>
          <w:rFonts w:ascii="Times New Roman" w:hAnsi="Times New Roman" w:cs="Times New Roman"/>
          <w:sz w:val="24"/>
          <w:szCs w:val="24"/>
        </w:rPr>
        <w:t xml:space="preserve"> </w:t>
      </w:r>
      <w:r>
        <w:rPr>
          <w:rFonts w:ascii="Times New Roman" w:hAnsi="Times New Roman" w:cs="Times New Roman"/>
          <w:i/>
          <w:iCs/>
          <w:sz w:val="24"/>
          <w:szCs w:val="24"/>
        </w:rPr>
        <w:t>(Exiting wars)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B97B2F3" w14:textId="77777777">
        <w:trPr>
          <w:trHeight w:val="100"/>
        </w:trPr>
        <w:tc>
          <w:tcPr>
            <w:tcW w:w="2856" w:type="dxa"/>
            <w:tcBorders>
              <w:top w:val="nil"/>
              <w:left w:val="nil"/>
              <w:bottom w:val="nil"/>
              <w:right w:val="nil"/>
            </w:tcBorders>
          </w:tcPr>
          <w:p w14:paraId="385552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C4199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Kšiňan</w:t>
            </w:r>
          </w:p>
        </w:tc>
      </w:tr>
      <w:tr w:rsidR="00575A65" w14:paraId="73E8261C" w14:textId="77777777">
        <w:trPr>
          <w:trHeight w:val="100"/>
        </w:trPr>
        <w:tc>
          <w:tcPr>
            <w:tcW w:w="2856" w:type="dxa"/>
            <w:tcBorders>
              <w:top w:val="nil"/>
              <w:left w:val="nil"/>
              <w:bottom w:val="nil"/>
              <w:right w:val="nil"/>
            </w:tcBorders>
          </w:tcPr>
          <w:p w14:paraId="45B8EA3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1FE4D4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7A0CD7A4" w14:textId="77777777">
        <w:trPr>
          <w:trHeight w:val="100"/>
        </w:trPr>
        <w:tc>
          <w:tcPr>
            <w:tcW w:w="2856" w:type="dxa"/>
            <w:tcBorders>
              <w:top w:val="nil"/>
              <w:left w:val="nil"/>
              <w:bottom w:val="nil"/>
              <w:right w:val="nil"/>
            </w:tcBorders>
          </w:tcPr>
          <w:p w14:paraId="2C0B07A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E31080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2/0087/20</w:t>
            </w:r>
          </w:p>
        </w:tc>
      </w:tr>
      <w:tr w:rsidR="00575A65" w14:paraId="47D407AD" w14:textId="77777777">
        <w:trPr>
          <w:trHeight w:val="100"/>
        </w:trPr>
        <w:tc>
          <w:tcPr>
            <w:tcW w:w="2856" w:type="dxa"/>
            <w:tcBorders>
              <w:top w:val="nil"/>
              <w:left w:val="nil"/>
              <w:bottom w:val="nil"/>
              <w:right w:val="nil"/>
            </w:tcBorders>
          </w:tcPr>
          <w:p w14:paraId="59B9A1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167D7F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6C7AEA8E" w14:textId="77777777">
        <w:trPr>
          <w:trHeight w:val="100"/>
        </w:trPr>
        <w:tc>
          <w:tcPr>
            <w:tcW w:w="2856" w:type="dxa"/>
            <w:tcBorders>
              <w:top w:val="nil"/>
              <w:left w:val="nil"/>
              <w:bottom w:val="nil"/>
              <w:right w:val="nil"/>
            </w:tcBorders>
          </w:tcPr>
          <w:p w14:paraId="2C374A7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031AB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BD6BDEC" w14:textId="77777777">
        <w:trPr>
          <w:trHeight w:val="100"/>
        </w:trPr>
        <w:tc>
          <w:tcPr>
            <w:tcW w:w="2856" w:type="dxa"/>
            <w:tcBorders>
              <w:top w:val="nil"/>
              <w:left w:val="nil"/>
              <w:bottom w:val="nil"/>
              <w:right w:val="nil"/>
            </w:tcBorders>
          </w:tcPr>
          <w:p w14:paraId="428540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D0B0BF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D1E5776" w14:textId="77777777">
        <w:trPr>
          <w:trHeight w:val="100"/>
        </w:trPr>
        <w:tc>
          <w:tcPr>
            <w:tcW w:w="2856" w:type="dxa"/>
            <w:tcBorders>
              <w:top w:val="nil"/>
              <w:left w:val="nil"/>
              <w:bottom w:val="nil"/>
              <w:right w:val="nil"/>
            </w:tcBorders>
          </w:tcPr>
          <w:p w14:paraId="7840F39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ECE584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3693 €</w:t>
            </w:r>
          </w:p>
        </w:tc>
      </w:tr>
    </w:tbl>
    <w:p w14:paraId="100E53D0"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KRAJČÍR, Lukáš. Podoby československej demokracie v básnickej tvorbe slovenských spisovateľov počas rokov 1918 - 1938. In MARTINKOVIČ, Marcel (ed). Sondy do minulosti slovenskej politiky. Trnava: Filozofická fakulta TU vo vydavateľstve Typy Universitatis Tyrnaviensis, spoločného </w:t>
      </w:r>
      <w:r>
        <w:rPr>
          <w:rFonts w:ascii="Times New Roman" w:hAnsi="Times New Roman" w:cs="Times New Roman"/>
          <w:sz w:val="24"/>
          <w:szCs w:val="24"/>
        </w:rPr>
        <w:lastRenderedPageBreak/>
        <w:t xml:space="preserve">pracoviska Trnavskej univerzity a Vedy, vydavateľstva Slovenskej akadémie vied, 2023 (v tlači). </w:t>
      </w:r>
      <w:r>
        <w:rPr>
          <w:rFonts w:ascii="Times New Roman" w:hAnsi="Times New Roman" w:cs="Times New Roman"/>
          <w:sz w:val="24"/>
          <w:szCs w:val="24"/>
        </w:rPr>
        <w:br/>
        <w:t xml:space="preserve">KRAJČÍR, Lukáš. Zdravotno-sociálne aktivity župného lekára Ladislava Nádašiho. In: KODAJOVÁ, Daniela (ed). Sláva šľachetným VII. Lekári v živote spoločnosti. Liptovský Mikuláš: Spolok Martina Rázusa, 2022, s. 142-178. ISBN 978-80-973987-1-2. </w:t>
      </w:r>
      <w:r>
        <w:rPr>
          <w:rFonts w:ascii="Times New Roman" w:hAnsi="Times New Roman" w:cs="Times New Roman"/>
          <w:sz w:val="24"/>
          <w:szCs w:val="24"/>
        </w:rPr>
        <w:br/>
        <w:t xml:space="preserve">FERENČUHOVÁ, Bohumila. Zahraničná politika – nový prvok v živote spoločnosti na Slovensku po roku 1918. In Z monarchie do republiky a z demokracie do totality : spoločnosť na Slovensku od konca 19. storočia do roku 1945. 1. vydanie. Bratislava : VEDA, vydavateľstvo SAV : Historický ústav SAV, 2022, s. 109-143. ISBN 978-80-224-2001-3. </w:t>
      </w:r>
      <w:r>
        <w:rPr>
          <w:rFonts w:ascii="Times New Roman" w:hAnsi="Times New Roman" w:cs="Times New Roman"/>
          <w:sz w:val="24"/>
          <w:szCs w:val="24"/>
        </w:rPr>
        <w:br/>
        <w:t xml:space="preserve">MICHÁLEK, Slavomír. Slováci pri zrode a kreovaní československej diplomacie. In Stredná Európa v premenách času. Štúdie k sociálnym dejinám. 1. vydanie. Bratislava : VEDA, vydavateľstvo Slovenskej akadémie vied, 2023, s. 647-666. ISBN 978-80-224-2031-0.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14.) Divadlo ako priestor a nástroj spoločenskej zmeny</w:t>
      </w:r>
      <w:r>
        <w:rPr>
          <w:rFonts w:ascii="Times New Roman" w:hAnsi="Times New Roman" w:cs="Times New Roman"/>
          <w:sz w:val="24"/>
          <w:szCs w:val="24"/>
        </w:rPr>
        <w:t xml:space="preserve"> </w:t>
      </w:r>
      <w:r>
        <w:rPr>
          <w:rFonts w:ascii="Times New Roman" w:hAnsi="Times New Roman" w:cs="Times New Roman"/>
          <w:i/>
          <w:iCs/>
          <w:sz w:val="24"/>
          <w:szCs w:val="24"/>
        </w:rPr>
        <w:t>(The Theatre as the Venue and Tool of Social Change)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02FE234" w14:textId="77777777">
        <w:trPr>
          <w:trHeight w:val="100"/>
        </w:trPr>
        <w:tc>
          <w:tcPr>
            <w:tcW w:w="2856" w:type="dxa"/>
            <w:tcBorders>
              <w:top w:val="nil"/>
              <w:left w:val="nil"/>
              <w:bottom w:val="nil"/>
              <w:right w:val="nil"/>
            </w:tcBorders>
          </w:tcPr>
          <w:p w14:paraId="10B2157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AEEA4A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Laslavíková</w:t>
            </w:r>
          </w:p>
        </w:tc>
      </w:tr>
      <w:tr w:rsidR="00575A65" w14:paraId="75B0BAFC" w14:textId="77777777">
        <w:trPr>
          <w:trHeight w:val="100"/>
        </w:trPr>
        <w:tc>
          <w:tcPr>
            <w:tcW w:w="2856" w:type="dxa"/>
            <w:tcBorders>
              <w:top w:val="nil"/>
              <w:left w:val="nil"/>
              <w:bottom w:val="nil"/>
              <w:right w:val="nil"/>
            </w:tcBorders>
          </w:tcPr>
          <w:p w14:paraId="5805B39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DC690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31.12.2025</w:t>
            </w:r>
          </w:p>
        </w:tc>
      </w:tr>
      <w:tr w:rsidR="00575A65" w14:paraId="0D56CAF1" w14:textId="77777777">
        <w:trPr>
          <w:trHeight w:val="100"/>
        </w:trPr>
        <w:tc>
          <w:tcPr>
            <w:tcW w:w="2856" w:type="dxa"/>
            <w:tcBorders>
              <w:top w:val="nil"/>
              <w:left w:val="nil"/>
              <w:bottom w:val="nil"/>
              <w:right w:val="nil"/>
            </w:tcBorders>
          </w:tcPr>
          <w:p w14:paraId="18025F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E04E87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2/0024/22 </w:t>
            </w:r>
          </w:p>
        </w:tc>
      </w:tr>
      <w:tr w:rsidR="00575A65" w14:paraId="6F279785" w14:textId="77777777">
        <w:trPr>
          <w:trHeight w:val="100"/>
        </w:trPr>
        <w:tc>
          <w:tcPr>
            <w:tcW w:w="2856" w:type="dxa"/>
            <w:tcBorders>
              <w:top w:val="nil"/>
              <w:left w:val="nil"/>
              <w:bottom w:val="nil"/>
              <w:right w:val="nil"/>
            </w:tcBorders>
          </w:tcPr>
          <w:p w14:paraId="55B42B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BF132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5F4F7CB" w14:textId="77777777">
        <w:trPr>
          <w:trHeight w:val="100"/>
        </w:trPr>
        <w:tc>
          <w:tcPr>
            <w:tcW w:w="2856" w:type="dxa"/>
            <w:tcBorders>
              <w:top w:val="nil"/>
              <w:left w:val="nil"/>
              <w:bottom w:val="nil"/>
              <w:right w:val="nil"/>
            </w:tcBorders>
          </w:tcPr>
          <w:p w14:paraId="5CECBE2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146D8B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1988AEA" w14:textId="77777777">
        <w:trPr>
          <w:trHeight w:val="100"/>
        </w:trPr>
        <w:tc>
          <w:tcPr>
            <w:tcW w:w="2856" w:type="dxa"/>
            <w:tcBorders>
              <w:top w:val="nil"/>
              <w:left w:val="nil"/>
              <w:bottom w:val="nil"/>
              <w:right w:val="nil"/>
            </w:tcBorders>
          </w:tcPr>
          <w:p w14:paraId="71D2DE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1A5D2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62393FF6" w14:textId="77777777">
        <w:trPr>
          <w:trHeight w:val="100"/>
        </w:trPr>
        <w:tc>
          <w:tcPr>
            <w:tcW w:w="2856" w:type="dxa"/>
            <w:tcBorders>
              <w:top w:val="nil"/>
              <w:left w:val="nil"/>
              <w:bottom w:val="nil"/>
              <w:right w:val="nil"/>
            </w:tcBorders>
          </w:tcPr>
          <w:p w14:paraId="2415DFD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63820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5775 €</w:t>
            </w:r>
          </w:p>
        </w:tc>
      </w:tr>
    </w:tbl>
    <w:p w14:paraId="4957B9FA"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LASLAVÍKOVÁ, Jana. From Province to Province: Theatre Journey from Olomouc to Pressburg. In Musicologica Olomucensia, 2023, roč. 35, č. 2, s. 21-38. ISSN 1212-1193. Dostupné na: https://doi.org/10.5507/mo.2023.010  </w:t>
      </w:r>
      <w:r>
        <w:rPr>
          <w:rFonts w:ascii="Times New Roman" w:hAnsi="Times New Roman" w:cs="Times New Roman"/>
          <w:sz w:val="24"/>
          <w:szCs w:val="24"/>
        </w:rPr>
        <w:br/>
        <w:t xml:space="preserve">JANURA, Tomáš. Palác rodu Apponyi v Bratislave = Palace of the Apponyi Family in Bratislava. In Bratislava : zborník Múzea mesta Bratislavy, 2021. roč. 33. 1. vyd. - Bratislava : Múzeum mesta Bratislavy, 2023, s. 30-51. ISBN 978-80-89636-54-9. ISSN 2586-0011.  </w:t>
      </w:r>
      <w:r>
        <w:rPr>
          <w:rFonts w:ascii="Times New Roman" w:hAnsi="Times New Roman" w:cs="Times New Roman"/>
          <w:sz w:val="24"/>
          <w:szCs w:val="24"/>
        </w:rPr>
        <w:br/>
      </w:r>
    </w:p>
    <w:p w14:paraId="45867E17"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15.) Moderné metódy spracovania šifrovaných archívnych dokumentov</w:t>
      </w:r>
      <w:r>
        <w:rPr>
          <w:rFonts w:ascii="Times New Roman" w:hAnsi="Times New Roman" w:cs="Times New Roman"/>
          <w:sz w:val="24"/>
          <w:szCs w:val="24"/>
        </w:rPr>
        <w:t xml:space="preserve"> </w:t>
      </w:r>
      <w:r>
        <w:rPr>
          <w:rFonts w:ascii="Times New Roman" w:hAnsi="Times New Roman" w:cs="Times New Roman"/>
          <w:i/>
          <w:iCs/>
          <w:sz w:val="24"/>
          <w:szCs w:val="24"/>
        </w:rPr>
        <w:t>(Modern procesing methods of encrypted archival documents)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3693B6D" w14:textId="77777777">
        <w:trPr>
          <w:trHeight w:val="100"/>
        </w:trPr>
        <w:tc>
          <w:tcPr>
            <w:tcW w:w="2856" w:type="dxa"/>
            <w:tcBorders>
              <w:top w:val="nil"/>
              <w:left w:val="nil"/>
              <w:bottom w:val="nil"/>
              <w:right w:val="nil"/>
            </w:tcBorders>
          </w:tcPr>
          <w:p w14:paraId="53A0232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1707C9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Tünde Lengyelová</w:t>
            </w:r>
          </w:p>
        </w:tc>
      </w:tr>
      <w:tr w:rsidR="00575A65" w14:paraId="502C9626" w14:textId="77777777">
        <w:trPr>
          <w:trHeight w:val="100"/>
        </w:trPr>
        <w:tc>
          <w:tcPr>
            <w:tcW w:w="2856" w:type="dxa"/>
            <w:tcBorders>
              <w:top w:val="nil"/>
              <w:left w:val="nil"/>
              <w:bottom w:val="nil"/>
              <w:right w:val="nil"/>
            </w:tcBorders>
          </w:tcPr>
          <w:p w14:paraId="471974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69368E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7875442D" w14:textId="77777777">
        <w:trPr>
          <w:trHeight w:val="100"/>
        </w:trPr>
        <w:tc>
          <w:tcPr>
            <w:tcW w:w="2856" w:type="dxa"/>
            <w:tcBorders>
              <w:top w:val="nil"/>
              <w:left w:val="nil"/>
              <w:bottom w:val="nil"/>
              <w:right w:val="nil"/>
            </w:tcBorders>
          </w:tcPr>
          <w:p w14:paraId="5989120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A85C2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2/0072/20</w:t>
            </w:r>
          </w:p>
        </w:tc>
      </w:tr>
      <w:tr w:rsidR="00575A65" w14:paraId="727B9E0A" w14:textId="77777777">
        <w:trPr>
          <w:trHeight w:val="100"/>
        </w:trPr>
        <w:tc>
          <w:tcPr>
            <w:tcW w:w="2856" w:type="dxa"/>
            <w:tcBorders>
              <w:top w:val="nil"/>
              <w:left w:val="nil"/>
              <w:bottom w:val="nil"/>
              <w:right w:val="nil"/>
            </w:tcBorders>
          </w:tcPr>
          <w:p w14:paraId="45C56A9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197AA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A6890B3" w14:textId="77777777">
        <w:trPr>
          <w:trHeight w:val="100"/>
        </w:trPr>
        <w:tc>
          <w:tcPr>
            <w:tcW w:w="2856" w:type="dxa"/>
            <w:tcBorders>
              <w:top w:val="nil"/>
              <w:left w:val="nil"/>
              <w:bottom w:val="nil"/>
              <w:right w:val="nil"/>
            </w:tcBorders>
          </w:tcPr>
          <w:p w14:paraId="0B6AD4C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C70B1F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91D24D3" w14:textId="77777777">
        <w:trPr>
          <w:trHeight w:val="100"/>
        </w:trPr>
        <w:tc>
          <w:tcPr>
            <w:tcW w:w="2856" w:type="dxa"/>
            <w:tcBorders>
              <w:top w:val="nil"/>
              <w:left w:val="nil"/>
              <w:bottom w:val="nil"/>
              <w:right w:val="nil"/>
            </w:tcBorders>
          </w:tcPr>
          <w:p w14:paraId="0883E4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6DF8C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7EAE307" w14:textId="77777777">
        <w:trPr>
          <w:trHeight w:val="100"/>
        </w:trPr>
        <w:tc>
          <w:tcPr>
            <w:tcW w:w="2856" w:type="dxa"/>
            <w:tcBorders>
              <w:top w:val="nil"/>
              <w:left w:val="nil"/>
              <w:bottom w:val="nil"/>
              <w:right w:val="nil"/>
            </w:tcBorders>
          </w:tcPr>
          <w:p w14:paraId="3E1A79D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8C0CF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1693 €</w:t>
            </w:r>
          </w:p>
        </w:tc>
      </w:tr>
    </w:tbl>
    <w:p w14:paraId="49146792" w14:textId="77777777" w:rsidR="00D15DD6"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ANTAL, Eugen - MARÁK, Pavol - ZAJAC, Pavol - LENGYELOVÁ, Tünde - DUCHOŇOVÁ, Diana. Encrypted Documents and Cipher Keys From the 18th and 19th Century in the Archives of Aristocratic Families in Slovakia. In HistoCrypt 2023 : 6th International Conference on Historical Cryptology. 1st edition. - Linköping ; Tartu : Linköping University Electronic Press : DSpace at Tartu University Library, 2023, p. 1-12. ISBN 978-91-8075-134-6. ISSN 1736-8197. Dostupné na: </w:t>
      </w:r>
      <w:hyperlink r:id="rId138" w:history="1">
        <w:r w:rsidR="00D15DD6" w:rsidRPr="008B55B8">
          <w:rPr>
            <w:rStyle w:val="Hypertextovprepojenie"/>
            <w:rFonts w:ascii="Times New Roman" w:hAnsi="Times New Roman" w:cs="Times New Roman"/>
            <w:sz w:val="24"/>
            <w:szCs w:val="24"/>
          </w:rPr>
          <w:t>https://doi.org/10.3384/ecp195689</w:t>
        </w:r>
      </w:hyperlink>
    </w:p>
    <w:p w14:paraId="2ED638B0" w14:textId="77777777" w:rsidR="006F7DF2" w:rsidRDefault="006F7DF2" w:rsidP="004406F5">
      <w:pPr>
        <w:widowControl w:val="0"/>
        <w:autoSpaceDE w:val="0"/>
        <w:autoSpaceDN w:val="0"/>
        <w:adjustRightInd w:val="0"/>
        <w:spacing w:after="0" w:line="240" w:lineRule="auto"/>
        <w:jc w:val="both"/>
        <w:rPr>
          <w:rFonts w:ascii="Times New Roman" w:hAnsi="Times New Roman" w:cs="Times New Roman"/>
          <w:sz w:val="24"/>
          <w:szCs w:val="24"/>
        </w:rPr>
      </w:pPr>
    </w:p>
    <w:p w14:paraId="6B4979F2" w14:textId="77777777" w:rsidR="00873550"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16.) Slovensko v 60. rokoch 20. storočia a v období normalizácie. Domáci vývoj a jeho zahranično-politické súvislosti</w:t>
      </w:r>
      <w:r>
        <w:rPr>
          <w:rFonts w:ascii="Times New Roman" w:hAnsi="Times New Roman" w:cs="Times New Roman"/>
          <w:sz w:val="24"/>
          <w:szCs w:val="24"/>
        </w:rPr>
        <w:t xml:space="preserve"> </w:t>
      </w:r>
      <w:r>
        <w:rPr>
          <w:rFonts w:ascii="Times New Roman" w:hAnsi="Times New Roman" w:cs="Times New Roman"/>
          <w:i/>
          <w:iCs/>
          <w:sz w:val="24"/>
          <w:szCs w:val="24"/>
        </w:rPr>
        <w:t>(Slova</w:t>
      </w:r>
      <w:r w:rsidR="00D15DD6">
        <w:rPr>
          <w:rFonts w:ascii="Times New Roman" w:hAnsi="Times New Roman" w:cs="Times New Roman"/>
          <w:i/>
          <w:iCs/>
          <w:sz w:val="24"/>
          <w:szCs w:val="24"/>
        </w:rPr>
        <w:t>ki</w:t>
      </w:r>
      <w:r>
        <w:rPr>
          <w:rFonts w:ascii="Times New Roman" w:hAnsi="Times New Roman" w:cs="Times New Roman"/>
          <w:i/>
          <w:iCs/>
          <w:sz w:val="24"/>
          <w:szCs w:val="24"/>
        </w:rPr>
        <w:t>a in 1960s and during the era of normalisation. Domestic development and their foreign policy context)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4AB9EC15" w14:textId="77777777">
        <w:trPr>
          <w:trHeight w:val="100"/>
        </w:trPr>
        <w:tc>
          <w:tcPr>
            <w:tcW w:w="2856" w:type="dxa"/>
            <w:tcBorders>
              <w:top w:val="nil"/>
              <w:left w:val="nil"/>
              <w:bottom w:val="nil"/>
              <w:right w:val="nil"/>
            </w:tcBorders>
          </w:tcPr>
          <w:p w14:paraId="7CD83A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E3963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Londák</w:t>
            </w:r>
          </w:p>
        </w:tc>
      </w:tr>
      <w:tr w:rsidR="00575A65" w14:paraId="5C5C93C3" w14:textId="77777777">
        <w:trPr>
          <w:trHeight w:val="100"/>
        </w:trPr>
        <w:tc>
          <w:tcPr>
            <w:tcW w:w="2856" w:type="dxa"/>
            <w:tcBorders>
              <w:top w:val="nil"/>
              <w:left w:val="nil"/>
              <w:bottom w:val="nil"/>
              <w:right w:val="nil"/>
            </w:tcBorders>
          </w:tcPr>
          <w:p w14:paraId="59A2BBB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3075BE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17726BD2" w14:textId="77777777">
        <w:trPr>
          <w:trHeight w:val="100"/>
        </w:trPr>
        <w:tc>
          <w:tcPr>
            <w:tcW w:w="2856" w:type="dxa"/>
            <w:tcBorders>
              <w:top w:val="nil"/>
              <w:left w:val="nil"/>
              <w:bottom w:val="nil"/>
              <w:right w:val="nil"/>
            </w:tcBorders>
          </w:tcPr>
          <w:p w14:paraId="669D95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67F29C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2/0087/21</w:t>
            </w:r>
          </w:p>
        </w:tc>
      </w:tr>
      <w:tr w:rsidR="00575A65" w14:paraId="195E9C4A" w14:textId="77777777">
        <w:trPr>
          <w:trHeight w:val="100"/>
        </w:trPr>
        <w:tc>
          <w:tcPr>
            <w:tcW w:w="2856" w:type="dxa"/>
            <w:tcBorders>
              <w:top w:val="nil"/>
              <w:left w:val="nil"/>
              <w:bottom w:val="nil"/>
              <w:right w:val="nil"/>
            </w:tcBorders>
          </w:tcPr>
          <w:p w14:paraId="1B9F17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1529D0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C3B07A6" w14:textId="77777777">
        <w:trPr>
          <w:trHeight w:val="100"/>
        </w:trPr>
        <w:tc>
          <w:tcPr>
            <w:tcW w:w="2856" w:type="dxa"/>
            <w:tcBorders>
              <w:top w:val="nil"/>
              <w:left w:val="nil"/>
              <w:bottom w:val="nil"/>
              <w:right w:val="nil"/>
            </w:tcBorders>
          </w:tcPr>
          <w:p w14:paraId="5D9E83B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52F22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D9D9D87" w14:textId="77777777">
        <w:trPr>
          <w:trHeight w:val="100"/>
        </w:trPr>
        <w:tc>
          <w:tcPr>
            <w:tcW w:w="2856" w:type="dxa"/>
            <w:tcBorders>
              <w:top w:val="nil"/>
              <w:left w:val="nil"/>
              <w:bottom w:val="nil"/>
              <w:right w:val="nil"/>
            </w:tcBorders>
          </w:tcPr>
          <w:p w14:paraId="1FA12F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5A7B3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D249C73" w14:textId="77777777">
        <w:trPr>
          <w:trHeight w:val="100"/>
        </w:trPr>
        <w:tc>
          <w:tcPr>
            <w:tcW w:w="2856" w:type="dxa"/>
            <w:tcBorders>
              <w:top w:val="nil"/>
              <w:left w:val="nil"/>
              <w:bottom w:val="nil"/>
              <w:right w:val="nil"/>
            </w:tcBorders>
          </w:tcPr>
          <w:p w14:paraId="72B0F2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95C834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6545 €</w:t>
            </w:r>
          </w:p>
        </w:tc>
      </w:tr>
    </w:tbl>
    <w:p w14:paraId="4092ABF6"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POLÁČKOVÁ, Zuzana - VAN DUIN, Pieter C. Portugal and Slovakia in Comparative Perspective : essays on Iberian-Slavic political, social, and cultural questions : with a foreword by Dr. Slavomír Michálek. Reviewers: Josette Baer, Juraj Marušiak. 1st edition. Stuttgart : ibidem-Verlag, 2023. 195 p. ISBN 978-3-8382-1771-0.  </w:t>
      </w:r>
      <w:r>
        <w:rPr>
          <w:rFonts w:ascii="Times New Roman" w:hAnsi="Times New Roman" w:cs="Times New Roman"/>
          <w:sz w:val="24"/>
          <w:szCs w:val="24"/>
        </w:rPr>
        <w:br/>
        <w:t>LONDÁK, Miroslav. Príbeh povojnového Slovenska a jeho hospodárstva</w:t>
      </w:r>
      <w:r w:rsidR="00D15DD6">
        <w:rPr>
          <w:rFonts w:ascii="Times New Roman" w:hAnsi="Times New Roman" w:cs="Times New Roman"/>
          <w:sz w:val="24"/>
          <w:szCs w:val="24"/>
        </w:rPr>
        <w:t>.</w:t>
      </w:r>
      <w:r>
        <w:rPr>
          <w:rFonts w:ascii="Times New Roman" w:hAnsi="Times New Roman" w:cs="Times New Roman"/>
          <w:sz w:val="24"/>
          <w:szCs w:val="24"/>
        </w:rPr>
        <w:t xml:space="preserve"> The Story of Postwar Slovakia's Economy. Recenzenti: Jaroslav Husár, Zdeněk Jirásek, Peter Weiss. 1. vyd. Bratislava : VEDA, vydavateľstvo SAV : Historický ústav SAV, 2022. 216 s. ISBN 978-80-224-1972-7.  </w:t>
      </w:r>
      <w:r>
        <w:rPr>
          <w:rFonts w:ascii="Times New Roman" w:hAnsi="Times New Roman" w:cs="Times New Roman"/>
          <w:sz w:val="24"/>
          <w:szCs w:val="24"/>
        </w:rPr>
        <w:br/>
        <w:t>JAKSICSOVÁ, Vlasta. Konzervatívny tradicionalista či antitradicionalistický pokrokár? : miesto a úloha slovenskej inteligencie v hľadaní modelu modernej slovenskej kultúrnej identity</w:t>
      </w:r>
      <w:r w:rsidR="00D15DD6">
        <w:rPr>
          <w:rFonts w:ascii="Times New Roman" w:hAnsi="Times New Roman" w:cs="Times New Roman"/>
          <w:sz w:val="24"/>
          <w:szCs w:val="24"/>
        </w:rPr>
        <w:t>.</w:t>
      </w:r>
      <w:r>
        <w:rPr>
          <w:rFonts w:ascii="Times New Roman" w:hAnsi="Times New Roman" w:cs="Times New Roman"/>
          <w:sz w:val="24"/>
          <w:szCs w:val="24"/>
        </w:rPr>
        <w:t xml:space="preserve"> Conservative traditionalist or anti-traditionalist progressive? Place and role of the Slovak intelligentsia in the search for a modern Slovak cultural identity. In Z monarchie do republiky a z demokracie do totality : spoločnosť na Slovensku od konca 19. storočia do roku 1945. 1. vydanie. - Bratislava : VEDA, vydavateľstvo SAV : Historický ústav SAV, 2022, s. 327-354. ISBN 978-80-224-2001-3.  </w:t>
      </w:r>
      <w:r>
        <w:rPr>
          <w:rFonts w:ascii="Times New Roman" w:hAnsi="Times New Roman" w:cs="Times New Roman"/>
          <w:sz w:val="24"/>
          <w:szCs w:val="24"/>
        </w:rPr>
        <w:br/>
        <w:t xml:space="preserve">LONDÁKOVÁ, Elena. Dominik Tatarka - slovenský ľavicový intelektuál v 50. rokoch 20. storočia. In Dominik Tatarka : spisovateľ vo víre doby ; recenzenti: Ivan Jančovič, Tomáš Černák. 1. vydanie. - Bratislava : Ústav pamäti národa, 2022, s. 116-135. ISBN 978-80-8257-007-9.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17.) Židovské politické strany v politickom systéme Československa v rokoch 1918-1938</w:t>
      </w:r>
      <w:r>
        <w:rPr>
          <w:rFonts w:ascii="Times New Roman" w:hAnsi="Times New Roman" w:cs="Times New Roman"/>
          <w:sz w:val="24"/>
          <w:szCs w:val="24"/>
        </w:rPr>
        <w:t xml:space="preserve"> </w:t>
      </w:r>
      <w:r>
        <w:rPr>
          <w:rFonts w:ascii="Times New Roman" w:hAnsi="Times New Roman" w:cs="Times New Roman"/>
          <w:i/>
          <w:iCs/>
          <w:sz w:val="24"/>
          <w:szCs w:val="24"/>
        </w:rPr>
        <w:t>(Jewish Political Parties in the Political System of Czechoslovakia from 1918 till 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461E917" w14:textId="77777777">
        <w:trPr>
          <w:trHeight w:val="100"/>
        </w:trPr>
        <w:tc>
          <w:tcPr>
            <w:tcW w:w="2856" w:type="dxa"/>
            <w:tcBorders>
              <w:top w:val="nil"/>
              <w:left w:val="nil"/>
              <w:bottom w:val="nil"/>
              <w:right w:val="nil"/>
            </w:tcBorders>
          </w:tcPr>
          <w:p w14:paraId="55DBE1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F64AD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Mešková Hradská</w:t>
            </w:r>
          </w:p>
        </w:tc>
      </w:tr>
      <w:tr w:rsidR="00575A65" w14:paraId="3267CDEE" w14:textId="77777777">
        <w:trPr>
          <w:trHeight w:val="100"/>
        </w:trPr>
        <w:tc>
          <w:tcPr>
            <w:tcW w:w="2856" w:type="dxa"/>
            <w:tcBorders>
              <w:top w:val="nil"/>
              <w:left w:val="nil"/>
              <w:bottom w:val="nil"/>
              <w:right w:val="nil"/>
            </w:tcBorders>
          </w:tcPr>
          <w:p w14:paraId="3B37D1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5E94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5C4B1C56" w14:textId="77777777">
        <w:trPr>
          <w:trHeight w:val="100"/>
        </w:trPr>
        <w:tc>
          <w:tcPr>
            <w:tcW w:w="2856" w:type="dxa"/>
            <w:tcBorders>
              <w:top w:val="nil"/>
              <w:left w:val="nil"/>
              <w:bottom w:val="nil"/>
              <w:right w:val="nil"/>
            </w:tcBorders>
          </w:tcPr>
          <w:p w14:paraId="5353EA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56344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2/0092/20</w:t>
            </w:r>
          </w:p>
        </w:tc>
      </w:tr>
      <w:tr w:rsidR="00575A65" w14:paraId="0CCD7367" w14:textId="77777777">
        <w:trPr>
          <w:trHeight w:val="100"/>
        </w:trPr>
        <w:tc>
          <w:tcPr>
            <w:tcW w:w="2856" w:type="dxa"/>
            <w:tcBorders>
              <w:top w:val="nil"/>
              <w:left w:val="nil"/>
              <w:bottom w:val="nil"/>
              <w:right w:val="nil"/>
            </w:tcBorders>
          </w:tcPr>
          <w:p w14:paraId="488AF40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5C0496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4B951CA" w14:textId="77777777">
        <w:trPr>
          <w:trHeight w:val="100"/>
        </w:trPr>
        <w:tc>
          <w:tcPr>
            <w:tcW w:w="2856" w:type="dxa"/>
            <w:tcBorders>
              <w:top w:val="nil"/>
              <w:left w:val="nil"/>
              <w:bottom w:val="nil"/>
              <w:right w:val="nil"/>
            </w:tcBorders>
          </w:tcPr>
          <w:p w14:paraId="40D0EE9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A5EDF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3A59211D" w14:textId="77777777">
        <w:trPr>
          <w:trHeight w:val="100"/>
        </w:trPr>
        <w:tc>
          <w:tcPr>
            <w:tcW w:w="2856" w:type="dxa"/>
            <w:tcBorders>
              <w:top w:val="nil"/>
              <w:left w:val="nil"/>
              <w:bottom w:val="nil"/>
              <w:right w:val="nil"/>
            </w:tcBorders>
          </w:tcPr>
          <w:p w14:paraId="248371D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1B365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140A2B6" w14:textId="77777777">
        <w:trPr>
          <w:trHeight w:val="100"/>
        </w:trPr>
        <w:tc>
          <w:tcPr>
            <w:tcW w:w="2856" w:type="dxa"/>
            <w:tcBorders>
              <w:top w:val="nil"/>
              <w:left w:val="nil"/>
              <w:bottom w:val="nil"/>
              <w:right w:val="nil"/>
            </w:tcBorders>
          </w:tcPr>
          <w:p w14:paraId="0858395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B9C965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3002 €</w:t>
            </w:r>
          </w:p>
        </w:tc>
      </w:tr>
    </w:tbl>
    <w:p w14:paraId="27AED372" w14:textId="77777777" w:rsidR="004406F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MEŠKOVÁ HRADSKÁ, Katarína. Židovská škola. 1. vydanie. Bratislava : Marenčin PT, 2023. 220 s. ISBN 978-80-569-1174-7. </w:t>
      </w:r>
      <w:r>
        <w:rPr>
          <w:rFonts w:ascii="Times New Roman" w:hAnsi="Times New Roman" w:cs="Times New Roman"/>
          <w:sz w:val="24"/>
          <w:szCs w:val="24"/>
        </w:rPr>
        <w:br/>
        <w:t xml:space="preserve">MEŠKOVÁ HRADSKÁ, Katarína. Židia na Slovensku v medzivojnovom období. (Náčrt problematiky). In Z monarchie do republiky a z demokracie do totality : spoločnosť na Slovensku od </w:t>
      </w:r>
      <w:r>
        <w:rPr>
          <w:rFonts w:ascii="Times New Roman" w:hAnsi="Times New Roman" w:cs="Times New Roman"/>
          <w:sz w:val="24"/>
          <w:szCs w:val="24"/>
        </w:rPr>
        <w:lastRenderedPageBreak/>
        <w:t xml:space="preserve">konca 19. storočia do roku 1945. 1. vydanie. Bratislava : VEDA, vydavateľstvo SAV : Historický ústav SAV, 2022, s. 279-290. ISBN 978-80-224-2001-3. </w:t>
      </w:r>
      <w:r>
        <w:rPr>
          <w:rFonts w:ascii="Times New Roman" w:hAnsi="Times New Roman" w:cs="Times New Roman"/>
          <w:sz w:val="24"/>
          <w:szCs w:val="24"/>
        </w:rPr>
        <w:br/>
      </w:r>
    </w:p>
    <w:p w14:paraId="78F28026" w14:textId="77777777" w:rsidR="004406F5" w:rsidRDefault="004406F5"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A2B1EF1" w14:textId="77777777" w:rsidR="00873550" w:rsidRDefault="00873550"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34EB96D"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18.) Cestovný ruch na Slovensku v rokoch 1939 až 1945 (Oddych v tieni vojny)</w:t>
      </w:r>
      <w:r>
        <w:rPr>
          <w:rFonts w:ascii="Times New Roman" w:hAnsi="Times New Roman" w:cs="Times New Roman"/>
          <w:sz w:val="24"/>
          <w:szCs w:val="24"/>
        </w:rPr>
        <w:t xml:space="preserve"> </w:t>
      </w:r>
      <w:r>
        <w:rPr>
          <w:rFonts w:ascii="Times New Roman" w:hAnsi="Times New Roman" w:cs="Times New Roman"/>
          <w:i/>
          <w:iCs/>
          <w:sz w:val="24"/>
          <w:szCs w:val="24"/>
        </w:rPr>
        <w:t>(Tourism in Slovakia between 1939 and 1945. (Rest in the shadow of war))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E034D4C" w14:textId="77777777">
        <w:trPr>
          <w:trHeight w:val="100"/>
        </w:trPr>
        <w:tc>
          <w:tcPr>
            <w:tcW w:w="2856" w:type="dxa"/>
            <w:tcBorders>
              <w:top w:val="nil"/>
              <w:left w:val="nil"/>
              <w:bottom w:val="nil"/>
              <w:right w:val="nil"/>
            </w:tcBorders>
          </w:tcPr>
          <w:p w14:paraId="6E2C55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5C8A8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Sabol</w:t>
            </w:r>
          </w:p>
        </w:tc>
      </w:tr>
      <w:tr w:rsidR="00575A65" w14:paraId="33BFED13" w14:textId="77777777">
        <w:trPr>
          <w:trHeight w:val="100"/>
        </w:trPr>
        <w:tc>
          <w:tcPr>
            <w:tcW w:w="2856" w:type="dxa"/>
            <w:tcBorders>
              <w:top w:val="nil"/>
              <w:left w:val="nil"/>
              <w:bottom w:val="nil"/>
              <w:right w:val="nil"/>
            </w:tcBorders>
          </w:tcPr>
          <w:p w14:paraId="0FB958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47551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31.12.2024</w:t>
            </w:r>
          </w:p>
        </w:tc>
      </w:tr>
      <w:tr w:rsidR="00575A65" w14:paraId="20552A77" w14:textId="77777777">
        <w:trPr>
          <w:trHeight w:val="100"/>
        </w:trPr>
        <w:tc>
          <w:tcPr>
            <w:tcW w:w="2856" w:type="dxa"/>
            <w:tcBorders>
              <w:top w:val="nil"/>
              <w:left w:val="nil"/>
              <w:bottom w:val="nil"/>
              <w:right w:val="nil"/>
            </w:tcBorders>
          </w:tcPr>
          <w:p w14:paraId="64F6CE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B6BC4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2/0065/22</w:t>
            </w:r>
          </w:p>
        </w:tc>
      </w:tr>
      <w:tr w:rsidR="00575A65" w14:paraId="1BA78004" w14:textId="77777777">
        <w:trPr>
          <w:trHeight w:val="100"/>
        </w:trPr>
        <w:tc>
          <w:tcPr>
            <w:tcW w:w="2856" w:type="dxa"/>
            <w:tcBorders>
              <w:top w:val="nil"/>
              <w:left w:val="nil"/>
              <w:bottom w:val="nil"/>
              <w:right w:val="nil"/>
            </w:tcBorders>
          </w:tcPr>
          <w:p w14:paraId="7E4ACE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6F04C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4E73CDBD" w14:textId="77777777">
        <w:trPr>
          <w:trHeight w:val="100"/>
        </w:trPr>
        <w:tc>
          <w:tcPr>
            <w:tcW w:w="2856" w:type="dxa"/>
            <w:tcBorders>
              <w:top w:val="nil"/>
              <w:left w:val="nil"/>
              <w:bottom w:val="nil"/>
              <w:right w:val="nil"/>
            </w:tcBorders>
          </w:tcPr>
          <w:p w14:paraId="03E6E4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BCE8FE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485BD3F" w14:textId="77777777">
        <w:trPr>
          <w:trHeight w:val="100"/>
        </w:trPr>
        <w:tc>
          <w:tcPr>
            <w:tcW w:w="2856" w:type="dxa"/>
            <w:tcBorders>
              <w:top w:val="nil"/>
              <w:left w:val="nil"/>
              <w:bottom w:val="nil"/>
              <w:right w:val="nil"/>
            </w:tcBorders>
          </w:tcPr>
          <w:p w14:paraId="4BA89B4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E5B02C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8B3A13A" w14:textId="77777777">
        <w:trPr>
          <w:trHeight w:val="100"/>
        </w:trPr>
        <w:tc>
          <w:tcPr>
            <w:tcW w:w="2856" w:type="dxa"/>
            <w:tcBorders>
              <w:top w:val="nil"/>
              <w:left w:val="nil"/>
              <w:bottom w:val="nil"/>
              <w:right w:val="nil"/>
            </w:tcBorders>
          </w:tcPr>
          <w:p w14:paraId="39B9DB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A27820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5542 €</w:t>
            </w:r>
          </w:p>
        </w:tc>
      </w:tr>
    </w:tbl>
    <w:p w14:paraId="2E3D1CBE"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SABOL, Miroslav - HALLON, Ľudovít. Cestná doprava ako súčasť individuálneho cestovného ruchu. In Dejiny cestnej dopravy na Slovensku III : výber príspevkov z konferencie Žilina, 26. – 27. apríla 2023. Zostavovateľ: Peter Šimko ; recenzenti: Peter Ivanič, Mikuláš Jančura. - Žilina : Považské múzeum, 2023, s. 159-185. ISBN 978-80-88877-96-7. </w:t>
      </w:r>
      <w:r>
        <w:rPr>
          <w:rFonts w:ascii="Times New Roman" w:hAnsi="Times New Roman" w:cs="Times New Roman"/>
          <w:sz w:val="24"/>
          <w:szCs w:val="24"/>
        </w:rPr>
        <w:br/>
        <w:t xml:space="preserve">ĎURČO, Michal. Ako sa v minulosti cestovalo cez Čertovicu a prečo sa nová cesta nestala slovenskou Grossglockner Hochalpenstrasse? In Dejiny cestnej dopravy na Slovensku III : výber príspevkov z konferencie Žilina, 26. – 27. apríla 2023. Zostavovateľ: Peter Šimko ; recenzenti: Peter Ivanič, Mikuláš Jančura. - Žilina : Považské múzeum, 2023, s. 187-206. ISBN 978-80-88877-96-7.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19.) Transfer ideí a cezhraničné migrácie v rozdelenom svete: aktéri a štruktúry. Spoločnosť v Československu v období štátneho socializmu</w:t>
      </w:r>
      <w:r>
        <w:rPr>
          <w:rFonts w:ascii="Times New Roman" w:hAnsi="Times New Roman" w:cs="Times New Roman"/>
          <w:sz w:val="24"/>
          <w:szCs w:val="24"/>
        </w:rPr>
        <w:t xml:space="preserve"> </w:t>
      </w:r>
      <w:r>
        <w:rPr>
          <w:rFonts w:ascii="Times New Roman" w:hAnsi="Times New Roman" w:cs="Times New Roman"/>
          <w:i/>
          <w:iCs/>
          <w:sz w:val="24"/>
          <w:szCs w:val="24"/>
        </w:rPr>
        <w:t>(The transfer of ideas and cross-border migration in a divided world: actors and structures. Society in Czechoslovakia in the period of State Socialism)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1768398" w14:textId="77777777">
        <w:trPr>
          <w:trHeight w:val="100"/>
        </w:trPr>
        <w:tc>
          <w:tcPr>
            <w:tcW w:w="2856" w:type="dxa"/>
            <w:tcBorders>
              <w:top w:val="nil"/>
              <w:left w:val="nil"/>
              <w:bottom w:val="nil"/>
              <w:right w:val="nil"/>
            </w:tcBorders>
          </w:tcPr>
          <w:p w14:paraId="798463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6E4C56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575A65" w14:paraId="3A1DD8E2" w14:textId="77777777">
        <w:trPr>
          <w:trHeight w:val="100"/>
        </w:trPr>
        <w:tc>
          <w:tcPr>
            <w:tcW w:w="2856" w:type="dxa"/>
            <w:tcBorders>
              <w:top w:val="nil"/>
              <w:left w:val="nil"/>
              <w:bottom w:val="nil"/>
              <w:right w:val="nil"/>
            </w:tcBorders>
          </w:tcPr>
          <w:p w14:paraId="6AA3435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45C75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31.12.2026</w:t>
            </w:r>
          </w:p>
        </w:tc>
      </w:tr>
      <w:tr w:rsidR="00575A65" w14:paraId="1E670481" w14:textId="77777777">
        <w:trPr>
          <w:trHeight w:val="100"/>
        </w:trPr>
        <w:tc>
          <w:tcPr>
            <w:tcW w:w="2856" w:type="dxa"/>
            <w:tcBorders>
              <w:top w:val="nil"/>
              <w:left w:val="nil"/>
              <w:bottom w:val="nil"/>
              <w:right w:val="nil"/>
            </w:tcBorders>
          </w:tcPr>
          <w:p w14:paraId="26162E4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BFAC51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2/0014/23</w:t>
            </w:r>
          </w:p>
        </w:tc>
      </w:tr>
      <w:tr w:rsidR="00575A65" w14:paraId="791F933F" w14:textId="77777777">
        <w:trPr>
          <w:trHeight w:val="100"/>
        </w:trPr>
        <w:tc>
          <w:tcPr>
            <w:tcW w:w="2856" w:type="dxa"/>
            <w:tcBorders>
              <w:top w:val="nil"/>
              <w:left w:val="nil"/>
              <w:bottom w:val="nil"/>
              <w:right w:val="nil"/>
            </w:tcBorders>
          </w:tcPr>
          <w:p w14:paraId="71248ED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288E7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F8BD3A4" w14:textId="77777777">
        <w:trPr>
          <w:trHeight w:val="100"/>
        </w:trPr>
        <w:tc>
          <w:tcPr>
            <w:tcW w:w="2856" w:type="dxa"/>
            <w:tcBorders>
              <w:top w:val="nil"/>
              <w:left w:val="nil"/>
              <w:bottom w:val="nil"/>
              <w:right w:val="nil"/>
            </w:tcBorders>
          </w:tcPr>
          <w:p w14:paraId="4B60E34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EFB08C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EDBD75C" w14:textId="77777777">
        <w:trPr>
          <w:trHeight w:val="100"/>
        </w:trPr>
        <w:tc>
          <w:tcPr>
            <w:tcW w:w="2856" w:type="dxa"/>
            <w:tcBorders>
              <w:top w:val="nil"/>
              <w:left w:val="nil"/>
              <w:bottom w:val="nil"/>
              <w:right w:val="nil"/>
            </w:tcBorders>
          </w:tcPr>
          <w:p w14:paraId="12431A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35354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356D2D8" w14:textId="77777777">
        <w:trPr>
          <w:trHeight w:val="100"/>
        </w:trPr>
        <w:tc>
          <w:tcPr>
            <w:tcW w:w="2856" w:type="dxa"/>
            <w:tcBorders>
              <w:top w:val="nil"/>
              <w:left w:val="nil"/>
              <w:bottom w:val="nil"/>
              <w:right w:val="nil"/>
            </w:tcBorders>
          </w:tcPr>
          <w:p w14:paraId="72E1A9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630A5D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9702 €</w:t>
            </w:r>
          </w:p>
        </w:tc>
      </w:tr>
    </w:tbl>
    <w:p w14:paraId="54E3629D" w14:textId="77777777" w:rsidR="00D15DD6"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MICHÁLEK, Slavomír. „Sivé sedemdesiate" v rovine rozporov na linke Praha – Washington. In Život v službe vlasti : pamätnica vydaná pri príležitosti životného jubilea Imricha Purdeka. 1. vyd. - Bratislava : Vojenský historický ústav, 2023, s. 266-287. ISBN 978-80-89523-92-4. </w:t>
      </w:r>
      <w:r>
        <w:rPr>
          <w:rFonts w:ascii="Times New Roman" w:hAnsi="Times New Roman" w:cs="Times New Roman"/>
          <w:sz w:val="24"/>
          <w:szCs w:val="24"/>
        </w:rPr>
        <w:br/>
        <w:t xml:space="preserve">SEGEŠ, Dušan. Kontakty hodnostárov Slovenskej republiky s poľskou exilovou vládou na sklonku 2. svetovej vojny. In Život v službe vlasti : pamätnica vydaná pri príležitosti životného jubilea Imricha Purdeka. 1. vyd. Bratislava : Vojenský historický ústav, 2023, s. 178-191. ISBN 978-80-89523-92-4. </w:t>
      </w:r>
      <w:r>
        <w:rPr>
          <w:rFonts w:ascii="Times New Roman" w:hAnsi="Times New Roman" w:cs="Times New Roman"/>
          <w:sz w:val="24"/>
          <w:szCs w:val="24"/>
        </w:rPr>
        <w:br/>
        <w:t xml:space="preserve"> </w:t>
      </w:r>
      <w:r>
        <w:rPr>
          <w:rFonts w:ascii="Times New Roman" w:hAnsi="Times New Roman" w:cs="Times New Roman"/>
          <w:sz w:val="24"/>
          <w:szCs w:val="24"/>
        </w:rPr>
        <w:br/>
      </w:r>
    </w:p>
    <w:p w14:paraId="324AF914"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1423828"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6470F95F"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20.) Inovácie v architektúre 20. storočia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9643CD7" w14:textId="77777777">
        <w:trPr>
          <w:trHeight w:val="100"/>
        </w:trPr>
        <w:tc>
          <w:tcPr>
            <w:tcW w:w="2856" w:type="dxa"/>
            <w:tcBorders>
              <w:top w:val="nil"/>
              <w:left w:val="nil"/>
              <w:bottom w:val="nil"/>
              <w:right w:val="nil"/>
            </w:tcBorders>
          </w:tcPr>
          <w:p w14:paraId="5D1B9D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7671A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Szalay</w:t>
            </w:r>
          </w:p>
        </w:tc>
      </w:tr>
      <w:tr w:rsidR="00575A65" w14:paraId="582AB79B" w14:textId="77777777">
        <w:trPr>
          <w:trHeight w:val="100"/>
        </w:trPr>
        <w:tc>
          <w:tcPr>
            <w:tcW w:w="2856" w:type="dxa"/>
            <w:tcBorders>
              <w:top w:val="nil"/>
              <w:left w:val="nil"/>
              <w:bottom w:val="nil"/>
              <w:right w:val="nil"/>
            </w:tcBorders>
          </w:tcPr>
          <w:p w14:paraId="357ECD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CA59A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7C9A6F7E" w14:textId="77777777">
        <w:trPr>
          <w:trHeight w:val="100"/>
        </w:trPr>
        <w:tc>
          <w:tcPr>
            <w:tcW w:w="2856" w:type="dxa"/>
            <w:tcBorders>
              <w:top w:val="nil"/>
              <w:left w:val="nil"/>
              <w:bottom w:val="nil"/>
              <w:right w:val="nil"/>
            </w:tcBorders>
          </w:tcPr>
          <w:p w14:paraId="79D2A55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11D503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1/0286/21</w:t>
            </w:r>
          </w:p>
        </w:tc>
      </w:tr>
      <w:tr w:rsidR="00575A65" w14:paraId="751A1FA2" w14:textId="77777777">
        <w:trPr>
          <w:trHeight w:val="100"/>
        </w:trPr>
        <w:tc>
          <w:tcPr>
            <w:tcW w:w="2856" w:type="dxa"/>
            <w:tcBorders>
              <w:top w:val="nil"/>
              <w:left w:val="nil"/>
              <w:bottom w:val="nil"/>
              <w:right w:val="nil"/>
            </w:tcBorders>
          </w:tcPr>
          <w:p w14:paraId="4BB433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B194FE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414C9E66" w14:textId="77777777">
        <w:trPr>
          <w:trHeight w:val="100"/>
        </w:trPr>
        <w:tc>
          <w:tcPr>
            <w:tcW w:w="2856" w:type="dxa"/>
            <w:tcBorders>
              <w:top w:val="nil"/>
              <w:left w:val="nil"/>
              <w:bottom w:val="nil"/>
              <w:right w:val="nil"/>
            </w:tcBorders>
          </w:tcPr>
          <w:p w14:paraId="063C933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CE7BD0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Fakulta architektúry a dizajnu STU Bratislava </w:t>
            </w:r>
          </w:p>
        </w:tc>
      </w:tr>
      <w:tr w:rsidR="00575A65" w14:paraId="03AAC5ED" w14:textId="77777777">
        <w:trPr>
          <w:trHeight w:val="100"/>
        </w:trPr>
        <w:tc>
          <w:tcPr>
            <w:tcW w:w="2856" w:type="dxa"/>
            <w:tcBorders>
              <w:top w:val="nil"/>
              <w:left w:val="nil"/>
              <w:bottom w:val="nil"/>
              <w:right w:val="nil"/>
            </w:tcBorders>
          </w:tcPr>
          <w:p w14:paraId="336580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7FF995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6CC977E" w14:textId="77777777">
        <w:trPr>
          <w:trHeight w:val="100"/>
        </w:trPr>
        <w:tc>
          <w:tcPr>
            <w:tcW w:w="2856" w:type="dxa"/>
            <w:tcBorders>
              <w:top w:val="nil"/>
              <w:left w:val="nil"/>
              <w:bottom w:val="nil"/>
              <w:right w:val="nil"/>
            </w:tcBorders>
          </w:tcPr>
          <w:p w14:paraId="4977B95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10EFB5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5663 €</w:t>
            </w:r>
          </w:p>
        </w:tc>
      </w:tr>
    </w:tbl>
    <w:p w14:paraId="71DC654F"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Henrieta Moravčíková, Peter Szalay, Laura Krišteková: Dreamimg the Capital: Architecture and Urbanism as Tools for Planning the Socialist Bratislava. In. Urban planning during socialism: views from the periphery. Eds. Jasna Mariotti a Kadri Leetmaa, Routledge 2023. </w:t>
      </w:r>
      <w:r>
        <w:rPr>
          <w:rFonts w:ascii="Times New Roman" w:hAnsi="Times New Roman" w:cs="Times New Roman"/>
          <w:sz w:val="24"/>
          <w:szCs w:val="24"/>
        </w:rPr>
        <w:br/>
        <w:t xml:space="preserve">Henrieta Moravčíková, Katarína Haberlandová, Laura Krišteková et al: Správa o slovenskej architektúre, Slovart 2023.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Právna norma verzus súdna prax. Historickoprávne, diskurzívne a sociálne aspekty súdnictva, zločinu a trestu v období stredoveku a raného novoveku</w:t>
      </w:r>
      <w:r>
        <w:rPr>
          <w:rFonts w:ascii="Times New Roman" w:hAnsi="Times New Roman" w:cs="Times New Roman"/>
          <w:sz w:val="24"/>
          <w:szCs w:val="24"/>
        </w:rPr>
        <w:t xml:space="preserve"> </w:t>
      </w:r>
      <w:r>
        <w:rPr>
          <w:rFonts w:ascii="Times New Roman" w:hAnsi="Times New Roman" w:cs="Times New Roman"/>
          <w:i/>
          <w:iCs/>
          <w:sz w:val="24"/>
          <w:szCs w:val="24"/>
        </w:rPr>
        <w:t>(Legal norm versus case law. Historical, legal, discursive and social aspects of the judiciary, crime and punishment in the Middle Ages and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A67AF3E" w14:textId="77777777">
        <w:trPr>
          <w:trHeight w:val="100"/>
        </w:trPr>
        <w:tc>
          <w:tcPr>
            <w:tcW w:w="2856" w:type="dxa"/>
            <w:tcBorders>
              <w:top w:val="nil"/>
              <w:left w:val="nil"/>
              <w:bottom w:val="nil"/>
              <w:right w:val="nil"/>
            </w:tcBorders>
          </w:tcPr>
          <w:p w14:paraId="2F276BC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65F8B1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Szeghyová</w:t>
            </w:r>
          </w:p>
        </w:tc>
      </w:tr>
      <w:tr w:rsidR="00575A65" w14:paraId="04F867F3" w14:textId="77777777">
        <w:trPr>
          <w:trHeight w:val="100"/>
        </w:trPr>
        <w:tc>
          <w:tcPr>
            <w:tcW w:w="2856" w:type="dxa"/>
            <w:tcBorders>
              <w:top w:val="nil"/>
              <w:left w:val="nil"/>
              <w:bottom w:val="nil"/>
              <w:right w:val="nil"/>
            </w:tcBorders>
          </w:tcPr>
          <w:p w14:paraId="26BADF1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A0CB7E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31.12.2026</w:t>
            </w:r>
          </w:p>
        </w:tc>
      </w:tr>
      <w:tr w:rsidR="00575A65" w14:paraId="78CC8683" w14:textId="77777777">
        <w:trPr>
          <w:trHeight w:val="100"/>
        </w:trPr>
        <w:tc>
          <w:tcPr>
            <w:tcW w:w="2856" w:type="dxa"/>
            <w:tcBorders>
              <w:top w:val="nil"/>
              <w:left w:val="nil"/>
              <w:bottom w:val="nil"/>
              <w:right w:val="nil"/>
            </w:tcBorders>
          </w:tcPr>
          <w:p w14:paraId="48B883E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9A84E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2/0017/23</w:t>
            </w:r>
          </w:p>
        </w:tc>
      </w:tr>
      <w:tr w:rsidR="00575A65" w14:paraId="46DA2EA2" w14:textId="77777777">
        <w:trPr>
          <w:trHeight w:val="100"/>
        </w:trPr>
        <w:tc>
          <w:tcPr>
            <w:tcW w:w="2856" w:type="dxa"/>
            <w:tcBorders>
              <w:top w:val="nil"/>
              <w:left w:val="nil"/>
              <w:bottom w:val="nil"/>
              <w:right w:val="nil"/>
            </w:tcBorders>
          </w:tcPr>
          <w:p w14:paraId="595152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FCAEC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E9F1C51" w14:textId="77777777">
        <w:trPr>
          <w:trHeight w:val="100"/>
        </w:trPr>
        <w:tc>
          <w:tcPr>
            <w:tcW w:w="2856" w:type="dxa"/>
            <w:tcBorders>
              <w:top w:val="nil"/>
              <w:left w:val="nil"/>
              <w:bottom w:val="nil"/>
              <w:right w:val="nil"/>
            </w:tcBorders>
          </w:tcPr>
          <w:p w14:paraId="3B3BD2F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1185C7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079DDBB" w14:textId="77777777">
        <w:trPr>
          <w:trHeight w:val="100"/>
        </w:trPr>
        <w:tc>
          <w:tcPr>
            <w:tcW w:w="2856" w:type="dxa"/>
            <w:tcBorders>
              <w:top w:val="nil"/>
              <w:left w:val="nil"/>
              <w:bottom w:val="nil"/>
              <w:right w:val="nil"/>
            </w:tcBorders>
          </w:tcPr>
          <w:p w14:paraId="590E0A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AC5C74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74D8B18" w14:textId="77777777">
        <w:trPr>
          <w:trHeight w:val="100"/>
        </w:trPr>
        <w:tc>
          <w:tcPr>
            <w:tcW w:w="2856" w:type="dxa"/>
            <w:tcBorders>
              <w:top w:val="nil"/>
              <w:left w:val="nil"/>
              <w:bottom w:val="nil"/>
              <w:right w:val="nil"/>
            </w:tcBorders>
          </w:tcPr>
          <w:p w14:paraId="3E3C35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6EEEED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6529 €</w:t>
            </w:r>
          </w:p>
        </w:tc>
      </w:tr>
    </w:tbl>
    <w:p w14:paraId="34DDDB28"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ŠTEFÁNIK, Martin. Uhorské a slovenské stredoveké mestá v kontexte vývoja strednej Európy. In Stredná Európa v premenách času : štúdie k sociálnym dejinám II. Vydanie prvé. - Bratislava : VEDA, vydavateľstvo Slovenskej akadémie vied, 2023, s. 415-467. ISBN 978-80-224-2032-7.  </w:t>
      </w:r>
      <w:r>
        <w:rPr>
          <w:rFonts w:ascii="Times New Roman" w:hAnsi="Times New Roman" w:cs="Times New Roman"/>
          <w:sz w:val="24"/>
          <w:szCs w:val="24"/>
        </w:rPr>
        <w:br/>
      </w:r>
    </w:p>
    <w:p w14:paraId="3E2D534A"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22.) Epidémie a protiepidemiologické opatrenia na území Slovenska v dlhom 19. storočí</w:t>
      </w:r>
      <w:r>
        <w:rPr>
          <w:rFonts w:ascii="Times New Roman" w:hAnsi="Times New Roman" w:cs="Times New Roman"/>
          <w:sz w:val="24"/>
          <w:szCs w:val="24"/>
        </w:rPr>
        <w:t xml:space="preserve"> </w:t>
      </w:r>
      <w:r>
        <w:rPr>
          <w:rFonts w:ascii="Times New Roman" w:hAnsi="Times New Roman" w:cs="Times New Roman"/>
          <w:i/>
          <w:iCs/>
          <w:sz w:val="24"/>
          <w:szCs w:val="24"/>
        </w:rPr>
        <w:t>(Epidemics and anti-epidemiological measures in Slovakia in the long 19th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93B8231" w14:textId="77777777">
        <w:trPr>
          <w:trHeight w:val="100"/>
        </w:trPr>
        <w:tc>
          <w:tcPr>
            <w:tcW w:w="2856" w:type="dxa"/>
            <w:tcBorders>
              <w:top w:val="nil"/>
              <w:left w:val="nil"/>
              <w:bottom w:val="nil"/>
              <w:right w:val="nil"/>
            </w:tcBorders>
          </w:tcPr>
          <w:p w14:paraId="6BE11BD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5F5FEC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575A65" w14:paraId="342D7755" w14:textId="77777777">
        <w:trPr>
          <w:trHeight w:val="100"/>
        </w:trPr>
        <w:tc>
          <w:tcPr>
            <w:tcW w:w="2856" w:type="dxa"/>
            <w:tcBorders>
              <w:top w:val="nil"/>
              <w:left w:val="nil"/>
              <w:bottom w:val="nil"/>
              <w:right w:val="nil"/>
            </w:tcBorders>
          </w:tcPr>
          <w:p w14:paraId="3AFE553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A18CA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31.12.2023</w:t>
            </w:r>
          </w:p>
        </w:tc>
      </w:tr>
      <w:tr w:rsidR="00575A65" w14:paraId="0FF9E6CF" w14:textId="77777777">
        <w:trPr>
          <w:trHeight w:val="100"/>
        </w:trPr>
        <w:tc>
          <w:tcPr>
            <w:tcW w:w="2856" w:type="dxa"/>
            <w:tcBorders>
              <w:top w:val="nil"/>
              <w:left w:val="nil"/>
              <w:bottom w:val="nil"/>
              <w:right w:val="nil"/>
            </w:tcBorders>
          </w:tcPr>
          <w:p w14:paraId="4F47C92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FFDA0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1/0397/21</w:t>
            </w:r>
          </w:p>
        </w:tc>
      </w:tr>
      <w:tr w:rsidR="00575A65" w14:paraId="06627105" w14:textId="77777777">
        <w:trPr>
          <w:trHeight w:val="100"/>
        </w:trPr>
        <w:tc>
          <w:tcPr>
            <w:tcW w:w="2856" w:type="dxa"/>
            <w:tcBorders>
              <w:top w:val="nil"/>
              <w:left w:val="nil"/>
              <w:bottom w:val="nil"/>
              <w:right w:val="nil"/>
            </w:tcBorders>
          </w:tcPr>
          <w:p w14:paraId="01185D1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EB7A5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59FB1268" w14:textId="77777777">
        <w:trPr>
          <w:trHeight w:val="100"/>
        </w:trPr>
        <w:tc>
          <w:tcPr>
            <w:tcW w:w="2856" w:type="dxa"/>
            <w:tcBorders>
              <w:top w:val="nil"/>
              <w:left w:val="nil"/>
              <w:bottom w:val="nil"/>
              <w:right w:val="nil"/>
            </w:tcBorders>
          </w:tcPr>
          <w:p w14:paraId="09967D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D4A646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Filozofická fakulta Katolíckej univerzity v Ružomberku</w:t>
            </w:r>
          </w:p>
        </w:tc>
      </w:tr>
      <w:tr w:rsidR="00575A65" w14:paraId="225151C1" w14:textId="77777777">
        <w:trPr>
          <w:trHeight w:val="100"/>
        </w:trPr>
        <w:tc>
          <w:tcPr>
            <w:tcW w:w="2856" w:type="dxa"/>
            <w:tcBorders>
              <w:top w:val="nil"/>
              <w:left w:val="nil"/>
              <w:bottom w:val="nil"/>
              <w:right w:val="nil"/>
            </w:tcBorders>
          </w:tcPr>
          <w:p w14:paraId="0FFE049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F01C78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230F98C" w14:textId="77777777">
        <w:trPr>
          <w:trHeight w:val="100"/>
        </w:trPr>
        <w:tc>
          <w:tcPr>
            <w:tcW w:w="2856" w:type="dxa"/>
            <w:tcBorders>
              <w:top w:val="nil"/>
              <w:left w:val="nil"/>
              <w:bottom w:val="nil"/>
              <w:right w:val="nil"/>
            </w:tcBorders>
          </w:tcPr>
          <w:p w14:paraId="24BA11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136E6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880 €</w:t>
            </w:r>
          </w:p>
        </w:tc>
      </w:tr>
    </w:tbl>
    <w:p w14:paraId="2BE22F53"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Príprava monotematického čísla Historického časopisu 3/2024 Od cholery po španielsku chrípku. Epidémie a protiepidemiologické opatrenia štátu a ich recepcia v spoločnosti v 19. a 20. storočí. Editormi čísla budú P. Šoltés a J. Golian a P. Šoltés a A. Falisová budú autormi dvoch vedeckých štúdií. </w:t>
      </w:r>
      <w:r>
        <w:rPr>
          <w:rFonts w:ascii="Times New Roman" w:hAnsi="Times New Roman" w:cs="Times New Roman"/>
          <w:sz w:val="24"/>
          <w:szCs w:val="24"/>
        </w:rPr>
        <w:br/>
      </w:r>
    </w:p>
    <w:p w14:paraId="1F3E573A" w14:textId="77777777" w:rsidR="00873550" w:rsidRDefault="00873550"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5A50EE8"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Politická mobilizácia, politizácia a politická ľahostajnosť slovenského obyvateľstva, 1848 - 1938 </w:t>
      </w:r>
      <w:r>
        <w:rPr>
          <w:rFonts w:ascii="Times New Roman" w:hAnsi="Times New Roman" w:cs="Times New Roman"/>
          <w:sz w:val="24"/>
          <w:szCs w:val="24"/>
        </w:rPr>
        <w:t xml:space="preserve"> </w:t>
      </w:r>
      <w:r>
        <w:rPr>
          <w:rFonts w:ascii="Times New Roman" w:hAnsi="Times New Roman" w:cs="Times New Roman"/>
          <w:i/>
          <w:iCs/>
          <w:sz w:val="24"/>
          <w:szCs w:val="24"/>
        </w:rPr>
        <w:t>(Political mobilisation, politicisation and political indifference of the Slovak population, 1848 - 1938)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E8BD2E7" w14:textId="77777777">
        <w:trPr>
          <w:trHeight w:val="100"/>
        </w:trPr>
        <w:tc>
          <w:tcPr>
            <w:tcW w:w="2856" w:type="dxa"/>
            <w:tcBorders>
              <w:top w:val="nil"/>
              <w:left w:val="nil"/>
              <w:bottom w:val="nil"/>
              <w:right w:val="nil"/>
            </w:tcBorders>
          </w:tcPr>
          <w:p w14:paraId="1839B5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8E2596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575A65" w14:paraId="4A320679" w14:textId="77777777">
        <w:trPr>
          <w:trHeight w:val="100"/>
        </w:trPr>
        <w:tc>
          <w:tcPr>
            <w:tcW w:w="2856" w:type="dxa"/>
            <w:tcBorders>
              <w:top w:val="nil"/>
              <w:left w:val="nil"/>
              <w:bottom w:val="nil"/>
              <w:right w:val="nil"/>
            </w:tcBorders>
          </w:tcPr>
          <w:p w14:paraId="7526BA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9D5CD4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31.12.2026</w:t>
            </w:r>
          </w:p>
        </w:tc>
      </w:tr>
      <w:tr w:rsidR="00575A65" w14:paraId="26D73C7A" w14:textId="77777777">
        <w:trPr>
          <w:trHeight w:val="100"/>
        </w:trPr>
        <w:tc>
          <w:tcPr>
            <w:tcW w:w="2856" w:type="dxa"/>
            <w:tcBorders>
              <w:top w:val="nil"/>
              <w:left w:val="nil"/>
              <w:bottom w:val="nil"/>
              <w:right w:val="nil"/>
            </w:tcBorders>
          </w:tcPr>
          <w:p w14:paraId="7C2F215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71E776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2/0020/23</w:t>
            </w:r>
          </w:p>
        </w:tc>
      </w:tr>
      <w:tr w:rsidR="00575A65" w14:paraId="3A883EA4" w14:textId="77777777">
        <w:trPr>
          <w:trHeight w:val="100"/>
        </w:trPr>
        <w:tc>
          <w:tcPr>
            <w:tcW w:w="2856" w:type="dxa"/>
            <w:tcBorders>
              <w:top w:val="nil"/>
              <w:left w:val="nil"/>
              <w:bottom w:val="nil"/>
              <w:right w:val="nil"/>
            </w:tcBorders>
          </w:tcPr>
          <w:p w14:paraId="2A37E5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D6DDB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48F77EB9" w14:textId="77777777">
        <w:trPr>
          <w:trHeight w:val="100"/>
        </w:trPr>
        <w:tc>
          <w:tcPr>
            <w:tcW w:w="2856" w:type="dxa"/>
            <w:tcBorders>
              <w:top w:val="nil"/>
              <w:left w:val="nil"/>
              <w:bottom w:val="nil"/>
              <w:right w:val="nil"/>
            </w:tcBorders>
          </w:tcPr>
          <w:p w14:paraId="17D7E3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02F7DB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DAFE975" w14:textId="77777777">
        <w:trPr>
          <w:trHeight w:val="100"/>
        </w:trPr>
        <w:tc>
          <w:tcPr>
            <w:tcW w:w="2856" w:type="dxa"/>
            <w:tcBorders>
              <w:top w:val="nil"/>
              <w:left w:val="nil"/>
              <w:bottom w:val="nil"/>
              <w:right w:val="nil"/>
            </w:tcBorders>
          </w:tcPr>
          <w:p w14:paraId="59C548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07AAF9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A11FEBE" w14:textId="77777777">
        <w:trPr>
          <w:trHeight w:val="100"/>
        </w:trPr>
        <w:tc>
          <w:tcPr>
            <w:tcW w:w="2856" w:type="dxa"/>
            <w:tcBorders>
              <w:top w:val="nil"/>
              <w:left w:val="nil"/>
              <w:bottom w:val="nil"/>
              <w:right w:val="nil"/>
            </w:tcBorders>
          </w:tcPr>
          <w:p w14:paraId="609C1C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FEBF48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5236 €</w:t>
            </w:r>
          </w:p>
        </w:tc>
      </w:tr>
    </w:tbl>
    <w:p w14:paraId="1F66B556"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Riešitelia vykonávali archívny výskum a štúdium v knižniciach na Slovensku (SNA Bratislava, ŠA Bratislava, Univ. knižnica Bratislava, ŠA Trenčín, Archív Matice slovenskej,  Literárny archív SNK v Martine) a v Čechách (Národní archiv ČR, Archiv kanceláře prezidenta republiky, Praha). Riešiteľský tím sa stretol na internom metodologickom worshope (4. 5. 2023, HÚ SAV, v.v.i.), na ktorom riešili teoretické, koncepčné a terminologické východiská realizovaného výskumu. </w:t>
      </w:r>
      <w:r>
        <w:rPr>
          <w:rFonts w:ascii="Times New Roman" w:hAnsi="Times New Roman" w:cs="Times New Roman"/>
          <w:sz w:val="24"/>
          <w:szCs w:val="24"/>
        </w:rPr>
        <w:br/>
        <w:t xml:space="preserve">Riešitelia pripravili a odovzdali rukopisy na publikovanie, ktoré budú vydané v roku 2024: Juraj Benko: „Radikálna ľavica na Slovensku v medzivojnovom období.“, odovzdaná do pripravovanej kolektívnej monografie, ktorá bude vydaná v ČR; Matej Hanula: „Discourse on the Injustices of the Monarchy against the Slovak (and Hungarian) Peasantry through the Eyes of Slovak Agrarians“, ktorá vyjde ako kapitola v anglicko-jazyčnej vedeckej publikácii v Budapešti; Peter Macho: „Pavol Mudroň – pol storočia v národnopolitickom, kultúrnom a cirkevnom živote Slovenska“, vedecká štúdia, ktorá bude publikovaná v rámci Biografických štúdií (vyd. SNK Martin, ed. Z. Ďuriška). Peter Šoltés a László Vörös pripravili prvé verzie rukopisov, ktoré budú v r. 2024 odovzdané na publikovanie v Historickom časopise, v slovenskom, resp. anglickom jazyku. </w:t>
      </w:r>
      <w:r>
        <w:rPr>
          <w:rFonts w:ascii="Times New Roman" w:hAnsi="Times New Roman" w:cs="Times New Roman"/>
          <w:sz w:val="24"/>
          <w:szCs w:val="24"/>
        </w:rPr>
        <w:br/>
      </w:r>
    </w:p>
    <w:p w14:paraId="424776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APVV</w:t>
      </w:r>
      <w:r>
        <w:rPr>
          <w:rFonts w:ascii="Times New Roman" w:hAnsi="Times New Roman" w:cs="Times New Roman"/>
          <w:sz w:val="24"/>
          <w:szCs w:val="24"/>
        </w:rPr>
        <w:t xml:space="preserve"> </w:t>
      </w:r>
      <w:r>
        <w:rPr>
          <w:rFonts w:ascii="Times New Roman" w:hAnsi="Times New Roman" w:cs="Times New Roman"/>
          <w:sz w:val="24"/>
          <w:szCs w:val="24"/>
        </w:rPr>
        <w:br/>
      </w:r>
    </w:p>
    <w:p w14:paraId="4AA8C9B7"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24.) Lesk a pád šľachty. Stratégie šľachtickej reprezentácie v dejinách Slovenska </w:t>
      </w:r>
      <w:r>
        <w:rPr>
          <w:rFonts w:ascii="Times New Roman" w:hAnsi="Times New Roman" w:cs="Times New Roman"/>
          <w:sz w:val="24"/>
          <w:szCs w:val="24"/>
        </w:rPr>
        <w:t xml:space="preserve"> </w:t>
      </w:r>
      <w:r>
        <w:rPr>
          <w:rFonts w:ascii="Times New Roman" w:hAnsi="Times New Roman" w:cs="Times New Roman"/>
          <w:i/>
          <w:iCs/>
          <w:sz w:val="24"/>
          <w:szCs w:val="24"/>
        </w:rPr>
        <w:t>(The glamour and fall of nobility. Strategies of noble representation in the History of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493BED6B" w14:textId="77777777">
        <w:trPr>
          <w:trHeight w:val="100"/>
        </w:trPr>
        <w:tc>
          <w:tcPr>
            <w:tcW w:w="2856" w:type="dxa"/>
            <w:tcBorders>
              <w:top w:val="nil"/>
              <w:left w:val="nil"/>
              <w:bottom w:val="nil"/>
              <w:right w:val="nil"/>
            </w:tcBorders>
          </w:tcPr>
          <w:p w14:paraId="484F56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6C4068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575A65" w14:paraId="1B552783" w14:textId="77777777">
        <w:trPr>
          <w:trHeight w:val="100"/>
        </w:trPr>
        <w:tc>
          <w:tcPr>
            <w:tcW w:w="2856" w:type="dxa"/>
            <w:tcBorders>
              <w:top w:val="nil"/>
              <w:left w:val="nil"/>
              <w:bottom w:val="nil"/>
              <w:right w:val="nil"/>
            </w:tcBorders>
          </w:tcPr>
          <w:p w14:paraId="1B1003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06059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1.7.2022 / 30.6.2026</w:t>
            </w:r>
          </w:p>
        </w:tc>
      </w:tr>
      <w:tr w:rsidR="00575A65" w14:paraId="14DA8FDD" w14:textId="77777777">
        <w:trPr>
          <w:trHeight w:val="100"/>
        </w:trPr>
        <w:tc>
          <w:tcPr>
            <w:tcW w:w="2856" w:type="dxa"/>
            <w:tcBorders>
              <w:top w:val="nil"/>
              <w:left w:val="nil"/>
              <w:bottom w:val="nil"/>
              <w:right w:val="nil"/>
            </w:tcBorders>
          </w:tcPr>
          <w:p w14:paraId="2CD99B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31DAF4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APVV-21-0371</w:t>
            </w:r>
          </w:p>
        </w:tc>
      </w:tr>
      <w:tr w:rsidR="00575A65" w14:paraId="49201710" w14:textId="77777777">
        <w:trPr>
          <w:trHeight w:val="100"/>
        </w:trPr>
        <w:tc>
          <w:tcPr>
            <w:tcW w:w="2856" w:type="dxa"/>
            <w:tcBorders>
              <w:top w:val="nil"/>
              <w:left w:val="nil"/>
              <w:bottom w:val="nil"/>
              <w:right w:val="nil"/>
            </w:tcBorders>
          </w:tcPr>
          <w:p w14:paraId="1FCDCCE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53B906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E6ECE55" w14:textId="77777777">
        <w:trPr>
          <w:trHeight w:val="100"/>
        </w:trPr>
        <w:tc>
          <w:tcPr>
            <w:tcW w:w="2856" w:type="dxa"/>
            <w:tcBorders>
              <w:top w:val="nil"/>
              <w:left w:val="nil"/>
              <w:bottom w:val="nil"/>
              <w:right w:val="nil"/>
            </w:tcBorders>
          </w:tcPr>
          <w:p w14:paraId="6F21918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5D81A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5F1A2CDC" w14:textId="77777777">
        <w:trPr>
          <w:trHeight w:val="100"/>
        </w:trPr>
        <w:tc>
          <w:tcPr>
            <w:tcW w:w="2856" w:type="dxa"/>
            <w:tcBorders>
              <w:top w:val="nil"/>
              <w:left w:val="nil"/>
              <w:bottom w:val="nil"/>
              <w:right w:val="nil"/>
            </w:tcBorders>
          </w:tcPr>
          <w:p w14:paraId="7BEE80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7B8FE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FC6D698" w14:textId="77777777">
        <w:trPr>
          <w:trHeight w:val="100"/>
        </w:trPr>
        <w:tc>
          <w:tcPr>
            <w:tcW w:w="2856" w:type="dxa"/>
            <w:tcBorders>
              <w:top w:val="nil"/>
              <w:left w:val="nil"/>
              <w:bottom w:val="nil"/>
              <w:right w:val="nil"/>
            </w:tcBorders>
          </w:tcPr>
          <w:p w14:paraId="0A37D9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BA68E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50046 €</w:t>
            </w:r>
          </w:p>
        </w:tc>
      </w:tr>
    </w:tbl>
    <w:p w14:paraId="6A2368A5"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HOLEC, Roman - LUKÁČOVÁ, Alexandra. Európsky rod v slovenskom svete : rod Friesenhof a Oldenburg 1789 – 1945. Recenzenti: Jan Županič, Daniel Hupko. 1. vyd. Bratislava : Slovart, 2023. 342 s. ISBN 978-80-556-4745-6. </w:t>
      </w:r>
      <w:r>
        <w:rPr>
          <w:rFonts w:ascii="Times New Roman" w:hAnsi="Times New Roman" w:cs="Times New Roman"/>
          <w:sz w:val="24"/>
          <w:szCs w:val="24"/>
        </w:rPr>
        <w:br/>
        <w:t xml:space="preserve">ZAJAC, Oliver. Austrian Bureaucrats and Polish Revolutionaries as Allies? Czartoryski, Galicia, and Plans for a Future Polish Uprising 1831-1846. In Central Europe, 2023, vol. 21, no. 1, p. 8-19. (2022: 0.5 - IF, 0.101 - SJR, Q4 - SJR). ISSN 1479-0963.  </w:t>
      </w:r>
      <w:r>
        <w:rPr>
          <w:rFonts w:ascii="Times New Roman" w:hAnsi="Times New Roman" w:cs="Times New Roman"/>
          <w:sz w:val="24"/>
          <w:szCs w:val="24"/>
        </w:rPr>
        <w:br/>
        <w:t xml:space="preserve">DUCHOŇOVÁ, Diana - HOLEC, Roman. Šľachta v 19. a 20. storočí - nové výzvy a staré slepé uličky = The Nobility in the 19th and and 20th Centuries - New Challenges and Old Dead Ends. In Historický časopis : Historického ústavu SAV (do r.2012), 2023, roč. 71, č. 3, s. 385-392. (2022: 0.1 - IF, 0.1 - SJR, Q4 - SJR, karentované - CCC). ISSN 0018-2575.  </w:t>
      </w:r>
      <w:r>
        <w:rPr>
          <w:rFonts w:ascii="Times New Roman" w:hAnsi="Times New Roman" w:cs="Times New Roman"/>
          <w:sz w:val="24"/>
          <w:szCs w:val="24"/>
        </w:rPr>
        <w:br/>
        <w:t xml:space="preserve">GAUČÍK, Štefan. Grand seigneur ako podnikateľ: Profil grófa Alberta Zaya = Grand seigneur as an entrepreneur. Profile of Count Albert Zay. In Historický časopis : Historického ústavu SAV (do r.2012), 2023, roč. 71, č. 3, s. 513-532. (2022: 0.1 - IF, 0.1 - SJR, Q4 - SJR, karentované - CCC). ISSN 0018-2575.  </w:t>
      </w:r>
      <w:r>
        <w:rPr>
          <w:rFonts w:ascii="Times New Roman" w:hAnsi="Times New Roman" w:cs="Times New Roman"/>
          <w:sz w:val="24"/>
          <w:szCs w:val="24"/>
        </w:rPr>
        <w:br/>
        <w:t>HOMOĽA, Tomáš. „Keď sa raz počas jedla pri kráľovskom stole rozprúdila veselá vrava...“ Jedlo a alkohol na hostinách uhorských kráľov v neskorom stredoveku</w:t>
      </w:r>
      <w:r w:rsidR="004406F5">
        <w:rPr>
          <w:rFonts w:ascii="Times New Roman" w:hAnsi="Times New Roman" w:cs="Times New Roman"/>
          <w:sz w:val="24"/>
          <w:szCs w:val="24"/>
        </w:rPr>
        <w:t>.</w:t>
      </w:r>
      <w:r>
        <w:rPr>
          <w:rFonts w:ascii="Times New Roman" w:hAnsi="Times New Roman" w:cs="Times New Roman"/>
          <w:sz w:val="24"/>
          <w:szCs w:val="24"/>
        </w:rPr>
        <w:t xml:space="preserve"> “When once during a meal at the royal table a merry dispute broke out...” Food and alcohol at the feasts of Kings of Hungary in the Late Middle Ages. In Historický časopis : Historického ústavu SAV (do r.2012), 2023, roč. 71, č. 4, s. 663-687. (2022: 0.1 - IF, 0.1 - SJR, Q4 - SJR, karentované - CCC).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25.) Na hrade a v podhradí</w:t>
      </w:r>
      <w:r>
        <w:rPr>
          <w:rFonts w:ascii="Times New Roman" w:hAnsi="Times New Roman" w:cs="Times New Roman"/>
          <w:sz w:val="24"/>
          <w:szCs w:val="24"/>
        </w:rPr>
        <w:t xml:space="preserve"> </w:t>
      </w:r>
      <w:r>
        <w:rPr>
          <w:rFonts w:ascii="Times New Roman" w:hAnsi="Times New Roman" w:cs="Times New Roman"/>
          <w:i/>
          <w:iCs/>
          <w:sz w:val="24"/>
          <w:szCs w:val="24"/>
        </w:rPr>
        <w:t>(At the castle and underneath)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EA6E8EC" w14:textId="77777777">
        <w:trPr>
          <w:trHeight w:val="100"/>
        </w:trPr>
        <w:tc>
          <w:tcPr>
            <w:tcW w:w="2856" w:type="dxa"/>
            <w:tcBorders>
              <w:top w:val="nil"/>
              <w:left w:val="nil"/>
              <w:bottom w:val="nil"/>
              <w:right w:val="nil"/>
            </w:tcBorders>
          </w:tcPr>
          <w:p w14:paraId="6B7283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32E34A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575A65" w14:paraId="2AFAE4AF" w14:textId="77777777">
        <w:trPr>
          <w:trHeight w:val="100"/>
        </w:trPr>
        <w:tc>
          <w:tcPr>
            <w:tcW w:w="2856" w:type="dxa"/>
            <w:tcBorders>
              <w:top w:val="nil"/>
              <w:left w:val="nil"/>
              <w:bottom w:val="nil"/>
              <w:right w:val="nil"/>
            </w:tcBorders>
          </w:tcPr>
          <w:p w14:paraId="2442820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683D7C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1.7.2023 / 30.6.2027</w:t>
            </w:r>
          </w:p>
        </w:tc>
      </w:tr>
      <w:tr w:rsidR="00575A65" w14:paraId="22B4A402" w14:textId="77777777">
        <w:trPr>
          <w:trHeight w:val="100"/>
        </w:trPr>
        <w:tc>
          <w:tcPr>
            <w:tcW w:w="2856" w:type="dxa"/>
            <w:tcBorders>
              <w:top w:val="nil"/>
              <w:left w:val="nil"/>
              <w:bottom w:val="nil"/>
              <w:right w:val="nil"/>
            </w:tcBorders>
          </w:tcPr>
          <w:p w14:paraId="7623E8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A8E5D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APVV-22-0319</w:t>
            </w:r>
          </w:p>
        </w:tc>
      </w:tr>
      <w:tr w:rsidR="00575A65" w14:paraId="2295A734" w14:textId="77777777">
        <w:trPr>
          <w:trHeight w:val="100"/>
        </w:trPr>
        <w:tc>
          <w:tcPr>
            <w:tcW w:w="2856" w:type="dxa"/>
            <w:tcBorders>
              <w:top w:val="nil"/>
              <w:left w:val="nil"/>
              <w:bottom w:val="nil"/>
              <w:right w:val="nil"/>
            </w:tcBorders>
          </w:tcPr>
          <w:p w14:paraId="0704B2B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A484B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435BB811" w14:textId="77777777">
        <w:trPr>
          <w:trHeight w:val="100"/>
        </w:trPr>
        <w:tc>
          <w:tcPr>
            <w:tcW w:w="2856" w:type="dxa"/>
            <w:tcBorders>
              <w:top w:val="nil"/>
              <w:left w:val="nil"/>
              <w:bottom w:val="nil"/>
              <w:right w:val="nil"/>
            </w:tcBorders>
          </w:tcPr>
          <w:p w14:paraId="623C432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CE8A05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vied o umení SAV, v. v. i.</w:t>
            </w:r>
          </w:p>
        </w:tc>
      </w:tr>
      <w:tr w:rsidR="00575A65" w14:paraId="42BD30D8" w14:textId="77777777">
        <w:trPr>
          <w:trHeight w:val="100"/>
        </w:trPr>
        <w:tc>
          <w:tcPr>
            <w:tcW w:w="2856" w:type="dxa"/>
            <w:tcBorders>
              <w:top w:val="nil"/>
              <w:left w:val="nil"/>
              <w:bottom w:val="nil"/>
              <w:right w:val="nil"/>
            </w:tcBorders>
          </w:tcPr>
          <w:p w14:paraId="30B140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AF84D6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94AE2FE" w14:textId="77777777">
        <w:trPr>
          <w:trHeight w:val="100"/>
        </w:trPr>
        <w:tc>
          <w:tcPr>
            <w:tcW w:w="2856" w:type="dxa"/>
            <w:tcBorders>
              <w:top w:val="nil"/>
              <w:left w:val="nil"/>
              <w:bottom w:val="nil"/>
              <w:right w:val="nil"/>
            </w:tcBorders>
          </w:tcPr>
          <w:p w14:paraId="6F07A78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3B3F1A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5055 €</w:t>
            </w:r>
          </w:p>
        </w:tc>
      </w:tr>
    </w:tbl>
    <w:p w14:paraId="48F31B1E"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26.) Ars moriendi. Fenomén smrti v stredovekom Uhorsku</w:t>
      </w:r>
      <w:r>
        <w:rPr>
          <w:rFonts w:ascii="Times New Roman" w:hAnsi="Times New Roman" w:cs="Times New Roman"/>
          <w:sz w:val="24"/>
          <w:szCs w:val="24"/>
        </w:rPr>
        <w:t xml:space="preserve"> </w:t>
      </w:r>
      <w:r>
        <w:rPr>
          <w:rFonts w:ascii="Times New Roman" w:hAnsi="Times New Roman" w:cs="Times New Roman"/>
          <w:i/>
          <w:iCs/>
          <w:sz w:val="24"/>
          <w:szCs w:val="24"/>
        </w:rPr>
        <w:t>(Ars moriendi. Phenomenon of Death in the Medieval Kingdom of Hungary)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F1AFA33" w14:textId="77777777">
        <w:trPr>
          <w:trHeight w:val="100"/>
        </w:trPr>
        <w:tc>
          <w:tcPr>
            <w:tcW w:w="2856" w:type="dxa"/>
            <w:tcBorders>
              <w:top w:val="nil"/>
              <w:left w:val="nil"/>
              <w:bottom w:val="nil"/>
              <w:right w:val="nil"/>
            </w:tcBorders>
          </w:tcPr>
          <w:p w14:paraId="316416A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7C5ECD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Miriam Hlavačková</w:t>
            </w:r>
          </w:p>
        </w:tc>
      </w:tr>
      <w:tr w:rsidR="00575A65" w14:paraId="28A5F450" w14:textId="77777777">
        <w:trPr>
          <w:trHeight w:val="100"/>
        </w:trPr>
        <w:tc>
          <w:tcPr>
            <w:tcW w:w="2856" w:type="dxa"/>
            <w:tcBorders>
              <w:top w:val="nil"/>
              <w:left w:val="nil"/>
              <w:bottom w:val="nil"/>
              <w:right w:val="nil"/>
            </w:tcBorders>
          </w:tcPr>
          <w:p w14:paraId="38FD3C1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5F5FAD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1.7.2020 / 30.6.2024</w:t>
            </w:r>
          </w:p>
        </w:tc>
      </w:tr>
      <w:tr w:rsidR="00575A65" w14:paraId="00879063" w14:textId="77777777">
        <w:trPr>
          <w:trHeight w:val="100"/>
        </w:trPr>
        <w:tc>
          <w:tcPr>
            <w:tcW w:w="2856" w:type="dxa"/>
            <w:tcBorders>
              <w:top w:val="nil"/>
              <w:left w:val="nil"/>
              <w:bottom w:val="nil"/>
              <w:right w:val="nil"/>
            </w:tcBorders>
          </w:tcPr>
          <w:p w14:paraId="019A56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8F4C0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APVV-19-0131</w:t>
            </w:r>
          </w:p>
        </w:tc>
      </w:tr>
      <w:tr w:rsidR="00575A65" w14:paraId="28B8E60D" w14:textId="77777777">
        <w:trPr>
          <w:trHeight w:val="100"/>
        </w:trPr>
        <w:tc>
          <w:tcPr>
            <w:tcW w:w="2856" w:type="dxa"/>
            <w:tcBorders>
              <w:top w:val="nil"/>
              <w:left w:val="nil"/>
              <w:bottom w:val="nil"/>
              <w:right w:val="nil"/>
            </w:tcBorders>
          </w:tcPr>
          <w:p w14:paraId="6BBAE31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BA5F5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4CB1551C" w14:textId="77777777">
        <w:trPr>
          <w:trHeight w:val="100"/>
        </w:trPr>
        <w:tc>
          <w:tcPr>
            <w:tcW w:w="2856" w:type="dxa"/>
            <w:tcBorders>
              <w:top w:val="nil"/>
              <w:left w:val="nil"/>
              <w:bottom w:val="nil"/>
              <w:right w:val="nil"/>
            </w:tcBorders>
          </w:tcPr>
          <w:p w14:paraId="585E41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2F3C3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D46B020" w14:textId="77777777">
        <w:trPr>
          <w:trHeight w:val="100"/>
        </w:trPr>
        <w:tc>
          <w:tcPr>
            <w:tcW w:w="2856" w:type="dxa"/>
            <w:tcBorders>
              <w:top w:val="nil"/>
              <w:left w:val="nil"/>
              <w:bottom w:val="nil"/>
              <w:right w:val="nil"/>
            </w:tcBorders>
          </w:tcPr>
          <w:p w14:paraId="4A1AFB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82E24C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E7CE599" w14:textId="77777777">
        <w:trPr>
          <w:trHeight w:val="100"/>
        </w:trPr>
        <w:tc>
          <w:tcPr>
            <w:tcW w:w="2856" w:type="dxa"/>
            <w:tcBorders>
              <w:top w:val="nil"/>
              <w:left w:val="nil"/>
              <w:bottom w:val="nil"/>
              <w:right w:val="nil"/>
            </w:tcBorders>
          </w:tcPr>
          <w:p w14:paraId="4BDFAB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ECE61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37699 €</w:t>
            </w:r>
          </w:p>
        </w:tc>
      </w:tr>
    </w:tbl>
    <w:p w14:paraId="0880E53E" w14:textId="77777777" w:rsidR="004406F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BYSTRICKÝ, Peter. The Justinian Plague in literary sources. In Forum Historiae, 2023, vol. 17, no. 1, pp. 11-31.  </w:t>
      </w:r>
      <w:r>
        <w:rPr>
          <w:rFonts w:ascii="Times New Roman" w:hAnsi="Times New Roman" w:cs="Times New Roman"/>
          <w:sz w:val="24"/>
          <w:szCs w:val="24"/>
        </w:rPr>
        <w:br/>
        <w:t xml:space="preserve">ZUPKA, Dušan. Royal funeral ceremonies in fourteenth-century Central Europe. In Forum Historiae, 2023, vol. 17, no. 1, pp. 45–58. </w:t>
      </w:r>
      <w:r>
        <w:rPr>
          <w:rFonts w:ascii="Times New Roman" w:hAnsi="Times New Roman" w:cs="Times New Roman"/>
          <w:sz w:val="24"/>
          <w:szCs w:val="24"/>
        </w:rPr>
        <w:br/>
        <w:t xml:space="preserve">DVOŘÁKOVÁ, Daniela. Corpus more regio curatum. When a king dies: Medieval post-mortem care </w:t>
      </w:r>
      <w:r>
        <w:rPr>
          <w:rFonts w:ascii="Times New Roman" w:hAnsi="Times New Roman" w:cs="Times New Roman"/>
          <w:sz w:val="24"/>
          <w:szCs w:val="24"/>
        </w:rPr>
        <w:lastRenderedPageBreak/>
        <w:t xml:space="preserve">of the body. In Forum Historiae, 2023, vol. 17, no. 1, pp. 59-75.  </w:t>
      </w:r>
      <w:r>
        <w:rPr>
          <w:rFonts w:ascii="Times New Roman" w:hAnsi="Times New Roman" w:cs="Times New Roman"/>
          <w:sz w:val="24"/>
          <w:szCs w:val="24"/>
        </w:rPr>
        <w:br/>
        <w:t xml:space="preserve">HOMOĽA, Tomáš. Funerals and funeral ceremonies of the Hungarian nobility in the Late Middle Ages. In Forum Historiae, 2023, vol. 17, no. 1, pp. 89-106.  </w:t>
      </w:r>
      <w:r>
        <w:rPr>
          <w:rFonts w:ascii="Times New Roman" w:hAnsi="Times New Roman" w:cs="Times New Roman"/>
          <w:sz w:val="24"/>
          <w:szCs w:val="24"/>
        </w:rPr>
        <w:br/>
        <w:t xml:space="preserve">HLAVAČKOVÁ, Miriam – LYSÁ, Žofia. For salvation of the soul: Rituals before and after death in the Middle Ages (An introduction). In Forum Historiae, vol. 17, no. 1, pp. 1-10.  </w:t>
      </w:r>
      <w:r>
        <w:rPr>
          <w:rFonts w:ascii="Times New Roman" w:hAnsi="Times New Roman" w:cs="Times New Roman"/>
          <w:sz w:val="24"/>
          <w:szCs w:val="24"/>
        </w:rPr>
        <w:br/>
        <w:t xml:space="preserve"> </w:t>
      </w:r>
      <w:r>
        <w:rPr>
          <w:rFonts w:ascii="Times New Roman" w:hAnsi="Times New Roman" w:cs="Times New Roman"/>
          <w:sz w:val="24"/>
          <w:szCs w:val="24"/>
        </w:rPr>
        <w:br/>
      </w:r>
    </w:p>
    <w:p w14:paraId="53E73A03"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27.) Dejiny historiografie a myslenia o dejinách na Slovensku</w:t>
      </w:r>
      <w:r>
        <w:rPr>
          <w:rFonts w:ascii="Times New Roman" w:hAnsi="Times New Roman" w:cs="Times New Roman"/>
          <w:sz w:val="24"/>
          <w:szCs w:val="24"/>
        </w:rPr>
        <w:t xml:space="preserve"> </w:t>
      </w:r>
      <w:r>
        <w:rPr>
          <w:rFonts w:ascii="Times New Roman" w:hAnsi="Times New Roman" w:cs="Times New Roman"/>
          <w:i/>
          <w:iCs/>
          <w:sz w:val="24"/>
          <w:szCs w:val="24"/>
        </w:rPr>
        <w:t>(History of historiography and thinking of History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83B3468" w14:textId="77777777">
        <w:trPr>
          <w:trHeight w:val="100"/>
        </w:trPr>
        <w:tc>
          <w:tcPr>
            <w:tcW w:w="2856" w:type="dxa"/>
            <w:tcBorders>
              <w:top w:val="nil"/>
              <w:left w:val="nil"/>
              <w:bottom w:val="nil"/>
              <w:right w:val="nil"/>
            </w:tcBorders>
          </w:tcPr>
          <w:p w14:paraId="68A971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77A41C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Kováč</w:t>
            </w:r>
          </w:p>
        </w:tc>
      </w:tr>
      <w:tr w:rsidR="00575A65" w14:paraId="4B80F5F3" w14:textId="77777777">
        <w:trPr>
          <w:trHeight w:val="100"/>
        </w:trPr>
        <w:tc>
          <w:tcPr>
            <w:tcW w:w="2856" w:type="dxa"/>
            <w:tcBorders>
              <w:top w:val="nil"/>
              <w:left w:val="nil"/>
              <w:bottom w:val="nil"/>
              <w:right w:val="nil"/>
            </w:tcBorders>
          </w:tcPr>
          <w:p w14:paraId="525658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59EE34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1.7.2023 / 30.6.2027</w:t>
            </w:r>
          </w:p>
        </w:tc>
      </w:tr>
      <w:tr w:rsidR="00575A65" w14:paraId="461EB190" w14:textId="77777777">
        <w:trPr>
          <w:trHeight w:val="100"/>
        </w:trPr>
        <w:tc>
          <w:tcPr>
            <w:tcW w:w="2856" w:type="dxa"/>
            <w:tcBorders>
              <w:top w:val="nil"/>
              <w:left w:val="nil"/>
              <w:bottom w:val="nil"/>
              <w:right w:val="nil"/>
            </w:tcBorders>
          </w:tcPr>
          <w:p w14:paraId="2D6854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66F47B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APVV–22–0205</w:t>
            </w:r>
          </w:p>
        </w:tc>
      </w:tr>
      <w:tr w:rsidR="00575A65" w14:paraId="21EE3F12" w14:textId="77777777">
        <w:trPr>
          <w:trHeight w:val="100"/>
        </w:trPr>
        <w:tc>
          <w:tcPr>
            <w:tcW w:w="2856" w:type="dxa"/>
            <w:tcBorders>
              <w:top w:val="nil"/>
              <w:left w:val="nil"/>
              <w:bottom w:val="nil"/>
              <w:right w:val="nil"/>
            </w:tcBorders>
          </w:tcPr>
          <w:p w14:paraId="228EAD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6AC0FF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8F113DC" w14:textId="77777777">
        <w:trPr>
          <w:trHeight w:val="100"/>
        </w:trPr>
        <w:tc>
          <w:tcPr>
            <w:tcW w:w="2856" w:type="dxa"/>
            <w:tcBorders>
              <w:top w:val="nil"/>
              <w:left w:val="nil"/>
              <w:bottom w:val="nil"/>
              <w:right w:val="nil"/>
            </w:tcBorders>
          </w:tcPr>
          <w:p w14:paraId="4BF6471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211337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5851B224" w14:textId="77777777">
        <w:trPr>
          <w:trHeight w:val="100"/>
        </w:trPr>
        <w:tc>
          <w:tcPr>
            <w:tcW w:w="2856" w:type="dxa"/>
            <w:tcBorders>
              <w:top w:val="nil"/>
              <w:left w:val="nil"/>
              <w:bottom w:val="nil"/>
              <w:right w:val="nil"/>
            </w:tcBorders>
          </w:tcPr>
          <w:p w14:paraId="4393A36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1F0A75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667EB932" w14:textId="77777777">
        <w:trPr>
          <w:trHeight w:val="100"/>
        </w:trPr>
        <w:tc>
          <w:tcPr>
            <w:tcW w:w="2856" w:type="dxa"/>
            <w:tcBorders>
              <w:top w:val="nil"/>
              <w:left w:val="nil"/>
              <w:bottom w:val="nil"/>
              <w:right w:val="nil"/>
            </w:tcBorders>
          </w:tcPr>
          <w:p w14:paraId="512BE59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C14D6B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20864 €</w:t>
            </w:r>
          </w:p>
        </w:tc>
      </w:tr>
    </w:tbl>
    <w:p w14:paraId="26939745"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28.) Chronológia dejín knižníc na Slovensku od počiatkov do roku 2020 </w:t>
      </w:r>
      <w:r>
        <w:rPr>
          <w:rFonts w:ascii="Times New Roman" w:hAnsi="Times New Roman" w:cs="Times New Roman"/>
          <w:sz w:val="24"/>
          <w:szCs w:val="24"/>
        </w:rPr>
        <w:t xml:space="preserve"> </w:t>
      </w:r>
      <w:r>
        <w:rPr>
          <w:rFonts w:ascii="Times New Roman" w:hAnsi="Times New Roman" w:cs="Times New Roman"/>
          <w:i/>
          <w:iCs/>
          <w:sz w:val="24"/>
          <w:szCs w:val="24"/>
        </w:rPr>
        <w:t>(Chronologia historiarum bibliothecarum ab initio usque ad annum 2020)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4E1B066" w14:textId="77777777">
        <w:trPr>
          <w:trHeight w:val="100"/>
        </w:trPr>
        <w:tc>
          <w:tcPr>
            <w:tcW w:w="2856" w:type="dxa"/>
            <w:tcBorders>
              <w:top w:val="nil"/>
              <w:left w:val="nil"/>
              <w:bottom w:val="nil"/>
              <w:right w:val="nil"/>
            </w:tcBorders>
          </w:tcPr>
          <w:p w14:paraId="071EFF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B35AA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Kowalská</w:t>
            </w:r>
          </w:p>
        </w:tc>
      </w:tr>
      <w:tr w:rsidR="00575A65" w14:paraId="3E6C7281" w14:textId="77777777">
        <w:trPr>
          <w:trHeight w:val="100"/>
        </w:trPr>
        <w:tc>
          <w:tcPr>
            <w:tcW w:w="2856" w:type="dxa"/>
            <w:tcBorders>
              <w:top w:val="nil"/>
              <w:left w:val="nil"/>
              <w:bottom w:val="nil"/>
              <w:right w:val="nil"/>
            </w:tcBorders>
          </w:tcPr>
          <w:p w14:paraId="4139151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5EA09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1.7.2020 / 30.6.2024</w:t>
            </w:r>
          </w:p>
        </w:tc>
      </w:tr>
      <w:tr w:rsidR="00575A65" w14:paraId="594E334B" w14:textId="77777777">
        <w:trPr>
          <w:trHeight w:val="100"/>
        </w:trPr>
        <w:tc>
          <w:tcPr>
            <w:tcW w:w="2856" w:type="dxa"/>
            <w:tcBorders>
              <w:top w:val="nil"/>
              <w:left w:val="nil"/>
              <w:bottom w:val="nil"/>
              <w:right w:val="nil"/>
            </w:tcBorders>
          </w:tcPr>
          <w:p w14:paraId="617197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DDF44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APVV-19-0524</w:t>
            </w:r>
          </w:p>
        </w:tc>
      </w:tr>
      <w:tr w:rsidR="00575A65" w14:paraId="2A03E695" w14:textId="77777777">
        <w:trPr>
          <w:trHeight w:val="100"/>
        </w:trPr>
        <w:tc>
          <w:tcPr>
            <w:tcW w:w="2856" w:type="dxa"/>
            <w:tcBorders>
              <w:top w:val="nil"/>
              <w:left w:val="nil"/>
              <w:bottom w:val="nil"/>
              <w:right w:val="nil"/>
            </w:tcBorders>
          </w:tcPr>
          <w:p w14:paraId="2812B51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0B9FB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575A65" w14:paraId="7E46B3CC" w14:textId="77777777">
        <w:trPr>
          <w:trHeight w:val="100"/>
        </w:trPr>
        <w:tc>
          <w:tcPr>
            <w:tcW w:w="2856" w:type="dxa"/>
            <w:tcBorders>
              <w:top w:val="nil"/>
              <w:left w:val="nil"/>
              <w:bottom w:val="nil"/>
              <w:right w:val="nil"/>
            </w:tcBorders>
          </w:tcPr>
          <w:p w14:paraId="72B1B04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5C47EF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Žilinská univerzita v Žiline - Fakulta humanitných vied</w:t>
            </w:r>
          </w:p>
        </w:tc>
      </w:tr>
      <w:tr w:rsidR="00575A65" w14:paraId="34CEB46B" w14:textId="77777777">
        <w:trPr>
          <w:trHeight w:val="100"/>
        </w:trPr>
        <w:tc>
          <w:tcPr>
            <w:tcW w:w="2856" w:type="dxa"/>
            <w:tcBorders>
              <w:top w:val="nil"/>
              <w:left w:val="nil"/>
              <w:bottom w:val="nil"/>
              <w:right w:val="nil"/>
            </w:tcBorders>
          </w:tcPr>
          <w:p w14:paraId="796C87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399228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5BEB242" w14:textId="77777777">
        <w:trPr>
          <w:trHeight w:val="100"/>
        </w:trPr>
        <w:tc>
          <w:tcPr>
            <w:tcW w:w="2856" w:type="dxa"/>
            <w:tcBorders>
              <w:top w:val="nil"/>
              <w:left w:val="nil"/>
              <w:bottom w:val="nil"/>
              <w:right w:val="nil"/>
            </w:tcBorders>
          </w:tcPr>
          <w:p w14:paraId="78EC2DC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7A450D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10142 €</w:t>
            </w:r>
          </w:p>
        </w:tc>
      </w:tr>
    </w:tbl>
    <w:p w14:paraId="4FC95981" w14:textId="77777777" w:rsidR="006F7DF2"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KOWALSKÁ, Eva. Die europäische Dimension des Kulturerbes versus dessen nationale oder sozialistische Vereinnahmung = The European dimension of cultural heritage versus its national or socialist appropriation. In Europa südöstlich des Westens : Historische An- und Einsichten. - Ljubljana : Inštitut Nove revije, zavod za humanistiko, 2023, s. 141-165. ISBN 978-961-7014-37-2.  </w:t>
      </w:r>
      <w:r>
        <w:rPr>
          <w:rFonts w:ascii="Times New Roman" w:hAnsi="Times New Roman" w:cs="Times New Roman"/>
          <w:sz w:val="24"/>
          <w:szCs w:val="24"/>
        </w:rPr>
        <w:br/>
        <w:t xml:space="preserve">KOWALSKÁ, Eva. Z Bytčice a Uhrovca do Bučian, Trnavy a Prešporku: kultúrne aktivity Zayovcov a Calisiovcov v 18. – prvej polovici 19. storočia = From Bytčica and Uhrovec to Bučany, Trnava and Pressburg: the cultural activities of the Zay and Calisius families in the 18th and first half of the 19th century. In Vplyv šľachtických rodov na európske kultúrne dedičstvo : zborník príspevkov z medzinárodnej odbornej konferencie konanej v rámci projektu TREASURES Poklady strednej Európy. Kultúra, príroda, hudba z programu cezhraničnej spolupráce Interreg V-A SK-AT  v Smoleniciach, 15. – 16. novembra 2022. Zostavovateľ: Edita Bugalová. - Bratislava : Slovenské národné múzeum-Hudobné múzeum, 2022, s. 191-202. ISBN 978-80-8060-535-3.  </w:t>
      </w:r>
      <w:r>
        <w:rPr>
          <w:rFonts w:ascii="Times New Roman" w:hAnsi="Times New Roman" w:cs="Times New Roman"/>
          <w:sz w:val="24"/>
          <w:szCs w:val="24"/>
        </w:rPr>
        <w:br/>
      </w:r>
    </w:p>
    <w:p w14:paraId="7A7B874C" w14:textId="77777777" w:rsidR="006F7DF2" w:rsidRDefault="006F7DF2">
      <w:pPr>
        <w:widowControl w:val="0"/>
        <w:autoSpaceDE w:val="0"/>
        <w:autoSpaceDN w:val="0"/>
        <w:adjustRightInd w:val="0"/>
        <w:spacing w:after="0" w:line="240" w:lineRule="auto"/>
        <w:rPr>
          <w:rFonts w:ascii="Times New Roman" w:hAnsi="Times New Roman" w:cs="Times New Roman"/>
          <w:sz w:val="24"/>
          <w:szCs w:val="24"/>
        </w:rPr>
      </w:pPr>
    </w:p>
    <w:p w14:paraId="70025BDA" w14:textId="77777777" w:rsidR="00D15DD6" w:rsidRDefault="00D15DD6">
      <w:pPr>
        <w:widowControl w:val="0"/>
        <w:autoSpaceDE w:val="0"/>
        <w:autoSpaceDN w:val="0"/>
        <w:adjustRightInd w:val="0"/>
        <w:spacing w:after="0" w:line="240" w:lineRule="auto"/>
        <w:rPr>
          <w:rFonts w:ascii="Times New Roman" w:hAnsi="Times New Roman" w:cs="Times New Roman"/>
          <w:sz w:val="24"/>
          <w:szCs w:val="24"/>
        </w:rPr>
      </w:pPr>
    </w:p>
    <w:p w14:paraId="258AB41B" w14:textId="77777777" w:rsidR="00D15DD6" w:rsidRDefault="00D15DD6">
      <w:pPr>
        <w:widowControl w:val="0"/>
        <w:autoSpaceDE w:val="0"/>
        <w:autoSpaceDN w:val="0"/>
        <w:adjustRightInd w:val="0"/>
        <w:spacing w:after="0" w:line="240" w:lineRule="auto"/>
        <w:rPr>
          <w:rFonts w:ascii="Times New Roman" w:hAnsi="Times New Roman" w:cs="Times New Roman"/>
          <w:sz w:val="24"/>
          <w:szCs w:val="24"/>
        </w:rPr>
      </w:pPr>
    </w:p>
    <w:p w14:paraId="552C37AA" w14:textId="77777777" w:rsidR="00D15DD6" w:rsidRDefault="00D15DD6">
      <w:pPr>
        <w:widowControl w:val="0"/>
        <w:autoSpaceDE w:val="0"/>
        <w:autoSpaceDN w:val="0"/>
        <w:adjustRightInd w:val="0"/>
        <w:spacing w:after="0" w:line="240" w:lineRule="auto"/>
        <w:rPr>
          <w:rFonts w:ascii="Times New Roman" w:hAnsi="Times New Roman" w:cs="Times New Roman"/>
          <w:sz w:val="24"/>
          <w:szCs w:val="24"/>
        </w:rPr>
      </w:pPr>
    </w:p>
    <w:p w14:paraId="1C605604" w14:textId="77777777" w:rsidR="00D15DD6" w:rsidRDefault="00D15DD6">
      <w:pPr>
        <w:widowControl w:val="0"/>
        <w:autoSpaceDE w:val="0"/>
        <w:autoSpaceDN w:val="0"/>
        <w:adjustRightInd w:val="0"/>
        <w:spacing w:after="0" w:line="240" w:lineRule="auto"/>
        <w:rPr>
          <w:rFonts w:ascii="Times New Roman" w:hAnsi="Times New Roman" w:cs="Times New Roman"/>
          <w:sz w:val="24"/>
          <w:szCs w:val="24"/>
        </w:rPr>
      </w:pPr>
    </w:p>
    <w:p w14:paraId="36D0A874" w14:textId="77777777" w:rsidR="00D15DD6" w:rsidRDefault="00D15DD6">
      <w:pPr>
        <w:widowControl w:val="0"/>
        <w:autoSpaceDE w:val="0"/>
        <w:autoSpaceDN w:val="0"/>
        <w:adjustRightInd w:val="0"/>
        <w:spacing w:after="0" w:line="240" w:lineRule="auto"/>
        <w:rPr>
          <w:rFonts w:ascii="Times New Roman" w:hAnsi="Times New Roman" w:cs="Times New Roman"/>
          <w:sz w:val="24"/>
          <w:szCs w:val="24"/>
        </w:rPr>
      </w:pPr>
    </w:p>
    <w:p w14:paraId="7DDB2B2D"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29.) Prekračovanie hraníc. Fenomén mobility v dejinách Slovenska</w:t>
      </w:r>
      <w:r>
        <w:rPr>
          <w:rFonts w:ascii="Times New Roman" w:hAnsi="Times New Roman" w:cs="Times New Roman"/>
          <w:sz w:val="24"/>
          <w:szCs w:val="24"/>
        </w:rPr>
        <w:t xml:space="preserve"> </w:t>
      </w:r>
      <w:r>
        <w:rPr>
          <w:rFonts w:ascii="Times New Roman" w:hAnsi="Times New Roman" w:cs="Times New Roman"/>
          <w:i/>
          <w:iCs/>
          <w:sz w:val="24"/>
          <w:szCs w:val="24"/>
        </w:rPr>
        <w:t>(Crossing the frontiers. The Phenomenon of Mobility in the History of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0C9D442" w14:textId="77777777">
        <w:trPr>
          <w:trHeight w:val="100"/>
        </w:trPr>
        <w:tc>
          <w:tcPr>
            <w:tcW w:w="2856" w:type="dxa"/>
            <w:tcBorders>
              <w:top w:val="nil"/>
              <w:left w:val="nil"/>
              <w:bottom w:val="nil"/>
              <w:right w:val="nil"/>
            </w:tcBorders>
          </w:tcPr>
          <w:p w14:paraId="5C1450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267523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575A65" w14:paraId="55AC0000" w14:textId="77777777">
        <w:trPr>
          <w:trHeight w:val="100"/>
        </w:trPr>
        <w:tc>
          <w:tcPr>
            <w:tcW w:w="2856" w:type="dxa"/>
            <w:tcBorders>
              <w:top w:val="nil"/>
              <w:left w:val="nil"/>
              <w:bottom w:val="nil"/>
              <w:right w:val="nil"/>
            </w:tcBorders>
          </w:tcPr>
          <w:p w14:paraId="79E0BE5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DF4068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1.8.2021 / 30.6.2025</w:t>
            </w:r>
          </w:p>
        </w:tc>
      </w:tr>
      <w:tr w:rsidR="00575A65" w14:paraId="0B72D9CD" w14:textId="77777777">
        <w:trPr>
          <w:trHeight w:val="100"/>
        </w:trPr>
        <w:tc>
          <w:tcPr>
            <w:tcW w:w="2856" w:type="dxa"/>
            <w:tcBorders>
              <w:top w:val="nil"/>
              <w:left w:val="nil"/>
              <w:bottom w:val="nil"/>
              <w:right w:val="nil"/>
            </w:tcBorders>
          </w:tcPr>
          <w:p w14:paraId="4288E3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886EE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APVV-20-0333</w:t>
            </w:r>
          </w:p>
        </w:tc>
      </w:tr>
      <w:tr w:rsidR="00575A65" w14:paraId="07E4B62B" w14:textId="77777777">
        <w:trPr>
          <w:trHeight w:val="100"/>
        </w:trPr>
        <w:tc>
          <w:tcPr>
            <w:tcW w:w="2856" w:type="dxa"/>
            <w:tcBorders>
              <w:top w:val="nil"/>
              <w:left w:val="nil"/>
              <w:bottom w:val="nil"/>
              <w:right w:val="nil"/>
            </w:tcBorders>
          </w:tcPr>
          <w:p w14:paraId="501A3E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9DE801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8BE2D0B" w14:textId="77777777">
        <w:trPr>
          <w:trHeight w:val="100"/>
        </w:trPr>
        <w:tc>
          <w:tcPr>
            <w:tcW w:w="2856" w:type="dxa"/>
            <w:tcBorders>
              <w:top w:val="nil"/>
              <w:left w:val="nil"/>
              <w:bottom w:val="nil"/>
              <w:right w:val="nil"/>
            </w:tcBorders>
          </w:tcPr>
          <w:p w14:paraId="6C2D51D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1AA2E4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E853BEB" w14:textId="77777777">
        <w:trPr>
          <w:trHeight w:val="100"/>
        </w:trPr>
        <w:tc>
          <w:tcPr>
            <w:tcW w:w="2856" w:type="dxa"/>
            <w:tcBorders>
              <w:top w:val="nil"/>
              <w:left w:val="nil"/>
              <w:bottom w:val="nil"/>
              <w:right w:val="nil"/>
            </w:tcBorders>
          </w:tcPr>
          <w:p w14:paraId="52D2AAE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6F34A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C648558" w14:textId="77777777">
        <w:trPr>
          <w:trHeight w:val="100"/>
        </w:trPr>
        <w:tc>
          <w:tcPr>
            <w:tcW w:w="2856" w:type="dxa"/>
            <w:tcBorders>
              <w:top w:val="nil"/>
              <w:left w:val="nil"/>
              <w:bottom w:val="nil"/>
              <w:right w:val="nil"/>
            </w:tcBorders>
          </w:tcPr>
          <w:p w14:paraId="08589B7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A51BA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48497 €</w:t>
            </w:r>
          </w:p>
        </w:tc>
      </w:tr>
    </w:tbl>
    <w:p w14:paraId="775C6059"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KRAJČÍR, Lukáš. Emil Stodola a samospráva Slovenska. Alternatíva k ľudáckemu autonomizmu. Bratislava : VEDA, vydavateľstvo Slovenskej akadémie vied, 2022, 360 s. ISBN 978-80-224-1997-0. </w:t>
      </w:r>
      <w:r>
        <w:rPr>
          <w:rFonts w:ascii="Times New Roman" w:hAnsi="Times New Roman" w:cs="Times New Roman"/>
          <w:sz w:val="24"/>
          <w:szCs w:val="24"/>
        </w:rPr>
        <w:br/>
        <w:t xml:space="preserve">História zadnými dverami 4 : nezvyčajné príbehy zo slovenských a svetových dejín. Ed. Slavomír Michálek. Bratislava : VEDA, vydavateľstvo Slovenskej akadémie vied, 2022. 571 s. Svet vedy. ISBN 978-80-224-1982-6. </w:t>
      </w:r>
      <w:r>
        <w:rPr>
          <w:rFonts w:ascii="Times New Roman" w:hAnsi="Times New Roman" w:cs="Times New Roman"/>
          <w:sz w:val="24"/>
          <w:szCs w:val="24"/>
        </w:rPr>
        <w:br/>
        <w:t xml:space="preserve">SCHVARC, Michal. János Esterházy a jeho miesto v moderných slovenských dejinách. János Esterházy and his place in modern Slovak history. Bratislava : Ministerstvo zahraničných vecí a európskych záležitostí Slovenskej republiky, 2023. 191 s. ISBN 978-80-88726-84-5.  </w:t>
      </w:r>
      <w:r>
        <w:rPr>
          <w:rFonts w:ascii="Times New Roman" w:hAnsi="Times New Roman" w:cs="Times New Roman"/>
          <w:sz w:val="24"/>
          <w:szCs w:val="24"/>
        </w:rPr>
        <w:br/>
        <w:t xml:space="preserve">História zadnými dverami 5 : nezvyčajné príbehy zo slovenských a svetových dejín. Ed. Slavomír Michálek ; recenzenti: Ján Danek, Vladimír Rábik, Jan Kalous. 1. vyd. Bratislava : VEDA, vydavateľstvo Slovenskej akadémie vied, 2023. 527 s. Svet vedy. ISBN 978-80-224-2027-3 </w:t>
      </w:r>
      <w:r>
        <w:rPr>
          <w:rFonts w:ascii="Times New Roman" w:hAnsi="Times New Roman" w:cs="Times New Roman"/>
          <w:sz w:val="24"/>
          <w:szCs w:val="24"/>
        </w:rPr>
        <w:br/>
        <w:t xml:space="preserve">POLÁČKOVÁ, Zuzana - VAN DUIN, Pieter C. Portugal and Slovakia in Comparative Perspective : Essays on Iberian-Slavic political, social, and cultural questions : with a foreword by Dr. Slavomír Michálek. Stuttgart : ibidem-Verlag, 2023. 195 p. ISBN 978-3-8382-1771-0.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30.) Politická socializácia na území Slovenska v rokoch 1848 - 1993</w:t>
      </w:r>
      <w:r>
        <w:rPr>
          <w:rFonts w:ascii="Times New Roman" w:hAnsi="Times New Roman" w:cs="Times New Roman"/>
          <w:sz w:val="24"/>
          <w:szCs w:val="24"/>
        </w:rPr>
        <w:t xml:space="preserve"> </w:t>
      </w:r>
      <w:r>
        <w:rPr>
          <w:rFonts w:ascii="Times New Roman" w:hAnsi="Times New Roman" w:cs="Times New Roman"/>
          <w:i/>
          <w:iCs/>
          <w:sz w:val="24"/>
          <w:szCs w:val="24"/>
        </w:rPr>
        <w:t>(Political socialization in the territory of Slovakia during the years 1848 - 1993)</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298E8A6" w14:textId="77777777">
        <w:trPr>
          <w:trHeight w:val="100"/>
        </w:trPr>
        <w:tc>
          <w:tcPr>
            <w:tcW w:w="2856" w:type="dxa"/>
            <w:tcBorders>
              <w:top w:val="nil"/>
              <w:left w:val="nil"/>
              <w:bottom w:val="nil"/>
              <w:right w:val="nil"/>
            </w:tcBorders>
          </w:tcPr>
          <w:p w14:paraId="2DE93F4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82E484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575A65" w14:paraId="132AA1E5" w14:textId="77777777">
        <w:trPr>
          <w:trHeight w:val="100"/>
        </w:trPr>
        <w:tc>
          <w:tcPr>
            <w:tcW w:w="2856" w:type="dxa"/>
            <w:tcBorders>
              <w:top w:val="nil"/>
              <w:left w:val="nil"/>
              <w:bottom w:val="nil"/>
              <w:right w:val="nil"/>
            </w:tcBorders>
          </w:tcPr>
          <w:p w14:paraId="4F21FC0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5CD61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1.7.2021 / 30.6.2025</w:t>
            </w:r>
          </w:p>
        </w:tc>
      </w:tr>
      <w:tr w:rsidR="00575A65" w14:paraId="42CFAEEE" w14:textId="77777777">
        <w:trPr>
          <w:trHeight w:val="100"/>
        </w:trPr>
        <w:tc>
          <w:tcPr>
            <w:tcW w:w="2856" w:type="dxa"/>
            <w:tcBorders>
              <w:top w:val="nil"/>
              <w:left w:val="nil"/>
              <w:bottom w:val="nil"/>
              <w:right w:val="nil"/>
            </w:tcBorders>
          </w:tcPr>
          <w:p w14:paraId="65917DB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98FF5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APVV-20-0526</w:t>
            </w:r>
          </w:p>
        </w:tc>
      </w:tr>
      <w:tr w:rsidR="00575A65" w14:paraId="5058BA45" w14:textId="77777777">
        <w:trPr>
          <w:trHeight w:val="100"/>
        </w:trPr>
        <w:tc>
          <w:tcPr>
            <w:tcW w:w="2856" w:type="dxa"/>
            <w:tcBorders>
              <w:top w:val="nil"/>
              <w:left w:val="nil"/>
              <w:bottom w:val="nil"/>
              <w:right w:val="nil"/>
            </w:tcBorders>
          </w:tcPr>
          <w:p w14:paraId="3476C1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ADE61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22D05C2" w14:textId="77777777">
        <w:trPr>
          <w:trHeight w:val="100"/>
        </w:trPr>
        <w:tc>
          <w:tcPr>
            <w:tcW w:w="2856" w:type="dxa"/>
            <w:tcBorders>
              <w:top w:val="nil"/>
              <w:left w:val="nil"/>
              <w:bottom w:val="nil"/>
              <w:right w:val="nil"/>
            </w:tcBorders>
          </w:tcPr>
          <w:p w14:paraId="76EED9C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424C88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65ACC73" w14:textId="77777777">
        <w:trPr>
          <w:trHeight w:val="100"/>
        </w:trPr>
        <w:tc>
          <w:tcPr>
            <w:tcW w:w="2856" w:type="dxa"/>
            <w:tcBorders>
              <w:top w:val="nil"/>
              <w:left w:val="nil"/>
              <w:bottom w:val="nil"/>
              <w:right w:val="nil"/>
            </w:tcBorders>
          </w:tcPr>
          <w:p w14:paraId="2442B7D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E93C78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B1480B2" w14:textId="77777777">
        <w:trPr>
          <w:trHeight w:val="100"/>
        </w:trPr>
        <w:tc>
          <w:tcPr>
            <w:tcW w:w="2856" w:type="dxa"/>
            <w:tcBorders>
              <w:top w:val="nil"/>
              <w:left w:val="nil"/>
              <w:bottom w:val="nil"/>
              <w:right w:val="nil"/>
            </w:tcBorders>
          </w:tcPr>
          <w:p w14:paraId="146257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BBF0A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 59508 €</w:t>
            </w:r>
          </w:p>
        </w:tc>
      </w:tr>
    </w:tbl>
    <w:p w14:paraId="2C99F3C6"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HOLEC, Roman. The “Slovak Buddenbrooks” : Three Generations of the Makovický (1850–1945) and Pálka Family (1850–1921) from the Perspective of Economic Nationalism. In Historical Studies on Central Europe. Budapest : ELTE Faculty of Humanities, 2023, vol. 3, no. 1, pp. 103-121. ISSN 2786-0930. Dostupné na: </w:t>
      </w:r>
      <w:hyperlink r:id="rId139" w:history="1">
        <w:r w:rsidR="004B5624" w:rsidRPr="00EC0CAA">
          <w:rPr>
            <w:rStyle w:val="Hypertextovprepojenie"/>
            <w:rFonts w:ascii="Times New Roman" w:hAnsi="Times New Roman" w:cs="Times New Roman"/>
            <w:sz w:val="24"/>
            <w:szCs w:val="24"/>
          </w:rPr>
          <w:t>https://doi.org/10.47074/HSCE.2023-1.05</w:t>
        </w:r>
      </w:hyperlink>
    </w:p>
    <w:p w14:paraId="2929B4DE"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OSYKOVÁ, Linda. Who Formed the Architectural Appearance of Trnava in the Years 1918 – 1945? Kto formoval architektonickú podobu Trnavy v rokoch 1918 – 1945? In Architektúra &amp; urbanizmus : časopis pre teóriu architektúry a urbanizmu, 2023, vol. 57, no. 1-2, p. 136-148. ISSN 0044-8680.  </w:t>
      </w:r>
      <w:r>
        <w:rPr>
          <w:rFonts w:ascii="Times New Roman" w:hAnsi="Times New Roman" w:cs="Times New Roman"/>
          <w:sz w:val="24"/>
          <w:szCs w:val="24"/>
        </w:rPr>
        <w:br/>
        <w:t xml:space="preserve">Dostupné na: </w:t>
      </w:r>
      <w:hyperlink r:id="rId140" w:history="1">
        <w:r w:rsidR="004B5624" w:rsidRPr="00EC0CAA">
          <w:rPr>
            <w:rStyle w:val="Hypertextovprepojenie"/>
            <w:rFonts w:ascii="Times New Roman" w:hAnsi="Times New Roman" w:cs="Times New Roman"/>
            <w:sz w:val="24"/>
            <w:szCs w:val="24"/>
          </w:rPr>
          <w:t>https://doi.org/10.31577/archandurb.2023.57.1-2.10</w:t>
        </w:r>
      </w:hyperlink>
    </w:p>
    <w:p w14:paraId="400C7C7E"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HUDEK, Petra. Kam zmizli sochy Lenina a Gottwalda? Premena československého verejného priestoru po roku 1989. In Historický časopis, 2023, roč. 71, č. 1, s. 115-145. ISSN 0018-2575.  </w:t>
      </w:r>
      <w:r>
        <w:rPr>
          <w:rFonts w:ascii="Times New Roman" w:hAnsi="Times New Roman" w:cs="Times New Roman"/>
          <w:sz w:val="24"/>
          <w:szCs w:val="24"/>
        </w:rPr>
        <w:br/>
        <w:t xml:space="preserve">Dostupné na: </w:t>
      </w:r>
      <w:hyperlink r:id="rId141" w:history="1">
        <w:r w:rsidR="004B5624" w:rsidRPr="00EC0CAA">
          <w:rPr>
            <w:rStyle w:val="Hypertextovprepojenie"/>
            <w:rFonts w:ascii="Times New Roman" w:hAnsi="Times New Roman" w:cs="Times New Roman"/>
            <w:sz w:val="24"/>
            <w:szCs w:val="24"/>
          </w:rPr>
          <w:t>https://doi.org/10.31577/histcaso.2023.71.1.5</w:t>
        </w:r>
      </w:hyperlink>
    </w:p>
    <w:p w14:paraId="3A10D16E"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MORAVČÍKOVÁ, Henrieta - HABERLANDOVÁ, Katarína - KRIŠTEKOVÁ, Laura - SZALAY, Peter - BOČKOVÁ, Monika - SMETANOVÁ, Gabriela. Architektúra na Slovensku 2020 – 2022. In SOS A : správa o slovenskej architektúre. 1. vyd. - Bratislava : Slovart, 2023, s. 9-109. ISBN 978-80-566-5849-9. </w:t>
      </w:r>
      <w:r>
        <w:rPr>
          <w:rFonts w:ascii="Times New Roman" w:hAnsi="Times New Roman" w:cs="Times New Roman"/>
          <w:sz w:val="24"/>
          <w:szCs w:val="24"/>
        </w:rPr>
        <w:br/>
        <w:t xml:space="preserve">GAUČÍK, Štefan. A szlovákiai magyar történetírás erdményei és feladatai : (avagy folyamatosság és megszakítottság erezetei). In A magyar kisebbségek 100 éve : A Magyar Tudományos Akadémia II. Filozófiai és Történettudományok Osztályának 2022. eptember 22-23-ai konferenciáján elhangzott előadások szerkesztett változata. Kolozsvár : Komp-Press, 2023, p. 287-295. ISBN 978-606-773-035-7.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Vnútroústavné</w:t>
      </w:r>
      <w:r>
        <w:rPr>
          <w:rFonts w:ascii="Times New Roman" w:hAnsi="Times New Roman" w:cs="Times New Roman"/>
          <w:sz w:val="24"/>
          <w:szCs w:val="24"/>
        </w:rPr>
        <w:t xml:space="preserve"> </w:t>
      </w:r>
      <w:r>
        <w:rPr>
          <w:rFonts w:ascii="Times New Roman" w:hAnsi="Times New Roman" w:cs="Times New Roman"/>
          <w:sz w:val="24"/>
          <w:szCs w:val="24"/>
        </w:rPr>
        <w:br/>
      </w:r>
    </w:p>
    <w:p w14:paraId="323F32C4"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31.) Fenomén priestoru v ranonovovekom mestskom prostredí  Symbolika – reprezentácia – vzťahy – fúzie</w:t>
      </w:r>
      <w:r>
        <w:rPr>
          <w:rFonts w:ascii="Times New Roman" w:hAnsi="Times New Roman" w:cs="Times New Roman"/>
          <w:sz w:val="24"/>
          <w:szCs w:val="24"/>
        </w:rPr>
        <w:t xml:space="preserve"> </w:t>
      </w:r>
      <w:r>
        <w:rPr>
          <w:rFonts w:ascii="Times New Roman" w:hAnsi="Times New Roman" w:cs="Times New Roman"/>
          <w:i/>
          <w:iCs/>
          <w:sz w:val="24"/>
          <w:szCs w:val="24"/>
        </w:rPr>
        <w:t>(The phenomenon of space in the early modern urban environment. Symbolism - representation - relationships - fusions)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6C5A637" w14:textId="77777777">
        <w:trPr>
          <w:trHeight w:val="100"/>
        </w:trPr>
        <w:tc>
          <w:tcPr>
            <w:tcW w:w="2856" w:type="dxa"/>
            <w:tcBorders>
              <w:top w:val="nil"/>
              <w:left w:val="nil"/>
              <w:bottom w:val="nil"/>
              <w:right w:val="nil"/>
            </w:tcBorders>
          </w:tcPr>
          <w:p w14:paraId="3D8B5FD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6E7D43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Bada</w:t>
            </w:r>
          </w:p>
        </w:tc>
      </w:tr>
      <w:tr w:rsidR="00575A65" w14:paraId="276F7D37" w14:textId="77777777">
        <w:trPr>
          <w:trHeight w:val="100"/>
        </w:trPr>
        <w:tc>
          <w:tcPr>
            <w:tcW w:w="2856" w:type="dxa"/>
            <w:tcBorders>
              <w:top w:val="nil"/>
              <w:left w:val="nil"/>
              <w:bottom w:val="nil"/>
              <w:right w:val="nil"/>
            </w:tcBorders>
          </w:tcPr>
          <w:p w14:paraId="07864A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5D56A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31.12.2026</w:t>
            </w:r>
          </w:p>
        </w:tc>
      </w:tr>
      <w:tr w:rsidR="00575A65" w14:paraId="6A7DBD1C" w14:textId="77777777">
        <w:trPr>
          <w:trHeight w:val="100"/>
        </w:trPr>
        <w:tc>
          <w:tcPr>
            <w:tcW w:w="2856" w:type="dxa"/>
            <w:tcBorders>
              <w:top w:val="nil"/>
              <w:left w:val="nil"/>
              <w:bottom w:val="nil"/>
              <w:right w:val="nil"/>
            </w:tcBorders>
          </w:tcPr>
          <w:p w14:paraId="7B235DA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6CDA69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0842C94" w14:textId="77777777">
        <w:trPr>
          <w:trHeight w:val="100"/>
        </w:trPr>
        <w:tc>
          <w:tcPr>
            <w:tcW w:w="2856" w:type="dxa"/>
            <w:tcBorders>
              <w:top w:val="nil"/>
              <w:left w:val="nil"/>
              <w:bottom w:val="nil"/>
              <w:right w:val="nil"/>
            </w:tcBorders>
          </w:tcPr>
          <w:p w14:paraId="74CCC0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E00D1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588738F" w14:textId="77777777">
        <w:trPr>
          <w:trHeight w:val="100"/>
        </w:trPr>
        <w:tc>
          <w:tcPr>
            <w:tcW w:w="2856" w:type="dxa"/>
            <w:tcBorders>
              <w:top w:val="nil"/>
              <w:left w:val="nil"/>
              <w:bottom w:val="nil"/>
              <w:right w:val="nil"/>
            </w:tcBorders>
          </w:tcPr>
          <w:p w14:paraId="59AEEBA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6924C5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398E7D84" w14:textId="77777777">
        <w:trPr>
          <w:trHeight w:val="100"/>
        </w:trPr>
        <w:tc>
          <w:tcPr>
            <w:tcW w:w="2856" w:type="dxa"/>
            <w:tcBorders>
              <w:top w:val="nil"/>
              <w:left w:val="nil"/>
              <w:bottom w:val="nil"/>
              <w:right w:val="nil"/>
            </w:tcBorders>
          </w:tcPr>
          <w:p w14:paraId="6EC624B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27C672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536E1CE" w14:textId="77777777">
        <w:trPr>
          <w:trHeight w:val="100"/>
        </w:trPr>
        <w:tc>
          <w:tcPr>
            <w:tcW w:w="2856" w:type="dxa"/>
            <w:tcBorders>
              <w:top w:val="nil"/>
              <w:left w:val="nil"/>
              <w:bottom w:val="nil"/>
              <w:right w:val="nil"/>
            </w:tcBorders>
          </w:tcPr>
          <w:p w14:paraId="2A7200D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296909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75815E98"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32.) Demokratizácia spoločnosti a politická inklúzia obyvateľstva na Slovensku od konca 19. storočia do roku 1938</w:t>
      </w:r>
      <w:r>
        <w:rPr>
          <w:rFonts w:ascii="Times New Roman" w:hAnsi="Times New Roman" w:cs="Times New Roman"/>
          <w:sz w:val="24"/>
          <w:szCs w:val="24"/>
        </w:rPr>
        <w:t xml:space="preserve"> </w:t>
      </w:r>
      <w:r>
        <w:rPr>
          <w:rFonts w:ascii="Times New Roman" w:hAnsi="Times New Roman" w:cs="Times New Roman"/>
          <w:i/>
          <w:iCs/>
          <w:sz w:val="24"/>
          <w:szCs w:val="24"/>
        </w:rPr>
        <w:t>(Democratization of society and political inclusion of the population in Slovakia from the end of the 19th century until 1938)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76FF157" w14:textId="77777777">
        <w:trPr>
          <w:trHeight w:val="100"/>
        </w:trPr>
        <w:tc>
          <w:tcPr>
            <w:tcW w:w="2856" w:type="dxa"/>
            <w:tcBorders>
              <w:top w:val="nil"/>
              <w:left w:val="nil"/>
              <w:bottom w:val="nil"/>
              <w:right w:val="nil"/>
            </w:tcBorders>
          </w:tcPr>
          <w:p w14:paraId="7F16E75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CB6448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Benko</w:t>
            </w:r>
          </w:p>
        </w:tc>
      </w:tr>
      <w:tr w:rsidR="00575A65" w14:paraId="4F8BE582" w14:textId="77777777">
        <w:trPr>
          <w:trHeight w:val="100"/>
        </w:trPr>
        <w:tc>
          <w:tcPr>
            <w:tcW w:w="2856" w:type="dxa"/>
            <w:tcBorders>
              <w:top w:val="nil"/>
              <w:left w:val="nil"/>
              <w:bottom w:val="nil"/>
              <w:right w:val="nil"/>
            </w:tcBorders>
          </w:tcPr>
          <w:p w14:paraId="4C8A91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B0D7D4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31.12.2023</w:t>
            </w:r>
          </w:p>
        </w:tc>
      </w:tr>
      <w:tr w:rsidR="00575A65" w14:paraId="2E2499B9" w14:textId="77777777">
        <w:trPr>
          <w:trHeight w:val="100"/>
        </w:trPr>
        <w:tc>
          <w:tcPr>
            <w:tcW w:w="2856" w:type="dxa"/>
            <w:tcBorders>
              <w:top w:val="nil"/>
              <w:left w:val="nil"/>
              <w:bottom w:val="nil"/>
              <w:right w:val="nil"/>
            </w:tcBorders>
          </w:tcPr>
          <w:p w14:paraId="44F0887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AB007B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4FD2EBC0" w14:textId="77777777">
        <w:trPr>
          <w:trHeight w:val="100"/>
        </w:trPr>
        <w:tc>
          <w:tcPr>
            <w:tcW w:w="2856" w:type="dxa"/>
            <w:tcBorders>
              <w:top w:val="nil"/>
              <w:left w:val="nil"/>
              <w:bottom w:val="nil"/>
              <w:right w:val="nil"/>
            </w:tcBorders>
          </w:tcPr>
          <w:p w14:paraId="4D2A286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55D85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0F326A5" w14:textId="77777777">
        <w:trPr>
          <w:trHeight w:val="100"/>
        </w:trPr>
        <w:tc>
          <w:tcPr>
            <w:tcW w:w="2856" w:type="dxa"/>
            <w:tcBorders>
              <w:top w:val="nil"/>
              <w:left w:val="nil"/>
              <w:bottom w:val="nil"/>
              <w:right w:val="nil"/>
            </w:tcBorders>
          </w:tcPr>
          <w:p w14:paraId="69AAF4D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E8009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15A50B3" w14:textId="77777777">
        <w:trPr>
          <w:trHeight w:val="100"/>
        </w:trPr>
        <w:tc>
          <w:tcPr>
            <w:tcW w:w="2856" w:type="dxa"/>
            <w:tcBorders>
              <w:top w:val="nil"/>
              <w:left w:val="nil"/>
              <w:bottom w:val="nil"/>
              <w:right w:val="nil"/>
            </w:tcBorders>
          </w:tcPr>
          <w:p w14:paraId="3B1E723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A0F8B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2F84669" w14:textId="77777777">
        <w:trPr>
          <w:trHeight w:val="100"/>
        </w:trPr>
        <w:tc>
          <w:tcPr>
            <w:tcW w:w="2856" w:type="dxa"/>
            <w:tcBorders>
              <w:top w:val="nil"/>
              <w:left w:val="nil"/>
              <w:bottom w:val="nil"/>
              <w:right w:val="nil"/>
            </w:tcBorders>
          </w:tcPr>
          <w:p w14:paraId="60D6D4B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CAA79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9B1FC6B"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BENKO, Juraj. „Štvát se musí!“ : zločiny a tresty radikála Tausika. In MICHÁLEK, Slavomír (ed.). História zadnými dverami 4. Nezvyčajné príbehy zo slovenských a svetových dejín. 1. vyd. Bratislava : VEDA, vydavateľstvo Slovenskej akadémie vied, 2022, s. 341-353. ISBN 978-80-224-1982-6. </w:t>
      </w:r>
      <w:r>
        <w:rPr>
          <w:rFonts w:ascii="Times New Roman" w:hAnsi="Times New Roman" w:cs="Times New Roman"/>
          <w:sz w:val="24"/>
          <w:szCs w:val="24"/>
        </w:rPr>
        <w:br/>
        <w:t xml:space="preserve">HANULA, Matej. Tragický koniec úspešného trénera. József Braun a jeho stopa vo futbale na Slovensku. In Historická revue, 2023, roč. 34, č. 3, s. 46-51. ISSN 1335-6550.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33.) Pozitíva a negatíva. Turecký svet v priestore strednej Európy v období raného novoveku</w:t>
      </w:r>
      <w:r>
        <w:rPr>
          <w:rFonts w:ascii="Times New Roman" w:hAnsi="Times New Roman" w:cs="Times New Roman"/>
          <w:sz w:val="24"/>
          <w:szCs w:val="24"/>
        </w:rPr>
        <w:t xml:space="preserve"> </w:t>
      </w:r>
      <w:r>
        <w:rPr>
          <w:rFonts w:ascii="Times New Roman" w:hAnsi="Times New Roman" w:cs="Times New Roman"/>
          <w:i/>
          <w:iCs/>
          <w:sz w:val="24"/>
          <w:szCs w:val="24"/>
        </w:rPr>
        <w:t>(Positives and negatives. The Turkish world in the area of Central Europe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55C8B0C" w14:textId="77777777">
        <w:trPr>
          <w:trHeight w:val="100"/>
        </w:trPr>
        <w:tc>
          <w:tcPr>
            <w:tcW w:w="2856" w:type="dxa"/>
            <w:tcBorders>
              <w:top w:val="nil"/>
              <w:left w:val="nil"/>
              <w:bottom w:val="nil"/>
              <w:right w:val="nil"/>
            </w:tcBorders>
          </w:tcPr>
          <w:p w14:paraId="2C2D59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2C6F2C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Viliam Čičaj</w:t>
            </w:r>
          </w:p>
        </w:tc>
      </w:tr>
      <w:tr w:rsidR="00575A65" w14:paraId="342E5C41" w14:textId="77777777">
        <w:trPr>
          <w:trHeight w:val="100"/>
        </w:trPr>
        <w:tc>
          <w:tcPr>
            <w:tcW w:w="2856" w:type="dxa"/>
            <w:tcBorders>
              <w:top w:val="nil"/>
              <w:left w:val="nil"/>
              <w:bottom w:val="nil"/>
              <w:right w:val="nil"/>
            </w:tcBorders>
          </w:tcPr>
          <w:p w14:paraId="4A4EFB2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3064FC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31.12.2025</w:t>
            </w:r>
          </w:p>
        </w:tc>
      </w:tr>
      <w:tr w:rsidR="00575A65" w14:paraId="5B843ADB" w14:textId="77777777">
        <w:trPr>
          <w:trHeight w:val="100"/>
        </w:trPr>
        <w:tc>
          <w:tcPr>
            <w:tcW w:w="2856" w:type="dxa"/>
            <w:tcBorders>
              <w:top w:val="nil"/>
              <w:left w:val="nil"/>
              <w:bottom w:val="nil"/>
              <w:right w:val="nil"/>
            </w:tcBorders>
          </w:tcPr>
          <w:p w14:paraId="71960BD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4513C5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2FF43D66" w14:textId="77777777">
        <w:trPr>
          <w:trHeight w:val="100"/>
        </w:trPr>
        <w:tc>
          <w:tcPr>
            <w:tcW w:w="2856" w:type="dxa"/>
            <w:tcBorders>
              <w:top w:val="nil"/>
              <w:left w:val="nil"/>
              <w:bottom w:val="nil"/>
              <w:right w:val="nil"/>
            </w:tcBorders>
          </w:tcPr>
          <w:p w14:paraId="7AD2C3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29BD98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52DA28B" w14:textId="77777777">
        <w:trPr>
          <w:trHeight w:val="100"/>
        </w:trPr>
        <w:tc>
          <w:tcPr>
            <w:tcW w:w="2856" w:type="dxa"/>
            <w:tcBorders>
              <w:top w:val="nil"/>
              <w:left w:val="nil"/>
              <w:bottom w:val="nil"/>
              <w:right w:val="nil"/>
            </w:tcBorders>
          </w:tcPr>
          <w:p w14:paraId="47E43E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A3DF00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179E20A" w14:textId="77777777">
        <w:trPr>
          <w:trHeight w:val="100"/>
        </w:trPr>
        <w:tc>
          <w:tcPr>
            <w:tcW w:w="2856" w:type="dxa"/>
            <w:tcBorders>
              <w:top w:val="nil"/>
              <w:left w:val="nil"/>
              <w:bottom w:val="nil"/>
              <w:right w:val="nil"/>
            </w:tcBorders>
          </w:tcPr>
          <w:p w14:paraId="52C1873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56CFE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D1C6906" w14:textId="77777777">
        <w:trPr>
          <w:trHeight w:val="100"/>
        </w:trPr>
        <w:tc>
          <w:tcPr>
            <w:tcW w:w="2856" w:type="dxa"/>
            <w:tcBorders>
              <w:top w:val="nil"/>
              <w:left w:val="nil"/>
              <w:bottom w:val="nil"/>
              <w:right w:val="nil"/>
            </w:tcBorders>
          </w:tcPr>
          <w:p w14:paraId="5BE1623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082985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5F5F667"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34.) Od dobročinnosti a svojpomoci ku komunálnej a štátnej sociálnej politike (Korene a predchodcovia systému sociálnej politiky štátu na území Slovenska v 19. a na začiatku 20. storočia)</w:t>
      </w:r>
      <w:r>
        <w:rPr>
          <w:rFonts w:ascii="Times New Roman" w:hAnsi="Times New Roman" w:cs="Times New Roman"/>
          <w:sz w:val="24"/>
          <w:szCs w:val="24"/>
        </w:rPr>
        <w:t xml:space="preserve"> </w:t>
      </w:r>
      <w:r>
        <w:rPr>
          <w:rFonts w:ascii="Times New Roman" w:hAnsi="Times New Roman" w:cs="Times New Roman"/>
          <w:i/>
          <w:iCs/>
          <w:sz w:val="24"/>
          <w:szCs w:val="24"/>
        </w:rPr>
        <w:t>(From charity and self-help to municipal and state social policy. (Roots and predecessors of the state social policy system in Slovakia in the 19th and beginning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B2E4BBE" w14:textId="77777777">
        <w:trPr>
          <w:trHeight w:val="100"/>
        </w:trPr>
        <w:tc>
          <w:tcPr>
            <w:tcW w:w="2856" w:type="dxa"/>
            <w:tcBorders>
              <w:top w:val="nil"/>
              <w:left w:val="nil"/>
              <w:bottom w:val="nil"/>
              <w:right w:val="nil"/>
            </w:tcBorders>
          </w:tcPr>
          <w:p w14:paraId="67FAA4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58505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575A65" w14:paraId="2D519992" w14:textId="77777777">
        <w:trPr>
          <w:trHeight w:val="100"/>
        </w:trPr>
        <w:tc>
          <w:tcPr>
            <w:tcW w:w="2856" w:type="dxa"/>
            <w:tcBorders>
              <w:top w:val="nil"/>
              <w:left w:val="nil"/>
              <w:bottom w:val="nil"/>
              <w:right w:val="nil"/>
            </w:tcBorders>
          </w:tcPr>
          <w:p w14:paraId="2A1C786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14348E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6E526E69" w14:textId="77777777">
        <w:trPr>
          <w:trHeight w:val="100"/>
        </w:trPr>
        <w:tc>
          <w:tcPr>
            <w:tcW w:w="2856" w:type="dxa"/>
            <w:tcBorders>
              <w:top w:val="nil"/>
              <w:left w:val="nil"/>
              <w:bottom w:val="nil"/>
              <w:right w:val="nil"/>
            </w:tcBorders>
          </w:tcPr>
          <w:p w14:paraId="2E7D37F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4D945A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228BA519" w14:textId="77777777">
        <w:trPr>
          <w:trHeight w:val="100"/>
        </w:trPr>
        <w:tc>
          <w:tcPr>
            <w:tcW w:w="2856" w:type="dxa"/>
            <w:tcBorders>
              <w:top w:val="nil"/>
              <w:left w:val="nil"/>
              <w:bottom w:val="nil"/>
              <w:right w:val="nil"/>
            </w:tcBorders>
          </w:tcPr>
          <w:p w14:paraId="6B62A24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1F9ADC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8A3A6FF" w14:textId="77777777">
        <w:trPr>
          <w:trHeight w:val="100"/>
        </w:trPr>
        <w:tc>
          <w:tcPr>
            <w:tcW w:w="2856" w:type="dxa"/>
            <w:tcBorders>
              <w:top w:val="nil"/>
              <w:left w:val="nil"/>
              <w:bottom w:val="nil"/>
              <w:right w:val="nil"/>
            </w:tcBorders>
          </w:tcPr>
          <w:p w14:paraId="62497DB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868697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E055ABD" w14:textId="77777777">
        <w:trPr>
          <w:trHeight w:val="100"/>
        </w:trPr>
        <w:tc>
          <w:tcPr>
            <w:tcW w:w="2856" w:type="dxa"/>
            <w:tcBorders>
              <w:top w:val="nil"/>
              <w:left w:val="nil"/>
              <w:bottom w:val="nil"/>
              <w:right w:val="nil"/>
            </w:tcBorders>
          </w:tcPr>
          <w:p w14:paraId="594A3C2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FF2BB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E95108A" w14:textId="77777777">
        <w:trPr>
          <w:trHeight w:val="100"/>
        </w:trPr>
        <w:tc>
          <w:tcPr>
            <w:tcW w:w="2856" w:type="dxa"/>
            <w:tcBorders>
              <w:top w:val="nil"/>
              <w:left w:val="nil"/>
              <w:bottom w:val="nil"/>
              <w:right w:val="nil"/>
            </w:tcBorders>
          </w:tcPr>
          <w:p w14:paraId="5E76E7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28D37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7A86F33"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BENKO, Juraj. Odborové organizácie a politická mobilizácia za monarchie a republiky = Trade union organizing and political mobilization under the monarchy and the republic. In Z monarchie do republiky a z demokracie do totality : spoločnosť na Slovensku od konca 19. storočia do roku 1945. Zostavili: Dušan Kováč, Matej Hanula. Bratislava : VEDA, vydavateľstvo SAV : Historický ústav SAV, 2022, s. 35-68. ISBN 978-80-224-2001-3. </w:t>
      </w:r>
      <w:r>
        <w:rPr>
          <w:rFonts w:ascii="Times New Roman" w:hAnsi="Times New Roman" w:cs="Times New Roman"/>
          <w:sz w:val="24"/>
          <w:szCs w:val="24"/>
        </w:rPr>
        <w:br/>
        <w:t xml:space="preserve">Gabriela DUDEKOVÁ KOVÁČOVÁ - Filip Hameršak - Jiří Hutečka - Balázs Juhász - Vlad Popovici - Kamil Ruszała - Tamara Scheer - Rok Stergar: War and Captivity through the Eyes of Austro-Hungarian Soldiers. In SCHEER, Tamara – ROTTENBERGER, Nikolaus (eds.) Where have all the young men gone? The 460 Austro-Hungarian Soldiers from First World War buried in the Crypt of Santa Maria dell' Anima in Rome. Vienna : Republic of Austria – Federal Ministry of Defence, 2023, pp.  33- 59. ISBN: 978-3-902275-57-8.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35.) Starostlivosť o telo a telesnú hygienu v ranom novoveku</w:t>
      </w:r>
      <w:r>
        <w:rPr>
          <w:rFonts w:ascii="Times New Roman" w:hAnsi="Times New Roman" w:cs="Times New Roman"/>
          <w:sz w:val="24"/>
          <w:szCs w:val="24"/>
        </w:rPr>
        <w:t xml:space="preserve"> </w:t>
      </w:r>
      <w:r>
        <w:rPr>
          <w:rFonts w:ascii="Times New Roman" w:hAnsi="Times New Roman" w:cs="Times New Roman"/>
          <w:i/>
          <w:iCs/>
          <w:sz w:val="24"/>
          <w:szCs w:val="24"/>
        </w:rPr>
        <w:t>(Body care and physical hygiene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6DD59A52" w14:textId="77777777">
        <w:trPr>
          <w:trHeight w:val="100"/>
        </w:trPr>
        <w:tc>
          <w:tcPr>
            <w:tcW w:w="2856" w:type="dxa"/>
            <w:tcBorders>
              <w:top w:val="nil"/>
              <w:left w:val="nil"/>
              <w:bottom w:val="nil"/>
              <w:right w:val="nil"/>
            </w:tcBorders>
          </w:tcPr>
          <w:p w14:paraId="23BED5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AFFAE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575A65" w14:paraId="7ACB5318" w14:textId="77777777">
        <w:trPr>
          <w:trHeight w:val="100"/>
        </w:trPr>
        <w:tc>
          <w:tcPr>
            <w:tcW w:w="2856" w:type="dxa"/>
            <w:tcBorders>
              <w:top w:val="nil"/>
              <w:left w:val="nil"/>
              <w:bottom w:val="nil"/>
              <w:right w:val="nil"/>
            </w:tcBorders>
          </w:tcPr>
          <w:p w14:paraId="368E1C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4E907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31.12.2023</w:t>
            </w:r>
          </w:p>
        </w:tc>
      </w:tr>
      <w:tr w:rsidR="00575A65" w14:paraId="5699F9B0" w14:textId="77777777">
        <w:trPr>
          <w:trHeight w:val="100"/>
        </w:trPr>
        <w:tc>
          <w:tcPr>
            <w:tcW w:w="2856" w:type="dxa"/>
            <w:tcBorders>
              <w:top w:val="nil"/>
              <w:left w:val="nil"/>
              <w:bottom w:val="nil"/>
              <w:right w:val="nil"/>
            </w:tcBorders>
          </w:tcPr>
          <w:p w14:paraId="653FAC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6C1745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6B25085" w14:textId="77777777">
        <w:trPr>
          <w:trHeight w:val="100"/>
        </w:trPr>
        <w:tc>
          <w:tcPr>
            <w:tcW w:w="2856" w:type="dxa"/>
            <w:tcBorders>
              <w:top w:val="nil"/>
              <w:left w:val="nil"/>
              <w:bottom w:val="nil"/>
              <w:right w:val="nil"/>
            </w:tcBorders>
          </w:tcPr>
          <w:p w14:paraId="6C0CAF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DC7D7E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4B2B639" w14:textId="77777777">
        <w:trPr>
          <w:trHeight w:val="100"/>
        </w:trPr>
        <w:tc>
          <w:tcPr>
            <w:tcW w:w="2856" w:type="dxa"/>
            <w:tcBorders>
              <w:top w:val="nil"/>
              <w:left w:val="nil"/>
              <w:bottom w:val="nil"/>
              <w:right w:val="nil"/>
            </w:tcBorders>
          </w:tcPr>
          <w:p w14:paraId="71C7E0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BFB59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0EFC4DA" w14:textId="77777777">
        <w:trPr>
          <w:trHeight w:val="100"/>
        </w:trPr>
        <w:tc>
          <w:tcPr>
            <w:tcW w:w="2856" w:type="dxa"/>
            <w:tcBorders>
              <w:top w:val="nil"/>
              <w:left w:val="nil"/>
              <w:bottom w:val="nil"/>
              <w:right w:val="nil"/>
            </w:tcBorders>
          </w:tcPr>
          <w:p w14:paraId="27055AC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14:paraId="1377AB3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0</w:t>
            </w:r>
          </w:p>
        </w:tc>
      </w:tr>
      <w:tr w:rsidR="00575A65" w14:paraId="2462B92B" w14:textId="77777777">
        <w:trPr>
          <w:trHeight w:val="100"/>
        </w:trPr>
        <w:tc>
          <w:tcPr>
            <w:tcW w:w="2856" w:type="dxa"/>
            <w:tcBorders>
              <w:top w:val="nil"/>
              <w:left w:val="nil"/>
              <w:bottom w:val="nil"/>
              <w:right w:val="nil"/>
            </w:tcBorders>
          </w:tcPr>
          <w:p w14:paraId="395FCCA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B3B7E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7A665FCA" w14:textId="77777777" w:rsidR="00873550" w:rsidRPr="00873550" w:rsidRDefault="00873550" w:rsidP="00873550">
      <w:pPr>
        <w:widowControl w:val="0"/>
        <w:autoSpaceDE w:val="0"/>
        <w:autoSpaceDN w:val="0"/>
        <w:adjustRightInd w:val="0"/>
        <w:spacing w:after="0" w:line="240" w:lineRule="auto"/>
        <w:jc w:val="both"/>
        <w:rPr>
          <w:rFonts w:ascii="Times New Roman" w:hAnsi="Times New Roman" w:cs="Times New Roman"/>
          <w:sz w:val="24"/>
          <w:szCs w:val="24"/>
          <w:lang w:val="de-DE"/>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sidRPr="00873550">
        <w:rPr>
          <w:rFonts w:ascii="Times New Roman" w:hAnsi="Times New Roman" w:cs="Times New Roman"/>
          <w:sz w:val="24"/>
          <w:szCs w:val="24"/>
          <w:lang w:val="de-DE"/>
        </w:rPr>
        <w:t>DUCHOŇOVÁ, Diana - LENGYELOVÁ, Tünde. Versorgung und Wirtschaftshintergrund der Burgen in Ungarn im 16. - 17. Jahrhundert. In Castrum Bene 16 : Castle and Economy. Proceedings of The 16th International Castellological Conference. Editor: Silvija Pisk ; rewiewers: Krešimir Filipec, Hrvoje Gračanin. - Popovača : Moslavina Museum Kutina, Historical Association Moslavina, 2021, s. 28-43. ISBN 978-953-57553-4-0.</w:t>
      </w:r>
    </w:p>
    <w:p w14:paraId="4475B8ED" w14:textId="77777777" w:rsidR="00873550" w:rsidRPr="00873550" w:rsidRDefault="00873550" w:rsidP="00873550">
      <w:pPr>
        <w:widowControl w:val="0"/>
        <w:autoSpaceDE w:val="0"/>
        <w:autoSpaceDN w:val="0"/>
        <w:adjustRightInd w:val="0"/>
        <w:spacing w:after="0" w:line="240" w:lineRule="auto"/>
        <w:jc w:val="both"/>
        <w:rPr>
          <w:rFonts w:ascii="Times New Roman" w:hAnsi="Times New Roman" w:cs="Times New Roman"/>
          <w:sz w:val="24"/>
          <w:szCs w:val="24"/>
          <w:lang w:val="de-DE"/>
        </w:rPr>
      </w:pPr>
      <w:r w:rsidRPr="00873550">
        <w:rPr>
          <w:rFonts w:ascii="Times New Roman" w:hAnsi="Times New Roman" w:cs="Times New Roman"/>
          <w:sz w:val="24"/>
          <w:szCs w:val="24"/>
          <w:lang w:val="de-DE"/>
        </w:rPr>
        <w:t>DUCHOŇOVÁ, Diana. Keď mesto navštívila „zubatá“. Problémy s morovou epidémiou v Bratislave na začiatku 18. Storočia. In História zadnými dverami 6, 14 s. (v tlači)</w:t>
      </w:r>
    </w:p>
    <w:p w14:paraId="73442F57"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36.) Realizácia zdravotno-osvetovej práce na Slovensku v minulosti</w:t>
      </w:r>
      <w:r>
        <w:rPr>
          <w:rFonts w:ascii="Times New Roman" w:hAnsi="Times New Roman" w:cs="Times New Roman"/>
          <w:sz w:val="24"/>
          <w:szCs w:val="24"/>
        </w:rPr>
        <w:t xml:space="preserve"> </w:t>
      </w:r>
      <w:r>
        <w:rPr>
          <w:rFonts w:ascii="Times New Roman" w:hAnsi="Times New Roman" w:cs="Times New Roman"/>
          <w:i/>
          <w:iCs/>
          <w:sz w:val="24"/>
          <w:szCs w:val="24"/>
        </w:rPr>
        <w:t>(Implementation of Health - awarenes work in Slovakia in the past)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33FF72F" w14:textId="77777777">
        <w:trPr>
          <w:trHeight w:val="100"/>
        </w:trPr>
        <w:tc>
          <w:tcPr>
            <w:tcW w:w="2856" w:type="dxa"/>
            <w:tcBorders>
              <w:top w:val="nil"/>
              <w:left w:val="nil"/>
              <w:bottom w:val="nil"/>
              <w:right w:val="nil"/>
            </w:tcBorders>
          </w:tcPr>
          <w:p w14:paraId="19D9153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810B01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575A65" w14:paraId="5D21CDC6" w14:textId="77777777">
        <w:trPr>
          <w:trHeight w:val="100"/>
        </w:trPr>
        <w:tc>
          <w:tcPr>
            <w:tcW w:w="2856" w:type="dxa"/>
            <w:tcBorders>
              <w:top w:val="nil"/>
              <w:left w:val="nil"/>
              <w:bottom w:val="nil"/>
              <w:right w:val="nil"/>
            </w:tcBorders>
          </w:tcPr>
          <w:p w14:paraId="77FAB2F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AFC4E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78416284" w14:textId="77777777">
        <w:trPr>
          <w:trHeight w:val="100"/>
        </w:trPr>
        <w:tc>
          <w:tcPr>
            <w:tcW w:w="2856" w:type="dxa"/>
            <w:tcBorders>
              <w:top w:val="nil"/>
              <w:left w:val="nil"/>
              <w:bottom w:val="nil"/>
              <w:right w:val="nil"/>
            </w:tcBorders>
          </w:tcPr>
          <w:p w14:paraId="74E008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1B06C8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D934455" w14:textId="77777777">
        <w:trPr>
          <w:trHeight w:val="100"/>
        </w:trPr>
        <w:tc>
          <w:tcPr>
            <w:tcW w:w="2856" w:type="dxa"/>
            <w:tcBorders>
              <w:top w:val="nil"/>
              <w:left w:val="nil"/>
              <w:bottom w:val="nil"/>
              <w:right w:val="nil"/>
            </w:tcBorders>
          </w:tcPr>
          <w:p w14:paraId="7F6D67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327812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DCFC156" w14:textId="77777777">
        <w:trPr>
          <w:trHeight w:val="100"/>
        </w:trPr>
        <w:tc>
          <w:tcPr>
            <w:tcW w:w="2856" w:type="dxa"/>
            <w:tcBorders>
              <w:top w:val="nil"/>
              <w:left w:val="nil"/>
              <w:bottom w:val="nil"/>
              <w:right w:val="nil"/>
            </w:tcBorders>
          </w:tcPr>
          <w:p w14:paraId="55B158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F9A4E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787153B" w14:textId="77777777">
        <w:trPr>
          <w:trHeight w:val="100"/>
        </w:trPr>
        <w:tc>
          <w:tcPr>
            <w:tcW w:w="2856" w:type="dxa"/>
            <w:tcBorders>
              <w:top w:val="nil"/>
              <w:left w:val="nil"/>
              <w:bottom w:val="nil"/>
              <w:right w:val="nil"/>
            </w:tcBorders>
          </w:tcPr>
          <w:p w14:paraId="1638C64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B1C4B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5F64726" w14:textId="77777777">
        <w:trPr>
          <w:trHeight w:val="100"/>
        </w:trPr>
        <w:tc>
          <w:tcPr>
            <w:tcW w:w="2856" w:type="dxa"/>
            <w:tcBorders>
              <w:top w:val="nil"/>
              <w:left w:val="nil"/>
              <w:bottom w:val="nil"/>
              <w:right w:val="nil"/>
            </w:tcBorders>
          </w:tcPr>
          <w:p w14:paraId="044630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3BEB3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4143B86"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Úmrtnosť dojčiat na Slovensku v medzivojnovom období a zakladanie detských poradní. In História zadnými dverami 4 : nezvyčajné príbehy zo slovenských a svetových dejín. Ed. Slavomír Michálek ; recenzenti: Ján Danek, Vladimír Rábik. 1. vyd. - Bratislava : VEDA, vydavateľstvo Slovenskej akadémie vied, 2022, s. 383-391. ISBN 978-80-224-1982-6. </w:t>
      </w:r>
      <w:r>
        <w:rPr>
          <w:rFonts w:ascii="Times New Roman" w:hAnsi="Times New Roman" w:cs="Times New Roman"/>
          <w:sz w:val="24"/>
          <w:szCs w:val="24"/>
        </w:rPr>
        <w:br/>
      </w:r>
    </w:p>
    <w:p w14:paraId="373C386E"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37.) Ženská agenda a pozície žien v štruktúrach politických strán na medzivojnovom Slovensku</w:t>
      </w:r>
      <w:r>
        <w:rPr>
          <w:rFonts w:ascii="Times New Roman" w:hAnsi="Times New Roman" w:cs="Times New Roman"/>
          <w:sz w:val="24"/>
          <w:szCs w:val="24"/>
        </w:rPr>
        <w:t xml:space="preserve"> </w:t>
      </w:r>
      <w:r>
        <w:rPr>
          <w:rFonts w:ascii="Times New Roman" w:hAnsi="Times New Roman" w:cs="Times New Roman"/>
          <w:i/>
          <w:iCs/>
          <w:sz w:val="24"/>
          <w:szCs w:val="24"/>
        </w:rPr>
        <w:t>(Women?s Agenda and the Positions of Women in Political Parties and their Structures in Slovakia during the Inter-war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37AE2D5" w14:textId="77777777">
        <w:trPr>
          <w:trHeight w:val="100"/>
        </w:trPr>
        <w:tc>
          <w:tcPr>
            <w:tcW w:w="2856" w:type="dxa"/>
            <w:tcBorders>
              <w:top w:val="nil"/>
              <w:left w:val="nil"/>
              <w:bottom w:val="nil"/>
              <w:right w:val="nil"/>
            </w:tcBorders>
          </w:tcPr>
          <w:p w14:paraId="1C4DA9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A596B6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Matej Hanula</w:t>
            </w:r>
          </w:p>
        </w:tc>
      </w:tr>
      <w:tr w:rsidR="00575A65" w14:paraId="31ADADC7" w14:textId="77777777">
        <w:trPr>
          <w:trHeight w:val="100"/>
        </w:trPr>
        <w:tc>
          <w:tcPr>
            <w:tcW w:w="2856" w:type="dxa"/>
            <w:tcBorders>
              <w:top w:val="nil"/>
              <w:left w:val="nil"/>
              <w:bottom w:val="nil"/>
              <w:right w:val="nil"/>
            </w:tcBorders>
          </w:tcPr>
          <w:p w14:paraId="1C5CBBA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C96D6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31.12.2023</w:t>
            </w:r>
          </w:p>
        </w:tc>
      </w:tr>
      <w:tr w:rsidR="00575A65" w14:paraId="6D959749" w14:textId="77777777">
        <w:trPr>
          <w:trHeight w:val="100"/>
        </w:trPr>
        <w:tc>
          <w:tcPr>
            <w:tcW w:w="2856" w:type="dxa"/>
            <w:tcBorders>
              <w:top w:val="nil"/>
              <w:left w:val="nil"/>
              <w:bottom w:val="nil"/>
              <w:right w:val="nil"/>
            </w:tcBorders>
          </w:tcPr>
          <w:p w14:paraId="6EF0876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C86772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4EE9C46A" w14:textId="77777777">
        <w:trPr>
          <w:trHeight w:val="100"/>
        </w:trPr>
        <w:tc>
          <w:tcPr>
            <w:tcW w:w="2856" w:type="dxa"/>
            <w:tcBorders>
              <w:top w:val="nil"/>
              <w:left w:val="nil"/>
              <w:bottom w:val="nil"/>
              <w:right w:val="nil"/>
            </w:tcBorders>
          </w:tcPr>
          <w:p w14:paraId="1ED9CB5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45AEAA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299CB7A" w14:textId="77777777">
        <w:trPr>
          <w:trHeight w:val="100"/>
        </w:trPr>
        <w:tc>
          <w:tcPr>
            <w:tcW w:w="2856" w:type="dxa"/>
            <w:tcBorders>
              <w:top w:val="nil"/>
              <w:left w:val="nil"/>
              <w:bottom w:val="nil"/>
              <w:right w:val="nil"/>
            </w:tcBorders>
          </w:tcPr>
          <w:p w14:paraId="792100F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22F7B4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2FD30CB" w14:textId="77777777">
        <w:trPr>
          <w:trHeight w:val="100"/>
        </w:trPr>
        <w:tc>
          <w:tcPr>
            <w:tcW w:w="2856" w:type="dxa"/>
            <w:tcBorders>
              <w:top w:val="nil"/>
              <w:left w:val="nil"/>
              <w:bottom w:val="nil"/>
              <w:right w:val="nil"/>
            </w:tcBorders>
          </w:tcPr>
          <w:p w14:paraId="112002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40731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5693491C" w14:textId="77777777">
        <w:trPr>
          <w:trHeight w:val="100"/>
        </w:trPr>
        <w:tc>
          <w:tcPr>
            <w:tcW w:w="2856" w:type="dxa"/>
            <w:tcBorders>
              <w:top w:val="nil"/>
              <w:left w:val="nil"/>
              <w:bottom w:val="nil"/>
              <w:right w:val="nil"/>
            </w:tcBorders>
          </w:tcPr>
          <w:p w14:paraId="7645D98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0B7CF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6B68A2B1"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HANULA, Matej. Ženy a politika na medzivojnovom Slovensku. Nezáujem či nepriazeň zo strany mužov? In Z monarchie do republiky a z demokracie do totality : spoločnosť na Slovensku od konca 19. storočia do roku 1945. 1. vydanie. Bratislava : VEDA, vydavateľstvo SAV : Historický ústav SAV, 2022, s. 91-108. ISBN 978-80-224-2001-3.  </w:t>
      </w:r>
      <w:r>
        <w:rPr>
          <w:rFonts w:ascii="Times New Roman" w:hAnsi="Times New Roman" w:cs="Times New Roman"/>
          <w:sz w:val="24"/>
          <w:szCs w:val="24"/>
        </w:rPr>
        <w:br/>
        <w:t xml:space="preserve">HANULA, Matej. Funkcionárky ženského odboru Agrárnej strany a Živena (Vzájomné vzťahy a prepojenia najvplyvnejšej politickej strany a Živeny v medzivojnovom období). In HUPKO, Daniel (ed.). Sto rokov Živeny a verejnej angažovanosti žien v Bratislave : odborný seminár. Bratislava : </w:t>
      </w:r>
      <w:r>
        <w:rPr>
          <w:rFonts w:ascii="Times New Roman" w:hAnsi="Times New Roman" w:cs="Times New Roman"/>
          <w:sz w:val="24"/>
          <w:szCs w:val="24"/>
        </w:rPr>
        <w:lastRenderedPageBreak/>
        <w:t xml:space="preserve">Múzeum mesta Bratislavy, 2022, s. 7. ISBN 978-80-89636-49-5. </w:t>
      </w:r>
      <w:r>
        <w:rPr>
          <w:rFonts w:ascii="Times New Roman" w:hAnsi="Times New Roman" w:cs="Times New Roman"/>
          <w:sz w:val="24"/>
          <w:szCs w:val="24"/>
        </w:rPr>
        <w:br/>
        <w:t xml:space="preserve">HANULA, Matej. Prefíkané Češky verzus skromné a utiahnuté Slovenky. Stanislav Mečiar o nebezpečenstve zmiešaných slovensko-českých manželstiev v roku 1934. In MICHÁLEK, Slavomír (ed.). História zadnými dverami 5. Nezvyčajné príbehy zo slovenských a svetových dejín. Bratislava : VEDA, vydavateľstvo Slovenskej akadémie vied, 2023, s. 260-269. ISBN 978-80-224-2027-3.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38.) Typografické médium a cenzúra ako subsystém sociálnej kontroly II. – premeny komunikačného priestoru v období 1800 – 1825</w:t>
      </w:r>
      <w:r>
        <w:rPr>
          <w:rFonts w:ascii="Times New Roman" w:hAnsi="Times New Roman" w:cs="Times New Roman"/>
          <w:sz w:val="24"/>
          <w:szCs w:val="24"/>
        </w:rPr>
        <w:t xml:space="preserve"> </w:t>
      </w:r>
      <w:r>
        <w:rPr>
          <w:rFonts w:ascii="Times New Roman" w:hAnsi="Times New Roman" w:cs="Times New Roman"/>
          <w:i/>
          <w:iCs/>
          <w:sz w:val="24"/>
          <w:szCs w:val="24"/>
        </w:rPr>
        <w:t>(Typographic medium and censorship as a subsystem of social control II. – transformations of the communication space in the period 1800-1825)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45B1841" w14:textId="77777777">
        <w:trPr>
          <w:trHeight w:val="100"/>
        </w:trPr>
        <w:tc>
          <w:tcPr>
            <w:tcW w:w="2856" w:type="dxa"/>
            <w:tcBorders>
              <w:top w:val="nil"/>
              <w:left w:val="nil"/>
              <w:bottom w:val="nil"/>
              <w:right w:val="nil"/>
            </w:tcBorders>
          </w:tcPr>
          <w:p w14:paraId="2836533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7243D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Ivona Kollárová</w:t>
            </w:r>
          </w:p>
        </w:tc>
      </w:tr>
      <w:tr w:rsidR="00575A65" w14:paraId="5DCD74BA" w14:textId="77777777">
        <w:trPr>
          <w:trHeight w:val="100"/>
        </w:trPr>
        <w:tc>
          <w:tcPr>
            <w:tcW w:w="2856" w:type="dxa"/>
            <w:tcBorders>
              <w:top w:val="nil"/>
              <w:left w:val="nil"/>
              <w:bottom w:val="nil"/>
              <w:right w:val="nil"/>
            </w:tcBorders>
          </w:tcPr>
          <w:p w14:paraId="45BE460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F90B7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1.2.2022 / 31.12.2024</w:t>
            </w:r>
          </w:p>
        </w:tc>
      </w:tr>
      <w:tr w:rsidR="00575A65" w14:paraId="0367C530" w14:textId="77777777">
        <w:trPr>
          <w:trHeight w:val="100"/>
        </w:trPr>
        <w:tc>
          <w:tcPr>
            <w:tcW w:w="2856" w:type="dxa"/>
            <w:tcBorders>
              <w:top w:val="nil"/>
              <w:left w:val="nil"/>
              <w:bottom w:val="nil"/>
              <w:right w:val="nil"/>
            </w:tcBorders>
          </w:tcPr>
          <w:p w14:paraId="2E03EF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800D7E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0B5F81DB" w14:textId="77777777">
        <w:trPr>
          <w:trHeight w:val="100"/>
        </w:trPr>
        <w:tc>
          <w:tcPr>
            <w:tcW w:w="2856" w:type="dxa"/>
            <w:tcBorders>
              <w:top w:val="nil"/>
              <w:left w:val="nil"/>
              <w:bottom w:val="nil"/>
              <w:right w:val="nil"/>
            </w:tcBorders>
          </w:tcPr>
          <w:p w14:paraId="3F0477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95A619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0852525" w14:textId="77777777">
        <w:trPr>
          <w:trHeight w:val="100"/>
        </w:trPr>
        <w:tc>
          <w:tcPr>
            <w:tcW w:w="2856" w:type="dxa"/>
            <w:tcBorders>
              <w:top w:val="nil"/>
              <w:left w:val="nil"/>
              <w:bottom w:val="nil"/>
              <w:right w:val="nil"/>
            </w:tcBorders>
          </w:tcPr>
          <w:p w14:paraId="6A055C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AB72EA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D7EB95B" w14:textId="77777777">
        <w:trPr>
          <w:trHeight w:val="100"/>
        </w:trPr>
        <w:tc>
          <w:tcPr>
            <w:tcW w:w="2856" w:type="dxa"/>
            <w:tcBorders>
              <w:top w:val="nil"/>
              <w:left w:val="nil"/>
              <w:bottom w:val="nil"/>
              <w:right w:val="nil"/>
            </w:tcBorders>
          </w:tcPr>
          <w:p w14:paraId="5EEEAE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5ABDE6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F0EB153" w14:textId="77777777">
        <w:trPr>
          <w:trHeight w:val="100"/>
        </w:trPr>
        <w:tc>
          <w:tcPr>
            <w:tcW w:w="2856" w:type="dxa"/>
            <w:tcBorders>
              <w:top w:val="nil"/>
              <w:left w:val="nil"/>
              <w:bottom w:val="nil"/>
              <w:right w:val="nil"/>
            </w:tcBorders>
          </w:tcPr>
          <w:p w14:paraId="71999F8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D8A55E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61B58349"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Slovenská historiografia medzi pozitivizmom, marxizmom a postmodernou. Kapitoly k vývoju slovenskej historiografie v 19. a 20. storočí</w:t>
      </w:r>
      <w:r>
        <w:rPr>
          <w:rFonts w:ascii="Times New Roman" w:hAnsi="Times New Roman" w:cs="Times New Roman"/>
          <w:sz w:val="24"/>
          <w:szCs w:val="24"/>
        </w:rPr>
        <w:t xml:space="preserve"> </w:t>
      </w:r>
      <w:r>
        <w:rPr>
          <w:rFonts w:ascii="Times New Roman" w:hAnsi="Times New Roman" w:cs="Times New Roman"/>
          <w:i/>
          <w:iCs/>
          <w:sz w:val="24"/>
          <w:szCs w:val="24"/>
        </w:rPr>
        <w:t>(Slovak historiography among positivism, Marxism and postmodernism. Chapters on the development of Slovak historiography in the 19th and the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14A3393D" w14:textId="77777777">
        <w:trPr>
          <w:trHeight w:val="100"/>
        </w:trPr>
        <w:tc>
          <w:tcPr>
            <w:tcW w:w="2856" w:type="dxa"/>
            <w:tcBorders>
              <w:top w:val="nil"/>
              <w:left w:val="nil"/>
              <w:bottom w:val="nil"/>
              <w:right w:val="nil"/>
            </w:tcBorders>
          </w:tcPr>
          <w:p w14:paraId="0B7A61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10CD70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Kováč</w:t>
            </w:r>
          </w:p>
        </w:tc>
      </w:tr>
      <w:tr w:rsidR="00575A65" w14:paraId="17282852" w14:textId="77777777">
        <w:trPr>
          <w:trHeight w:val="100"/>
        </w:trPr>
        <w:tc>
          <w:tcPr>
            <w:tcW w:w="2856" w:type="dxa"/>
            <w:tcBorders>
              <w:top w:val="nil"/>
              <w:left w:val="nil"/>
              <w:bottom w:val="nil"/>
              <w:right w:val="nil"/>
            </w:tcBorders>
          </w:tcPr>
          <w:p w14:paraId="54D784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AF369A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31.12.2025</w:t>
            </w:r>
          </w:p>
        </w:tc>
      </w:tr>
      <w:tr w:rsidR="00575A65" w14:paraId="5EB77A9D" w14:textId="77777777">
        <w:trPr>
          <w:trHeight w:val="100"/>
        </w:trPr>
        <w:tc>
          <w:tcPr>
            <w:tcW w:w="2856" w:type="dxa"/>
            <w:tcBorders>
              <w:top w:val="nil"/>
              <w:left w:val="nil"/>
              <w:bottom w:val="nil"/>
              <w:right w:val="nil"/>
            </w:tcBorders>
          </w:tcPr>
          <w:p w14:paraId="7A9F9BB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826AC9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F8F4D4C" w14:textId="77777777">
        <w:trPr>
          <w:trHeight w:val="100"/>
        </w:trPr>
        <w:tc>
          <w:tcPr>
            <w:tcW w:w="2856" w:type="dxa"/>
            <w:tcBorders>
              <w:top w:val="nil"/>
              <w:left w:val="nil"/>
              <w:bottom w:val="nil"/>
              <w:right w:val="nil"/>
            </w:tcBorders>
          </w:tcPr>
          <w:p w14:paraId="3FE7B28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6B7ADB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3879C000" w14:textId="77777777">
        <w:trPr>
          <w:trHeight w:val="100"/>
        </w:trPr>
        <w:tc>
          <w:tcPr>
            <w:tcW w:w="2856" w:type="dxa"/>
            <w:tcBorders>
              <w:top w:val="nil"/>
              <w:left w:val="nil"/>
              <w:bottom w:val="nil"/>
              <w:right w:val="nil"/>
            </w:tcBorders>
          </w:tcPr>
          <w:p w14:paraId="779528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05142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A5766B6" w14:textId="77777777">
        <w:trPr>
          <w:trHeight w:val="100"/>
        </w:trPr>
        <w:tc>
          <w:tcPr>
            <w:tcW w:w="2856" w:type="dxa"/>
            <w:tcBorders>
              <w:top w:val="nil"/>
              <w:left w:val="nil"/>
              <w:bottom w:val="nil"/>
              <w:right w:val="nil"/>
            </w:tcBorders>
          </w:tcPr>
          <w:p w14:paraId="31C77F1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D636CF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8A8D752" w14:textId="77777777">
        <w:trPr>
          <w:trHeight w:val="100"/>
        </w:trPr>
        <w:tc>
          <w:tcPr>
            <w:tcW w:w="2856" w:type="dxa"/>
            <w:tcBorders>
              <w:top w:val="nil"/>
              <w:left w:val="nil"/>
              <w:bottom w:val="nil"/>
              <w:right w:val="nil"/>
            </w:tcBorders>
          </w:tcPr>
          <w:p w14:paraId="060C5C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34211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05930FE" w14:textId="77777777" w:rsidR="00D15DD6"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KOVÁČ, Dušan, Adam Hudek (eds.): Dejiny Slovenskej akadémie vied,  1. a 2. diel, 2. doplnené a upravené vydanie. Bratislava: VEDA 2023.. 1440 s. ISBN978-80-224-2011-2. </w:t>
      </w:r>
      <w:r>
        <w:rPr>
          <w:rFonts w:ascii="Times New Roman" w:hAnsi="Times New Roman" w:cs="Times New Roman"/>
          <w:sz w:val="24"/>
          <w:szCs w:val="24"/>
        </w:rPr>
        <w:br/>
        <w:t xml:space="preserve">KOVÁČ Dušan, Svetové revolúcie podľa Marxa, Lenina a Masaryka. In: Dilbar Alieva, ed. Anatómia revolúcie: Historické poučenia a sociologické analýzy, Bratislava : Sociologický ústav SAV, 2022, s. 11 – 19. </w:t>
      </w:r>
      <w:r>
        <w:rPr>
          <w:rFonts w:ascii="Times New Roman" w:hAnsi="Times New Roman" w:cs="Times New Roman"/>
          <w:sz w:val="24"/>
          <w:szCs w:val="24"/>
        </w:rPr>
        <w:br/>
        <w:t xml:space="preserve">KOVÁČ, Dušan: Problémy, výsledky a výzvy súčasnej slovenskej historiografie. In: Tatiana Sedová – Michal Šedík (eds.): Staré problémy a nové výzvy pre sociálne a humanitné vedy. Bratislava: VEDA 2023, ISBN 978-80-224-2017-4, s. 93 – 108. </w:t>
      </w:r>
      <w:r>
        <w:rPr>
          <w:rFonts w:ascii="Times New Roman" w:hAnsi="Times New Roman" w:cs="Times New Roman"/>
          <w:sz w:val="24"/>
          <w:szCs w:val="24"/>
        </w:rPr>
        <w:br/>
        <w:t xml:space="preserve">Odborná publikácia: </w:t>
      </w:r>
      <w:r>
        <w:rPr>
          <w:rFonts w:ascii="Times New Roman" w:hAnsi="Times New Roman" w:cs="Times New Roman"/>
          <w:sz w:val="24"/>
          <w:szCs w:val="24"/>
        </w:rPr>
        <w:br/>
        <w:t xml:space="preserve">KOVÁČ, Dušan: České soudobé dějiny – viděno odjinud. Soudobé dějiny, Praha, 2023/1, s.197 – 199. </w:t>
      </w:r>
      <w:r>
        <w:rPr>
          <w:rFonts w:ascii="Times New Roman" w:hAnsi="Times New Roman" w:cs="Times New Roman"/>
          <w:sz w:val="24"/>
          <w:szCs w:val="24"/>
        </w:rPr>
        <w:br/>
        <w:t xml:space="preserve"> </w:t>
      </w:r>
      <w:r>
        <w:rPr>
          <w:rFonts w:ascii="Times New Roman" w:hAnsi="Times New Roman" w:cs="Times New Roman"/>
          <w:sz w:val="24"/>
          <w:szCs w:val="24"/>
        </w:rPr>
        <w:br/>
      </w:r>
    </w:p>
    <w:p w14:paraId="38B94FB3"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8334E2F"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40.) Premeny chudobinskej starostlivosti v Uhorsku (1750- 1850)</w:t>
      </w:r>
      <w:r>
        <w:rPr>
          <w:rFonts w:ascii="Times New Roman" w:hAnsi="Times New Roman" w:cs="Times New Roman"/>
          <w:sz w:val="24"/>
          <w:szCs w:val="24"/>
        </w:rPr>
        <w:t xml:space="preserve"> </w:t>
      </w:r>
      <w:r>
        <w:rPr>
          <w:rFonts w:ascii="Times New Roman" w:hAnsi="Times New Roman" w:cs="Times New Roman"/>
          <w:i/>
          <w:iCs/>
          <w:sz w:val="24"/>
          <w:szCs w:val="24"/>
        </w:rPr>
        <w:t>(Transformation of social care in Hungary (1750-1850))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3B39B15" w14:textId="77777777">
        <w:trPr>
          <w:trHeight w:val="100"/>
        </w:trPr>
        <w:tc>
          <w:tcPr>
            <w:tcW w:w="2856" w:type="dxa"/>
            <w:tcBorders>
              <w:top w:val="nil"/>
              <w:left w:val="nil"/>
              <w:bottom w:val="nil"/>
              <w:right w:val="nil"/>
            </w:tcBorders>
          </w:tcPr>
          <w:p w14:paraId="234B37D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7AA19F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Ingrid Kušniráková</w:t>
            </w:r>
          </w:p>
        </w:tc>
      </w:tr>
      <w:tr w:rsidR="00575A65" w14:paraId="25F38059" w14:textId="77777777">
        <w:trPr>
          <w:trHeight w:val="100"/>
        </w:trPr>
        <w:tc>
          <w:tcPr>
            <w:tcW w:w="2856" w:type="dxa"/>
            <w:tcBorders>
              <w:top w:val="nil"/>
              <w:left w:val="nil"/>
              <w:bottom w:val="nil"/>
              <w:right w:val="nil"/>
            </w:tcBorders>
          </w:tcPr>
          <w:p w14:paraId="4C5159D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F10F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31.12.2023</w:t>
            </w:r>
          </w:p>
        </w:tc>
      </w:tr>
      <w:tr w:rsidR="00575A65" w14:paraId="0B2A4B40" w14:textId="77777777">
        <w:trPr>
          <w:trHeight w:val="100"/>
        </w:trPr>
        <w:tc>
          <w:tcPr>
            <w:tcW w:w="2856" w:type="dxa"/>
            <w:tcBorders>
              <w:top w:val="nil"/>
              <w:left w:val="nil"/>
              <w:bottom w:val="nil"/>
              <w:right w:val="nil"/>
            </w:tcBorders>
          </w:tcPr>
          <w:p w14:paraId="098F8C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313D6F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19527C2A" w14:textId="77777777">
        <w:trPr>
          <w:trHeight w:val="100"/>
        </w:trPr>
        <w:tc>
          <w:tcPr>
            <w:tcW w:w="2856" w:type="dxa"/>
            <w:tcBorders>
              <w:top w:val="nil"/>
              <w:left w:val="nil"/>
              <w:bottom w:val="nil"/>
              <w:right w:val="nil"/>
            </w:tcBorders>
          </w:tcPr>
          <w:p w14:paraId="70958C5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43611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8A48421" w14:textId="77777777">
        <w:trPr>
          <w:trHeight w:val="100"/>
        </w:trPr>
        <w:tc>
          <w:tcPr>
            <w:tcW w:w="2856" w:type="dxa"/>
            <w:tcBorders>
              <w:top w:val="nil"/>
              <w:left w:val="nil"/>
              <w:bottom w:val="nil"/>
              <w:right w:val="nil"/>
            </w:tcBorders>
          </w:tcPr>
          <w:p w14:paraId="0C72133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F5771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FBD7D7B" w14:textId="77777777">
        <w:trPr>
          <w:trHeight w:val="100"/>
        </w:trPr>
        <w:tc>
          <w:tcPr>
            <w:tcW w:w="2856" w:type="dxa"/>
            <w:tcBorders>
              <w:top w:val="nil"/>
              <w:left w:val="nil"/>
              <w:bottom w:val="nil"/>
              <w:right w:val="nil"/>
            </w:tcBorders>
          </w:tcPr>
          <w:p w14:paraId="4A6DB8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E3FC6E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2975FDB5" w14:textId="77777777">
        <w:trPr>
          <w:trHeight w:val="100"/>
        </w:trPr>
        <w:tc>
          <w:tcPr>
            <w:tcW w:w="2856" w:type="dxa"/>
            <w:tcBorders>
              <w:top w:val="nil"/>
              <w:left w:val="nil"/>
              <w:bottom w:val="nil"/>
              <w:right w:val="nil"/>
            </w:tcBorders>
          </w:tcPr>
          <w:p w14:paraId="4383A6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C89470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E92C466"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KUŠNIRÁKOVÁ, Ingrid. The Provision for and Education of Children in Orphanages in the Kingdom of Hungary during the Early Period of Their Existence (1750-1850). In Variations and Transformations of Childhood in the Bohemian Lands and Slovakia : Proceedings of the Annual Conference of Collegium Carolinum Fischbachau, 7-10 November 2019. Edited by Frank Henschel, Jan Randák, Martina Winkler, Gabriela Dudeková Kováčová. 1st edition. - Göttingen : Vandenhoeck &amp; Ruprecht, 2023, p. 13-39.  </w:t>
      </w:r>
      <w:r>
        <w:rPr>
          <w:rFonts w:ascii="Times New Roman" w:hAnsi="Times New Roman" w:cs="Times New Roman"/>
          <w:sz w:val="24"/>
          <w:szCs w:val="24"/>
        </w:rPr>
        <w:br/>
        <w:t xml:space="preserve">KUŠNIRÁKOVÁ, Ingrid. Život za múrmi špitála : obyvatelia Széchényi-Kollonichovho špitála v Bratislave v 18. storočí. In História zadnými dverami 4 : nezvyčajné príbehy zo slovenských a svetových dejín. Ed. Slavomír Michálek.  Bratislava : VEDA, vydavateľstvo Slovenskej akadémie vied, 2022, s. 156-168.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41.) Pomníky a oslavy ako médiá identifikačných procesov na území dnešného Slovenska v 19. a 20. storočí.</w:t>
      </w:r>
      <w:r>
        <w:rPr>
          <w:rFonts w:ascii="Times New Roman" w:hAnsi="Times New Roman" w:cs="Times New Roman"/>
          <w:sz w:val="24"/>
          <w:szCs w:val="24"/>
        </w:rPr>
        <w:t xml:space="preserve"> </w:t>
      </w:r>
      <w:r>
        <w:rPr>
          <w:rFonts w:ascii="Times New Roman" w:hAnsi="Times New Roman" w:cs="Times New Roman"/>
          <w:i/>
          <w:iCs/>
          <w:sz w:val="24"/>
          <w:szCs w:val="24"/>
        </w:rPr>
        <w:t>(Monuments and celebrations as a medium of identification processes on the territory of today's Slovakia in the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23826DB" w14:textId="77777777">
        <w:trPr>
          <w:trHeight w:val="100"/>
        </w:trPr>
        <w:tc>
          <w:tcPr>
            <w:tcW w:w="2856" w:type="dxa"/>
            <w:tcBorders>
              <w:top w:val="nil"/>
              <w:left w:val="nil"/>
              <w:bottom w:val="nil"/>
              <w:right w:val="nil"/>
            </w:tcBorders>
          </w:tcPr>
          <w:p w14:paraId="4F8547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701FC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Macho</w:t>
            </w:r>
          </w:p>
        </w:tc>
      </w:tr>
      <w:tr w:rsidR="00575A65" w14:paraId="27942AD8" w14:textId="77777777">
        <w:trPr>
          <w:trHeight w:val="100"/>
        </w:trPr>
        <w:tc>
          <w:tcPr>
            <w:tcW w:w="2856" w:type="dxa"/>
            <w:tcBorders>
              <w:top w:val="nil"/>
              <w:left w:val="nil"/>
              <w:bottom w:val="nil"/>
              <w:right w:val="nil"/>
            </w:tcBorders>
          </w:tcPr>
          <w:p w14:paraId="2F376B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C1408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1273293D" w14:textId="77777777">
        <w:trPr>
          <w:trHeight w:val="100"/>
        </w:trPr>
        <w:tc>
          <w:tcPr>
            <w:tcW w:w="2856" w:type="dxa"/>
            <w:tcBorders>
              <w:top w:val="nil"/>
              <w:left w:val="nil"/>
              <w:bottom w:val="nil"/>
              <w:right w:val="nil"/>
            </w:tcBorders>
          </w:tcPr>
          <w:p w14:paraId="7A3C740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C3B853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552E4A4C" w14:textId="77777777">
        <w:trPr>
          <w:trHeight w:val="100"/>
        </w:trPr>
        <w:tc>
          <w:tcPr>
            <w:tcW w:w="2856" w:type="dxa"/>
            <w:tcBorders>
              <w:top w:val="nil"/>
              <w:left w:val="nil"/>
              <w:bottom w:val="nil"/>
              <w:right w:val="nil"/>
            </w:tcBorders>
          </w:tcPr>
          <w:p w14:paraId="6701C5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A12FA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2BD1B462" w14:textId="77777777">
        <w:trPr>
          <w:trHeight w:val="100"/>
        </w:trPr>
        <w:tc>
          <w:tcPr>
            <w:tcW w:w="2856" w:type="dxa"/>
            <w:tcBorders>
              <w:top w:val="nil"/>
              <w:left w:val="nil"/>
              <w:bottom w:val="nil"/>
              <w:right w:val="nil"/>
            </w:tcBorders>
          </w:tcPr>
          <w:p w14:paraId="6BE51B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F6D36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4F428E12" w14:textId="77777777">
        <w:trPr>
          <w:trHeight w:val="100"/>
        </w:trPr>
        <w:tc>
          <w:tcPr>
            <w:tcW w:w="2856" w:type="dxa"/>
            <w:tcBorders>
              <w:top w:val="nil"/>
              <w:left w:val="nil"/>
              <w:bottom w:val="nil"/>
              <w:right w:val="nil"/>
            </w:tcBorders>
          </w:tcPr>
          <w:p w14:paraId="2701D7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CA9202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9AE2367" w14:textId="77777777">
        <w:trPr>
          <w:trHeight w:val="100"/>
        </w:trPr>
        <w:tc>
          <w:tcPr>
            <w:tcW w:w="2856" w:type="dxa"/>
            <w:tcBorders>
              <w:top w:val="nil"/>
              <w:left w:val="nil"/>
              <w:bottom w:val="nil"/>
              <w:right w:val="nil"/>
            </w:tcBorders>
          </w:tcPr>
          <w:p w14:paraId="47511A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D75C25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8911A69"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42.) Štát a dynamiky občianskej spoločnosti – kontinuity a diskontinuity</w:t>
      </w:r>
      <w:r>
        <w:rPr>
          <w:rFonts w:ascii="Times New Roman" w:hAnsi="Times New Roman" w:cs="Times New Roman"/>
          <w:sz w:val="24"/>
          <w:szCs w:val="24"/>
        </w:rPr>
        <w:t xml:space="preserve"> </w:t>
      </w:r>
      <w:r>
        <w:rPr>
          <w:rFonts w:ascii="Times New Roman" w:hAnsi="Times New Roman" w:cs="Times New Roman"/>
          <w:i/>
          <w:iCs/>
          <w:sz w:val="24"/>
          <w:szCs w:val="24"/>
        </w:rPr>
        <w:t>(The state and dynamics of civil society – continuities and discontinuities)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6A523A8" w14:textId="77777777">
        <w:trPr>
          <w:trHeight w:val="100"/>
        </w:trPr>
        <w:tc>
          <w:tcPr>
            <w:tcW w:w="2856" w:type="dxa"/>
            <w:tcBorders>
              <w:top w:val="nil"/>
              <w:left w:val="nil"/>
              <w:bottom w:val="nil"/>
              <w:right w:val="nil"/>
            </w:tcBorders>
          </w:tcPr>
          <w:p w14:paraId="61AEE88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E1AD68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Mannová</w:t>
            </w:r>
          </w:p>
        </w:tc>
      </w:tr>
      <w:tr w:rsidR="00575A65" w14:paraId="77C5A4AB" w14:textId="77777777">
        <w:trPr>
          <w:trHeight w:val="100"/>
        </w:trPr>
        <w:tc>
          <w:tcPr>
            <w:tcW w:w="2856" w:type="dxa"/>
            <w:tcBorders>
              <w:top w:val="nil"/>
              <w:left w:val="nil"/>
              <w:bottom w:val="nil"/>
              <w:right w:val="nil"/>
            </w:tcBorders>
          </w:tcPr>
          <w:p w14:paraId="7855AE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A0EE07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616076D7" w14:textId="77777777">
        <w:trPr>
          <w:trHeight w:val="100"/>
        </w:trPr>
        <w:tc>
          <w:tcPr>
            <w:tcW w:w="2856" w:type="dxa"/>
            <w:tcBorders>
              <w:top w:val="nil"/>
              <w:left w:val="nil"/>
              <w:bottom w:val="nil"/>
              <w:right w:val="nil"/>
            </w:tcBorders>
          </w:tcPr>
          <w:p w14:paraId="744B2E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3514F6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53A9BCE9" w14:textId="77777777">
        <w:trPr>
          <w:trHeight w:val="100"/>
        </w:trPr>
        <w:tc>
          <w:tcPr>
            <w:tcW w:w="2856" w:type="dxa"/>
            <w:tcBorders>
              <w:top w:val="nil"/>
              <w:left w:val="nil"/>
              <w:bottom w:val="nil"/>
              <w:right w:val="nil"/>
            </w:tcBorders>
          </w:tcPr>
          <w:p w14:paraId="4CBBEE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0A922D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4F08DAA" w14:textId="77777777">
        <w:trPr>
          <w:trHeight w:val="100"/>
        </w:trPr>
        <w:tc>
          <w:tcPr>
            <w:tcW w:w="2856" w:type="dxa"/>
            <w:tcBorders>
              <w:top w:val="nil"/>
              <w:left w:val="nil"/>
              <w:bottom w:val="nil"/>
              <w:right w:val="nil"/>
            </w:tcBorders>
          </w:tcPr>
          <w:p w14:paraId="31C122B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95CB74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E8CCA12" w14:textId="77777777">
        <w:trPr>
          <w:trHeight w:val="100"/>
        </w:trPr>
        <w:tc>
          <w:tcPr>
            <w:tcW w:w="2856" w:type="dxa"/>
            <w:tcBorders>
              <w:top w:val="nil"/>
              <w:left w:val="nil"/>
              <w:bottom w:val="nil"/>
              <w:right w:val="nil"/>
            </w:tcBorders>
          </w:tcPr>
          <w:p w14:paraId="2B778F4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4C1169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DA8E347" w14:textId="77777777">
        <w:trPr>
          <w:trHeight w:val="100"/>
        </w:trPr>
        <w:tc>
          <w:tcPr>
            <w:tcW w:w="2856" w:type="dxa"/>
            <w:tcBorders>
              <w:top w:val="nil"/>
              <w:left w:val="nil"/>
              <w:bottom w:val="nil"/>
              <w:right w:val="nil"/>
            </w:tcBorders>
          </w:tcPr>
          <w:p w14:paraId="1A30C9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14:paraId="5CBDEF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32418BF" w14:textId="77777777" w:rsidR="004406F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MÁJEKOVÁ, Jana-Magdaléna. Politické spolky v Prešporku v období Rakúsko-Uhorska. In Historický časopis, 2023, roč. 71, č. 1, s. 31-58.  </w:t>
      </w:r>
      <w:r>
        <w:rPr>
          <w:rFonts w:ascii="Times New Roman" w:hAnsi="Times New Roman" w:cs="Times New Roman"/>
          <w:sz w:val="24"/>
          <w:szCs w:val="24"/>
        </w:rPr>
        <w:br/>
        <w:t xml:space="preserve">MÁJEKOVÁ, Jana-Magdaléna. Poslanci uhorského parlamentu za mesto Prešporok a ich adaptácia na nové politické pomery po vzniku Československa. In Z monarchie do republiky a z demokracie do totality : spoločnosť na Slovensku od konca 19. storočia do roku 1945. Bratislava : VEDA, vydavateľstvo SAV : Historický ústav SAV, 2022, s. 409-432.  </w:t>
      </w:r>
      <w:r>
        <w:rPr>
          <w:rFonts w:ascii="Times New Roman" w:hAnsi="Times New Roman" w:cs="Times New Roman"/>
          <w:sz w:val="24"/>
          <w:szCs w:val="24"/>
        </w:rPr>
        <w:br/>
        <w:t xml:space="preserve">MANNOVÁ, Elena. Spolky a demokratizácia spoločnosti na Slovensku v prvej polovici 20. storočia. In Z monarchie do republiky a z demokracie do totality : spoločnosť na Slovensku od konca 19. storočia do roku 1945.  Bratislava : VEDA, vydavateľstvo SAV : Historický ústav SAV, 2022, s. 69-90. </w:t>
      </w:r>
      <w:r>
        <w:rPr>
          <w:rFonts w:ascii="Times New Roman" w:hAnsi="Times New Roman" w:cs="Times New Roman"/>
          <w:sz w:val="24"/>
          <w:szCs w:val="24"/>
        </w:rPr>
        <w:br/>
        <w:t xml:space="preserve">MANNOVÁ, Elena. Spoločenská súdržnosť na Slovensku počas modernizácie a úloha spolkov. In Súdržnosť na Slovensku : Čo drží krajinu pokope a na čom sa rozpadá? Eds. Pavol Kosnáč, Hugo Gloss. Bratislava : DEKK Inštitút, 2023, s. 160-174. </w:t>
      </w:r>
      <w:r>
        <w:rPr>
          <w:rFonts w:ascii="Times New Roman" w:hAnsi="Times New Roman" w:cs="Times New Roman"/>
          <w:sz w:val="24"/>
          <w:szCs w:val="24"/>
        </w:rPr>
        <w:br/>
        <w:t xml:space="preserve">MANNOVÁ, Elena. Zlaté ozubené koleso a výhodnosť spolupráce : Komu prekážali pragmatickí rotariáni? In História zadnými dverami 4 : nezvyčajné príbehy zo slovenských a svetových dejín. Ed. Slavomír Michálek.  Bratislava : VEDA, vydavateľstvo Slovenskej akadémie vied, 2022, s. 402-412.  </w:t>
      </w:r>
      <w:r>
        <w:rPr>
          <w:rFonts w:ascii="Times New Roman" w:hAnsi="Times New Roman" w:cs="Times New Roman"/>
          <w:sz w:val="24"/>
          <w:szCs w:val="24"/>
        </w:rPr>
        <w:br/>
      </w:r>
    </w:p>
    <w:p w14:paraId="2AD63E44" w14:textId="77777777" w:rsidR="004406F5" w:rsidRDefault="004406F5" w:rsidP="004406F5">
      <w:pPr>
        <w:widowControl w:val="0"/>
        <w:autoSpaceDE w:val="0"/>
        <w:autoSpaceDN w:val="0"/>
        <w:adjustRightInd w:val="0"/>
        <w:spacing w:after="0" w:line="240" w:lineRule="auto"/>
        <w:jc w:val="both"/>
        <w:rPr>
          <w:rFonts w:ascii="Times New Roman" w:hAnsi="Times New Roman" w:cs="Times New Roman"/>
          <w:sz w:val="24"/>
          <w:szCs w:val="24"/>
        </w:rPr>
      </w:pPr>
    </w:p>
    <w:p w14:paraId="781F793D"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43.) Vplyv jednotlivca a komunity na podobu mesta na Slovensku v rokoch 1918 – 1945. Politická angažovanosť obyvateľov miest a sociálne prospešné možnosti života v meste</w:t>
      </w:r>
      <w:r>
        <w:rPr>
          <w:rFonts w:ascii="Times New Roman" w:hAnsi="Times New Roman" w:cs="Times New Roman"/>
          <w:sz w:val="24"/>
          <w:szCs w:val="24"/>
        </w:rPr>
        <w:t xml:space="preserve"> </w:t>
      </w:r>
      <w:r>
        <w:rPr>
          <w:rFonts w:ascii="Times New Roman" w:hAnsi="Times New Roman" w:cs="Times New Roman"/>
          <w:i/>
          <w:iCs/>
          <w:sz w:val="24"/>
          <w:szCs w:val="24"/>
        </w:rPr>
        <w:t>(The influence of the individual and the community on the appearance of the city in Slovakia in the years 1918 - 1945. Political involvement of city residents and socially beneficial opportunities in the city)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7C96171F" w14:textId="77777777">
        <w:trPr>
          <w:trHeight w:val="100"/>
        </w:trPr>
        <w:tc>
          <w:tcPr>
            <w:tcW w:w="2856" w:type="dxa"/>
            <w:tcBorders>
              <w:top w:val="nil"/>
              <w:left w:val="nil"/>
              <w:bottom w:val="nil"/>
              <w:right w:val="nil"/>
            </w:tcBorders>
          </w:tcPr>
          <w:p w14:paraId="6A7AFE6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B7E05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Linda Osyková</w:t>
            </w:r>
          </w:p>
        </w:tc>
      </w:tr>
      <w:tr w:rsidR="00575A65" w14:paraId="68FE5D05" w14:textId="77777777">
        <w:trPr>
          <w:trHeight w:val="100"/>
        </w:trPr>
        <w:tc>
          <w:tcPr>
            <w:tcW w:w="2856" w:type="dxa"/>
            <w:tcBorders>
              <w:top w:val="nil"/>
              <w:left w:val="nil"/>
              <w:bottom w:val="nil"/>
              <w:right w:val="nil"/>
            </w:tcBorders>
          </w:tcPr>
          <w:p w14:paraId="250203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945E21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1.1.2021 / 31.12.2024</w:t>
            </w:r>
          </w:p>
        </w:tc>
      </w:tr>
      <w:tr w:rsidR="00575A65" w14:paraId="663E8CFC" w14:textId="77777777">
        <w:trPr>
          <w:trHeight w:val="100"/>
        </w:trPr>
        <w:tc>
          <w:tcPr>
            <w:tcW w:w="2856" w:type="dxa"/>
            <w:tcBorders>
              <w:top w:val="nil"/>
              <w:left w:val="nil"/>
              <w:bottom w:val="nil"/>
              <w:right w:val="nil"/>
            </w:tcBorders>
          </w:tcPr>
          <w:p w14:paraId="0143878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6B2D91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7F214EC8" w14:textId="77777777">
        <w:trPr>
          <w:trHeight w:val="100"/>
        </w:trPr>
        <w:tc>
          <w:tcPr>
            <w:tcW w:w="2856" w:type="dxa"/>
            <w:tcBorders>
              <w:top w:val="nil"/>
              <w:left w:val="nil"/>
              <w:bottom w:val="nil"/>
              <w:right w:val="nil"/>
            </w:tcBorders>
          </w:tcPr>
          <w:p w14:paraId="08B3982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CE0978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5FE530D3" w14:textId="77777777">
        <w:trPr>
          <w:trHeight w:val="100"/>
        </w:trPr>
        <w:tc>
          <w:tcPr>
            <w:tcW w:w="2856" w:type="dxa"/>
            <w:tcBorders>
              <w:top w:val="nil"/>
              <w:left w:val="nil"/>
              <w:bottom w:val="nil"/>
              <w:right w:val="nil"/>
            </w:tcBorders>
          </w:tcPr>
          <w:p w14:paraId="3BD858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5D74E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03663AA" w14:textId="77777777">
        <w:trPr>
          <w:trHeight w:val="100"/>
        </w:trPr>
        <w:tc>
          <w:tcPr>
            <w:tcW w:w="2856" w:type="dxa"/>
            <w:tcBorders>
              <w:top w:val="nil"/>
              <w:left w:val="nil"/>
              <w:bottom w:val="nil"/>
              <w:right w:val="nil"/>
            </w:tcBorders>
          </w:tcPr>
          <w:p w14:paraId="768F0A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8A43F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462A169" w14:textId="77777777">
        <w:trPr>
          <w:trHeight w:val="100"/>
        </w:trPr>
        <w:tc>
          <w:tcPr>
            <w:tcW w:w="2856" w:type="dxa"/>
            <w:tcBorders>
              <w:top w:val="nil"/>
              <w:left w:val="nil"/>
              <w:bottom w:val="nil"/>
              <w:right w:val="nil"/>
            </w:tcBorders>
          </w:tcPr>
          <w:p w14:paraId="419A131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EDAA1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6D6F982"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OSYKOVÁ, Linda. Otázka bývania na Slovensku na príklade mesta Trnava v rokoch 1918 – 1938 : (štátna politika, regionálna politika a súkromná sféra). In Z monarchie do republiky a z demokracie do totality. Spoločnosť na Slovensku od konca 19. storočia do roku 1945. 1. vydanie. Bratislava : VEDA, vydavateľstvo SAV : Historický ústav SAV, 2022, s. 397-408. ISBN 978-80-224-2001-3. </w:t>
      </w:r>
      <w:r>
        <w:rPr>
          <w:rFonts w:ascii="Times New Roman" w:hAnsi="Times New Roman" w:cs="Times New Roman"/>
          <w:sz w:val="24"/>
          <w:szCs w:val="24"/>
        </w:rPr>
        <w:br/>
        <w:t xml:space="preserve">OSYKOVÁ, Linda. Vplyv lekárov, štátnych úradníkov, architektov a staviteľov na rozvoj medzivojnového zdravotníctva v Trnave. In KODAJOVÁ, Daniela (ed.). Sláva šľachetným VII : chýr o dobrom doktorovi sa rýchlo šíri. Liptovský Mikuláš : Spolok Martina Rázusa, 2022, s. 230-243. ISBN 978-80-973987-1-2. </w:t>
      </w:r>
      <w:r>
        <w:rPr>
          <w:rFonts w:ascii="Times New Roman" w:hAnsi="Times New Roman" w:cs="Times New Roman"/>
          <w:sz w:val="24"/>
          <w:szCs w:val="24"/>
        </w:rPr>
        <w:br/>
        <w:t xml:space="preserve">BENKO, Juraj. Odborové organizácie a politická mobilizácia za monarchie a republiky. In Z monarchie do republiky a z demokracie do totality. Spoločnosť na Slovensku od konca 19. storočia do roku 1945. 1. vydanie. - Bratislava : VEDA, vydavateľstvo SAV : Historický ústav SAV, 2022, s. 35-68. ISBN 978-80-224-2001-3. </w:t>
      </w:r>
      <w:r>
        <w:rPr>
          <w:rFonts w:ascii="Times New Roman" w:hAnsi="Times New Roman" w:cs="Times New Roman"/>
          <w:sz w:val="24"/>
          <w:szCs w:val="24"/>
        </w:rPr>
        <w:br/>
        <w:t xml:space="preserve">HANULA, Matej. Ženy a politika na medzivojnovom Slovensku. Nezáujem či nepriazeň zo strany mužov? In Z monarchie do republiky a z demokracie do totality. Spoločnosť na Slovensku od konca 19. storočia do roku 1945. 1. vydanie. Bratislava : VEDA, vydavateľstvo SAV : Historický ústav SAV, 2022, s. 91-108. ISBN 978-80-224-2001-3. </w:t>
      </w:r>
      <w:r>
        <w:rPr>
          <w:rFonts w:ascii="Times New Roman" w:hAnsi="Times New Roman" w:cs="Times New Roman"/>
          <w:sz w:val="24"/>
          <w:szCs w:val="24"/>
        </w:rPr>
        <w:br/>
        <w:t xml:space="preserve">HANULA, Matej. Funkcionárky ženského odboru Agrárnej strany a Živena (Vzájomné vzťahy a </w:t>
      </w:r>
      <w:r>
        <w:rPr>
          <w:rFonts w:ascii="Times New Roman" w:hAnsi="Times New Roman" w:cs="Times New Roman"/>
          <w:sz w:val="24"/>
          <w:szCs w:val="24"/>
        </w:rPr>
        <w:lastRenderedPageBreak/>
        <w:t xml:space="preserve">prepojenia najvplyvnejšej politickej strany a Živeny v medzivojnovom období). In HUPKO, Daniel (ed.). Sto rokov Živeny a verejnej angažovanosti žien v Bratislave : odborný seminár. Bratislava : Múzeum mesta Bratislavy, 2022, s. 7. ISBN 978-80-89636-49-5.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44.) Zahraničnopolitické determinanty vývoja slovenskej spoločnosti v 60. a70. rokoch 20. storočia. Formulovanie zahraničnopolitických priorít a záujmov ČSSR a limity ich presadzovania na medzinárodnopolitickej scéne</w:t>
      </w:r>
      <w:r>
        <w:rPr>
          <w:rFonts w:ascii="Times New Roman" w:hAnsi="Times New Roman" w:cs="Times New Roman"/>
          <w:sz w:val="24"/>
          <w:szCs w:val="24"/>
        </w:rPr>
        <w:t xml:space="preserve"> </w:t>
      </w:r>
      <w:r>
        <w:rPr>
          <w:rFonts w:ascii="Times New Roman" w:hAnsi="Times New Roman" w:cs="Times New Roman"/>
          <w:i/>
          <w:iCs/>
          <w:sz w:val="24"/>
          <w:szCs w:val="24"/>
        </w:rPr>
        <w:t>(Foreign policy determinants of the development of Slovak society in the 1960s and 1970s. Formulation of foreign policy priorities and interests of the Czechoslovak Socialist Republic and limits of their enforcement on the international political scene))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38EF595" w14:textId="77777777">
        <w:trPr>
          <w:trHeight w:val="100"/>
        </w:trPr>
        <w:tc>
          <w:tcPr>
            <w:tcW w:w="2856" w:type="dxa"/>
            <w:tcBorders>
              <w:top w:val="nil"/>
              <w:left w:val="nil"/>
              <w:bottom w:val="nil"/>
              <w:right w:val="nil"/>
            </w:tcBorders>
          </w:tcPr>
          <w:p w14:paraId="402ECB3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E35DD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Poláčková</w:t>
            </w:r>
          </w:p>
        </w:tc>
      </w:tr>
      <w:tr w:rsidR="00575A65" w14:paraId="0B9D6E58" w14:textId="77777777">
        <w:trPr>
          <w:trHeight w:val="100"/>
        </w:trPr>
        <w:tc>
          <w:tcPr>
            <w:tcW w:w="2856" w:type="dxa"/>
            <w:tcBorders>
              <w:top w:val="nil"/>
              <w:left w:val="nil"/>
              <w:bottom w:val="nil"/>
              <w:right w:val="nil"/>
            </w:tcBorders>
          </w:tcPr>
          <w:p w14:paraId="2E7028F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FE0BC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31.12.2025</w:t>
            </w:r>
          </w:p>
        </w:tc>
      </w:tr>
      <w:tr w:rsidR="00575A65" w14:paraId="0250A816" w14:textId="77777777">
        <w:trPr>
          <w:trHeight w:val="100"/>
        </w:trPr>
        <w:tc>
          <w:tcPr>
            <w:tcW w:w="2856" w:type="dxa"/>
            <w:tcBorders>
              <w:top w:val="nil"/>
              <w:left w:val="nil"/>
              <w:bottom w:val="nil"/>
              <w:right w:val="nil"/>
            </w:tcBorders>
          </w:tcPr>
          <w:p w14:paraId="319ED63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58D21A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0969D5A6" w14:textId="77777777">
        <w:trPr>
          <w:trHeight w:val="100"/>
        </w:trPr>
        <w:tc>
          <w:tcPr>
            <w:tcW w:w="2856" w:type="dxa"/>
            <w:tcBorders>
              <w:top w:val="nil"/>
              <w:left w:val="nil"/>
              <w:bottom w:val="nil"/>
              <w:right w:val="nil"/>
            </w:tcBorders>
          </w:tcPr>
          <w:p w14:paraId="6B4D121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6BC85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1419A43" w14:textId="77777777">
        <w:trPr>
          <w:trHeight w:val="100"/>
        </w:trPr>
        <w:tc>
          <w:tcPr>
            <w:tcW w:w="2856" w:type="dxa"/>
            <w:tcBorders>
              <w:top w:val="nil"/>
              <w:left w:val="nil"/>
              <w:bottom w:val="nil"/>
              <w:right w:val="nil"/>
            </w:tcBorders>
          </w:tcPr>
          <w:p w14:paraId="3C35F5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D278C6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1033DB5" w14:textId="77777777">
        <w:trPr>
          <w:trHeight w:val="100"/>
        </w:trPr>
        <w:tc>
          <w:tcPr>
            <w:tcW w:w="2856" w:type="dxa"/>
            <w:tcBorders>
              <w:top w:val="nil"/>
              <w:left w:val="nil"/>
              <w:bottom w:val="nil"/>
              <w:right w:val="nil"/>
            </w:tcBorders>
          </w:tcPr>
          <w:p w14:paraId="7CC7F6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E4A3C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1B6914BF" w14:textId="77777777">
        <w:trPr>
          <w:trHeight w:val="100"/>
        </w:trPr>
        <w:tc>
          <w:tcPr>
            <w:tcW w:w="2856" w:type="dxa"/>
            <w:tcBorders>
              <w:top w:val="nil"/>
              <w:left w:val="nil"/>
              <w:bottom w:val="nil"/>
              <w:right w:val="nil"/>
            </w:tcBorders>
          </w:tcPr>
          <w:p w14:paraId="1462FB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464D5C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294DAFBE"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POLÁČKOVÁ, Zuzana - VAN DUIN, Pieter C. Portugal and Slovakia in Comparative Perspective : essays on Iberian-Slavic political, social, and cultural questions : with a foreword by Dr. Slavomír Michálek. Reviewers: Josette Baer, Juraj Marušiak. 1st edition. Stuttgart : ibidem-Verlag, 2023. 195 p. ISBN 978-3-8382-1771-0. </w:t>
      </w:r>
      <w:r>
        <w:rPr>
          <w:rFonts w:ascii="Times New Roman" w:hAnsi="Times New Roman" w:cs="Times New Roman"/>
          <w:sz w:val="24"/>
          <w:szCs w:val="24"/>
        </w:rPr>
        <w:br/>
        <w:t xml:space="preserve">LONDÁK, Miroslav. Vzájomný kurz medzi Prahou a Bratislavou : československá menová reforma na jeseň 1945. In Historická revue, 2023, roč. 34, č. 5, s. 38-41. ISSN 1335-6550.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45.) Obyčajní vojaci alebo zločinci? Trestnoprávne dôsledky členstva vo Waffen-SS slovenských štátnych príslušníkov po roku 1945</w:t>
      </w:r>
      <w:r>
        <w:rPr>
          <w:rFonts w:ascii="Times New Roman" w:hAnsi="Times New Roman" w:cs="Times New Roman"/>
          <w:sz w:val="24"/>
          <w:szCs w:val="24"/>
        </w:rPr>
        <w:t xml:space="preserve"> </w:t>
      </w:r>
      <w:r>
        <w:rPr>
          <w:rFonts w:ascii="Times New Roman" w:hAnsi="Times New Roman" w:cs="Times New Roman"/>
          <w:i/>
          <w:iCs/>
          <w:sz w:val="24"/>
          <w:szCs w:val="24"/>
        </w:rPr>
        <w:t>(Ordinary soldiers or criminals? Criminal consequences of membership in the Waffen-SS of Slovak citizens after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DACD93C" w14:textId="77777777">
        <w:trPr>
          <w:trHeight w:val="100"/>
        </w:trPr>
        <w:tc>
          <w:tcPr>
            <w:tcW w:w="2856" w:type="dxa"/>
            <w:tcBorders>
              <w:top w:val="nil"/>
              <w:left w:val="nil"/>
              <w:bottom w:val="nil"/>
              <w:right w:val="nil"/>
            </w:tcBorders>
          </w:tcPr>
          <w:p w14:paraId="245BC3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F557D1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Schvarc</w:t>
            </w:r>
          </w:p>
        </w:tc>
      </w:tr>
      <w:tr w:rsidR="00575A65" w14:paraId="5AB4871B" w14:textId="77777777">
        <w:trPr>
          <w:trHeight w:val="100"/>
        </w:trPr>
        <w:tc>
          <w:tcPr>
            <w:tcW w:w="2856" w:type="dxa"/>
            <w:tcBorders>
              <w:top w:val="nil"/>
              <w:left w:val="nil"/>
              <w:bottom w:val="nil"/>
              <w:right w:val="nil"/>
            </w:tcBorders>
          </w:tcPr>
          <w:p w14:paraId="2B16B2A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0CFB0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41E0646C" w14:textId="77777777">
        <w:trPr>
          <w:trHeight w:val="100"/>
        </w:trPr>
        <w:tc>
          <w:tcPr>
            <w:tcW w:w="2856" w:type="dxa"/>
            <w:tcBorders>
              <w:top w:val="nil"/>
              <w:left w:val="nil"/>
              <w:bottom w:val="nil"/>
              <w:right w:val="nil"/>
            </w:tcBorders>
          </w:tcPr>
          <w:p w14:paraId="5AB0030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D70224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07A9AEC4" w14:textId="77777777">
        <w:trPr>
          <w:trHeight w:val="100"/>
        </w:trPr>
        <w:tc>
          <w:tcPr>
            <w:tcW w:w="2856" w:type="dxa"/>
            <w:tcBorders>
              <w:top w:val="nil"/>
              <w:left w:val="nil"/>
              <w:bottom w:val="nil"/>
              <w:right w:val="nil"/>
            </w:tcBorders>
          </w:tcPr>
          <w:p w14:paraId="5879608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378ADA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E5B194A" w14:textId="77777777">
        <w:trPr>
          <w:trHeight w:val="100"/>
        </w:trPr>
        <w:tc>
          <w:tcPr>
            <w:tcW w:w="2856" w:type="dxa"/>
            <w:tcBorders>
              <w:top w:val="nil"/>
              <w:left w:val="nil"/>
              <w:bottom w:val="nil"/>
              <w:right w:val="nil"/>
            </w:tcBorders>
          </w:tcPr>
          <w:p w14:paraId="13A24E4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4A2A3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02357FF3" w14:textId="77777777">
        <w:trPr>
          <w:trHeight w:val="100"/>
        </w:trPr>
        <w:tc>
          <w:tcPr>
            <w:tcW w:w="2856" w:type="dxa"/>
            <w:tcBorders>
              <w:top w:val="nil"/>
              <w:left w:val="nil"/>
              <w:bottom w:val="nil"/>
              <w:right w:val="nil"/>
            </w:tcBorders>
          </w:tcPr>
          <w:p w14:paraId="07E6163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0EEBF8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4C38B10" w14:textId="77777777">
        <w:trPr>
          <w:trHeight w:val="100"/>
        </w:trPr>
        <w:tc>
          <w:tcPr>
            <w:tcW w:w="2856" w:type="dxa"/>
            <w:tcBorders>
              <w:top w:val="nil"/>
              <w:left w:val="nil"/>
              <w:bottom w:val="nil"/>
              <w:right w:val="nil"/>
            </w:tcBorders>
          </w:tcPr>
          <w:p w14:paraId="597A36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091CF1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CBAC47F"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SCHVARC, Michal: Opomínaná skupina páchateľov holokaustu: etnickí Nemci. Prednáška na konferencii Najnovší výskum o holokauste a antisemitizme na Slovensku. Bratislava, 05.09.2023. </w:t>
      </w:r>
      <w:r>
        <w:rPr>
          <w:rFonts w:ascii="Times New Roman" w:hAnsi="Times New Roman" w:cs="Times New Roman"/>
          <w:sz w:val="24"/>
          <w:szCs w:val="24"/>
        </w:rPr>
        <w:br/>
      </w:r>
    </w:p>
    <w:p w14:paraId="34111441"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E42CC78"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3AADCAE"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CE0C4D2"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15EB7C51"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60CE29B"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46.) Úradnícka korupcia a protikorupčný diskurz v Uhorsku / na Slovensku 1780 – 1918</w:t>
      </w:r>
      <w:r>
        <w:rPr>
          <w:rFonts w:ascii="Times New Roman" w:hAnsi="Times New Roman" w:cs="Times New Roman"/>
          <w:sz w:val="24"/>
          <w:szCs w:val="24"/>
        </w:rPr>
        <w:t xml:space="preserve"> </w:t>
      </w:r>
      <w:r>
        <w:rPr>
          <w:rFonts w:ascii="Times New Roman" w:hAnsi="Times New Roman" w:cs="Times New Roman"/>
          <w:i/>
          <w:iCs/>
          <w:sz w:val="24"/>
          <w:szCs w:val="24"/>
        </w:rPr>
        <w:t>(Corruption in civil service and anticorruption diskuse in Hungary / Slovakia 1780 – 1918)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50E5E14D" w14:textId="77777777">
        <w:trPr>
          <w:trHeight w:val="100"/>
        </w:trPr>
        <w:tc>
          <w:tcPr>
            <w:tcW w:w="2856" w:type="dxa"/>
            <w:tcBorders>
              <w:top w:val="nil"/>
              <w:left w:val="nil"/>
              <w:bottom w:val="nil"/>
              <w:right w:val="nil"/>
            </w:tcBorders>
          </w:tcPr>
          <w:p w14:paraId="375E0A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DB697A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575A65" w14:paraId="4520E030" w14:textId="77777777">
        <w:trPr>
          <w:trHeight w:val="100"/>
        </w:trPr>
        <w:tc>
          <w:tcPr>
            <w:tcW w:w="2856" w:type="dxa"/>
            <w:tcBorders>
              <w:top w:val="nil"/>
              <w:left w:val="nil"/>
              <w:bottom w:val="nil"/>
              <w:right w:val="nil"/>
            </w:tcBorders>
          </w:tcPr>
          <w:p w14:paraId="1E0120D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C549D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1.1.2020 / 31.12.2023</w:t>
            </w:r>
          </w:p>
        </w:tc>
      </w:tr>
      <w:tr w:rsidR="00575A65" w14:paraId="15E01592" w14:textId="77777777">
        <w:trPr>
          <w:trHeight w:val="100"/>
        </w:trPr>
        <w:tc>
          <w:tcPr>
            <w:tcW w:w="2856" w:type="dxa"/>
            <w:tcBorders>
              <w:top w:val="nil"/>
              <w:left w:val="nil"/>
              <w:bottom w:val="nil"/>
              <w:right w:val="nil"/>
            </w:tcBorders>
          </w:tcPr>
          <w:p w14:paraId="19455FA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573C88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58BFE73C" w14:textId="77777777">
        <w:trPr>
          <w:trHeight w:val="100"/>
        </w:trPr>
        <w:tc>
          <w:tcPr>
            <w:tcW w:w="2856" w:type="dxa"/>
            <w:tcBorders>
              <w:top w:val="nil"/>
              <w:left w:val="nil"/>
              <w:bottom w:val="nil"/>
              <w:right w:val="nil"/>
            </w:tcBorders>
          </w:tcPr>
          <w:p w14:paraId="50A83C8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1280E7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09A7016B" w14:textId="77777777">
        <w:trPr>
          <w:trHeight w:val="100"/>
        </w:trPr>
        <w:tc>
          <w:tcPr>
            <w:tcW w:w="2856" w:type="dxa"/>
            <w:tcBorders>
              <w:top w:val="nil"/>
              <w:left w:val="nil"/>
              <w:bottom w:val="nil"/>
              <w:right w:val="nil"/>
            </w:tcBorders>
          </w:tcPr>
          <w:p w14:paraId="5516DA3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8BF302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DFC2D70" w14:textId="77777777">
        <w:trPr>
          <w:trHeight w:val="100"/>
        </w:trPr>
        <w:tc>
          <w:tcPr>
            <w:tcW w:w="2856" w:type="dxa"/>
            <w:tcBorders>
              <w:top w:val="nil"/>
              <w:left w:val="nil"/>
              <w:bottom w:val="nil"/>
              <w:right w:val="nil"/>
            </w:tcBorders>
          </w:tcPr>
          <w:p w14:paraId="66EE10A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601CC0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78E7755" w14:textId="77777777">
        <w:trPr>
          <w:trHeight w:val="100"/>
        </w:trPr>
        <w:tc>
          <w:tcPr>
            <w:tcW w:w="2856" w:type="dxa"/>
            <w:tcBorders>
              <w:top w:val="nil"/>
              <w:left w:val="nil"/>
              <w:bottom w:val="nil"/>
              <w:right w:val="nil"/>
            </w:tcBorders>
          </w:tcPr>
          <w:p w14:paraId="6E67EAD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3A8388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7F849FE3"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ŠOLTÉS, Peter. Kortešačky a volebné excesy : voľby v Uhorsku v predmarcovom období [Vote buying and election excesses : Elections in Hungary in the pre-March period]. In Vše pro mandát? : podvody, korupce a násilí při parlamentních volbách ve střední Evropě v 19. a 20. století. - Liberec ; Praha : Technická univerzita v Liberci : Masarykův ústav a Archiv AV ČR, v.v.i., 2021, s. 13-35.</w:t>
      </w:r>
    </w:p>
    <w:p w14:paraId="1DF6C785"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ŠOLTÉS, Peter. "Egyptská pliaga" byrokracie a skorumpované uhorské stolice. Protikorupčný diskurz v Predlitavsku a Uhorsku v reformnom období [The “Egyptian disease“ of bureaucracy and the corrupted counties. Anti-corruption discourse in Cisleithania and Hungary ine the reform era]. In VÖRÖS, Ladislav. Politická korupcia na území Slovenska a Čiech v 19. a 20. storočí. Bratislava : VEDA, vydavateľstvo SAV : Historický ústav SAV, 2020, s. 51-82.</w:t>
      </w:r>
    </w:p>
    <w:p w14:paraId="1F50FD21"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ŠOLTÉS, Peter. Od desiatich k piatim... od piatich k dvom : bankrot rakúskej monarchie v roku 1811. In História zadnými dverami 3 : nezvyčajné príbehy zo slovenských a svetových dejín. Ed. Slavomír Michálek. Bratislava : Premedia, 2021, s. 167-175.</w:t>
      </w:r>
    </w:p>
    <w:p w14:paraId="010B9D3B"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GAUČÍK, Štefan. Ferenc Paupera – hlavná postava najväčšieho korupčného škandálu vo finančníctve v medzivojnovom Maďarsku [Ferenc Paupera – The Main Protagonist of the Biggest Financial Corruption Scandal in Interwar Hungary]. In DUDEKOVÁ KOVÁČOVÁ, Gabriela et al. V supermarkete dejín : podoby moderných dejín a spoločnosti v stredoeurópskom priestore. Pocta Elene Mannovej. Bratislava : VEDA, vydavateľstvo SAV : Historický ústav SAV, 2021, s. 223-243.</w:t>
      </w:r>
    </w:p>
    <w:p w14:paraId="359B836D"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GAUČÍK, Štefan. „Nariekanie, nadávanie a kliatba“ : sanácia Košickej sporiteľne v roku 1907. In História zadnými dverami 4 : nezvyčajné príbehy zo slovenských a svetových dejín. Ed. Slavomír Michálek. Bratislava : VEDA, vydavateľstvo Slovenskej akadémie vied, 2022, s. 204-216.</w:t>
      </w:r>
    </w:p>
    <w:p w14:paraId="2A0DBFC5"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VÖRÖS, Ladislav. Politická korupcia a parlamentné voľby v Uhorsku v období dualizmu [Political corruption and the parliamentary elections in Hungary during the period of dualism]. In VÖRÖS, Ladislav. Politická korupcia na území Slovenska a Čiech v 19. a 20. storočí. Bratislava : VEDA, vydavateľstvo SAV : Historický ústav SAV, 2020, s. 83-125.</w:t>
      </w:r>
    </w:p>
    <w:p w14:paraId="6C82BF55" w14:textId="77777777" w:rsidR="00D15DD6" w:rsidRPr="00D15DD6" w:rsidRDefault="00D15DD6" w:rsidP="00D15DD6">
      <w:pPr>
        <w:widowControl w:val="0"/>
        <w:autoSpaceDE w:val="0"/>
        <w:autoSpaceDN w:val="0"/>
        <w:adjustRightInd w:val="0"/>
        <w:spacing w:after="0" w:line="240" w:lineRule="auto"/>
        <w:jc w:val="both"/>
        <w:rPr>
          <w:rFonts w:ascii="Times New Roman" w:hAnsi="Times New Roman" w:cs="Times New Roman"/>
          <w:sz w:val="24"/>
          <w:szCs w:val="24"/>
        </w:rPr>
      </w:pPr>
      <w:r w:rsidRPr="00D15DD6">
        <w:rPr>
          <w:rFonts w:ascii="Times New Roman" w:hAnsi="Times New Roman" w:cs="Times New Roman"/>
          <w:sz w:val="24"/>
          <w:szCs w:val="24"/>
        </w:rPr>
        <w:t>KUŠNIRÁKOVÁ, Ingrid. Rehoľníci verzus štát. Správa Széchényi-Kollonichovho špitála v Bratislave v 18. storočí</w:t>
      </w:r>
      <w:r>
        <w:rPr>
          <w:rFonts w:ascii="Times New Roman" w:hAnsi="Times New Roman" w:cs="Times New Roman"/>
          <w:sz w:val="24"/>
          <w:szCs w:val="24"/>
        </w:rPr>
        <w:t>.</w:t>
      </w:r>
      <w:r w:rsidRPr="00D15DD6">
        <w:rPr>
          <w:rFonts w:ascii="Times New Roman" w:hAnsi="Times New Roman" w:cs="Times New Roman"/>
          <w:sz w:val="24"/>
          <w:szCs w:val="24"/>
        </w:rPr>
        <w:t xml:space="preserve"> Friars vs. the State. The Administration of the Széchényi-Kollonich Hospital in Bratislava in the 18th Century. In Historické štúdie 56, Bratislava : Historický ústav SAV, v. v. i. : VEDA, 2022, s. 145-170.</w:t>
      </w:r>
    </w:p>
    <w:p w14:paraId="6EF306C1"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7C570316"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311E4F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47.) Anjouovské obdobie v Uhorskom kráľovstve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4754F89" w14:textId="77777777">
        <w:trPr>
          <w:trHeight w:val="100"/>
        </w:trPr>
        <w:tc>
          <w:tcPr>
            <w:tcW w:w="2856" w:type="dxa"/>
            <w:tcBorders>
              <w:top w:val="nil"/>
              <w:left w:val="nil"/>
              <w:bottom w:val="nil"/>
              <w:right w:val="nil"/>
            </w:tcBorders>
          </w:tcPr>
          <w:p w14:paraId="72D3A94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D1332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Štefánik</w:t>
            </w:r>
          </w:p>
        </w:tc>
      </w:tr>
      <w:tr w:rsidR="00575A65" w14:paraId="6E33F1F2" w14:textId="77777777">
        <w:trPr>
          <w:trHeight w:val="100"/>
        </w:trPr>
        <w:tc>
          <w:tcPr>
            <w:tcW w:w="2856" w:type="dxa"/>
            <w:tcBorders>
              <w:top w:val="nil"/>
              <w:left w:val="nil"/>
              <w:bottom w:val="nil"/>
              <w:right w:val="nil"/>
            </w:tcBorders>
          </w:tcPr>
          <w:p w14:paraId="4378F09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1B1D4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1.1.2022 / 31.12.2025</w:t>
            </w:r>
          </w:p>
        </w:tc>
      </w:tr>
      <w:tr w:rsidR="00575A65" w14:paraId="557DC34C" w14:textId="77777777">
        <w:trPr>
          <w:trHeight w:val="100"/>
        </w:trPr>
        <w:tc>
          <w:tcPr>
            <w:tcW w:w="2856" w:type="dxa"/>
            <w:tcBorders>
              <w:top w:val="nil"/>
              <w:left w:val="nil"/>
              <w:bottom w:val="nil"/>
              <w:right w:val="nil"/>
            </w:tcBorders>
          </w:tcPr>
          <w:p w14:paraId="59D5D11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AC43DA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17240EE" w14:textId="77777777">
        <w:trPr>
          <w:trHeight w:val="100"/>
        </w:trPr>
        <w:tc>
          <w:tcPr>
            <w:tcW w:w="2856" w:type="dxa"/>
            <w:tcBorders>
              <w:top w:val="nil"/>
              <w:left w:val="nil"/>
              <w:bottom w:val="nil"/>
              <w:right w:val="nil"/>
            </w:tcBorders>
          </w:tcPr>
          <w:p w14:paraId="54BA2B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5192A2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073ECB08" w14:textId="77777777">
        <w:trPr>
          <w:trHeight w:val="100"/>
        </w:trPr>
        <w:tc>
          <w:tcPr>
            <w:tcW w:w="2856" w:type="dxa"/>
            <w:tcBorders>
              <w:top w:val="nil"/>
              <w:left w:val="nil"/>
              <w:bottom w:val="nil"/>
              <w:right w:val="nil"/>
            </w:tcBorders>
          </w:tcPr>
          <w:p w14:paraId="0731B7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95905C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F9E8B4A" w14:textId="77777777">
        <w:trPr>
          <w:trHeight w:val="100"/>
        </w:trPr>
        <w:tc>
          <w:tcPr>
            <w:tcW w:w="2856" w:type="dxa"/>
            <w:tcBorders>
              <w:top w:val="nil"/>
              <w:left w:val="nil"/>
              <w:bottom w:val="nil"/>
              <w:right w:val="nil"/>
            </w:tcBorders>
          </w:tcPr>
          <w:p w14:paraId="0EFFA66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0A0B0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3F68EDAF" w14:textId="77777777">
        <w:trPr>
          <w:trHeight w:val="100"/>
        </w:trPr>
        <w:tc>
          <w:tcPr>
            <w:tcW w:w="2856" w:type="dxa"/>
            <w:tcBorders>
              <w:top w:val="nil"/>
              <w:left w:val="nil"/>
              <w:bottom w:val="nil"/>
              <w:right w:val="nil"/>
            </w:tcBorders>
          </w:tcPr>
          <w:p w14:paraId="7052695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14:paraId="24A0946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37731F00"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ŠTEFÁNIK, Martin. Uhorské a slovenské stredoveké mestá v kontexte vývoja strednej Európy. In Stredná Európa v premenách času : štúdie k sociálnym dejinám. II. Vydanie prvé. - Bratislava : VEDA, vydavateľstvo Slovenskej akadémie vied, 2023, s. 415-467.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48.) Politický aktivizmus, politické povedomie a politizácia obyvateľstva v 19. storočí a prvej polovici 20. storočia</w:t>
      </w:r>
      <w:r>
        <w:rPr>
          <w:rFonts w:ascii="Times New Roman" w:hAnsi="Times New Roman" w:cs="Times New Roman"/>
          <w:sz w:val="24"/>
          <w:szCs w:val="24"/>
        </w:rPr>
        <w:t xml:space="preserve"> </w:t>
      </w:r>
      <w:r>
        <w:rPr>
          <w:rFonts w:ascii="Times New Roman" w:hAnsi="Times New Roman" w:cs="Times New Roman"/>
          <w:i/>
          <w:iCs/>
          <w:sz w:val="24"/>
          <w:szCs w:val="24"/>
        </w:rPr>
        <w:t>(Political activism, political consciousness and politicisation of the rural population in the 19th and the first half of the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2B21D560" w14:textId="77777777">
        <w:trPr>
          <w:trHeight w:val="100"/>
        </w:trPr>
        <w:tc>
          <w:tcPr>
            <w:tcW w:w="2856" w:type="dxa"/>
            <w:tcBorders>
              <w:top w:val="nil"/>
              <w:left w:val="nil"/>
              <w:bottom w:val="nil"/>
              <w:right w:val="nil"/>
            </w:tcBorders>
          </w:tcPr>
          <w:p w14:paraId="5679275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0E6A3A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575A65" w14:paraId="27715F23" w14:textId="77777777">
        <w:trPr>
          <w:trHeight w:val="100"/>
        </w:trPr>
        <w:tc>
          <w:tcPr>
            <w:tcW w:w="2856" w:type="dxa"/>
            <w:tcBorders>
              <w:top w:val="nil"/>
              <w:left w:val="nil"/>
              <w:bottom w:val="nil"/>
              <w:right w:val="nil"/>
            </w:tcBorders>
          </w:tcPr>
          <w:p w14:paraId="4C03A0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2252E6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1.6.2021 / 31.5.2024</w:t>
            </w:r>
          </w:p>
        </w:tc>
      </w:tr>
      <w:tr w:rsidR="00575A65" w14:paraId="1E2F4694" w14:textId="77777777">
        <w:trPr>
          <w:trHeight w:val="100"/>
        </w:trPr>
        <w:tc>
          <w:tcPr>
            <w:tcW w:w="2856" w:type="dxa"/>
            <w:tcBorders>
              <w:top w:val="nil"/>
              <w:left w:val="nil"/>
              <w:bottom w:val="nil"/>
              <w:right w:val="nil"/>
            </w:tcBorders>
          </w:tcPr>
          <w:p w14:paraId="435B8D0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A3DC15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6A6C8B9D" w14:textId="77777777">
        <w:trPr>
          <w:trHeight w:val="100"/>
        </w:trPr>
        <w:tc>
          <w:tcPr>
            <w:tcW w:w="2856" w:type="dxa"/>
            <w:tcBorders>
              <w:top w:val="nil"/>
              <w:left w:val="nil"/>
              <w:bottom w:val="nil"/>
              <w:right w:val="nil"/>
            </w:tcBorders>
          </w:tcPr>
          <w:p w14:paraId="16B36E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C913A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65DF43F3" w14:textId="77777777">
        <w:trPr>
          <w:trHeight w:val="100"/>
        </w:trPr>
        <w:tc>
          <w:tcPr>
            <w:tcW w:w="2856" w:type="dxa"/>
            <w:tcBorders>
              <w:top w:val="nil"/>
              <w:left w:val="nil"/>
              <w:bottom w:val="nil"/>
              <w:right w:val="nil"/>
            </w:tcBorders>
          </w:tcPr>
          <w:p w14:paraId="6134FB2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893B6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2B5ED953" w14:textId="77777777">
        <w:trPr>
          <w:trHeight w:val="100"/>
        </w:trPr>
        <w:tc>
          <w:tcPr>
            <w:tcW w:w="2856" w:type="dxa"/>
            <w:tcBorders>
              <w:top w:val="nil"/>
              <w:left w:val="nil"/>
              <w:bottom w:val="nil"/>
              <w:right w:val="nil"/>
            </w:tcBorders>
          </w:tcPr>
          <w:p w14:paraId="413EA4C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B446E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46274EB5" w14:textId="77777777">
        <w:trPr>
          <w:trHeight w:val="100"/>
        </w:trPr>
        <w:tc>
          <w:tcPr>
            <w:tcW w:w="2856" w:type="dxa"/>
            <w:tcBorders>
              <w:top w:val="nil"/>
              <w:left w:val="nil"/>
              <w:bottom w:val="nil"/>
              <w:right w:val="nil"/>
            </w:tcBorders>
          </w:tcPr>
          <w:p w14:paraId="70C41D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EA68A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6D036219" w14:textId="77777777" w:rsidR="00D15DD6"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35D74B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6"/>
          <w:szCs w:val="26"/>
        </w:rPr>
        <w:t>Programy: Iné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1F896E4A"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49.) History updated. Centrum kurikulárnej podpory vysokoškolskej výučby v odboroch história a dejepis</w:t>
      </w:r>
      <w:r>
        <w:rPr>
          <w:rFonts w:ascii="Times New Roman" w:hAnsi="Times New Roman" w:cs="Times New Roman"/>
          <w:sz w:val="24"/>
          <w:szCs w:val="24"/>
        </w:rPr>
        <w:t xml:space="preserve"> </w:t>
      </w:r>
      <w:r>
        <w:rPr>
          <w:rFonts w:ascii="Times New Roman" w:hAnsi="Times New Roman" w:cs="Times New Roman"/>
          <w:i/>
          <w:iCs/>
          <w:sz w:val="24"/>
          <w:szCs w:val="24"/>
        </w:rPr>
        <w:t>(History updated. Centre of curricular support of the university teaching of history)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472722E4" w14:textId="77777777">
        <w:trPr>
          <w:trHeight w:val="100"/>
        </w:trPr>
        <w:tc>
          <w:tcPr>
            <w:tcW w:w="2856" w:type="dxa"/>
            <w:tcBorders>
              <w:top w:val="nil"/>
              <w:left w:val="nil"/>
              <w:bottom w:val="nil"/>
              <w:right w:val="nil"/>
            </w:tcBorders>
          </w:tcPr>
          <w:p w14:paraId="7658CB8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784A7D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w:t>
            </w:r>
          </w:p>
        </w:tc>
      </w:tr>
      <w:tr w:rsidR="00575A65" w14:paraId="5C22DB70" w14:textId="77777777">
        <w:trPr>
          <w:trHeight w:val="100"/>
        </w:trPr>
        <w:tc>
          <w:tcPr>
            <w:tcW w:w="2856" w:type="dxa"/>
            <w:tcBorders>
              <w:top w:val="nil"/>
              <w:left w:val="nil"/>
              <w:bottom w:val="nil"/>
              <w:right w:val="nil"/>
            </w:tcBorders>
          </w:tcPr>
          <w:p w14:paraId="43726B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79221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31.12.2026</w:t>
            </w:r>
          </w:p>
        </w:tc>
      </w:tr>
      <w:tr w:rsidR="00575A65" w14:paraId="6B4BDE50" w14:textId="77777777">
        <w:trPr>
          <w:trHeight w:val="100"/>
        </w:trPr>
        <w:tc>
          <w:tcPr>
            <w:tcW w:w="2856" w:type="dxa"/>
            <w:tcBorders>
              <w:top w:val="nil"/>
              <w:left w:val="nil"/>
              <w:bottom w:val="nil"/>
              <w:right w:val="nil"/>
            </w:tcBorders>
          </w:tcPr>
          <w:p w14:paraId="40493F9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51A416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3D591565" w14:textId="77777777">
        <w:trPr>
          <w:trHeight w:val="100"/>
        </w:trPr>
        <w:tc>
          <w:tcPr>
            <w:tcW w:w="2856" w:type="dxa"/>
            <w:tcBorders>
              <w:top w:val="nil"/>
              <w:left w:val="nil"/>
              <w:bottom w:val="nil"/>
              <w:right w:val="nil"/>
            </w:tcBorders>
          </w:tcPr>
          <w:p w14:paraId="589C915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981384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13049452" w14:textId="77777777">
        <w:trPr>
          <w:trHeight w:val="100"/>
        </w:trPr>
        <w:tc>
          <w:tcPr>
            <w:tcW w:w="2856" w:type="dxa"/>
            <w:tcBorders>
              <w:top w:val="nil"/>
              <w:left w:val="nil"/>
              <w:bottom w:val="nil"/>
              <w:right w:val="nil"/>
            </w:tcBorders>
          </w:tcPr>
          <w:p w14:paraId="1D96AB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83CE4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12384883" w14:textId="77777777">
        <w:trPr>
          <w:trHeight w:val="100"/>
        </w:trPr>
        <w:tc>
          <w:tcPr>
            <w:tcW w:w="2856" w:type="dxa"/>
            <w:tcBorders>
              <w:top w:val="nil"/>
              <w:left w:val="nil"/>
              <w:bottom w:val="nil"/>
              <w:right w:val="nil"/>
            </w:tcBorders>
          </w:tcPr>
          <w:p w14:paraId="31BAD4F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7891D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E758D5B" w14:textId="77777777">
        <w:trPr>
          <w:trHeight w:val="100"/>
        </w:trPr>
        <w:tc>
          <w:tcPr>
            <w:tcW w:w="2856" w:type="dxa"/>
            <w:tcBorders>
              <w:top w:val="nil"/>
              <w:left w:val="nil"/>
              <w:bottom w:val="nil"/>
              <w:right w:val="nil"/>
            </w:tcBorders>
          </w:tcPr>
          <w:p w14:paraId="1442874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74BB54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4EBC9082" w14:textId="77777777" w:rsidR="00D15DD6"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realizácia doktorandského seminára pre doktorandov HÚ SAV a katedier histórie FiFUK, obsahové a organizačné zabezpečenie zodpovedajúcich predmetov Metodologický seminár I., II., III.,  </w:t>
      </w:r>
      <w:r>
        <w:rPr>
          <w:rFonts w:ascii="Times New Roman" w:hAnsi="Times New Roman" w:cs="Times New Roman"/>
          <w:sz w:val="24"/>
          <w:szCs w:val="24"/>
        </w:rPr>
        <w:br/>
        <w:t xml:space="preserve">- realizácia jedného bakalárskeho, jedného magisterského a jedného doktorandského výberového predmetu a podiel na realizácii troch povinných doktorandských predmetov na FiFUK (katedra všeobecných dejín, katedra slovenských dejín). </w:t>
      </w:r>
      <w:r>
        <w:rPr>
          <w:rFonts w:ascii="Times New Roman" w:hAnsi="Times New Roman" w:cs="Times New Roman"/>
          <w:sz w:val="24"/>
          <w:szCs w:val="24"/>
        </w:rPr>
        <w:br/>
        <w:t xml:space="preserve"> </w:t>
      </w:r>
      <w:r>
        <w:rPr>
          <w:rFonts w:ascii="Times New Roman" w:hAnsi="Times New Roman" w:cs="Times New Roman"/>
          <w:sz w:val="24"/>
          <w:szCs w:val="24"/>
        </w:rPr>
        <w:br/>
      </w:r>
    </w:p>
    <w:p w14:paraId="3300AAC3"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3BA3C505"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14CA23EA"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29D08C58"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40A4D89F"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F171EA3" w14:textId="77777777" w:rsidR="00D15DD6" w:rsidRDefault="00D15DD6" w:rsidP="004406F5">
      <w:pPr>
        <w:widowControl w:val="0"/>
        <w:autoSpaceDE w:val="0"/>
        <w:autoSpaceDN w:val="0"/>
        <w:adjustRightInd w:val="0"/>
        <w:spacing w:after="0" w:line="240" w:lineRule="auto"/>
        <w:jc w:val="both"/>
        <w:rPr>
          <w:rFonts w:ascii="Times New Roman" w:hAnsi="Times New Roman" w:cs="Times New Roman"/>
          <w:sz w:val="24"/>
          <w:szCs w:val="24"/>
        </w:rPr>
      </w:pPr>
    </w:p>
    <w:p w14:paraId="04FF02A6"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DoktoGranty</w:t>
      </w:r>
      <w:r>
        <w:rPr>
          <w:rFonts w:ascii="Times New Roman" w:hAnsi="Times New Roman" w:cs="Times New Roman"/>
          <w:sz w:val="24"/>
          <w:szCs w:val="24"/>
        </w:rPr>
        <w:t xml:space="preserve"> </w:t>
      </w:r>
      <w:r>
        <w:rPr>
          <w:rFonts w:ascii="Times New Roman" w:hAnsi="Times New Roman" w:cs="Times New Roman"/>
          <w:sz w:val="24"/>
          <w:szCs w:val="24"/>
        </w:rPr>
        <w:br/>
      </w:r>
    </w:p>
    <w:p w14:paraId="46154CF5" w14:textId="77777777" w:rsidR="00575A65"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50.) Peážna doprava a jej vplyv na vývoj železničnej dopravy na južnom pohraničnom území Slovenska v rokoch 1938–1944</w:t>
      </w:r>
      <w:r>
        <w:rPr>
          <w:rFonts w:ascii="Times New Roman" w:hAnsi="Times New Roman" w:cs="Times New Roman"/>
          <w:sz w:val="24"/>
          <w:szCs w:val="24"/>
        </w:rPr>
        <w:t xml:space="preserve"> </w:t>
      </w:r>
      <w:r>
        <w:rPr>
          <w:rFonts w:ascii="Times New Roman" w:hAnsi="Times New Roman" w:cs="Times New Roman"/>
          <w:i/>
          <w:iCs/>
          <w:sz w:val="24"/>
          <w:szCs w:val="24"/>
        </w:rPr>
        <w:t>(Corridor traffic and its impact on the development of rail transport in the southern border territory of Slovakia in 1938–1944)</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30EC8E47" w14:textId="77777777">
        <w:trPr>
          <w:trHeight w:val="100"/>
        </w:trPr>
        <w:tc>
          <w:tcPr>
            <w:tcW w:w="2856" w:type="dxa"/>
            <w:tcBorders>
              <w:top w:val="nil"/>
              <w:left w:val="nil"/>
              <w:bottom w:val="nil"/>
              <w:right w:val="nil"/>
            </w:tcBorders>
          </w:tcPr>
          <w:p w14:paraId="3A3624C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A2CBA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Patrik Beňuš</w:t>
            </w:r>
          </w:p>
        </w:tc>
      </w:tr>
      <w:tr w:rsidR="00575A65" w14:paraId="521DDF27" w14:textId="77777777">
        <w:trPr>
          <w:trHeight w:val="100"/>
        </w:trPr>
        <w:tc>
          <w:tcPr>
            <w:tcW w:w="2856" w:type="dxa"/>
            <w:tcBorders>
              <w:top w:val="nil"/>
              <w:left w:val="nil"/>
              <w:bottom w:val="nil"/>
              <w:right w:val="nil"/>
            </w:tcBorders>
          </w:tcPr>
          <w:p w14:paraId="7E1B05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DBEF73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1.1.2023 / 31.12.2023</w:t>
            </w:r>
          </w:p>
        </w:tc>
      </w:tr>
      <w:tr w:rsidR="00575A65" w14:paraId="296D0033" w14:textId="77777777">
        <w:trPr>
          <w:trHeight w:val="100"/>
        </w:trPr>
        <w:tc>
          <w:tcPr>
            <w:tcW w:w="2856" w:type="dxa"/>
            <w:tcBorders>
              <w:top w:val="nil"/>
              <w:left w:val="nil"/>
              <w:bottom w:val="nil"/>
              <w:right w:val="nil"/>
            </w:tcBorders>
          </w:tcPr>
          <w:p w14:paraId="5F06B89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FE4D93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r>
      <w:tr w:rsidR="00575A65" w14:paraId="60078B5D" w14:textId="77777777">
        <w:trPr>
          <w:trHeight w:val="100"/>
        </w:trPr>
        <w:tc>
          <w:tcPr>
            <w:tcW w:w="2856" w:type="dxa"/>
            <w:tcBorders>
              <w:top w:val="nil"/>
              <w:left w:val="nil"/>
              <w:bottom w:val="nil"/>
              <w:right w:val="nil"/>
            </w:tcBorders>
          </w:tcPr>
          <w:p w14:paraId="55AD5E5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70A45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3A634C2" w14:textId="77777777">
        <w:trPr>
          <w:trHeight w:val="100"/>
        </w:trPr>
        <w:tc>
          <w:tcPr>
            <w:tcW w:w="2856" w:type="dxa"/>
            <w:tcBorders>
              <w:top w:val="nil"/>
              <w:left w:val="nil"/>
              <w:bottom w:val="nil"/>
              <w:right w:val="nil"/>
            </w:tcBorders>
          </w:tcPr>
          <w:p w14:paraId="1C7A5D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D4ED09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714DC7AE" w14:textId="77777777">
        <w:trPr>
          <w:trHeight w:val="100"/>
        </w:trPr>
        <w:tc>
          <w:tcPr>
            <w:tcW w:w="2856" w:type="dxa"/>
            <w:tcBorders>
              <w:top w:val="nil"/>
              <w:left w:val="nil"/>
              <w:bottom w:val="nil"/>
              <w:right w:val="nil"/>
            </w:tcBorders>
          </w:tcPr>
          <w:p w14:paraId="4A42DDE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246CDB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0A00125C" w14:textId="77777777">
        <w:trPr>
          <w:trHeight w:val="100"/>
        </w:trPr>
        <w:tc>
          <w:tcPr>
            <w:tcW w:w="2856" w:type="dxa"/>
            <w:tcBorders>
              <w:top w:val="nil"/>
              <w:left w:val="nil"/>
              <w:bottom w:val="nil"/>
              <w:right w:val="nil"/>
            </w:tcBorders>
          </w:tcPr>
          <w:p w14:paraId="4FF249E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D09549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DoktoGrant: 2000 €</w:t>
            </w:r>
          </w:p>
        </w:tc>
      </w:tr>
    </w:tbl>
    <w:p w14:paraId="3FCD088C" w14:textId="77777777" w:rsidR="004B5624" w:rsidRDefault="00636CB4" w:rsidP="004406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Projekt bol zameraný na výskum vzniku a prevádzky peážnej dopravy a jej vplyvu na vývoj železničnej dopravnej siete ma južnom území Slovenskej republiky (1939 – 1945), ktorá po Viedenskej arbitráži prišla o strategické železničné uzly a významný podiel železničného vozového parku. Finančné zdroje z Doktograntu boli využité na pokrytie nákladov spojených s cestovaním a ubytovaním počas archívnych výskumov a konferencií. Rovnako som financie využil pre zaplatenie konferenčných poplatkov a fotografovanie v archívoch. Zo zvyšných finančných zdrojov som si zakúpil notebook, ktorý bol potrebný pre dokumentovanie získaných materiálov (fotokópie archívnych prameňov) a predovšetkým pre realizovanie publikačnej činnosti, potrebnej pre úspešné realizovanie grantu. </w:t>
      </w:r>
      <w:r>
        <w:rPr>
          <w:rFonts w:ascii="Times New Roman" w:hAnsi="Times New Roman" w:cs="Times New Roman"/>
          <w:sz w:val="24"/>
          <w:szCs w:val="24"/>
        </w:rPr>
        <w:br/>
        <w:t xml:space="preserve">Výstupy: </w:t>
      </w:r>
      <w:r>
        <w:rPr>
          <w:rFonts w:ascii="Times New Roman" w:hAnsi="Times New Roman" w:cs="Times New Roman"/>
          <w:sz w:val="24"/>
          <w:szCs w:val="24"/>
        </w:rPr>
        <w:br/>
        <w:t xml:space="preserve">Konferencia: České, slovenské a československé dějiny 20. století v Hradci Králove, som vystúpil s príspevkom „Výstavba  železničnej siete medzi územím Moravy a územím Slovenska v rokoch 1918 – 1938“. Príspevok prešiel recenzným konaním a momentálne čakám na jeho publikovanie. </w:t>
      </w:r>
      <w:r>
        <w:rPr>
          <w:rFonts w:ascii="Times New Roman" w:hAnsi="Times New Roman" w:cs="Times New Roman"/>
          <w:sz w:val="24"/>
          <w:szCs w:val="24"/>
        </w:rPr>
        <w:br/>
        <w:t xml:space="preserve">Konferencia: Stretnutie mladých historikov XIII v Košiciach, som vystúpil s príspevkom „Kríza v železničnej dopravnej sieti na južnom území Slovenska po roku 1938“. Príspevok prešiel recenzným konaním a momentálne čakám na jeho publikovanie. </w:t>
      </w:r>
      <w:r>
        <w:rPr>
          <w:rFonts w:ascii="Times New Roman" w:hAnsi="Times New Roman" w:cs="Times New Roman"/>
          <w:sz w:val="24"/>
          <w:szCs w:val="24"/>
        </w:rPr>
        <w:br/>
        <w:t xml:space="preserve">Doteraz </w:t>
      </w:r>
      <w:r w:rsidR="004B5624">
        <w:rPr>
          <w:rFonts w:ascii="Times New Roman" w:hAnsi="Times New Roman" w:cs="Times New Roman"/>
          <w:sz w:val="24"/>
          <w:szCs w:val="24"/>
        </w:rPr>
        <w:t xml:space="preserve">bol </w:t>
      </w:r>
      <w:r>
        <w:rPr>
          <w:rFonts w:ascii="Times New Roman" w:hAnsi="Times New Roman" w:cs="Times New Roman"/>
          <w:sz w:val="24"/>
          <w:szCs w:val="24"/>
        </w:rPr>
        <w:t xml:space="preserve">publikovaným príspevok „Péage alebo absurdné situácie v železničnej doprave na konci 30. a začiatku 40. rokov 20. storočia“ v publikácií História zadnými dverami 5 : nezvyčajné príbehy zo slovenských a svetových dejín. </w:t>
      </w:r>
      <w:r>
        <w:rPr>
          <w:rFonts w:ascii="Times New Roman" w:hAnsi="Times New Roman" w:cs="Times New Roman"/>
          <w:sz w:val="24"/>
          <w:szCs w:val="24"/>
        </w:rPr>
        <w:br/>
        <w:t xml:space="preserve">Výsledky realizovaného výskumu som bol v zimnom semestri ak. r. 2023/2024 prezentovať na Pedagogickej fakulte UK, Katedra histórie a didaktiky dejepisu v rámci seminára Ochrana kultúrnych a technických pamiatok. </w:t>
      </w:r>
      <w:r>
        <w:rPr>
          <w:rFonts w:ascii="Times New Roman" w:hAnsi="Times New Roman" w:cs="Times New Roman"/>
          <w:sz w:val="24"/>
          <w:szCs w:val="24"/>
        </w:rPr>
        <w:br/>
      </w:r>
    </w:p>
    <w:p w14:paraId="37CDB462"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698DDF0D"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02B2F28F"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260FFC97"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4E59FFE1"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6DBA2F1B"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1AAE0CE2"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2230E723"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491FE38F"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6769C77A" w14:textId="77777777"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60168E0D" w14:textId="47979E93" w:rsidR="00873550" w:rsidRDefault="00873550">
      <w:pPr>
        <w:widowControl w:val="0"/>
        <w:autoSpaceDE w:val="0"/>
        <w:autoSpaceDN w:val="0"/>
        <w:adjustRightInd w:val="0"/>
        <w:spacing w:after="0" w:line="240" w:lineRule="auto"/>
        <w:rPr>
          <w:rFonts w:ascii="Times New Roman" w:hAnsi="Times New Roman" w:cs="Times New Roman"/>
          <w:sz w:val="24"/>
          <w:szCs w:val="24"/>
        </w:rPr>
      </w:pPr>
    </w:p>
    <w:p w14:paraId="1EAB4093" w14:textId="77777777" w:rsidR="00D304AB" w:rsidRDefault="00D304AB">
      <w:pPr>
        <w:widowControl w:val="0"/>
        <w:autoSpaceDE w:val="0"/>
        <w:autoSpaceDN w:val="0"/>
        <w:adjustRightInd w:val="0"/>
        <w:spacing w:after="0" w:line="240" w:lineRule="auto"/>
        <w:rPr>
          <w:rFonts w:ascii="Times New Roman" w:hAnsi="Times New Roman" w:cs="Times New Roman"/>
          <w:sz w:val="24"/>
          <w:szCs w:val="24"/>
        </w:rPr>
      </w:pPr>
      <w:bookmarkStart w:id="21" w:name="_GoBack"/>
      <w:bookmarkEnd w:id="21"/>
    </w:p>
    <w:p w14:paraId="5C5476C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Plán obnovy EÚ</w:t>
      </w:r>
      <w:r>
        <w:rPr>
          <w:rFonts w:ascii="Times New Roman" w:hAnsi="Times New Roman" w:cs="Times New Roman"/>
          <w:sz w:val="24"/>
          <w:szCs w:val="24"/>
        </w:rPr>
        <w:t xml:space="preserve"> </w:t>
      </w:r>
      <w:r>
        <w:rPr>
          <w:rFonts w:ascii="Times New Roman" w:hAnsi="Times New Roman" w:cs="Times New Roman"/>
          <w:sz w:val="24"/>
          <w:szCs w:val="24"/>
        </w:rPr>
        <w:br/>
      </w:r>
    </w:p>
    <w:p w14:paraId="2F5E1D1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51.) Štipendiá pre excelentných výskumníkov ohrozených konfliktom na Ukrajine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575A65" w14:paraId="0C83DBE5" w14:textId="77777777">
        <w:trPr>
          <w:trHeight w:val="100"/>
        </w:trPr>
        <w:tc>
          <w:tcPr>
            <w:tcW w:w="2856" w:type="dxa"/>
            <w:tcBorders>
              <w:top w:val="nil"/>
              <w:left w:val="nil"/>
              <w:bottom w:val="nil"/>
              <w:right w:val="nil"/>
            </w:tcBorders>
          </w:tcPr>
          <w:p w14:paraId="488DEE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8003F2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Anastasiia Luzhanytsia</w:t>
            </w:r>
          </w:p>
        </w:tc>
      </w:tr>
      <w:tr w:rsidR="00575A65" w14:paraId="79CF1474" w14:textId="77777777">
        <w:trPr>
          <w:trHeight w:val="100"/>
        </w:trPr>
        <w:tc>
          <w:tcPr>
            <w:tcW w:w="2856" w:type="dxa"/>
            <w:tcBorders>
              <w:top w:val="nil"/>
              <w:left w:val="nil"/>
              <w:bottom w:val="nil"/>
              <w:right w:val="nil"/>
            </w:tcBorders>
          </w:tcPr>
          <w:p w14:paraId="3997850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4D8520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1.9.2022 / 30.6.2026</w:t>
            </w:r>
          </w:p>
        </w:tc>
      </w:tr>
      <w:tr w:rsidR="00575A65" w14:paraId="2279276E" w14:textId="77777777">
        <w:trPr>
          <w:trHeight w:val="100"/>
        </w:trPr>
        <w:tc>
          <w:tcPr>
            <w:tcW w:w="2856" w:type="dxa"/>
            <w:tcBorders>
              <w:top w:val="nil"/>
              <w:left w:val="nil"/>
              <w:bottom w:val="nil"/>
              <w:right w:val="nil"/>
            </w:tcBorders>
          </w:tcPr>
          <w:p w14:paraId="18509E6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7D99D6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09I03-03-V01</w:t>
            </w:r>
          </w:p>
        </w:tc>
      </w:tr>
      <w:tr w:rsidR="00575A65" w14:paraId="0E47B7C3" w14:textId="77777777">
        <w:trPr>
          <w:trHeight w:val="100"/>
        </w:trPr>
        <w:tc>
          <w:tcPr>
            <w:tcW w:w="2856" w:type="dxa"/>
            <w:tcBorders>
              <w:top w:val="nil"/>
              <w:left w:val="nil"/>
              <w:bottom w:val="nil"/>
              <w:right w:val="nil"/>
            </w:tcBorders>
          </w:tcPr>
          <w:p w14:paraId="1CEA6FB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8CCA7A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575A65" w14:paraId="764E2831" w14:textId="77777777">
        <w:trPr>
          <w:trHeight w:val="100"/>
        </w:trPr>
        <w:tc>
          <w:tcPr>
            <w:tcW w:w="2856" w:type="dxa"/>
            <w:tcBorders>
              <w:top w:val="nil"/>
              <w:left w:val="nil"/>
              <w:bottom w:val="nil"/>
              <w:right w:val="nil"/>
            </w:tcBorders>
          </w:tcPr>
          <w:p w14:paraId="7061795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67A20E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 v. v. i.</w:t>
            </w:r>
          </w:p>
        </w:tc>
      </w:tr>
      <w:tr w:rsidR="00575A65" w14:paraId="650D2363" w14:textId="77777777">
        <w:trPr>
          <w:trHeight w:val="100"/>
        </w:trPr>
        <w:tc>
          <w:tcPr>
            <w:tcW w:w="2856" w:type="dxa"/>
            <w:tcBorders>
              <w:top w:val="nil"/>
              <w:left w:val="nil"/>
              <w:bottom w:val="nil"/>
              <w:right w:val="nil"/>
            </w:tcBorders>
          </w:tcPr>
          <w:p w14:paraId="2F68E8E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6BC68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575A65" w14:paraId="7C6CDA88" w14:textId="77777777">
        <w:trPr>
          <w:trHeight w:val="100"/>
        </w:trPr>
        <w:tc>
          <w:tcPr>
            <w:tcW w:w="2856" w:type="dxa"/>
            <w:tcBorders>
              <w:top w:val="nil"/>
              <w:left w:val="nil"/>
              <w:bottom w:val="nil"/>
              <w:right w:val="nil"/>
            </w:tcBorders>
          </w:tcPr>
          <w:p w14:paraId="44137F8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B1053D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Plán obnovy: 19505 €</w:t>
            </w:r>
          </w:p>
        </w:tc>
      </w:tr>
    </w:tbl>
    <w:p w14:paraId="77089089"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Doktorandka absolvovala v priebehu zimného semestra povinný predmet Doktorandský seminár 1, voliteľný predmet Ako inovatívne učiť na vysokej škole I. Priebežne vykonávala archívny výskum v Slovenskom národnom archíve, Univerzitnej knižnici Bratislava – štúdium dobovej literatúry, periodík a odbornej literatúry. </w:t>
      </w:r>
      <w:r>
        <w:rPr>
          <w:rFonts w:ascii="Times New Roman" w:hAnsi="Times New Roman" w:cs="Times New Roman"/>
          <w:sz w:val="24"/>
          <w:szCs w:val="24"/>
        </w:rPr>
        <w:br/>
        <w:t xml:space="preserve">Publikovaný výstup: </w:t>
      </w:r>
      <w:r>
        <w:rPr>
          <w:rFonts w:ascii="Times New Roman" w:hAnsi="Times New Roman" w:cs="Times New Roman"/>
          <w:sz w:val="24"/>
          <w:szCs w:val="24"/>
        </w:rPr>
        <w:br/>
        <w:t xml:space="preserve">LUZHANYTSIA, Anastasiia. Daniel Krman-Molodšyj jak litopysec' ukrajins'koji istoriji. In Materialy Vseukrajins'koji naukovo-praktyčnoji internet-konferenciji "Vitčyznjana nauka na zlami epox: problemy ta perspektyvy rozvytku" : 18 lystopada 2022 roku. Vyp. 82. 1. vyd. - Perejaslav : Universytet Hryhorija Skovorody, 2022, p. 20-23. </w:t>
      </w:r>
      <w:r>
        <w:rPr>
          <w:rFonts w:ascii="Times New Roman" w:hAnsi="Times New Roman" w:cs="Times New Roman"/>
          <w:sz w:val="24"/>
          <w:szCs w:val="24"/>
        </w:rPr>
        <w:br/>
        <w:t xml:space="preserve">Doktorandka absolvovala v priebehu letného semestra povinný Doktorandský seminár 2. Okrem toho absolvovala predmety Kurikulárny seminár k výučbe histórie na VŠ; Nacionalizmus. Teória a výskum; Základné otázky historiografie; Logická sémantika a argumentácia; Doplnkový metodologický PhD. Seminár; Informačné zdroje a vedecká komunikácia. </w:t>
      </w:r>
      <w:r>
        <w:rPr>
          <w:rFonts w:ascii="Times New Roman" w:hAnsi="Times New Roman" w:cs="Times New Roman"/>
          <w:sz w:val="24"/>
          <w:szCs w:val="24"/>
        </w:rPr>
        <w:br/>
        <w:t xml:space="preserve">Priebežne vykonávala archívny výskum v  Štátnom archíve zakarpatskej oblasti v Užhorode, v Slovenskom národnom archíve, v Univerzitnej knižnici Bratislava – štúdium dobovej literatúry, periodík a odbornej literatúry. </w:t>
      </w:r>
      <w:r>
        <w:rPr>
          <w:rFonts w:ascii="Times New Roman" w:hAnsi="Times New Roman" w:cs="Times New Roman"/>
          <w:sz w:val="24"/>
          <w:szCs w:val="24"/>
        </w:rPr>
        <w:br/>
        <w:t xml:space="preserve">Zúčastnila sa na medzinárodnej vedeckej konferencii -Sovietsky zväz a stredná Európa v 30. – 40. rokoch 20. storočia, 16. mája 2023, Banská Bystrica (príspevok: Hladomor na Ukrajine (1932-1933) v dobovej slovenskej periodickej tlači). Medzičasom bol príspevok rozpracovaný do podoby vedeckej štúdie a zaslaný na publikovanie v konferenčnom zborníku. </w:t>
      </w:r>
      <w:r>
        <w:rPr>
          <w:rFonts w:ascii="Times New Roman" w:hAnsi="Times New Roman" w:cs="Times New Roman"/>
          <w:sz w:val="24"/>
          <w:szCs w:val="24"/>
        </w:rPr>
        <w:br/>
        <w:t xml:space="preserve">Zúčastnila sa podujatia ENLIGHT Teaching and Learning Conference, 11. – 13. októbra 2023, Bordeaux, Francúzsko (príspevok: Implementation of Peer Learning in the Teaching of History). </w:t>
      </w:r>
      <w:r>
        <w:rPr>
          <w:rFonts w:ascii="Times New Roman" w:hAnsi="Times New Roman" w:cs="Times New Roman"/>
          <w:sz w:val="24"/>
          <w:szCs w:val="24"/>
        </w:rPr>
        <w:br/>
        <w:t xml:space="preserve">V rámci pedagogickej činnosti odučila v druhom semestri 3 hodiny povinne voliteľného predmetu „Dejiny Strednej Európy 4“ na Filozofickej fakulte UK v Bratislave; 2 hodiny povinného predmetu „Dejiny svetového dejepisectva“ na Univerzite Mateja Bela v Banskej Bystrici UMB (07.12.2023) </w:t>
      </w:r>
      <w:r>
        <w:rPr>
          <w:rFonts w:ascii="Times New Roman" w:hAnsi="Times New Roman" w:cs="Times New Roman"/>
          <w:sz w:val="24"/>
          <w:szCs w:val="24"/>
        </w:rPr>
        <w:br/>
        <w:t xml:space="preserve">Spoluorganizovala vedeckú konferenciu “Od dobročinnosti a svojpomoci k štátnej sociálnej politike: motivácie, modely a prax v 19. a 20. storočí”, ktorá sa konala v dňoch 20. – 21. septembra 2023 v Bratislave; a vedeckú konferenciu “Učitelia v politickom a verejnom  živote spoločnosti”, ktorá sa konala dňa 3. októbra 2023 v Bratislave. </w:t>
      </w:r>
      <w:r>
        <w:rPr>
          <w:rFonts w:ascii="Times New Roman" w:hAnsi="Times New Roman" w:cs="Times New Roman"/>
          <w:sz w:val="24"/>
          <w:szCs w:val="24"/>
        </w:rPr>
        <w:br/>
        <w:t xml:space="preserve">Podala si žiadosť o Doktogrant s témou „Nacionálny diskurz v komunistickom hnutí na Podkarpatskej Rusi v 20. rokoch 20. storočia“, ktorý udeľuje Slovenská akadémia vied. </w:t>
      </w:r>
      <w:r>
        <w:rPr>
          <w:rFonts w:ascii="Times New Roman" w:hAnsi="Times New Roman" w:cs="Times New Roman"/>
          <w:sz w:val="24"/>
          <w:szCs w:val="24"/>
        </w:rPr>
        <w:br/>
        <w:t xml:space="preserve">Bola zaradená do riešiteľských kolektívov výskumných projektov riešených na pôde Historického ústavu SAV: APVV-22-0205 „Problémy dejín historiografie a myslenia o dejinách na Slovensku“ </w:t>
      </w:r>
      <w:r>
        <w:rPr>
          <w:rFonts w:ascii="Times New Roman" w:hAnsi="Times New Roman" w:cs="Times New Roman"/>
          <w:sz w:val="24"/>
          <w:szCs w:val="24"/>
        </w:rPr>
        <w:br/>
        <w:t xml:space="preserve">a VEGA „Pozície žien v štruktúrach politických strán na medzivojnovom Slovensku a ich ženská agenda, ženská reflexia slovenskej politiky 1918 – 1938“.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2" w:name="annexe3"/>
      <w:bookmarkEnd w:id="22"/>
      <w:r>
        <w:rPr>
          <w:rFonts w:ascii="Times New Roman" w:hAnsi="Times New Roman" w:cs="Times New Roman"/>
          <w:b/>
          <w:bCs/>
          <w:i/>
          <w:iCs/>
          <w:sz w:val="24"/>
          <w:szCs w:val="24"/>
        </w:rPr>
        <w:lastRenderedPageBreak/>
        <w:t>Príloha A-3</w:t>
      </w:r>
      <w:r>
        <w:rPr>
          <w:rFonts w:ascii="Times New Roman" w:hAnsi="Times New Roman" w:cs="Times New Roman"/>
          <w:sz w:val="24"/>
          <w:szCs w:val="24"/>
        </w:rPr>
        <w:t xml:space="preserve"> </w:t>
      </w:r>
      <w:r>
        <w:rPr>
          <w:rFonts w:ascii="Times New Roman" w:hAnsi="Times New Roman" w:cs="Times New Roman"/>
          <w:sz w:val="24"/>
          <w:szCs w:val="24"/>
        </w:rPr>
        <w:br/>
      </w:r>
    </w:p>
    <w:p w14:paraId="1E9DBEC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24AD68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Príloha je generovaná z ARL.</w:t>
      </w:r>
      <w:r>
        <w:rPr>
          <w:rFonts w:ascii="Times New Roman" w:hAnsi="Times New Roman" w:cs="Times New Roman"/>
          <w:sz w:val="24"/>
          <w:szCs w:val="24"/>
        </w:rPr>
        <w:t xml:space="preserve"> </w:t>
      </w:r>
      <w:r>
        <w:rPr>
          <w:rFonts w:ascii="Times New Roman" w:hAnsi="Times New Roman" w:cs="Times New Roman"/>
          <w:sz w:val="24"/>
          <w:szCs w:val="24"/>
        </w:rPr>
        <w:br/>
      </w:r>
    </w:p>
    <w:p w14:paraId="2B94D8F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BEC955" w14:textId="77777777">
        <w:trPr>
          <w:trHeight w:val="100"/>
        </w:trPr>
        <w:tc>
          <w:tcPr>
            <w:tcW w:w="1410" w:type="dxa"/>
            <w:tcBorders>
              <w:top w:val="nil"/>
              <w:left w:val="nil"/>
              <w:bottom w:val="nil"/>
              <w:right w:val="nil"/>
            </w:tcBorders>
          </w:tcPr>
          <w:p w14:paraId="085521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14:paraId="44E8743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Nazi Germany and the Role of the US in the Fate of Czechoslovak Monetary Gold. 1st edition. Cham : Palgrave Macmillan, 2023. 331 p. Dostupné na: </w:t>
            </w:r>
            <w:hyperlink r:id="rId142" w:history="1">
              <w:r>
                <w:rPr>
                  <w:rFonts w:ascii="Times New Roman" w:hAnsi="Times New Roman" w:cs="Times New Roman"/>
                  <w:color w:val="7F7F7F"/>
                  <w:sz w:val="24"/>
                  <w:szCs w:val="24"/>
                </w:rPr>
                <w:t>https://doi.org/10.1007/978-3-031-38758-6</w:t>
              </w:r>
            </w:hyperlink>
            <w:r>
              <w:rPr>
                <w:rFonts w:ascii="Times New Roman" w:hAnsi="Times New Roman" w:cs="Times New Roman"/>
                <w:sz w:val="24"/>
                <w:szCs w:val="24"/>
              </w:rPr>
              <w:t>. ISBN 978-3-031-38757-9</w:t>
            </w:r>
          </w:p>
        </w:tc>
      </w:tr>
      <w:tr w:rsidR="00575A65" w14:paraId="6B3CC0DF" w14:textId="77777777">
        <w:trPr>
          <w:trHeight w:val="100"/>
        </w:trPr>
        <w:tc>
          <w:tcPr>
            <w:tcW w:w="1410" w:type="dxa"/>
            <w:tcBorders>
              <w:top w:val="nil"/>
              <w:left w:val="nil"/>
              <w:bottom w:val="nil"/>
              <w:right w:val="nil"/>
            </w:tcBorders>
          </w:tcPr>
          <w:p w14:paraId="463E7E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14:paraId="668A85D2"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 VAN DUIN, Pieter C. Portugal and Slovakia in Comparative Perspective : Essays on Iberian-Slavic political, social, and cultural questions : with a foreword by Dr. Slavomír Michálek. Reviewers: Josette Baer, Juraj Marušiak. 1st edition. Stuttgart : ibidem-Verlag, 2023. 195 p. ISBN 978-3-8382-1771-0 (APVV-20-0333 : Prekračovanie hraníc. Fenomén mobility v dejinách Slovenska. Vega č. 2/0087/21 : Slovensko v 60. rokoch 20. storočia a v období normalizácie. Domáci vývoj a jeho zahranično-politické súvislosti)</w:t>
            </w:r>
          </w:p>
        </w:tc>
      </w:tr>
    </w:tbl>
    <w:p w14:paraId="14C027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CC2B05" w14:textId="77777777">
        <w:trPr>
          <w:trHeight w:val="100"/>
        </w:trPr>
        <w:tc>
          <w:tcPr>
            <w:tcW w:w="1410" w:type="dxa"/>
            <w:tcBorders>
              <w:top w:val="nil"/>
              <w:left w:val="nil"/>
              <w:bottom w:val="nil"/>
              <w:right w:val="nil"/>
            </w:tcBorders>
          </w:tcPr>
          <w:p w14:paraId="2AB1357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14:paraId="6B5C739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ELBEL, Petr - PAPSONOVÁ, Mária. Eberhard Windecke I. : pamätihodnosti z čias panovania cisára Žigmunda. Recenzenti: Antonín Kalous, Vincent Múcska. Vydanie prvé. Budmerice : Vydavateľstvo RAK, 2023. 295 s. ISBN 978-80-85501-91-9</w:t>
            </w:r>
          </w:p>
        </w:tc>
      </w:tr>
      <w:tr w:rsidR="00575A65" w14:paraId="53BC9562" w14:textId="77777777">
        <w:trPr>
          <w:trHeight w:val="100"/>
        </w:trPr>
        <w:tc>
          <w:tcPr>
            <w:tcW w:w="1410" w:type="dxa"/>
            <w:tcBorders>
              <w:top w:val="nil"/>
              <w:left w:val="nil"/>
              <w:bottom w:val="nil"/>
              <w:right w:val="nil"/>
            </w:tcBorders>
          </w:tcPr>
          <w:p w14:paraId="379B48B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14:paraId="5B407B0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The Man Who Escaped From Majdanek: Dionýz Lénard and His Testimony. English edition, elaborated and supplemented. Bratislava : Historický ústav SAV, v. v. i. : VEDA – Vydavateľstvo Slovenskej akadémie vied, 2023. 151 p. ISBN 978-80-224-2043-3 (VEGA č. 2/0134/20 : Akcia Reinhardt a Slovensko. Osudy slovenských Židov deportovaných v roku 1942 do Oblasti Lublin)</w:t>
            </w:r>
          </w:p>
        </w:tc>
      </w:tr>
      <w:tr w:rsidR="00575A65" w14:paraId="0556B685" w14:textId="77777777">
        <w:trPr>
          <w:trHeight w:val="100"/>
        </w:trPr>
        <w:tc>
          <w:tcPr>
            <w:tcW w:w="1410" w:type="dxa"/>
            <w:tcBorders>
              <w:top w:val="nil"/>
              <w:left w:val="nil"/>
              <w:bottom w:val="nil"/>
              <w:right w:val="nil"/>
            </w:tcBorders>
          </w:tcPr>
          <w:p w14:paraId="04BBA24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14:paraId="2D4D30D2"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LUKÁČOVÁ, Alexandra. Európsky rod v slovenskom svete : rod Friesenhof a Oldenburg 1789 – 1945. Recenzenti: Jan Županič, Daniel Hupko. 1. vyd. Bratislava : Slovart, 2023. 342 s. ISBN 978-80-556-4745-6 (APVV-21-0371 : Lesk a pád šľachty. Stratégie šľachtickej reprezentácie v dejinách Slovenska. Vega 2/0114/21 : Od dobročinnosti k štátnej sociálnej politike: Idey, modely a prax v období regulačných zásahov štátu na Slovensku v 19. a v prvej polovici 20. storočia)</w:t>
            </w:r>
          </w:p>
        </w:tc>
      </w:tr>
      <w:tr w:rsidR="00575A65" w14:paraId="46873ED1" w14:textId="77777777">
        <w:trPr>
          <w:trHeight w:val="100"/>
        </w:trPr>
        <w:tc>
          <w:tcPr>
            <w:tcW w:w="1410" w:type="dxa"/>
            <w:tcBorders>
              <w:top w:val="nil"/>
              <w:left w:val="nil"/>
              <w:bottom w:val="nil"/>
              <w:right w:val="nil"/>
            </w:tcBorders>
          </w:tcPr>
          <w:p w14:paraId="6AA4B1B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14:paraId="4B4238BB"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Príbeh povojnového Slovenska a jeho hospodárstva = The Story of Postwar Slovakia';s Economy. Recenzenti: Jaroslav Husár, Zdeněk Jirásek, Peter Weiss. 1. vyd. Bratislava : VEDA, vydavateľstvo SAV : Historický ústav SAV, 2022. 216 s. ISBN 978-80-224-1972-7 (Vega č. 2/0087/21 : Slovensko v 60. rokoch 20. storočia a v období normalizácie. Domáci vývoj a jeho zahranično-politické súvislosti)</w:t>
            </w:r>
          </w:p>
        </w:tc>
      </w:tr>
      <w:tr w:rsidR="00575A65" w14:paraId="509B7587" w14:textId="77777777">
        <w:trPr>
          <w:trHeight w:val="100"/>
        </w:trPr>
        <w:tc>
          <w:tcPr>
            <w:tcW w:w="1410" w:type="dxa"/>
            <w:tcBorders>
              <w:top w:val="nil"/>
              <w:left w:val="nil"/>
              <w:bottom w:val="nil"/>
              <w:right w:val="nil"/>
            </w:tcBorders>
          </w:tcPr>
          <w:p w14:paraId="4D81AC72"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14:paraId="02C1671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Židovská škola. Recenzenti: Milan Katuninec, Jozef Leikert. 1. vydanie. Bratislava : Historický ústav SAV : Marenčin PT, 2023. 220 s. ISBN 978-80-569-1174-7 (Vega 2/0092/20 : Židovské politické strany v politickom systéme Československa v rokoch 1918-1938)</w:t>
            </w:r>
          </w:p>
        </w:tc>
      </w:tr>
    </w:tbl>
    <w:p w14:paraId="76F89608"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7335B9" w14:textId="77777777">
        <w:trPr>
          <w:trHeight w:val="100"/>
        </w:trPr>
        <w:tc>
          <w:tcPr>
            <w:tcW w:w="1410" w:type="dxa"/>
            <w:tcBorders>
              <w:top w:val="nil"/>
              <w:left w:val="nil"/>
              <w:bottom w:val="nil"/>
              <w:right w:val="nil"/>
            </w:tcBorders>
          </w:tcPr>
          <w:p w14:paraId="39A0A785"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14:paraId="63476178"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Odborové organizácie a politická mobilizácia za monarchie a republiky = Trade union organizing and political mobilization under the monarchy and the republic. In Z monarchie do republiky a z demokracie do totality : spoločnosť na Slovensku od konca 19. storočia do roku 1945. 1. vydanie. - Bratislava : VEDA, </w:t>
            </w:r>
            <w:r>
              <w:rPr>
                <w:rFonts w:ascii="Times New Roman" w:hAnsi="Times New Roman" w:cs="Times New Roman"/>
                <w:sz w:val="24"/>
                <w:szCs w:val="24"/>
              </w:rPr>
              <w:lastRenderedPageBreak/>
              <w:t>vydavateľstvo SAV : Historický ústav SAV, 2022, s. 35-68. ISBN 978-80-224-2001-3.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575A65" w14:paraId="09B7DF46" w14:textId="77777777">
        <w:trPr>
          <w:trHeight w:val="100"/>
        </w:trPr>
        <w:tc>
          <w:tcPr>
            <w:tcW w:w="1410" w:type="dxa"/>
            <w:tcBorders>
              <w:top w:val="nil"/>
              <w:left w:val="nil"/>
              <w:bottom w:val="nil"/>
              <w:right w:val="nil"/>
            </w:tcBorders>
          </w:tcPr>
          <w:p w14:paraId="12E0E116"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ABB02</w:t>
            </w:r>
          </w:p>
        </w:tc>
        <w:tc>
          <w:tcPr>
            <w:tcW w:w="8193" w:type="dxa"/>
            <w:tcBorders>
              <w:top w:val="nil"/>
              <w:left w:val="nil"/>
              <w:bottom w:val="nil"/>
              <w:right w:val="nil"/>
            </w:tcBorders>
          </w:tcPr>
          <w:p w14:paraId="5827CB8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Zahraničná politika - nový prvok v živote spoločnosti na Slovensku po roku 1918 = Foreign policy - a new element in the life of society in Slovakia after 1918. In Z monarchie do republiky a z demokracie do totality : spoločnosť na Slovensku od konca 19. storočia do roku 1945. 1. vydanie. - Bratislava : VEDA, vydavateľstvo SAV : Historický ústav SAV, 2022, s. 109-143. ISBN 978-80-224-2001-3. (APVV - 17 - 0399 : Z monarchie do republiky. Proces tranzície spoločnosti na Slovensku v európskom kontexte. VEGA 2/0087/20 : Vystúpenia zo svetových vojen)</w:t>
            </w:r>
          </w:p>
        </w:tc>
      </w:tr>
      <w:tr w:rsidR="00575A65" w14:paraId="54E28DE9" w14:textId="77777777">
        <w:trPr>
          <w:trHeight w:val="100"/>
        </w:trPr>
        <w:tc>
          <w:tcPr>
            <w:tcW w:w="1410" w:type="dxa"/>
            <w:tcBorders>
              <w:top w:val="nil"/>
              <w:left w:val="nil"/>
              <w:bottom w:val="nil"/>
              <w:right w:val="nil"/>
            </w:tcBorders>
          </w:tcPr>
          <w:p w14:paraId="6DFD431D"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14:paraId="2804A2B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ĎURČO, Michal</w:t>
            </w:r>
            <w:r>
              <w:rPr>
                <w:rFonts w:ascii="Times New Roman" w:hAnsi="Times New Roman" w:cs="Times New Roman"/>
                <w:sz w:val="24"/>
                <w:szCs w:val="24"/>
              </w:rPr>
              <w:t>. Vybraní experti v štátnej technickej správe na Slovensku po roku 1918 = Selected experts in the state technical administration in Slovakia after 1918. In Z monarchie do republiky a z demokracie do totality : spoločnosť na Slovensku od konca 19. storočia do roku 1945. 1. vydanie. - Bratislava : VEDA, vydavateľstvo SAV : Historický ústav SAV, 2022, s. 355-384. ISBN 978-80-224-2001-3. (APVV - 17 - 0399 : Z monarchie do republiky. Proces tranzície spoločnosti na Slovensku v európskom kontexte)</w:t>
            </w:r>
          </w:p>
        </w:tc>
      </w:tr>
      <w:tr w:rsidR="00575A65" w14:paraId="3EF6C0FF" w14:textId="77777777">
        <w:trPr>
          <w:trHeight w:val="100"/>
        </w:trPr>
        <w:tc>
          <w:tcPr>
            <w:tcW w:w="1410" w:type="dxa"/>
            <w:tcBorders>
              <w:top w:val="nil"/>
              <w:left w:val="nil"/>
              <w:bottom w:val="nil"/>
              <w:right w:val="nil"/>
            </w:tcBorders>
          </w:tcPr>
          <w:p w14:paraId="126AF82B"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14:paraId="2CBF38E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Veda a výskum na Chemickej a Chemickotechnologickej fakulte SVŠT do roka 1970 = Science and Research at the Faculty of Chemistry and Chemical Technology at Slovak technical university until 1970. In Kapitoly z dejín vedy na vysokých školách na Slovensku v období 1918 – 1968. 1. vydanie. - Bratislava : VEDA, vydavateľstvo Slovenskej akadémie vied, 2023, s. 56-126. ISBN 978-80-224-2042-6.</w:t>
            </w:r>
          </w:p>
        </w:tc>
      </w:tr>
      <w:tr w:rsidR="00575A65" w14:paraId="2E7B2272" w14:textId="77777777">
        <w:trPr>
          <w:trHeight w:val="100"/>
        </w:trPr>
        <w:tc>
          <w:tcPr>
            <w:tcW w:w="1410" w:type="dxa"/>
            <w:tcBorders>
              <w:top w:val="nil"/>
              <w:left w:val="nil"/>
              <w:bottom w:val="nil"/>
              <w:right w:val="nil"/>
            </w:tcBorders>
          </w:tcPr>
          <w:p w14:paraId="1B56D0A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ABB05</w:t>
            </w:r>
          </w:p>
        </w:tc>
        <w:tc>
          <w:tcPr>
            <w:tcW w:w="8193" w:type="dxa"/>
            <w:tcBorders>
              <w:top w:val="nil"/>
              <w:left w:val="nil"/>
              <w:bottom w:val="nil"/>
              <w:right w:val="nil"/>
            </w:tcBorders>
          </w:tcPr>
          <w:p w14:paraId="6C8E69BB"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Turčianski a liptovskí populi v kráľovskom privilégiu Bela IV. z roku 1257 = The populi from Turiec and Liptov in the royal privilege of Béla IV from 1257. In Panovnícka moc v stredoveku : legitimita – atribúty – reprezentanti. 1. vyd. - Bratislava : VEDA, vydavateľstvo SAV : Historický ústav SAV, 2022, s. 197-238. ISBN 978-80-224-1976-5. (Vega 2/0028/22 : Stredoveká spoločnosť v Uhorsku (štruktúra, koexistencia a konfrontácia sociálnych skupín do konca 13. storočia. APVV - 19 - 0131 : Ars moriendi. Fenomén smrti v stredovekom Uhorsku)</w:t>
            </w:r>
          </w:p>
        </w:tc>
      </w:tr>
      <w:tr w:rsidR="00575A65" w14:paraId="19D37DA8" w14:textId="77777777">
        <w:trPr>
          <w:trHeight w:val="100"/>
        </w:trPr>
        <w:tc>
          <w:tcPr>
            <w:tcW w:w="1410" w:type="dxa"/>
            <w:tcBorders>
              <w:top w:val="nil"/>
              <w:left w:val="nil"/>
              <w:bottom w:val="nil"/>
              <w:right w:val="nil"/>
            </w:tcBorders>
          </w:tcPr>
          <w:p w14:paraId="44E53E7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ABB06</w:t>
            </w:r>
          </w:p>
        </w:tc>
        <w:tc>
          <w:tcPr>
            <w:tcW w:w="8193" w:type="dxa"/>
            <w:tcBorders>
              <w:top w:val="nil"/>
              <w:left w:val="nil"/>
              <w:bottom w:val="nil"/>
              <w:right w:val="nil"/>
            </w:tcBorders>
          </w:tcPr>
          <w:p w14:paraId="299A26E9"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Teoretické východiská pri výskume „štátu“ v ranom stredoveku. In Stredná Európa v premenách času : štúdie k sociálnym dejinám. 1. Vydanie prvé. - Bratislava : VEDA, vydavateľstvo Slovenskej akadémie vied, 2023, s. 165-216. ISBN 978-80-224-2031-0. (APVV - 19 - 0131 : Ars moriendi. Fenomén smrti v stredovekom Uhorsku. Vega 2/0028/22 : Stredoveká spoločnosť v Uhorsku (štruktúra, koexistencia a konfrontácia sociálnych skupín do konca 13. storočia)</w:t>
            </w:r>
          </w:p>
        </w:tc>
      </w:tr>
      <w:tr w:rsidR="00575A65" w14:paraId="1914DFA8" w14:textId="77777777">
        <w:trPr>
          <w:trHeight w:val="100"/>
        </w:trPr>
        <w:tc>
          <w:tcPr>
            <w:tcW w:w="1410" w:type="dxa"/>
            <w:tcBorders>
              <w:top w:val="nil"/>
              <w:left w:val="nil"/>
              <w:bottom w:val="nil"/>
              <w:right w:val="nil"/>
            </w:tcBorders>
          </w:tcPr>
          <w:p w14:paraId="618854AB"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ABB07</w:t>
            </w:r>
          </w:p>
        </w:tc>
        <w:tc>
          <w:tcPr>
            <w:tcW w:w="8193" w:type="dxa"/>
            <w:tcBorders>
              <w:top w:val="nil"/>
              <w:left w:val="nil"/>
              <w:bottom w:val="nil"/>
              <w:right w:val="nil"/>
            </w:tcBorders>
          </w:tcPr>
          <w:p w14:paraId="46251EA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HUDÁČEK, Pavol. Niekoľko poznámok k získavaniu soli na solivarskom panstve v stredoveku = A few notes on the obtaining of salt on the Solivar estate in the Middle Ages. In Kameň mudrcov alebo soľ nad zlato. 1. vydanie. - Prešov : Štátna vedecká knižnica v Prešove, 2023, s. 9-38. ISBN 978-80-89614-92-9. (Vega 2/0028/22 : Stredoveká spoločnosť v Uhorsku (štruktúra, koexistencia a konfrontácia sociálnych skupín do konca 13. storočia. APVV - 19 - 0131 : Ars moriendi. Fenomén smrti v stredovekom Uhorsku)</w:t>
            </w:r>
          </w:p>
        </w:tc>
      </w:tr>
      <w:tr w:rsidR="00575A65" w14:paraId="5A646B6A" w14:textId="77777777">
        <w:trPr>
          <w:trHeight w:val="100"/>
        </w:trPr>
        <w:tc>
          <w:tcPr>
            <w:tcW w:w="1410" w:type="dxa"/>
            <w:tcBorders>
              <w:top w:val="nil"/>
              <w:left w:val="nil"/>
              <w:bottom w:val="nil"/>
              <w:right w:val="nil"/>
            </w:tcBorders>
          </w:tcPr>
          <w:p w14:paraId="50D4E95A"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ABB08</w:t>
            </w:r>
          </w:p>
        </w:tc>
        <w:tc>
          <w:tcPr>
            <w:tcW w:w="8193" w:type="dxa"/>
            <w:tcBorders>
              <w:top w:val="nil"/>
              <w:left w:val="nil"/>
              <w:bottom w:val="nil"/>
              <w:right w:val="nil"/>
            </w:tcBorders>
          </w:tcPr>
          <w:p w14:paraId="1308F9D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Rozsah vznikajúcej panovníckej moci. Ľudia a územie = The extent of the emerging ruling power. People and territory. In Panovnícka moc v stredoveku : legitimita – atribúty – reprezentanti. 1. vyd. - Bratislava : VEDA, vydavateľstvo SAV : Historický ústav SAV, 2022, s. 45-84. ISBN 978-80-224-1976-5.</w:t>
            </w:r>
          </w:p>
        </w:tc>
      </w:tr>
      <w:tr w:rsidR="00575A65" w14:paraId="3D0A6F0F" w14:textId="77777777">
        <w:trPr>
          <w:trHeight w:val="100"/>
        </w:trPr>
        <w:tc>
          <w:tcPr>
            <w:tcW w:w="1410" w:type="dxa"/>
            <w:tcBorders>
              <w:top w:val="nil"/>
              <w:left w:val="nil"/>
              <w:bottom w:val="nil"/>
              <w:right w:val="nil"/>
            </w:tcBorders>
          </w:tcPr>
          <w:p w14:paraId="5979ACF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ABB09</w:t>
            </w:r>
          </w:p>
        </w:tc>
        <w:tc>
          <w:tcPr>
            <w:tcW w:w="8193" w:type="dxa"/>
            <w:tcBorders>
              <w:top w:val="nil"/>
              <w:left w:val="nil"/>
              <w:bottom w:val="nil"/>
              <w:right w:val="nil"/>
            </w:tcBorders>
          </w:tcPr>
          <w:p w14:paraId="2BECF89D"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 </w:t>
            </w:r>
            <w:r>
              <w:rPr>
                <w:rFonts w:ascii="Times New Roman" w:hAnsi="Times New Roman" w:cs="Times New Roman"/>
                <w:sz w:val="24"/>
                <w:szCs w:val="24"/>
                <w:u w:val="single"/>
              </w:rPr>
              <w:t>ŠTEFÁNIK, Martin</w:t>
            </w:r>
            <w:r>
              <w:rPr>
                <w:rFonts w:ascii="Times New Roman" w:hAnsi="Times New Roman" w:cs="Times New Roman"/>
                <w:sz w:val="24"/>
                <w:szCs w:val="24"/>
              </w:rPr>
              <w:t xml:space="preserve">. Panovnícka moc, jej vývoj a premeny od </w:t>
            </w:r>
            <w:r>
              <w:rPr>
                <w:rFonts w:ascii="Times New Roman" w:hAnsi="Times New Roman" w:cs="Times New Roman"/>
                <w:sz w:val="24"/>
                <w:szCs w:val="24"/>
              </w:rPr>
              <w:lastRenderedPageBreak/>
              <w:t>Veľkej Moravy po Jagelovcov = Ruling power, its development and transformations from Great Moravia to the Jagiellonian kings. In Panovnícka moc v stredoveku : legitimita – atribúty – reprezentanti. 1. vyd. - Bratislava : VEDA, vydavateľstvo SAV : Historický ústav SAV, 2022, s. 9-44. ISBN 978-80-224-1976-5. (APVV - 19 - 0131 : Ars moriendi. Fenomén smrti v stredovekom Uhorsku. VEGA 2/0089/20 : Štúdie k životospráve stredovekého človeka. Alkoholické nápoje ako kultúrno-historický fenomén)</w:t>
            </w:r>
          </w:p>
        </w:tc>
      </w:tr>
      <w:tr w:rsidR="00575A65" w14:paraId="26638D6A" w14:textId="77777777">
        <w:trPr>
          <w:trHeight w:val="100"/>
        </w:trPr>
        <w:tc>
          <w:tcPr>
            <w:tcW w:w="1410" w:type="dxa"/>
            <w:tcBorders>
              <w:top w:val="nil"/>
              <w:left w:val="nil"/>
              <w:bottom w:val="nil"/>
              <w:right w:val="nil"/>
            </w:tcBorders>
          </w:tcPr>
          <w:p w14:paraId="54536BFD"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ABB10</w:t>
            </w:r>
          </w:p>
        </w:tc>
        <w:tc>
          <w:tcPr>
            <w:tcW w:w="8193" w:type="dxa"/>
            <w:tcBorders>
              <w:top w:val="nil"/>
              <w:left w:val="nil"/>
              <w:bottom w:val="nil"/>
              <w:right w:val="nil"/>
            </w:tcBorders>
          </w:tcPr>
          <w:p w14:paraId="1F62A513"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Uhorské a slovenské stredoveké mestá v kontexte vývoja strednej Európy. In Stredná Európa v premenách času : štúdie k sociálnym dejinám.II. Vydanie prvé. - Bratislava : VEDA, vydavateľstvo Slovenskej akadémie vied, 2023, s. 415-467. ISBN 978-80-224-2032-7. (VEGA 2/0017/23 : Právna norma verzus súdna prax v stredoveku a ranom novoveku. VEGA 2/0089/20 : Štúdie k životospráve stredovekého človeka. Alkoholické nápoje ako kultúrno-historický fenomén)</w:t>
            </w:r>
          </w:p>
        </w:tc>
      </w:tr>
      <w:tr w:rsidR="00575A65" w14:paraId="74D081E2" w14:textId="77777777">
        <w:trPr>
          <w:trHeight w:val="100"/>
        </w:trPr>
        <w:tc>
          <w:tcPr>
            <w:tcW w:w="1410" w:type="dxa"/>
            <w:tcBorders>
              <w:top w:val="nil"/>
              <w:left w:val="nil"/>
              <w:bottom w:val="nil"/>
              <w:right w:val="nil"/>
            </w:tcBorders>
          </w:tcPr>
          <w:p w14:paraId="5434E83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ABB11</w:t>
            </w:r>
          </w:p>
        </w:tc>
        <w:tc>
          <w:tcPr>
            <w:tcW w:w="8193" w:type="dxa"/>
            <w:tcBorders>
              <w:top w:val="nil"/>
              <w:left w:val="nil"/>
              <w:bottom w:val="nil"/>
              <w:right w:val="nil"/>
            </w:tcBorders>
          </w:tcPr>
          <w:p w14:paraId="0CBE1FA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Mariano di Jacopo (Taccola) a jeho Liber tertius/quartus de ingeneis pre kráľa Žigmunda. Návrhy čerpacích, zdvíhacích, dopravných a vojenských strojov „sienskeho Archimeda“ v kontexte Žigmundovho núteného pobytu v Siene v rokoch 1432/33 = Mariano di Jacopo (Taccola) and his Liber Tertius/Quartus de Ingeneis for King Sigismund. Designs of Pumping, Lifting, Transport and Military Machines by “Archimedes of Siena” in the Context of Sigismund´s Forced Stay in Siena in the Years 1432 and 1433. In Kameň mudrcov alebo soľ nad zlato. 1. vydanie. - Prešov : Štátna vedecká knižnica v Prešove, 2023, s. 39-77. ISBN 978-80-89614-92-9. (APVV - 19 - 0131 : Ars moriendi. Fenomén smrti v stredovekom Uhorsku. VEGA 2/0089/20 : Štúdie k životospráve stredovekého človeka. Alkoholické nápoje ako kultúrno-historický fenomén)</w:t>
            </w:r>
          </w:p>
        </w:tc>
      </w:tr>
    </w:tbl>
    <w:p w14:paraId="7E13BADA"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AE3CAC" w14:textId="77777777">
        <w:trPr>
          <w:trHeight w:val="100"/>
        </w:trPr>
        <w:tc>
          <w:tcPr>
            <w:tcW w:w="1410" w:type="dxa"/>
            <w:tcBorders>
              <w:top w:val="nil"/>
              <w:left w:val="nil"/>
              <w:bottom w:val="nil"/>
              <w:right w:val="nil"/>
            </w:tcBorders>
          </w:tcPr>
          <w:p w14:paraId="55F431D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14:paraId="142997B8"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The royal forests of the Árpáds in the eleventh and twelfth centuries. In Journal of Medieval History, 2023, vol. 49, no. 2, p. 175-200. (2022: 0.4 - IF, 0.117 - SJR, Q3 - SJR). ISSN 0304-4181. Dostupné na: </w:t>
            </w:r>
            <w:hyperlink r:id="rId143" w:history="1">
              <w:r>
                <w:rPr>
                  <w:rFonts w:ascii="Times New Roman" w:hAnsi="Times New Roman" w:cs="Times New Roman"/>
                  <w:color w:val="7F7F7F"/>
                  <w:sz w:val="24"/>
                  <w:szCs w:val="24"/>
                </w:rPr>
                <w:t>https://doi.org/10.1080/03044181.2023.2189605</w:t>
              </w:r>
            </w:hyperlink>
            <w:r>
              <w:rPr>
                <w:rFonts w:ascii="Times New Roman" w:hAnsi="Times New Roman" w:cs="Times New Roman"/>
                <w:sz w:val="24"/>
                <w:szCs w:val="24"/>
              </w:rPr>
              <w:t xml:space="preserve"> (Vega 2/0028/22 : Stredoveká spoločnosť v Uhorsku (štruktúra, koexistencia a konfrontácia sociálnych skupín do konca 13. storočia. APVV - 19 - 0131 : Ars moriendi. Fenomén smrti v stredovekom Uhorsku)</w:t>
            </w:r>
          </w:p>
        </w:tc>
      </w:tr>
      <w:tr w:rsidR="00575A65" w14:paraId="68004C36" w14:textId="77777777">
        <w:trPr>
          <w:trHeight w:val="100"/>
        </w:trPr>
        <w:tc>
          <w:tcPr>
            <w:tcW w:w="1410" w:type="dxa"/>
            <w:tcBorders>
              <w:top w:val="nil"/>
              <w:left w:val="nil"/>
              <w:bottom w:val="nil"/>
              <w:right w:val="nil"/>
            </w:tcBorders>
          </w:tcPr>
          <w:p w14:paraId="295A4942"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14:paraId="07B93A5A"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xml:space="preserve">. Population Crisis in Interwar Czechoslovakia: Building up a Healthy Family. In Journal of Family History, 2023, vol. 48, no. 3, pp. 293-308. (2022: 0.6 - IF, Q2 - JCR, 0.121 - SJR, Q3 - SJR). ISSN 0363-1990. Dostupné na: </w:t>
            </w:r>
            <w:hyperlink r:id="rId144" w:history="1">
              <w:r>
                <w:rPr>
                  <w:rFonts w:ascii="Times New Roman" w:hAnsi="Times New Roman" w:cs="Times New Roman"/>
                  <w:color w:val="7F7F7F"/>
                  <w:sz w:val="24"/>
                  <w:szCs w:val="24"/>
                </w:rPr>
                <w:t>https://doi.org/10.1177/03631990231161505</w:t>
              </w:r>
            </w:hyperlink>
            <w:r>
              <w:rPr>
                <w:rFonts w:ascii="Times New Roman" w:hAnsi="Times New Roman" w:cs="Times New Roman"/>
                <w:sz w:val="24"/>
                <w:szCs w:val="24"/>
              </w:rPr>
              <w:t xml:space="preserve"> (APVV - 17 - 0399 : Z monarchie do republiky. Proces tranzície spoločnosti na Slovensku v európskom kontexte)</w:t>
            </w:r>
          </w:p>
        </w:tc>
      </w:tr>
      <w:tr w:rsidR="00575A65" w14:paraId="6616E1B4" w14:textId="77777777">
        <w:trPr>
          <w:trHeight w:val="100"/>
        </w:trPr>
        <w:tc>
          <w:tcPr>
            <w:tcW w:w="1410" w:type="dxa"/>
            <w:tcBorders>
              <w:top w:val="nil"/>
              <w:left w:val="nil"/>
              <w:bottom w:val="nil"/>
              <w:right w:val="nil"/>
            </w:tcBorders>
          </w:tcPr>
          <w:p w14:paraId="6E789253"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14:paraId="22926AC6"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Austrian Bureaucrats and Polish Revolutionaries as Allies? Czartoryski, Galicia, and Plans for a Future Polish Uprising 1831-1846. In Central Europe, 2023, vol. 21, no. 1, p. 8-19. (2022: 0.5 - IF, 0.101 - SJR, Q4 - SJR). ISSN 1479-0963. Dostupné na: </w:t>
            </w:r>
            <w:hyperlink r:id="rId145" w:history="1">
              <w:r>
                <w:rPr>
                  <w:rFonts w:ascii="Times New Roman" w:hAnsi="Times New Roman" w:cs="Times New Roman"/>
                  <w:color w:val="7F7F7F"/>
                  <w:sz w:val="24"/>
                  <w:szCs w:val="24"/>
                </w:rPr>
                <w:t>https://doi.org/10.1080/14790963.2023.2181497</w:t>
              </w:r>
            </w:hyperlink>
            <w:r>
              <w:rPr>
                <w:rFonts w:ascii="Times New Roman" w:hAnsi="Times New Roman" w:cs="Times New Roman"/>
                <w:sz w:val="24"/>
                <w:szCs w:val="24"/>
              </w:rPr>
              <w:t xml:space="preserve"> (APVV-21-0371 : Lesk a pád šľachty. Stratégie šľachtickej reprezentácie v dejinách Slovenska)</w:t>
            </w:r>
          </w:p>
        </w:tc>
      </w:tr>
    </w:tbl>
    <w:p w14:paraId="16DDA3F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ADDA Vedecké práce v domácich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368A14" w14:textId="77777777">
        <w:trPr>
          <w:trHeight w:val="100"/>
        </w:trPr>
        <w:tc>
          <w:tcPr>
            <w:tcW w:w="1410" w:type="dxa"/>
            <w:tcBorders>
              <w:top w:val="nil"/>
              <w:left w:val="nil"/>
              <w:bottom w:val="nil"/>
              <w:right w:val="nil"/>
            </w:tcBorders>
          </w:tcPr>
          <w:p w14:paraId="4FE6F718"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ADDA01</w:t>
            </w:r>
          </w:p>
        </w:tc>
        <w:tc>
          <w:tcPr>
            <w:tcW w:w="8193" w:type="dxa"/>
            <w:tcBorders>
              <w:top w:val="nil"/>
              <w:left w:val="nil"/>
              <w:bottom w:val="nil"/>
              <w:right w:val="nil"/>
            </w:tcBorders>
          </w:tcPr>
          <w:p w14:paraId="6AA2237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Heresy and Heretics in Deliberatio supra hymnum trium puerorum. In Historický časopis : Historického ústavu SAV (do r.2012), 2023, roč. 71, č. 5, s. 769-792. (2022: 0.1 - IF, 0.1 - SJR, Q4 - SJR, karentované - CCC). (2023 - Current Contents, Bibliographic Index, International Bibliography of the Social Sciences, </w:t>
            </w:r>
            <w:r>
              <w:rPr>
                <w:rFonts w:ascii="Times New Roman" w:hAnsi="Times New Roman" w:cs="Times New Roman"/>
                <w:sz w:val="24"/>
                <w:szCs w:val="24"/>
              </w:rPr>
              <w:lastRenderedPageBreak/>
              <w:t xml:space="preserve">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6" w:history="1">
              <w:r>
                <w:rPr>
                  <w:rFonts w:ascii="Times New Roman" w:hAnsi="Times New Roman" w:cs="Times New Roman"/>
                  <w:color w:val="7F7F7F"/>
                  <w:sz w:val="24"/>
                  <w:szCs w:val="24"/>
                </w:rPr>
                <w:t>https://doi.org/10.31577/histcaso.2023.71.5.1</w:t>
              </w:r>
            </w:hyperlink>
            <w:r>
              <w:rPr>
                <w:rFonts w:ascii="Times New Roman" w:hAnsi="Times New Roman" w:cs="Times New Roman"/>
                <w:sz w:val="24"/>
                <w:szCs w:val="24"/>
              </w:rPr>
              <w:t xml:space="preserve"> (Vega 2/0028/22 : Stredoveká spoločnosť v Uhorsku (štruktúra, koexistencia a konfrontácia sociálnych skupín do konca 13. storočia. APVV - 19 - 0131 : Ars moriendi. Fenomén smrti v stredovekom Uhorsku)</w:t>
            </w:r>
          </w:p>
        </w:tc>
      </w:tr>
      <w:tr w:rsidR="00575A65" w14:paraId="519E76B4" w14:textId="77777777">
        <w:trPr>
          <w:trHeight w:val="100"/>
        </w:trPr>
        <w:tc>
          <w:tcPr>
            <w:tcW w:w="1410" w:type="dxa"/>
            <w:tcBorders>
              <w:top w:val="nil"/>
              <w:left w:val="nil"/>
              <w:bottom w:val="nil"/>
              <w:right w:val="nil"/>
            </w:tcBorders>
          </w:tcPr>
          <w:p w14:paraId="6C5C0DE9"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ADDA02</w:t>
            </w:r>
          </w:p>
        </w:tc>
        <w:tc>
          <w:tcPr>
            <w:tcW w:w="8193" w:type="dxa"/>
            <w:tcBorders>
              <w:top w:val="nil"/>
              <w:left w:val="nil"/>
              <w:bottom w:val="nil"/>
              <w:right w:val="nil"/>
            </w:tcBorders>
          </w:tcPr>
          <w:p w14:paraId="228E8C06"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Šľachta v 19. a 20. storočí - nové výzvy a staré slepé uličky = The Nobility in the 19th and and 20th Centuries - New Challenges and Old Dead Ends. In Historický časopis : Historického ústavu SAV (do r.2012), 2023, roč. 71, č. 3, s. 385-392.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7" w:history="1">
              <w:r>
                <w:rPr>
                  <w:rFonts w:ascii="Times New Roman" w:hAnsi="Times New Roman" w:cs="Times New Roman"/>
                  <w:color w:val="7F7F7F"/>
                  <w:sz w:val="24"/>
                  <w:szCs w:val="24"/>
                </w:rPr>
                <w:t>https://doi.org/10.31577/histcaso.2023.71.3.1</w:t>
              </w:r>
            </w:hyperlink>
            <w:r>
              <w:rPr>
                <w:rFonts w:ascii="Times New Roman" w:hAnsi="Times New Roman" w:cs="Times New Roman"/>
                <w:sz w:val="24"/>
                <w:szCs w:val="24"/>
              </w:rPr>
              <w:t xml:space="preserve"> (APVV-21-0371 : Lesk a pád šľachty. Stratégie šľachtickej reprezentácie v dejinách Slovenska)</w:t>
            </w:r>
          </w:p>
        </w:tc>
      </w:tr>
      <w:tr w:rsidR="00575A65" w14:paraId="41D52AB8" w14:textId="77777777">
        <w:trPr>
          <w:trHeight w:val="100"/>
        </w:trPr>
        <w:tc>
          <w:tcPr>
            <w:tcW w:w="1410" w:type="dxa"/>
            <w:tcBorders>
              <w:top w:val="nil"/>
              <w:left w:val="nil"/>
              <w:bottom w:val="nil"/>
              <w:right w:val="nil"/>
            </w:tcBorders>
          </w:tcPr>
          <w:p w14:paraId="473CBDE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ADDA03</w:t>
            </w:r>
          </w:p>
        </w:tc>
        <w:tc>
          <w:tcPr>
            <w:tcW w:w="8193" w:type="dxa"/>
            <w:tcBorders>
              <w:top w:val="nil"/>
              <w:left w:val="nil"/>
              <w:bottom w:val="nil"/>
              <w:right w:val="nil"/>
            </w:tcBorders>
          </w:tcPr>
          <w:p w14:paraId="004DC04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Víno od narodenia po smrť. Alkoholické nápoje v stredoveku ako kultúrnohistorický fenomén = Wine from birth to death. Alcoholic beverages in the Middle Ages as a cultural and historical phenomenon. In Historický časopis : Historického ústavu SAV (do r.2012), 2023, roč. 71, č. 4, s. 581-600.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8" w:history="1">
              <w:r>
                <w:rPr>
                  <w:rFonts w:ascii="Times New Roman" w:hAnsi="Times New Roman" w:cs="Times New Roman"/>
                  <w:color w:val="7F7F7F"/>
                  <w:sz w:val="24"/>
                  <w:szCs w:val="24"/>
                </w:rPr>
                <w:t>https://doi.org/10.31577/histcaso.2023.71.4.2</w:t>
              </w:r>
            </w:hyperlink>
            <w:r>
              <w:rPr>
                <w:rFonts w:ascii="Times New Roman" w:hAnsi="Times New Roman" w:cs="Times New Roman"/>
                <w:sz w:val="24"/>
                <w:szCs w:val="24"/>
              </w:rPr>
              <w:t xml:space="preserve"> (VEGA 2/0089/20 : Štúdie k životospráve stredovekého človeka. Alkoholické nápoje ako kultúrno-historický fenomén. APVV - 19 - 0131 : Ars moriendi. Fenomén smrti v stredovekom Uhorsku)</w:t>
            </w:r>
          </w:p>
        </w:tc>
      </w:tr>
      <w:tr w:rsidR="00575A65" w14:paraId="21776EFC" w14:textId="77777777">
        <w:trPr>
          <w:trHeight w:val="100"/>
        </w:trPr>
        <w:tc>
          <w:tcPr>
            <w:tcW w:w="1410" w:type="dxa"/>
            <w:tcBorders>
              <w:top w:val="nil"/>
              <w:left w:val="nil"/>
              <w:bottom w:val="nil"/>
              <w:right w:val="nil"/>
            </w:tcBorders>
          </w:tcPr>
          <w:p w14:paraId="29D4BC06"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ADDA04</w:t>
            </w:r>
          </w:p>
        </w:tc>
        <w:tc>
          <w:tcPr>
            <w:tcW w:w="8193" w:type="dxa"/>
            <w:tcBorders>
              <w:top w:val="nil"/>
              <w:left w:val="nil"/>
              <w:bottom w:val="nil"/>
              <w:right w:val="nil"/>
            </w:tcBorders>
          </w:tcPr>
          <w:p w14:paraId="613DF89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Grand seigneur ako podnikateľ: Profil grófa Alberta Zaya = Grand seigneur as an entrepreneur. Profile of Count Albert Zay. In Historický časopis : Historického ústavu SAV (do r.2012), 2023, roč. 71, č. 3, s. 513-532.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9" w:history="1">
              <w:r>
                <w:rPr>
                  <w:rFonts w:ascii="Times New Roman" w:hAnsi="Times New Roman" w:cs="Times New Roman"/>
                  <w:color w:val="7F7F7F"/>
                  <w:sz w:val="24"/>
                  <w:szCs w:val="24"/>
                </w:rPr>
                <w:t>https://doi.org/10.31577/histcaso.2023.71.3.6</w:t>
              </w:r>
            </w:hyperlink>
            <w:r>
              <w:rPr>
                <w:rFonts w:ascii="Times New Roman" w:hAnsi="Times New Roman" w:cs="Times New Roman"/>
                <w:sz w:val="24"/>
                <w:szCs w:val="24"/>
              </w:rPr>
              <w:t xml:space="preserve"> (APVV-21-0371 : Lesk a pád šľachty. Stratégie šľachtickej reprezentácie v dejinách Slovenska)</w:t>
            </w:r>
          </w:p>
        </w:tc>
      </w:tr>
      <w:tr w:rsidR="00575A65" w14:paraId="41383D49" w14:textId="77777777">
        <w:trPr>
          <w:trHeight w:val="100"/>
        </w:trPr>
        <w:tc>
          <w:tcPr>
            <w:tcW w:w="1410" w:type="dxa"/>
            <w:tcBorders>
              <w:top w:val="nil"/>
              <w:left w:val="nil"/>
              <w:bottom w:val="nil"/>
              <w:right w:val="nil"/>
            </w:tcBorders>
          </w:tcPr>
          <w:p w14:paraId="7DE98C1D"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ADDA05</w:t>
            </w:r>
          </w:p>
        </w:tc>
        <w:tc>
          <w:tcPr>
            <w:tcW w:w="8193" w:type="dxa"/>
            <w:tcBorders>
              <w:top w:val="nil"/>
              <w:left w:val="nil"/>
              <w:bottom w:val="nil"/>
              <w:right w:val="nil"/>
            </w:tcBorders>
          </w:tcPr>
          <w:p w14:paraId="03B13B2F"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KRIŠTEKOVÁ, Laura</w:t>
            </w:r>
            <w:r>
              <w:rPr>
                <w:rFonts w:ascii="Times New Roman" w:hAnsi="Times New Roman" w:cs="Times New Roman"/>
                <w:sz w:val="24"/>
                <w:szCs w:val="24"/>
              </w:rPr>
              <w:t xml:space="preserve">. Innovations in architecture and the impact of architects´ mobility on their application: the case of the new building of the Slovak National Theatre in Bratislava. In Historický časopis : Historického ústavu SAV (do r.2012), 2023, roč. 71, č. 5, s. 867-894. (2022: 0.1 - IF, 0.1 - SJR, Q4 - SJR, karentované - CCC). (2023 - Current Contents, Bibliographic Index, International Bibliography of the Social Sciences, Periodicals Index Online, I B Z - </w:t>
            </w:r>
            <w:r>
              <w:rPr>
                <w:rFonts w:ascii="Times New Roman" w:hAnsi="Times New Roman" w:cs="Times New Roman"/>
                <w:sz w:val="24"/>
                <w:szCs w:val="24"/>
              </w:rPr>
              <w:lastRenderedPageBreak/>
              <w:t xml:space="preserve">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0" w:history="1">
              <w:r>
                <w:rPr>
                  <w:rFonts w:ascii="Times New Roman" w:hAnsi="Times New Roman" w:cs="Times New Roman"/>
                  <w:color w:val="7F7F7F"/>
                  <w:sz w:val="24"/>
                  <w:szCs w:val="24"/>
                </w:rPr>
                <w:t>https://doi.org/10.31577/histcaso.2023.71.5.6</w:t>
              </w:r>
            </w:hyperlink>
            <w:r>
              <w:rPr>
                <w:rFonts w:ascii="Times New Roman" w:hAnsi="Times New Roman" w:cs="Times New Roman"/>
                <w:sz w:val="24"/>
                <w:szCs w:val="24"/>
              </w:rPr>
              <w:t xml:space="preserve"> (APVV-20-0333 : Prekračovanie hraníc. Fenomén mobility v dejinách Slovenska. VEGA č. 1/0286/21 : Inovácie v architektúre 20. storočia na Slovensku)</w:t>
            </w:r>
          </w:p>
        </w:tc>
      </w:tr>
      <w:tr w:rsidR="00575A65" w14:paraId="5BAD11EF" w14:textId="77777777">
        <w:trPr>
          <w:trHeight w:val="100"/>
        </w:trPr>
        <w:tc>
          <w:tcPr>
            <w:tcW w:w="1410" w:type="dxa"/>
            <w:tcBorders>
              <w:top w:val="nil"/>
              <w:left w:val="nil"/>
              <w:bottom w:val="nil"/>
              <w:right w:val="nil"/>
            </w:tcBorders>
          </w:tcPr>
          <w:p w14:paraId="2593F0BD"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ADDA06</w:t>
            </w:r>
          </w:p>
        </w:tc>
        <w:tc>
          <w:tcPr>
            <w:tcW w:w="8193" w:type="dxa"/>
            <w:tcBorders>
              <w:top w:val="nil"/>
              <w:left w:val="nil"/>
              <w:bottom w:val="nil"/>
              <w:right w:val="nil"/>
            </w:tcBorders>
          </w:tcPr>
          <w:p w14:paraId="3787469F"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„Koho je pôda, toho je krajina..." (Knieža Hohenlohe a jeho aktivity v oblasti Tatier, 1897 – 1926) = "Who owns the land, owns the country..." (Prince Hohenlohe and his activities in the Tatras region, 1897–1926). In Historický časopis : Historického ústavu SAV (do r.2012), 2023, roč. 71, č. 3, s. 533-556.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1" w:history="1">
              <w:r>
                <w:rPr>
                  <w:rFonts w:ascii="Times New Roman" w:hAnsi="Times New Roman" w:cs="Times New Roman"/>
                  <w:color w:val="7F7F7F"/>
                  <w:sz w:val="24"/>
                  <w:szCs w:val="24"/>
                </w:rPr>
                <w:t>https://doi.org/10.31577/histcaso.2023.71.3.7</w:t>
              </w:r>
            </w:hyperlink>
            <w:r>
              <w:rPr>
                <w:rFonts w:ascii="Times New Roman" w:hAnsi="Times New Roman" w:cs="Times New Roman"/>
                <w:sz w:val="24"/>
                <w:szCs w:val="24"/>
              </w:rPr>
              <w:t xml:space="preserve"> (APVV-21-0371 : Lesk a pád šľachty. Stratégie šľachtickej reprezentácie v dejinách Slovenska)</w:t>
            </w:r>
          </w:p>
        </w:tc>
      </w:tr>
      <w:tr w:rsidR="00575A65" w14:paraId="2C98AB74" w14:textId="77777777">
        <w:trPr>
          <w:trHeight w:val="100"/>
        </w:trPr>
        <w:tc>
          <w:tcPr>
            <w:tcW w:w="1410" w:type="dxa"/>
            <w:tcBorders>
              <w:top w:val="nil"/>
              <w:left w:val="nil"/>
              <w:bottom w:val="nil"/>
              <w:right w:val="nil"/>
            </w:tcBorders>
          </w:tcPr>
          <w:p w14:paraId="1995E54E"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ADDA07</w:t>
            </w:r>
          </w:p>
        </w:tc>
        <w:tc>
          <w:tcPr>
            <w:tcW w:w="8193" w:type="dxa"/>
            <w:tcBorders>
              <w:top w:val="nil"/>
              <w:left w:val="nil"/>
              <w:bottom w:val="nil"/>
              <w:right w:val="nil"/>
            </w:tcBorders>
          </w:tcPr>
          <w:p w14:paraId="268A8EE5"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„Keď sa raz počas jedla pri kráľovskom stole rozprúdila veselá vrava...“ Jedlo a alkohol na hostinách uhorských kráľov v neskorom stredoveku = “When once during a meal at the royal table a merry dispute broke out...” Food and alcohol at the feasts of Kings of Hungary in the Late Middle Ages. In Historický časopis : Historického ústavu SAV (do r.2012), 2023, roč. 71, č. 4, s. 663-687.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2" w:history="1">
              <w:r>
                <w:rPr>
                  <w:rFonts w:ascii="Times New Roman" w:hAnsi="Times New Roman" w:cs="Times New Roman"/>
                  <w:color w:val="7F7F7F"/>
                  <w:sz w:val="24"/>
                  <w:szCs w:val="24"/>
                </w:rPr>
                <w:t>https://doi.org/10.31577/histcaso.2023.71.4.6</w:t>
              </w:r>
            </w:hyperlink>
            <w:r>
              <w:rPr>
                <w:rFonts w:ascii="Times New Roman" w:hAnsi="Times New Roman" w:cs="Times New Roman"/>
                <w:sz w:val="24"/>
                <w:szCs w:val="24"/>
              </w:rPr>
              <w:t xml:space="preserve"> (VEGA 2/0089/20 : Štúdie k životospráve stredovekého človeka. Alkoholické nápoje ako kultúrno-historický fenomén. APVV-21-0371 : Lesk a pád šľachty. Stratégie šľachtickej reprezentácie v dejinách Slovenska)</w:t>
            </w:r>
          </w:p>
        </w:tc>
      </w:tr>
      <w:tr w:rsidR="00575A65" w14:paraId="4FB5066F" w14:textId="77777777">
        <w:trPr>
          <w:trHeight w:val="100"/>
        </w:trPr>
        <w:tc>
          <w:tcPr>
            <w:tcW w:w="1410" w:type="dxa"/>
            <w:tcBorders>
              <w:top w:val="nil"/>
              <w:left w:val="nil"/>
              <w:bottom w:val="nil"/>
              <w:right w:val="nil"/>
            </w:tcBorders>
          </w:tcPr>
          <w:p w14:paraId="77F646D2"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ADDA08</w:t>
            </w:r>
          </w:p>
        </w:tc>
        <w:tc>
          <w:tcPr>
            <w:tcW w:w="8193" w:type="dxa"/>
            <w:tcBorders>
              <w:top w:val="nil"/>
              <w:left w:val="nil"/>
              <w:bottom w:val="nil"/>
              <w:right w:val="nil"/>
            </w:tcBorders>
          </w:tcPr>
          <w:p w14:paraId="3E07E3A5"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Petra</w:t>
            </w:r>
            <w:r>
              <w:rPr>
                <w:rFonts w:ascii="Times New Roman" w:hAnsi="Times New Roman" w:cs="Times New Roman"/>
                <w:sz w:val="24"/>
                <w:szCs w:val="24"/>
              </w:rPr>
              <w:t xml:space="preserve">. Kam zmizli sochy Lenina a Gottwalda? Premena československého verejného priestoru po roku 1989 = Where did the Statues of Lenin and Gottwald Disappear to? Transformation of the Czechoslovak Public Space after 1989. In Historický časopis : Historického ústavu SAV (do r.2012), 2023, roč. 71, č. 1, s. 115-145.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3" w:history="1">
              <w:r>
                <w:rPr>
                  <w:rFonts w:ascii="Times New Roman" w:hAnsi="Times New Roman" w:cs="Times New Roman"/>
                  <w:color w:val="7F7F7F"/>
                  <w:sz w:val="24"/>
                  <w:szCs w:val="24"/>
                </w:rPr>
                <w:t>https://doi.org/10.31577/histcaso.2023.71.1.5</w:t>
              </w:r>
            </w:hyperlink>
            <w:r>
              <w:rPr>
                <w:rFonts w:ascii="Times New Roman" w:hAnsi="Times New Roman" w:cs="Times New Roman"/>
                <w:sz w:val="24"/>
                <w:szCs w:val="24"/>
              </w:rPr>
              <w:t xml:space="preserve"> (APVV-20-0526 : Politická socializácia na území Slovenska v rokoch 1848 - 1993)</w:t>
            </w:r>
          </w:p>
        </w:tc>
      </w:tr>
      <w:tr w:rsidR="00575A65" w14:paraId="58B085D2" w14:textId="77777777">
        <w:trPr>
          <w:trHeight w:val="100"/>
        </w:trPr>
        <w:tc>
          <w:tcPr>
            <w:tcW w:w="1410" w:type="dxa"/>
            <w:tcBorders>
              <w:top w:val="nil"/>
              <w:left w:val="nil"/>
              <w:bottom w:val="nil"/>
              <w:right w:val="nil"/>
            </w:tcBorders>
          </w:tcPr>
          <w:p w14:paraId="6EC4B3D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ADDA09</w:t>
            </w:r>
          </w:p>
        </w:tc>
        <w:tc>
          <w:tcPr>
            <w:tcW w:w="8193" w:type="dxa"/>
            <w:tcBorders>
              <w:top w:val="nil"/>
              <w:left w:val="nil"/>
              <w:bottom w:val="nil"/>
              <w:right w:val="nil"/>
            </w:tcBorders>
          </w:tcPr>
          <w:p w14:paraId="0B33AE4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xml:space="preserve">. Nedisciplinovaní cenzori. Priestupky a konflikty vykonávateľov dozoru ako zákulisie systému sociálnej displinizácie = Undisciplined censors. Transgressions and conflicts of book supervisors behind the scenes of the social discipline system. In Historický časopis : Historického ústavu SAV (do r.2012), </w:t>
            </w:r>
            <w:r>
              <w:rPr>
                <w:rFonts w:ascii="Times New Roman" w:hAnsi="Times New Roman" w:cs="Times New Roman"/>
                <w:sz w:val="24"/>
                <w:szCs w:val="24"/>
              </w:rPr>
              <w:lastRenderedPageBreak/>
              <w:t xml:space="preserve">2023, roč. 71, č. 2, s. 225-247.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4" w:history="1">
              <w:r>
                <w:rPr>
                  <w:rFonts w:ascii="Times New Roman" w:hAnsi="Times New Roman" w:cs="Times New Roman"/>
                  <w:color w:val="7F7F7F"/>
                  <w:sz w:val="24"/>
                  <w:szCs w:val="24"/>
                </w:rPr>
                <w:t>https://doi.org/10.31577/histcaso.2023.71.2.2</w:t>
              </w:r>
            </w:hyperlink>
            <w:r>
              <w:rPr>
                <w:rFonts w:ascii="Times New Roman" w:hAnsi="Times New Roman" w:cs="Times New Roman"/>
                <w:sz w:val="24"/>
                <w:szCs w:val="24"/>
              </w:rPr>
              <w:t xml:space="preserve"> (VEGA č. 2/0086/20 : Administratíva raného novoveku v zrkadle štátnej, stoličnej, panskej a mestskej správy)</w:t>
            </w:r>
          </w:p>
        </w:tc>
      </w:tr>
      <w:tr w:rsidR="00575A65" w14:paraId="27C45D06" w14:textId="77777777">
        <w:trPr>
          <w:trHeight w:val="100"/>
        </w:trPr>
        <w:tc>
          <w:tcPr>
            <w:tcW w:w="1410" w:type="dxa"/>
            <w:tcBorders>
              <w:top w:val="nil"/>
              <w:left w:val="nil"/>
              <w:bottom w:val="nil"/>
              <w:right w:val="nil"/>
            </w:tcBorders>
          </w:tcPr>
          <w:p w14:paraId="070AA87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ADDA10</w:t>
            </w:r>
          </w:p>
        </w:tc>
        <w:tc>
          <w:tcPr>
            <w:tcW w:w="8193" w:type="dxa"/>
            <w:tcBorders>
              <w:top w:val="nil"/>
              <w:left w:val="nil"/>
              <w:bottom w:val="nil"/>
              <w:right w:val="nil"/>
            </w:tcBorders>
          </w:tcPr>
          <w:p w14:paraId="3EED117A"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Sedemdesiat rokov Historického časopisu = Seventy Years of the Historical Journal. In Historický časopis : Historického ústavu SAV (do r.2012), 2023, roč. 71, č. 1, s. 3-30.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5" w:history="1">
              <w:r>
                <w:rPr>
                  <w:rFonts w:ascii="Times New Roman" w:hAnsi="Times New Roman" w:cs="Times New Roman"/>
                  <w:color w:val="7F7F7F"/>
                  <w:sz w:val="24"/>
                  <w:szCs w:val="24"/>
                </w:rPr>
                <w:t>https://doi.org/10.31577/histcaso.2023.71.1.1</w:t>
              </w:r>
            </w:hyperlink>
            <w:r>
              <w:rPr>
                <w:rFonts w:ascii="Times New Roman" w:hAnsi="Times New Roman" w:cs="Times New Roman"/>
                <w:sz w:val="24"/>
                <w:szCs w:val="24"/>
              </w:rPr>
              <w:t xml:space="preserve"> (APVV-20-0526 : Politická socializácia na území Slovenska v rokoch 1848 - 1993)</w:t>
            </w:r>
          </w:p>
        </w:tc>
      </w:tr>
      <w:tr w:rsidR="00575A65" w14:paraId="07CBC4EB" w14:textId="77777777">
        <w:trPr>
          <w:trHeight w:val="100"/>
        </w:trPr>
        <w:tc>
          <w:tcPr>
            <w:tcW w:w="1410" w:type="dxa"/>
            <w:tcBorders>
              <w:top w:val="nil"/>
              <w:left w:val="nil"/>
              <w:bottom w:val="nil"/>
              <w:right w:val="nil"/>
            </w:tcBorders>
          </w:tcPr>
          <w:p w14:paraId="333171A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ADDA11</w:t>
            </w:r>
          </w:p>
        </w:tc>
        <w:tc>
          <w:tcPr>
            <w:tcW w:w="8193" w:type="dxa"/>
            <w:tcBorders>
              <w:top w:val="nil"/>
              <w:left w:val="nil"/>
              <w:bottom w:val="nil"/>
              <w:right w:val="nil"/>
            </w:tcBorders>
          </w:tcPr>
          <w:p w14:paraId="0AE17ED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xml:space="preserve">. Vybrané aspekty dorábania a konzumácie vína v stredovekom mestskom práve (na území dnešného Slovenska) = Selected aspects of production and consumption of wine in medieval municipal law (in the territory of today‘s Slovakia). In Historický časopis : Historického ústavu SAV (do r.2012), 2023, roč. 71, č. 4, s. 689-708.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6" w:history="1">
              <w:r>
                <w:rPr>
                  <w:rFonts w:ascii="Times New Roman" w:hAnsi="Times New Roman" w:cs="Times New Roman"/>
                  <w:color w:val="7F7F7F"/>
                  <w:sz w:val="24"/>
                  <w:szCs w:val="24"/>
                </w:rPr>
                <w:t>https://doi.org/10.31577/histcaso.2023.71.4.7</w:t>
              </w:r>
            </w:hyperlink>
            <w:r>
              <w:rPr>
                <w:rFonts w:ascii="Times New Roman" w:hAnsi="Times New Roman" w:cs="Times New Roman"/>
                <w:sz w:val="24"/>
                <w:szCs w:val="24"/>
              </w:rPr>
              <w:t xml:space="preserve"> (VEGA 2/0089/20 : Štúdie k životospráve stredovekého človeka. Alkoholické nápoje ako kultúrno-historický fenomén. APVV - 19 - 0131 : Ars moriendi. Fenomén smrti v stredovekom Uhorsku)</w:t>
            </w:r>
          </w:p>
        </w:tc>
      </w:tr>
      <w:tr w:rsidR="00575A65" w14:paraId="4C9BEFD3" w14:textId="77777777">
        <w:trPr>
          <w:trHeight w:val="100"/>
        </w:trPr>
        <w:tc>
          <w:tcPr>
            <w:tcW w:w="1410" w:type="dxa"/>
            <w:tcBorders>
              <w:top w:val="nil"/>
              <w:left w:val="nil"/>
              <w:bottom w:val="nil"/>
              <w:right w:val="nil"/>
            </w:tcBorders>
          </w:tcPr>
          <w:p w14:paraId="2F4E117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ADDA12</w:t>
            </w:r>
          </w:p>
        </w:tc>
        <w:tc>
          <w:tcPr>
            <w:tcW w:w="8193" w:type="dxa"/>
            <w:tcBorders>
              <w:top w:val="nil"/>
              <w:left w:val="nil"/>
              <w:bottom w:val="nil"/>
              <w:right w:val="nil"/>
            </w:tcBorders>
          </w:tcPr>
          <w:p w14:paraId="60FFB3A7"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xml:space="preserve">. Politické spolky v Prešporku v období Rakúsko-Uhorska = Political Associations at Pressburg in Austria-Hungary. In Historický časopis : Historického ústavu SAV (do r.2012), 2023, roč. 71, č. 1, s. 31-58.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57" w:history="1">
              <w:r>
                <w:rPr>
                  <w:rFonts w:ascii="Times New Roman" w:hAnsi="Times New Roman" w:cs="Times New Roman"/>
                  <w:color w:val="7F7F7F"/>
                  <w:sz w:val="24"/>
                  <w:szCs w:val="24"/>
                </w:rPr>
                <w:t>https://doi.org/10.31577/histcaso.2023.71.1.2</w:t>
              </w:r>
            </w:hyperlink>
            <w:r>
              <w:rPr>
                <w:rFonts w:ascii="Times New Roman" w:hAnsi="Times New Roman" w:cs="Times New Roman"/>
                <w:sz w:val="24"/>
                <w:szCs w:val="24"/>
              </w:rPr>
              <w:t xml:space="preserve"> (APVV - 17 - 0399 : Z monarchie do republiky. Proces tranzície spoločnosti na Slovensku v európskom kontexte)</w:t>
            </w:r>
          </w:p>
        </w:tc>
      </w:tr>
      <w:tr w:rsidR="00575A65" w14:paraId="785317A5" w14:textId="77777777">
        <w:trPr>
          <w:trHeight w:val="100"/>
        </w:trPr>
        <w:tc>
          <w:tcPr>
            <w:tcW w:w="1410" w:type="dxa"/>
            <w:tcBorders>
              <w:top w:val="nil"/>
              <w:left w:val="nil"/>
              <w:bottom w:val="nil"/>
              <w:right w:val="nil"/>
            </w:tcBorders>
          </w:tcPr>
          <w:p w14:paraId="154C498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ADDA13</w:t>
            </w:r>
          </w:p>
        </w:tc>
        <w:tc>
          <w:tcPr>
            <w:tcW w:w="8193" w:type="dxa"/>
            <w:tcBorders>
              <w:top w:val="nil"/>
              <w:left w:val="nil"/>
              <w:bottom w:val="nil"/>
              <w:right w:val="nil"/>
            </w:tcBorders>
          </w:tcPr>
          <w:p w14:paraId="2AAE35CF"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xml:space="preserve">. Who Formed the Architectural Appearance of Trnava in the Years 1918 – 1945? = Kto formoval architektonickú podobu Trnavy v rokoch 1918 – 1945? In Architektúra &amp; urbanizmus : časopis pre teóriu architektúry a urbanizmu, 2023, vol. 57, no. 1-2, p. 136-148. (2022: 0.4 - IF, 0.117 - SJR, Q3 - SJR). ISSN 0044-8680. Dostupné na: </w:t>
            </w:r>
            <w:hyperlink r:id="rId158" w:history="1">
              <w:r>
                <w:rPr>
                  <w:rFonts w:ascii="Times New Roman" w:hAnsi="Times New Roman" w:cs="Times New Roman"/>
                  <w:color w:val="7F7F7F"/>
                  <w:sz w:val="24"/>
                  <w:szCs w:val="24"/>
                </w:rPr>
                <w:t>https://doi.org/10.31577/archandurb.2023.57.1-2.10</w:t>
              </w:r>
            </w:hyperlink>
            <w:r>
              <w:rPr>
                <w:rFonts w:ascii="Times New Roman" w:hAnsi="Times New Roman" w:cs="Times New Roman"/>
                <w:sz w:val="24"/>
                <w:szCs w:val="24"/>
              </w:rPr>
              <w:t xml:space="preserve"> (APVV-20-0526 : Politická socializácia na území Slovenska v rokoch 1848 - 1993. Vega 2/0114/21 : Od </w:t>
            </w:r>
            <w:r>
              <w:rPr>
                <w:rFonts w:ascii="Times New Roman" w:hAnsi="Times New Roman" w:cs="Times New Roman"/>
                <w:sz w:val="24"/>
                <w:szCs w:val="24"/>
              </w:rPr>
              <w:lastRenderedPageBreak/>
              <w:t>dobročinnosti k štátnej sociálnej politike: Idey, modely a prax v období regulačných zásahov štátu na Slovensku v 19. a v prvej polovici 20. storočia)</w:t>
            </w:r>
          </w:p>
        </w:tc>
      </w:tr>
      <w:tr w:rsidR="00575A65" w14:paraId="0FB554D5" w14:textId="77777777">
        <w:trPr>
          <w:trHeight w:val="100"/>
        </w:trPr>
        <w:tc>
          <w:tcPr>
            <w:tcW w:w="1410" w:type="dxa"/>
            <w:tcBorders>
              <w:top w:val="nil"/>
              <w:left w:val="nil"/>
              <w:bottom w:val="nil"/>
              <w:right w:val="nil"/>
            </w:tcBorders>
          </w:tcPr>
          <w:p w14:paraId="26BEFFCB"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ADDA14</w:t>
            </w:r>
          </w:p>
        </w:tc>
        <w:tc>
          <w:tcPr>
            <w:tcW w:w="8193" w:type="dxa"/>
            <w:tcBorders>
              <w:top w:val="nil"/>
              <w:left w:val="nil"/>
              <w:bottom w:val="nil"/>
              <w:right w:val="nil"/>
            </w:tcBorders>
          </w:tcPr>
          <w:p w14:paraId="0867C32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SMETANOVÁ, Gabriela</w:t>
            </w:r>
            <w:r>
              <w:rPr>
                <w:rFonts w:ascii="Times New Roman" w:hAnsi="Times New Roman" w:cs="Times New Roman"/>
                <w:sz w:val="24"/>
                <w:szCs w:val="24"/>
              </w:rPr>
              <w:t xml:space="preserve">. The Concept of Homage in VAL's E-temen-an-ki Project = Pocta v projekte E-temen-an-ki skupiny VAL. In Architektúra &amp; urbanizmus : časopis pre teóriu architektúry a urbanizmu, 2023, vol. 57, no. 1-2, p. 118-125. (2022: 0.4 - IF, 0.117 - SJR, Q3 - SJR). ISSN 0044-8680. Dostupné na: </w:t>
            </w:r>
            <w:hyperlink r:id="rId159" w:history="1">
              <w:r>
                <w:rPr>
                  <w:rFonts w:ascii="Times New Roman" w:hAnsi="Times New Roman" w:cs="Times New Roman"/>
                  <w:color w:val="7F7F7F"/>
                  <w:sz w:val="24"/>
                  <w:szCs w:val="24"/>
                </w:rPr>
                <w:t>https://doi.org/10.31577/archandurb.2023.57.1-2.10</w:t>
              </w:r>
            </w:hyperlink>
            <w:r>
              <w:rPr>
                <w:rFonts w:ascii="Times New Roman" w:hAnsi="Times New Roman" w:cs="Times New Roman"/>
                <w:sz w:val="24"/>
                <w:szCs w:val="24"/>
              </w:rPr>
              <w:t xml:space="preserve"> (APVV-20-0526 : Politická socializácia na území Slovenska v rokoch 1848 - 1993. VEGA č. 1/0286/21 : Inovácie v architektúre 20. storočia na Slovensku)</w:t>
            </w:r>
          </w:p>
        </w:tc>
      </w:tr>
      <w:tr w:rsidR="00575A65" w14:paraId="4758E6A9" w14:textId="77777777">
        <w:trPr>
          <w:trHeight w:val="100"/>
        </w:trPr>
        <w:tc>
          <w:tcPr>
            <w:tcW w:w="1410" w:type="dxa"/>
            <w:tcBorders>
              <w:top w:val="nil"/>
              <w:left w:val="nil"/>
              <w:bottom w:val="nil"/>
              <w:right w:val="nil"/>
            </w:tcBorders>
          </w:tcPr>
          <w:p w14:paraId="3A84175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ADDA15</w:t>
            </w:r>
          </w:p>
        </w:tc>
        <w:tc>
          <w:tcPr>
            <w:tcW w:w="8193" w:type="dxa"/>
            <w:tcBorders>
              <w:top w:val="nil"/>
              <w:left w:val="nil"/>
              <w:bottom w:val="nil"/>
              <w:right w:val="nil"/>
            </w:tcBorders>
          </w:tcPr>
          <w:p w14:paraId="787F5125"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ZAVARSKÝ, Svorad</w:t>
            </w:r>
            <w:r>
              <w:rPr>
                <w:rFonts w:ascii="Times New Roman" w:hAnsi="Times New Roman" w:cs="Times New Roman"/>
                <w:sz w:val="24"/>
                <w:szCs w:val="24"/>
              </w:rPr>
              <w:t xml:space="preserve">. A Few Comments on Alexander Maxwell's paper Suppressing the Memory of Slovak Panslavism: The Historiographical Misrepresentation of Kollár and Štúr. In Historický časopis : Historického ústavu SAV (do r.2012), 2023, roč. 71, č. 2, s. 349-362.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60" w:history="1">
              <w:r>
                <w:rPr>
                  <w:rFonts w:ascii="Times New Roman" w:hAnsi="Times New Roman" w:cs="Times New Roman"/>
                  <w:color w:val="7F7F7F"/>
                  <w:sz w:val="24"/>
                  <w:szCs w:val="24"/>
                </w:rPr>
                <w:t>https://doi.org/10.31577/histcaso.2023.71.2.6</w:t>
              </w:r>
            </w:hyperlink>
          </w:p>
        </w:tc>
      </w:tr>
      <w:tr w:rsidR="00575A65" w14:paraId="3FE5380D" w14:textId="77777777">
        <w:trPr>
          <w:trHeight w:val="100"/>
        </w:trPr>
        <w:tc>
          <w:tcPr>
            <w:tcW w:w="1410" w:type="dxa"/>
            <w:tcBorders>
              <w:top w:val="nil"/>
              <w:left w:val="nil"/>
              <w:bottom w:val="nil"/>
              <w:right w:val="nil"/>
            </w:tcBorders>
          </w:tcPr>
          <w:p w14:paraId="3895C2BA"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ADDA16</w:t>
            </w:r>
          </w:p>
        </w:tc>
        <w:tc>
          <w:tcPr>
            <w:tcW w:w="8193" w:type="dxa"/>
            <w:tcBorders>
              <w:top w:val="nil"/>
              <w:left w:val="nil"/>
              <w:bottom w:val="nil"/>
              <w:right w:val="nil"/>
            </w:tcBorders>
          </w:tcPr>
          <w:p w14:paraId="645C3189"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Dynastic identity, death and posthumous legacy of Sophie Jagiellon (1522–1575) in contemporary sources. In Historický časopis : Historického ústavu SAV (do r.2012), 2023, roč. 71, č. 5, s. 793-808.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61" w:history="1">
              <w:r>
                <w:rPr>
                  <w:rFonts w:ascii="Times New Roman" w:hAnsi="Times New Roman" w:cs="Times New Roman"/>
                  <w:color w:val="7F7F7F"/>
                  <w:sz w:val="24"/>
                  <w:szCs w:val="24"/>
                </w:rPr>
                <w:t>https://doi.org/10.31577/histcaso.2023.71.5.2</w:t>
              </w:r>
            </w:hyperlink>
            <w:r>
              <w:rPr>
                <w:rFonts w:ascii="Times New Roman" w:hAnsi="Times New Roman" w:cs="Times New Roman"/>
                <w:sz w:val="24"/>
                <w:szCs w:val="24"/>
              </w:rPr>
              <w:t xml:space="preserve"> (APVV - 19 - 0131 : Ars moriendi. Fenomén smrti v stredovekom Uhorsku. Vega 2/0028/22 : Stredoveká spoločnosť v Uhorsku (štruktúra, koexistencia a konfrontácia sociálnych skupín do konca 13. storočia)</w:t>
            </w:r>
          </w:p>
        </w:tc>
      </w:tr>
    </w:tbl>
    <w:p w14:paraId="57A4180C"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4DA208E" w14:textId="77777777">
        <w:trPr>
          <w:trHeight w:val="100"/>
        </w:trPr>
        <w:tc>
          <w:tcPr>
            <w:tcW w:w="1410" w:type="dxa"/>
            <w:tcBorders>
              <w:top w:val="nil"/>
              <w:left w:val="nil"/>
              <w:bottom w:val="nil"/>
              <w:right w:val="nil"/>
            </w:tcBorders>
          </w:tcPr>
          <w:p w14:paraId="4D3B6F9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14:paraId="7C347E31"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BEŇUŠ, Patrik</w:t>
            </w:r>
            <w:r>
              <w:rPr>
                <w:rFonts w:ascii="Times New Roman" w:hAnsi="Times New Roman" w:cs="Times New Roman"/>
                <w:sz w:val="24"/>
                <w:szCs w:val="24"/>
              </w:rPr>
              <w:t>. Magnezitový a mastencový banský priemysel v období Slovenskej republiky (1939–1945) = The Mining Industry at the Time of the First Slovak Republic Using the Example of Talc and Magnesite Deposits and Companies. In Historica Olomucensia, 2022, č. 63, s. 147-164. ISSN 1803-9561.</w:t>
            </w:r>
          </w:p>
        </w:tc>
      </w:tr>
      <w:tr w:rsidR="00575A65" w14:paraId="7B1CAA67" w14:textId="77777777">
        <w:trPr>
          <w:trHeight w:val="100"/>
        </w:trPr>
        <w:tc>
          <w:tcPr>
            <w:tcW w:w="1410" w:type="dxa"/>
            <w:tcBorders>
              <w:top w:val="nil"/>
              <w:left w:val="nil"/>
              <w:bottom w:val="nil"/>
              <w:right w:val="nil"/>
            </w:tcBorders>
          </w:tcPr>
          <w:p w14:paraId="3F1F99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14:paraId="3A58C8D0"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K otázke pôvodu sv. Svorada a pustovníckych vplyvov v Zoborskom kláštore = On the question of origin of St. Svorad and eremitic influences at the monastery on Mount Zobor. In Historia Slavorum Occidentis : czasopismo historyczne, 2023, roč. 13, č. 3, s. 141-178. ISSN 2084-1213. (APVV - 19 - 0131 : Ars moriendi. Fenomén smrti v stredovekom Uhorsku. Vega 2/0028/22 : Stredoveká spoločnosť v Uhorsku (štruktúra, koexistencia a konfrontácia sociálnych skupín do konca 13. storočia)</w:t>
            </w:r>
          </w:p>
        </w:tc>
      </w:tr>
      <w:tr w:rsidR="00575A65" w14:paraId="61334E3E" w14:textId="77777777">
        <w:trPr>
          <w:trHeight w:val="100"/>
        </w:trPr>
        <w:tc>
          <w:tcPr>
            <w:tcW w:w="1410" w:type="dxa"/>
            <w:tcBorders>
              <w:top w:val="nil"/>
              <w:left w:val="nil"/>
              <w:bottom w:val="nil"/>
              <w:right w:val="nil"/>
            </w:tcBorders>
          </w:tcPr>
          <w:p w14:paraId="15C21F4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14:paraId="53363244" w14:textId="77777777" w:rsidR="00575A65" w:rsidRDefault="00636CB4" w:rsidP="009D4AB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Integrating Interwar Czechoslovakia. A view from Slovakian Roads. In Journal of European Integration History, 2023, vol. 29, no. 2, pp. 241-259. (2022: 0.111 - SJR, Q3 - SJR). ISSN 0947-9511. (APVV-20-0333 : Prekračovanie hraníc. Fenomén mobility v dejinách Slovenska. VEGA č. 1/0184/20 : Hospodárske vzťahy Slovenskej republiky 1939 – 1945 a Protektorátu Čechy a Morava)</w:t>
            </w:r>
          </w:p>
        </w:tc>
      </w:tr>
      <w:tr w:rsidR="00575A65" w14:paraId="7B0A4FDC" w14:textId="77777777">
        <w:trPr>
          <w:trHeight w:val="100"/>
        </w:trPr>
        <w:tc>
          <w:tcPr>
            <w:tcW w:w="1410" w:type="dxa"/>
            <w:tcBorders>
              <w:top w:val="nil"/>
              <w:left w:val="nil"/>
              <w:bottom w:val="nil"/>
              <w:right w:val="nil"/>
            </w:tcBorders>
          </w:tcPr>
          <w:p w14:paraId="084D7DD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ADEB04</w:t>
            </w:r>
          </w:p>
        </w:tc>
        <w:tc>
          <w:tcPr>
            <w:tcW w:w="8193" w:type="dxa"/>
            <w:tcBorders>
              <w:top w:val="nil"/>
              <w:left w:val="nil"/>
              <w:bottom w:val="nil"/>
              <w:right w:val="nil"/>
            </w:tcBorders>
          </w:tcPr>
          <w:p w14:paraId="1FE04D8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Daitōryō, su ro baki a kyōwakoku seifu, 1942 nen ni okeru su ro baki a kara no yu jin kyōsei isō : </w:t>
            </w:r>
            <w:r>
              <w:rPr>
                <w:rFonts w:ascii="MS Gothic" w:eastAsia="MS Gothic" w:hAnsi="MS Gothic" w:cs="MS Gothic" w:hint="eastAsia"/>
                <w:sz w:val="24"/>
                <w:szCs w:val="24"/>
              </w:rPr>
              <w:t>大統領，スロバキア共和国政府，</w:t>
            </w:r>
            <w:r>
              <w:rPr>
                <w:rFonts w:ascii="Times New Roman" w:hAnsi="Times New Roman" w:cs="Times New Roman"/>
                <w:sz w:val="24"/>
                <w:szCs w:val="24"/>
              </w:rPr>
              <w:t xml:space="preserve">1942 </w:t>
            </w:r>
            <w:r>
              <w:rPr>
                <w:rFonts w:ascii="MS Gothic" w:eastAsia="MS Gothic" w:hAnsi="MS Gothic" w:cs="MS Gothic" w:hint="eastAsia"/>
                <w:sz w:val="24"/>
                <w:szCs w:val="24"/>
              </w:rPr>
              <w:t>年における大統領，スロバキア共和</w:t>
            </w:r>
            <w:r>
              <w:rPr>
                <w:rFonts w:ascii="Times New Roman" w:hAnsi="Times New Roman" w:cs="Times New Roman"/>
                <w:sz w:val="24"/>
                <w:szCs w:val="24"/>
              </w:rPr>
              <w:t xml:space="preserve"> </w:t>
            </w:r>
            <w:r>
              <w:rPr>
                <w:rFonts w:ascii="MS Gothic" w:eastAsia="MS Gothic" w:hAnsi="MS Gothic" w:cs="MS Gothic" w:hint="eastAsia"/>
                <w:sz w:val="24"/>
                <w:szCs w:val="24"/>
              </w:rPr>
              <w:t>国政府，</w:t>
            </w:r>
            <w:r>
              <w:rPr>
                <w:rFonts w:ascii="Times New Roman" w:hAnsi="Times New Roman" w:cs="Times New Roman"/>
                <w:sz w:val="24"/>
                <w:szCs w:val="24"/>
              </w:rPr>
              <w:t xml:space="preserve">1942 </w:t>
            </w:r>
            <w:r>
              <w:rPr>
                <w:rFonts w:ascii="MS Gothic" w:eastAsia="MS Gothic" w:hAnsi="MS Gothic" w:cs="MS Gothic" w:hint="eastAsia"/>
                <w:sz w:val="24"/>
                <w:szCs w:val="24"/>
              </w:rPr>
              <w:t>年におけるス</w:t>
            </w:r>
            <w:r>
              <w:rPr>
                <w:rFonts w:ascii="Times New Roman" w:hAnsi="Times New Roman" w:cs="Times New Roman"/>
                <w:sz w:val="24"/>
                <w:szCs w:val="24"/>
              </w:rPr>
              <w:t xml:space="preserve"> </w:t>
            </w:r>
            <w:r>
              <w:rPr>
                <w:rFonts w:ascii="MS Gothic" w:eastAsia="MS Gothic" w:hAnsi="MS Gothic" w:cs="MS Gothic" w:hint="eastAsia"/>
                <w:sz w:val="24"/>
                <w:szCs w:val="24"/>
              </w:rPr>
              <w:t>ロバキアからのユダヤ人強制移送</w:t>
            </w:r>
            <w:r>
              <w:rPr>
                <w:rFonts w:ascii="Times New Roman" w:hAnsi="Times New Roman" w:cs="Times New Roman"/>
                <w:sz w:val="24"/>
                <w:szCs w:val="24"/>
              </w:rPr>
              <w:t xml:space="preserve"> = The President, the Government of the Slovak Republic, and the Deportations of Jews from Slovakia in 1942. Translated by Kazunori Kimura. In Keizai ronshū, 2023, vol. 70, no. 4, p. 167-180. ISSN 0385-7263.</w:t>
            </w:r>
          </w:p>
        </w:tc>
      </w:tr>
      <w:tr w:rsidR="00575A65" w14:paraId="3D8E4E8A" w14:textId="77777777">
        <w:trPr>
          <w:trHeight w:val="100"/>
        </w:trPr>
        <w:tc>
          <w:tcPr>
            <w:tcW w:w="1410" w:type="dxa"/>
            <w:tcBorders>
              <w:top w:val="nil"/>
              <w:left w:val="nil"/>
              <w:bottom w:val="nil"/>
              <w:right w:val="nil"/>
            </w:tcBorders>
          </w:tcPr>
          <w:p w14:paraId="55A6B0B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14:paraId="76D752B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The “Slovak Buddenbrooks” : Three Generations of the Makovický (1850–1945) and Pálka Family (1850–1921) from the Perspective of Economic Nationalism. In Historical Studies on Central Europe. - Budapest : ELTE Faculty of Humanities, 2023, vol. 3, no. 1, pp. 103-121. ISSN 2786-0930. Dostupné na: </w:t>
            </w:r>
            <w:hyperlink r:id="rId162" w:history="1">
              <w:r>
                <w:rPr>
                  <w:rFonts w:ascii="Times New Roman" w:hAnsi="Times New Roman" w:cs="Times New Roman"/>
                  <w:color w:val="7F7F7F"/>
                  <w:sz w:val="24"/>
                  <w:szCs w:val="24"/>
                </w:rPr>
                <w:t>https://doi.org/10.47074/HSCE.2023-1.05</w:t>
              </w:r>
            </w:hyperlink>
            <w:r>
              <w:rPr>
                <w:rFonts w:ascii="Times New Roman" w:hAnsi="Times New Roman" w:cs="Times New Roman"/>
                <w:sz w:val="24"/>
                <w:szCs w:val="24"/>
              </w:rPr>
              <w:t xml:space="preserve"> (APVV-20-0526 : Politická socializácia na území Slovenska v rokoch 1848 - 1993. Vega 2/0114/21 : Od dobročinnosti k štátnej sociálnej politike: Idey, modely a prax v období regulačných zásahov štátu na Slovensku v 19. a v prvej polovici 20. storočia)</w:t>
            </w:r>
          </w:p>
        </w:tc>
      </w:tr>
      <w:tr w:rsidR="00575A65" w14:paraId="1DD7FE22" w14:textId="77777777">
        <w:trPr>
          <w:trHeight w:val="100"/>
        </w:trPr>
        <w:tc>
          <w:tcPr>
            <w:tcW w:w="1410" w:type="dxa"/>
            <w:tcBorders>
              <w:top w:val="nil"/>
              <w:left w:val="nil"/>
              <w:bottom w:val="nil"/>
              <w:right w:val="nil"/>
            </w:tcBorders>
          </w:tcPr>
          <w:p w14:paraId="1767E65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14:paraId="07FD5CA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The Development of Relations between the Slovak and the Czechoslovak Academy of Sciences until 1970. In Práce z dějin Akademie věd, 2022, roč. 14, č. 2, s. 27-47. ISSN 1803-9448. Dostupné na: </w:t>
            </w:r>
            <w:hyperlink r:id="rId163" w:history="1">
              <w:r>
                <w:rPr>
                  <w:rFonts w:ascii="Times New Roman" w:hAnsi="Times New Roman" w:cs="Times New Roman"/>
                  <w:color w:val="7F7F7F"/>
                  <w:sz w:val="24"/>
                  <w:szCs w:val="24"/>
                </w:rPr>
                <w:t>https://doi.org/10.54681/AV.2022.2.2</w:t>
              </w:r>
            </w:hyperlink>
            <w:r>
              <w:rPr>
                <w:rFonts w:ascii="Times New Roman" w:hAnsi="Times New Roman" w:cs="Times New Roman"/>
                <w:sz w:val="24"/>
                <w:szCs w:val="24"/>
              </w:rPr>
              <w:t xml:space="preserve"> (VEGA 2/0099/20 : Vývoj vedy na vysokých školách v kontexte štátoprávnych a politických zmien na Slovensku v období 1918 – 1968. European Union's Horizon 2020 research and innovation programme under the Marie Sklodowska-Curie grant agreement No 101038067)</w:t>
            </w:r>
          </w:p>
        </w:tc>
      </w:tr>
      <w:tr w:rsidR="00575A65" w14:paraId="1482960D" w14:textId="77777777">
        <w:trPr>
          <w:trHeight w:val="100"/>
        </w:trPr>
        <w:tc>
          <w:tcPr>
            <w:tcW w:w="1410" w:type="dxa"/>
            <w:tcBorders>
              <w:top w:val="nil"/>
              <w:left w:val="nil"/>
              <w:bottom w:val="nil"/>
              <w:right w:val="nil"/>
            </w:tcBorders>
          </w:tcPr>
          <w:p w14:paraId="023D302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14:paraId="006DEF5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xml:space="preserve">. From Province to Province: Theatre Journey from Olomouc to Pressburg. In Musicologica Olomucensia, 2023, roč. 35, č. 2, s. 21-38. ISSN 1212-1193. Dostupné na: </w:t>
            </w:r>
            <w:hyperlink r:id="rId164" w:history="1">
              <w:r>
                <w:rPr>
                  <w:rFonts w:ascii="Times New Roman" w:hAnsi="Times New Roman" w:cs="Times New Roman"/>
                  <w:color w:val="7F7F7F"/>
                  <w:sz w:val="24"/>
                  <w:szCs w:val="24"/>
                </w:rPr>
                <w:t>https://doi.org/10.5507/mo.2023.010</w:t>
              </w:r>
            </w:hyperlink>
            <w:r>
              <w:rPr>
                <w:rFonts w:ascii="Times New Roman" w:hAnsi="Times New Roman" w:cs="Times New Roman"/>
                <w:sz w:val="24"/>
                <w:szCs w:val="24"/>
              </w:rPr>
              <w:t xml:space="preserve"> (VEGA 2/0024/22 : Divadlo ako priestor a nástroj spoločenskej zmeny. APVV-20-0526 : Politická socializácia na území Slovenska v rokoch 1848 - 1993)</w:t>
            </w:r>
          </w:p>
        </w:tc>
      </w:tr>
      <w:tr w:rsidR="00575A65" w14:paraId="7AB08721" w14:textId="77777777">
        <w:trPr>
          <w:trHeight w:val="100"/>
        </w:trPr>
        <w:tc>
          <w:tcPr>
            <w:tcW w:w="1410" w:type="dxa"/>
            <w:tcBorders>
              <w:top w:val="nil"/>
              <w:left w:val="nil"/>
              <w:bottom w:val="nil"/>
              <w:right w:val="nil"/>
            </w:tcBorders>
          </w:tcPr>
          <w:p w14:paraId="70C32DD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14:paraId="0AC3200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Terejenshutattohe no Surobakia kara no kyōsei isō ̄ zenshi : </w:t>
            </w:r>
            <w:r>
              <w:rPr>
                <w:rFonts w:ascii="MS Gothic" w:eastAsia="MS Gothic" w:hAnsi="MS Gothic" w:cs="MS Gothic" w:hint="eastAsia"/>
                <w:sz w:val="24"/>
                <w:szCs w:val="24"/>
              </w:rPr>
              <w:t>テレジェンシュタットヘのスロバキアからの</w:t>
            </w:r>
            <w:r>
              <w:rPr>
                <w:rFonts w:ascii="Times New Roman" w:hAnsi="Times New Roman" w:cs="Times New Roman"/>
                <w:sz w:val="24"/>
                <w:szCs w:val="24"/>
              </w:rPr>
              <w:t xml:space="preserve"> </w:t>
            </w:r>
            <w:r>
              <w:rPr>
                <w:rFonts w:ascii="MS Gothic" w:eastAsia="MS Gothic" w:hAnsi="MS Gothic" w:cs="MS Gothic" w:hint="eastAsia"/>
                <w:sz w:val="24"/>
                <w:szCs w:val="24"/>
              </w:rPr>
              <w:t>強制移送</w:t>
            </w:r>
            <w:r>
              <w:rPr>
                <w:rFonts w:ascii="Times New Roman" w:hAnsi="Times New Roman" w:cs="Times New Roman"/>
                <w:sz w:val="24"/>
                <w:szCs w:val="24"/>
              </w:rPr>
              <w:t xml:space="preserve"> </w:t>
            </w:r>
            <w:r>
              <w:rPr>
                <w:rFonts w:ascii="MS Gothic" w:eastAsia="MS Gothic" w:hAnsi="MS Gothic" w:cs="MS Gothic" w:hint="eastAsia"/>
                <w:sz w:val="24"/>
                <w:szCs w:val="24"/>
              </w:rPr>
              <w:t>ー</w:t>
            </w:r>
            <w:r>
              <w:rPr>
                <w:rFonts w:ascii="Times New Roman" w:hAnsi="Times New Roman" w:cs="Times New Roman"/>
                <w:sz w:val="24"/>
                <w:szCs w:val="24"/>
              </w:rPr>
              <w:t xml:space="preserve"> </w:t>
            </w:r>
            <w:r>
              <w:rPr>
                <w:rFonts w:ascii="MS Gothic" w:eastAsia="MS Gothic" w:hAnsi="MS Gothic" w:cs="MS Gothic" w:hint="eastAsia"/>
                <w:sz w:val="24"/>
                <w:szCs w:val="24"/>
              </w:rPr>
              <w:t>前史</w:t>
            </w:r>
            <w:r>
              <w:rPr>
                <w:rFonts w:ascii="Times New Roman" w:hAnsi="Times New Roman" w:cs="Times New Roman"/>
                <w:sz w:val="24"/>
                <w:szCs w:val="24"/>
              </w:rPr>
              <w:t xml:space="preserve"> Translated by Kazunori Kimura. In Keizai ronshū, 2023, vol. 71, no. 1, p. 57-69. ISSN 0385-7263.</w:t>
            </w:r>
          </w:p>
        </w:tc>
      </w:tr>
      <w:tr w:rsidR="00575A65" w14:paraId="205D8D8B" w14:textId="77777777">
        <w:trPr>
          <w:trHeight w:val="100"/>
        </w:trPr>
        <w:tc>
          <w:tcPr>
            <w:tcW w:w="1410" w:type="dxa"/>
            <w:tcBorders>
              <w:top w:val="nil"/>
              <w:left w:val="nil"/>
              <w:bottom w:val="nil"/>
              <w:right w:val="nil"/>
            </w:tcBorders>
          </w:tcPr>
          <w:p w14:paraId="613CEDF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14:paraId="79828CB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Doitsu komon-kan to Surobakia ni okeru 'yudayahito mondai no kaiketsu' : </w:t>
            </w:r>
            <w:r>
              <w:rPr>
                <w:rFonts w:ascii="MS Gothic" w:eastAsia="MS Gothic" w:hAnsi="MS Gothic" w:cs="MS Gothic" w:hint="eastAsia"/>
                <w:sz w:val="24"/>
                <w:szCs w:val="24"/>
              </w:rPr>
              <w:t>ドイツ顧問官とスロバキアにおける「ユダヤ人問題の解決」</w:t>
            </w:r>
            <w:r>
              <w:rPr>
                <w:rFonts w:ascii="Times New Roman" w:hAnsi="Times New Roman" w:cs="Times New Roman"/>
                <w:sz w:val="24"/>
                <w:szCs w:val="24"/>
              </w:rPr>
              <w:t xml:space="preserve"> Translated by Kazunori Kimura. In Keizai ronshū, 2023, vol. 71, no. 1, p. 71-86. ISSN 0385-7263.</w:t>
            </w:r>
          </w:p>
        </w:tc>
      </w:tr>
      <w:tr w:rsidR="00575A65" w14:paraId="28861D25" w14:textId="77777777">
        <w:trPr>
          <w:trHeight w:val="100"/>
        </w:trPr>
        <w:tc>
          <w:tcPr>
            <w:tcW w:w="1410" w:type="dxa"/>
            <w:tcBorders>
              <w:top w:val="nil"/>
              <w:left w:val="nil"/>
              <w:bottom w:val="nil"/>
              <w:right w:val="nil"/>
            </w:tcBorders>
          </w:tcPr>
          <w:p w14:paraId="400BDC8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14:paraId="2218B2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Kyōsei isō kara yu jin o sukuō to shita " sagyōbukai " : </w:t>
            </w:r>
            <w:r>
              <w:rPr>
                <w:rFonts w:ascii="MS Gothic" w:eastAsia="MS Gothic" w:hAnsi="MS Gothic" w:cs="MS Gothic" w:hint="eastAsia"/>
                <w:sz w:val="24"/>
                <w:szCs w:val="24"/>
              </w:rPr>
              <w:t>強制移送からユダヤ人を救おうとした「作業部</w:t>
            </w:r>
            <w:r>
              <w:rPr>
                <w:rFonts w:ascii="Times New Roman" w:hAnsi="Times New Roman" w:cs="Times New Roman"/>
                <w:sz w:val="24"/>
                <w:szCs w:val="24"/>
              </w:rPr>
              <w:t xml:space="preserve"> </w:t>
            </w:r>
            <w:r>
              <w:rPr>
                <w:rFonts w:ascii="MS Gothic" w:eastAsia="MS Gothic" w:hAnsi="MS Gothic" w:cs="MS Gothic" w:hint="eastAsia"/>
                <w:sz w:val="24"/>
                <w:szCs w:val="24"/>
              </w:rPr>
              <w:t>会」</w:t>
            </w:r>
            <w:r>
              <w:rPr>
                <w:rFonts w:ascii="Times New Roman" w:hAnsi="Times New Roman" w:cs="Times New Roman"/>
                <w:sz w:val="24"/>
                <w:szCs w:val="24"/>
              </w:rPr>
              <w:t xml:space="preserve"> = Attempts of the "Working Group" to Save Jews from Deportations. Translated by Kazunori Kimura. In Keizai ronshū, 2023, vol. 70, no. 4, p. 181-190. ISSN 0385-7263. (Vega 2/0133/12 : Problematika výskumu holokaustu na Slovensku. genéza metodologických a terminologických prístupov)</w:t>
            </w:r>
          </w:p>
        </w:tc>
      </w:tr>
      <w:tr w:rsidR="00575A65" w14:paraId="3F32A518" w14:textId="77777777">
        <w:trPr>
          <w:trHeight w:val="100"/>
        </w:trPr>
        <w:tc>
          <w:tcPr>
            <w:tcW w:w="1410" w:type="dxa"/>
            <w:tcBorders>
              <w:top w:val="nil"/>
              <w:left w:val="nil"/>
              <w:bottom w:val="nil"/>
              <w:right w:val="nil"/>
            </w:tcBorders>
          </w:tcPr>
          <w:p w14:paraId="3C18D31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14:paraId="1F66A0C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Akuma no tesaki furittsu fiara: Ichi-sho-shi-teki kenkyū shiron· : </w:t>
            </w:r>
            <w:r>
              <w:rPr>
                <w:rFonts w:ascii="MS Gothic" w:eastAsia="MS Gothic" w:hAnsi="MS Gothic" w:cs="MS Gothic" w:hint="eastAsia"/>
                <w:sz w:val="24"/>
                <w:szCs w:val="24"/>
              </w:rPr>
              <w:t>悪魔の手先フリッツ・フィアラ</w:t>
            </w:r>
            <w:r>
              <w:rPr>
                <w:rFonts w:ascii="Times New Roman" w:hAnsi="Times New Roman" w:cs="Times New Roman"/>
                <w:sz w:val="24"/>
                <w:szCs w:val="24"/>
              </w:rPr>
              <w:t xml:space="preserve">: </w:t>
            </w:r>
            <w:r>
              <w:rPr>
                <w:rFonts w:ascii="MS Gothic" w:eastAsia="MS Gothic" w:hAnsi="MS Gothic" w:cs="MS Gothic" w:hint="eastAsia"/>
                <w:sz w:val="24"/>
                <w:szCs w:val="24"/>
              </w:rPr>
              <w:t>一</w:t>
            </w:r>
            <w:r>
              <w:rPr>
                <w:rFonts w:ascii="Times New Roman" w:hAnsi="Times New Roman" w:cs="Times New Roman"/>
                <w:sz w:val="24"/>
                <w:szCs w:val="24"/>
              </w:rPr>
              <w:t xml:space="preserve"> </w:t>
            </w:r>
            <w:r>
              <w:rPr>
                <w:rFonts w:ascii="MS Gothic" w:eastAsia="MS Gothic" w:hAnsi="MS Gothic" w:cs="MS Gothic" w:hint="eastAsia"/>
                <w:sz w:val="24"/>
                <w:szCs w:val="24"/>
              </w:rPr>
              <w:t>書</w:t>
            </w:r>
            <w:r>
              <w:rPr>
                <w:rFonts w:ascii="Times New Roman" w:hAnsi="Times New Roman" w:cs="Times New Roman"/>
                <w:sz w:val="24"/>
                <w:szCs w:val="24"/>
              </w:rPr>
              <w:t xml:space="preserve"> </w:t>
            </w:r>
            <w:r>
              <w:rPr>
                <w:rFonts w:ascii="MS Gothic" w:eastAsia="MS Gothic" w:hAnsi="MS Gothic" w:cs="MS Gothic" w:hint="eastAsia"/>
                <w:sz w:val="24"/>
                <w:szCs w:val="24"/>
              </w:rPr>
              <w:t>誌的研究試論</w:t>
            </w:r>
            <w:r>
              <w:rPr>
                <w:rFonts w:ascii="Times New Roman" w:hAnsi="Times New Roman" w:cs="Times New Roman"/>
                <w:sz w:val="24"/>
                <w:szCs w:val="24"/>
              </w:rPr>
              <w:t xml:space="preserve"> · - = Fritz Fiala: A Man in the Service of Evil. (An Attempt at a Biographical Study). Translated by Kazunori Kimura. In Keizai ronshū, 2023, vol. 70, no. 4, p. 195-215. ISSN 0385-7263. (APVV-14-0644 : Kontinuity a diskontinuity politických a spoločenských elít na Slovensku v 19. a 20. storočí. Vega 2/0133/12 : Problematika výskumu holokaustu na Slovensku. genéza metodologických a terminologických prístupov)</w:t>
            </w:r>
          </w:p>
        </w:tc>
      </w:tr>
    </w:tbl>
    <w:p w14:paraId="14F4696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D85548" w14:textId="77777777">
        <w:trPr>
          <w:trHeight w:val="100"/>
        </w:trPr>
        <w:tc>
          <w:tcPr>
            <w:tcW w:w="1410" w:type="dxa"/>
            <w:tcBorders>
              <w:top w:val="nil"/>
              <w:left w:val="nil"/>
              <w:bottom w:val="nil"/>
              <w:right w:val="nil"/>
            </w:tcBorders>
          </w:tcPr>
          <w:p w14:paraId="7F7C6C8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14:paraId="635C8E9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KONCZ, Erik</w:t>
            </w:r>
            <w:r>
              <w:rPr>
                <w:rFonts w:ascii="Times New Roman" w:hAnsi="Times New Roman" w:cs="Times New Roman"/>
                <w:sz w:val="24"/>
                <w:szCs w:val="24"/>
              </w:rPr>
              <w:t xml:space="preserve">. Morová epidémia v Preddunajsku v rokoch 1739 – 1743 vo svetle </w:t>
            </w:r>
            <w:r>
              <w:rPr>
                <w:rFonts w:ascii="Times New Roman" w:hAnsi="Times New Roman" w:cs="Times New Roman"/>
                <w:sz w:val="24"/>
                <w:szCs w:val="24"/>
              </w:rPr>
              <w:lastRenderedPageBreak/>
              <w:t xml:space="preserve">správy komisára Pavla Balassu = The Plague Epidemic in the Pre-Danube Region from 1739 to 1743: Insights from Commissioner Pavel Balassa's Report. In Dejiny : internetový časopis Inštitútu histórie FF PU v Prešove, 2023, roč. 18, č. 1, s. 10-28. ISSN 1337-0707. Dostupné na internete: </w:t>
            </w:r>
            <w:hyperlink r:id="rId165" w:history="1">
              <w:r>
                <w:rPr>
                  <w:rFonts w:ascii="Times New Roman" w:hAnsi="Times New Roman" w:cs="Times New Roman"/>
                  <w:color w:val="7F7F7F"/>
                  <w:sz w:val="24"/>
                  <w:szCs w:val="24"/>
                </w:rPr>
                <w:t>http://dejiny.unipo.sk/PDF/2023/01_1_2023.pdf</w:t>
              </w:r>
            </w:hyperlink>
            <w:r>
              <w:rPr>
                <w:rFonts w:ascii="Times New Roman" w:hAnsi="Times New Roman" w:cs="Times New Roman"/>
                <w:sz w:val="24"/>
                <w:szCs w:val="24"/>
              </w:rPr>
              <w:t xml:space="preserve"> (APVV-21-0371 : Lesk a pád šľachty. Stratégie šľachtickej reprezentácie v dejinách Slovenska. VEGA č. 2/0086/20 : Administratíva raného novoveku v zrkadle štátnej, stoličnej, panskej a mestskej správy)</w:t>
            </w:r>
          </w:p>
        </w:tc>
      </w:tr>
      <w:tr w:rsidR="00575A65" w14:paraId="79848D33" w14:textId="77777777">
        <w:trPr>
          <w:trHeight w:val="100"/>
        </w:trPr>
        <w:tc>
          <w:tcPr>
            <w:tcW w:w="1410" w:type="dxa"/>
            <w:tcBorders>
              <w:top w:val="nil"/>
              <w:left w:val="nil"/>
              <w:bottom w:val="nil"/>
              <w:right w:val="nil"/>
            </w:tcBorders>
          </w:tcPr>
          <w:p w14:paraId="364C9E1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ADFB02</w:t>
            </w:r>
          </w:p>
        </w:tc>
        <w:tc>
          <w:tcPr>
            <w:tcW w:w="8193" w:type="dxa"/>
            <w:tcBorders>
              <w:top w:val="nil"/>
              <w:left w:val="nil"/>
              <w:bottom w:val="nil"/>
              <w:right w:val="nil"/>
            </w:tcBorders>
          </w:tcPr>
          <w:p w14:paraId="3459F12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MOROVICSOVÁ, Eva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Inštitucionálne formy vzdelávania pôrodných asistentiek na Slovensku ako cesta k profesionalizácii povolania (od medzivojnového obdobia po 60. roky 20. storočia) = Institutional forms of education of midwives in Slovakia as a way to professionalization of the profession (from the interwar period to the 1960s). Eva Morovicsová, Anna Falisová, Miroslav Tibor Morovics. In Studia Historica Nitriensia, 2023, roč. 27, č. 2, s. 444-469. (2022: 0.17 - SJR, Q2 - SJR). ISSN 1338-7219. Dostupné na: </w:t>
            </w:r>
            <w:hyperlink r:id="rId166" w:history="1">
              <w:r>
                <w:rPr>
                  <w:rFonts w:ascii="Times New Roman" w:hAnsi="Times New Roman" w:cs="Times New Roman"/>
                  <w:color w:val="7F7F7F"/>
                  <w:sz w:val="24"/>
                  <w:szCs w:val="24"/>
                </w:rPr>
                <w:t>https://doi.org/10.17846/SHN.2022.27.2.444-469</w:t>
              </w:r>
            </w:hyperlink>
            <w:r>
              <w:rPr>
                <w:rFonts w:ascii="Times New Roman" w:hAnsi="Times New Roman" w:cs="Times New Roman"/>
                <w:sz w:val="24"/>
                <w:szCs w:val="24"/>
              </w:rPr>
              <w:t xml:space="preserve"> (Vega 2/0122/21 : Hlavné vývojové trendy zdravotníctva na Slovensku od vzniku ČSR do roku 1968)</w:t>
            </w:r>
          </w:p>
        </w:tc>
      </w:tr>
    </w:tbl>
    <w:p w14:paraId="6D29D44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13788B" w14:textId="77777777">
        <w:trPr>
          <w:trHeight w:val="100"/>
        </w:trPr>
        <w:tc>
          <w:tcPr>
            <w:tcW w:w="1410" w:type="dxa"/>
            <w:tcBorders>
              <w:top w:val="nil"/>
              <w:left w:val="nil"/>
              <w:bottom w:val="nil"/>
              <w:right w:val="nil"/>
            </w:tcBorders>
          </w:tcPr>
          <w:p w14:paraId="78C1F0F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14:paraId="4346756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“With courage against the system.” The ideology of the people's party our Slovakia. In Journal of Contemporary Central and Eastern Europe, 2022, vol. 30, iss. 3, p. 417-434. (2021: 0.169 - SJR, Q2 - SJR). ISSN 2573-9646. Dostupné na: </w:t>
            </w:r>
            <w:hyperlink r:id="rId167" w:history="1">
              <w:r>
                <w:rPr>
                  <w:rFonts w:ascii="Times New Roman" w:hAnsi="Times New Roman" w:cs="Times New Roman"/>
                  <w:color w:val="7F7F7F"/>
                  <w:sz w:val="24"/>
                  <w:szCs w:val="24"/>
                </w:rPr>
                <w:t>https://doi.org/10.1080/25739638.2022.2164119</w:t>
              </w:r>
            </w:hyperlink>
            <w:r>
              <w:rPr>
                <w:rFonts w:ascii="Times New Roman" w:hAnsi="Times New Roman" w:cs="Times New Roman"/>
                <w:sz w:val="24"/>
                <w:szCs w:val="24"/>
              </w:rPr>
              <w:t xml:space="preserve"> (APVV-20-0333 : Prekračovanie hraníc. Fenomén mobility v dejinách Slovenska)</w:t>
            </w:r>
          </w:p>
        </w:tc>
      </w:tr>
    </w:tbl>
    <w:p w14:paraId="63042AD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ADNA Vedecké práce v domácich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689D13" w14:textId="77777777">
        <w:trPr>
          <w:trHeight w:val="100"/>
        </w:trPr>
        <w:tc>
          <w:tcPr>
            <w:tcW w:w="1410" w:type="dxa"/>
            <w:tcBorders>
              <w:top w:val="nil"/>
              <w:left w:val="nil"/>
              <w:bottom w:val="nil"/>
              <w:right w:val="nil"/>
            </w:tcBorders>
          </w:tcPr>
          <w:p w14:paraId="31EC326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ADNA01</w:t>
            </w:r>
          </w:p>
        </w:tc>
        <w:tc>
          <w:tcPr>
            <w:tcW w:w="8193" w:type="dxa"/>
            <w:tcBorders>
              <w:top w:val="nil"/>
              <w:left w:val="nil"/>
              <w:bottom w:val="nil"/>
              <w:right w:val="nil"/>
            </w:tcBorders>
          </w:tcPr>
          <w:p w14:paraId="4D5581F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Andrej Sládkovič a Memorandum národa slovenského = Andrej Sládkovič and the Memorandum of the Slovak Nation. In Slovenská literatúra : revue pre literárnu vedu, 2023, roč. 70, č. 1, s. 86-94. (2022: 0.1 - IF, 0.126 - SJR, Q2 - SJR). (2023 - WOS, SCOPUS, PROQUEST, DOAJ, ERIH PLUS, CEJH, CEEOL, OAJI, MLA). ISSN 0037-6973. Dostupné na: </w:t>
            </w:r>
            <w:hyperlink r:id="rId168" w:history="1">
              <w:r>
                <w:rPr>
                  <w:rFonts w:ascii="Times New Roman" w:hAnsi="Times New Roman" w:cs="Times New Roman"/>
                  <w:color w:val="7F7F7F"/>
                  <w:sz w:val="24"/>
                  <w:szCs w:val="24"/>
                </w:rPr>
                <w:t>https://doi.org/10.31577/slovlit.2023.70.1.7</w:t>
              </w:r>
            </w:hyperlink>
            <w:r>
              <w:rPr>
                <w:rFonts w:ascii="Times New Roman" w:hAnsi="Times New Roman" w:cs="Times New Roman"/>
                <w:sz w:val="24"/>
                <w:szCs w:val="24"/>
              </w:rPr>
              <w:t xml:space="preserve"> (APVV-20-0333 : Prekračovanie hraníc. Fenomén mobility v dejinách Slovenska)</w:t>
            </w:r>
          </w:p>
        </w:tc>
      </w:tr>
    </w:tbl>
    <w:p w14:paraId="1C5EDDC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A39271" w14:textId="77777777">
        <w:trPr>
          <w:trHeight w:val="100"/>
        </w:trPr>
        <w:tc>
          <w:tcPr>
            <w:tcW w:w="1410" w:type="dxa"/>
            <w:tcBorders>
              <w:top w:val="nil"/>
              <w:left w:val="nil"/>
              <w:bottom w:val="nil"/>
              <w:right w:val="nil"/>
            </w:tcBorders>
          </w:tcPr>
          <w:p w14:paraId="7E6E3EF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14:paraId="6673056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xml:space="preserve">. The Justinian Plague in literary sources. In Forum Historiae : časopis a portál pre históriu a príbuzné spoločenské vedy, 2023, roč. 17, č. 1, s. 11-31. (2022: 0.111 - SJR, Q3 - SJR). ISSN 1337-6861. Názov z hl. obrazovky. Dostupné na: </w:t>
            </w:r>
            <w:hyperlink r:id="rId169" w:history="1">
              <w:r>
                <w:rPr>
                  <w:rFonts w:ascii="Times New Roman" w:hAnsi="Times New Roman" w:cs="Times New Roman"/>
                  <w:color w:val="7F7F7F"/>
                  <w:sz w:val="24"/>
                  <w:szCs w:val="24"/>
                </w:rPr>
                <w:t>https://doi.org/10.31577/forhist.2023.17.1.2</w:t>
              </w:r>
            </w:hyperlink>
            <w:r>
              <w:rPr>
                <w:rFonts w:ascii="Times New Roman" w:hAnsi="Times New Roman" w:cs="Times New Roman"/>
                <w:sz w:val="24"/>
                <w:szCs w:val="24"/>
              </w:rPr>
              <w:t xml:space="preserve"> (VEGA 2/0089/20 : Štúdie k životospráve stredovekého človeka. Alkoholické nápoje ako kultúrno-historický fenomén. APVV - 19 - 0131 : Ars moriendi. Fenomén smrti v stredovekom Uhorsku)</w:t>
            </w:r>
          </w:p>
        </w:tc>
      </w:tr>
      <w:tr w:rsidR="00575A65" w14:paraId="256CD421" w14:textId="77777777">
        <w:trPr>
          <w:trHeight w:val="100"/>
        </w:trPr>
        <w:tc>
          <w:tcPr>
            <w:tcW w:w="1410" w:type="dxa"/>
            <w:tcBorders>
              <w:top w:val="nil"/>
              <w:left w:val="nil"/>
              <w:bottom w:val="nil"/>
              <w:right w:val="nil"/>
            </w:tcBorders>
          </w:tcPr>
          <w:p w14:paraId="4F35D83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14:paraId="5FB45D5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Corpus more regio curatum. When a king dies: Medieval post-mortem care of the body. In Forum Historiae : časopis a portál pre históriu a príbuzné spoločenské vedy, 2023, roč. 17, č. 1, s. 59-75. (2022: 0.111 - SJR, Q3 - SJR). ISSN 1337-6861. Názov z hl. obrazovky. Dostupné na: </w:t>
            </w:r>
            <w:hyperlink r:id="rId170" w:history="1">
              <w:r>
                <w:rPr>
                  <w:rFonts w:ascii="Times New Roman" w:hAnsi="Times New Roman" w:cs="Times New Roman"/>
                  <w:color w:val="7F7F7F"/>
                  <w:sz w:val="24"/>
                  <w:szCs w:val="24"/>
                </w:rPr>
                <w:t>https://doi.org/10.31577/forhist.2023.17.1.5</w:t>
              </w:r>
            </w:hyperlink>
            <w:r>
              <w:rPr>
                <w:rFonts w:ascii="Times New Roman" w:hAnsi="Times New Roman" w:cs="Times New Roman"/>
                <w:sz w:val="24"/>
                <w:szCs w:val="24"/>
              </w:rPr>
              <w:t xml:space="preserve"> (APVV - 19 - 0131 : Ars moriendi. Fenomén smrti v stredovekom Uhorsku. VEGA 2/0089/20 : Štúdie k životospráve stredovekého človeka. Alkoholické nápoje ako kultúrno-historický fenomén)</w:t>
            </w:r>
          </w:p>
        </w:tc>
      </w:tr>
      <w:tr w:rsidR="00575A65" w14:paraId="08643072" w14:textId="77777777">
        <w:trPr>
          <w:trHeight w:val="100"/>
        </w:trPr>
        <w:tc>
          <w:tcPr>
            <w:tcW w:w="1410" w:type="dxa"/>
            <w:tcBorders>
              <w:top w:val="nil"/>
              <w:left w:val="nil"/>
              <w:bottom w:val="nil"/>
              <w:right w:val="nil"/>
            </w:tcBorders>
          </w:tcPr>
          <w:p w14:paraId="5B12B87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ADNB03</w:t>
            </w:r>
          </w:p>
        </w:tc>
        <w:tc>
          <w:tcPr>
            <w:tcW w:w="8193" w:type="dxa"/>
            <w:tcBorders>
              <w:top w:val="nil"/>
              <w:left w:val="nil"/>
              <w:bottom w:val="nil"/>
              <w:right w:val="nil"/>
            </w:tcBorders>
          </w:tcPr>
          <w:p w14:paraId="783AF20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w:t>
            </w:r>
            <w:r>
              <w:rPr>
                <w:rFonts w:ascii="Times New Roman" w:hAnsi="Times New Roman" w:cs="Times New Roman"/>
                <w:sz w:val="24"/>
                <w:szCs w:val="24"/>
                <w:u w:val="single"/>
              </w:rPr>
              <w:t>LYSÁ, Žofia</w:t>
            </w:r>
            <w:r>
              <w:rPr>
                <w:rFonts w:ascii="Times New Roman" w:hAnsi="Times New Roman" w:cs="Times New Roman"/>
                <w:sz w:val="24"/>
                <w:szCs w:val="24"/>
              </w:rPr>
              <w:t xml:space="preserve">. For salvation of the soul: Rituals before and after death in the Middle Ages (An introduction). In Forum Historiae : časopis a portál pre históriu a príbuzné spoločenské vedy, 2023, roč. 17, č. 1, s. 1-10. (2022: 0.111 - SJR, Q3 - SJR). ISSN 1337-6861. Názov z hl. obrazovky. Dostupné na: </w:t>
            </w:r>
            <w:hyperlink r:id="rId171" w:history="1">
              <w:r>
                <w:rPr>
                  <w:rFonts w:ascii="Times New Roman" w:hAnsi="Times New Roman" w:cs="Times New Roman"/>
                  <w:color w:val="7F7F7F"/>
                  <w:sz w:val="24"/>
                  <w:szCs w:val="24"/>
                </w:rPr>
                <w:t>https://doi.org/10.31577/forhist.2023.17.1.1</w:t>
              </w:r>
            </w:hyperlink>
            <w:r>
              <w:rPr>
                <w:rFonts w:ascii="Times New Roman" w:hAnsi="Times New Roman" w:cs="Times New Roman"/>
                <w:sz w:val="24"/>
                <w:szCs w:val="24"/>
              </w:rPr>
              <w:t xml:space="preserve"> (APVV - 19 - 0131 : Ars moriendi. Fenomén smrti v stredovekom Uhorsku)</w:t>
            </w:r>
          </w:p>
        </w:tc>
      </w:tr>
      <w:tr w:rsidR="00575A65" w14:paraId="4622EB5A" w14:textId="77777777">
        <w:trPr>
          <w:trHeight w:val="100"/>
        </w:trPr>
        <w:tc>
          <w:tcPr>
            <w:tcW w:w="1410" w:type="dxa"/>
            <w:tcBorders>
              <w:top w:val="nil"/>
              <w:left w:val="nil"/>
              <w:bottom w:val="nil"/>
              <w:right w:val="nil"/>
            </w:tcBorders>
          </w:tcPr>
          <w:p w14:paraId="06A32B8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14:paraId="3CCAAB8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Funerals and funeral ceremonies of the Hungarian nobility in the Late Middle Ages. In Forum Historiae : časopis a portál pre históriu a príbuzné spoločenské vedy, 2023, roč. 17, č. 1, s. 89-106. (2022: 0.111 - SJR, Q3 - SJR). ISSN 1337-6861. Názov z hl. obrazovky. Dostupné na: </w:t>
            </w:r>
            <w:hyperlink r:id="rId172" w:history="1">
              <w:r>
                <w:rPr>
                  <w:rFonts w:ascii="Times New Roman" w:hAnsi="Times New Roman" w:cs="Times New Roman"/>
                  <w:color w:val="7F7F7F"/>
                  <w:sz w:val="24"/>
                  <w:szCs w:val="24"/>
                </w:rPr>
                <w:t>https://doi.org/10.31577/forhist.2023.17.1.7</w:t>
              </w:r>
            </w:hyperlink>
            <w:r>
              <w:rPr>
                <w:rFonts w:ascii="Times New Roman" w:hAnsi="Times New Roman" w:cs="Times New Roman"/>
                <w:sz w:val="24"/>
                <w:szCs w:val="24"/>
              </w:rPr>
              <w:t xml:space="preserve"> (APVV - 19 - 0131 : Ars moriendi. Fenomén smrti v stredovekom Uhorsku. VEGA 2/0089/20 : Štúdie k životospráve stredovekého človeka. Alkoholické nápoje ako kultúrno-historický fenomén)</w:t>
            </w:r>
          </w:p>
        </w:tc>
      </w:tr>
      <w:tr w:rsidR="00575A65" w14:paraId="181C8ABD" w14:textId="77777777">
        <w:trPr>
          <w:trHeight w:val="100"/>
        </w:trPr>
        <w:tc>
          <w:tcPr>
            <w:tcW w:w="1410" w:type="dxa"/>
            <w:tcBorders>
              <w:top w:val="nil"/>
              <w:left w:val="nil"/>
              <w:bottom w:val="nil"/>
              <w:right w:val="nil"/>
            </w:tcBorders>
          </w:tcPr>
          <w:p w14:paraId="44ABB3F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ADNB05</w:t>
            </w:r>
          </w:p>
        </w:tc>
        <w:tc>
          <w:tcPr>
            <w:tcW w:w="8193" w:type="dxa"/>
            <w:tcBorders>
              <w:top w:val="nil"/>
              <w:left w:val="nil"/>
              <w:bottom w:val="nil"/>
              <w:right w:val="nil"/>
            </w:tcBorders>
          </w:tcPr>
          <w:p w14:paraId="0A23BD2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„Nepochybne nikde nie je blahodarný vplyv nemeckej kultúry tak nápadne viditeľný, ako na týchto obyvateľoch Karpát“. Národný charakter spišských Nemcov v štatistickej a topografickej literatúre 19. storočia = „Undoubtedly, nowhere is the beneficial influence of German culture so strikingly visible as on the inhabitants of the Carpathians.“ National character of the German inhabitants of Spiš in the statistical and topographic literature of the 19th century. In Kultúrne dejiny, 2023, roč. 14, supplement, s. 70-86. (2022: 0.101 - SJR, Q4 - SJR). ISSN 1338-2209. Dostupné na: </w:t>
            </w:r>
            <w:hyperlink r:id="rId173" w:history="1">
              <w:r>
                <w:rPr>
                  <w:rFonts w:ascii="Times New Roman" w:hAnsi="Times New Roman" w:cs="Times New Roman"/>
                  <w:color w:val="7F7F7F"/>
                  <w:sz w:val="24"/>
                  <w:szCs w:val="24"/>
                </w:rPr>
                <w:t>https://doi.org/10.54937/kd.2023.14.Supp.70-86</w:t>
              </w:r>
            </w:hyperlink>
            <w:r>
              <w:rPr>
                <w:rFonts w:ascii="Times New Roman" w:hAnsi="Times New Roman" w:cs="Times New Roman"/>
                <w:sz w:val="24"/>
                <w:szCs w:val="24"/>
              </w:rPr>
              <w:t xml:space="preserve"> (Vega 2/0069/21 : Úloha meštianstva v modernizačných procesoch pri prechode od stavovskej k občianskej spoločnosti (Uhorsko a Slovensko 1780 – 1918))</w:t>
            </w:r>
          </w:p>
        </w:tc>
      </w:tr>
    </w:tbl>
    <w:p w14:paraId="1A033B0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904F61" w14:textId="77777777">
        <w:trPr>
          <w:trHeight w:val="100"/>
        </w:trPr>
        <w:tc>
          <w:tcPr>
            <w:tcW w:w="1410" w:type="dxa"/>
            <w:tcBorders>
              <w:top w:val="nil"/>
              <w:left w:val="nil"/>
              <w:bottom w:val="nil"/>
              <w:right w:val="nil"/>
            </w:tcBorders>
          </w:tcPr>
          <w:p w14:paraId="08FBF7C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14:paraId="455E23C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 Słowacka Republika Rad w roku 1919. In 1920 rok – wojna światów : Europa wobec wojny polsko-bolszewickiej. 2. - Warszawa : Wydawnictwo Instytutu Pamięci Narodowej, 2023, s. 391-407. ISBN 978-83-8229-757-7. (APVV - 17 - 0399 : Z monarchie do republiky. Proces tranzície spoločnosti na Slovensku v európskom kontexte. VEGA 2/0087/20 : Vystúpenia zo svetových vojen)</w:t>
            </w:r>
          </w:p>
        </w:tc>
      </w:tr>
      <w:tr w:rsidR="00575A65" w14:paraId="2D5A8A97" w14:textId="77777777">
        <w:trPr>
          <w:trHeight w:val="100"/>
        </w:trPr>
        <w:tc>
          <w:tcPr>
            <w:tcW w:w="1410" w:type="dxa"/>
            <w:tcBorders>
              <w:top w:val="nil"/>
              <w:left w:val="nil"/>
              <w:bottom w:val="nil"/>
              <w:right w:val="nil"/>
            </w:tcBorders>
          </w:tcPr>
          <w:p w14:paraId="0642294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14:paraId="3335ADD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From Exotic Adventure to Victimization to Estrangement : Imagining “Africa” through the Eyes of Czechoslovak Travel Writers (1950s–80s). In The World beyond the West : Perspectives from Eastern Europe. - New York ; Oxford : Berghahn, 2022, p. 144-169. ISBN 978-1-80073-352-7.</w:t>
            </w:r>
          </w:p>
        </w:tc>
      </w:tr>
      <w:tr w:rsidR="00575A65" w14:paraId="2C9BFD92" w14:textId="77777777">
        <w:trPr>
          <w:trHeight w:val="100"/>
        </w:trPr>
        <w:tc>
          <w:tcPr>
            <w:tcW w:w="1410" w:type="dxa"/>
            <w:tcBorders>
              <w:top w:val="nil"/>
              <w:left w:val="nil"/>
              <w:bottom w:val="nil"/>
              <w:right w:val="nil"/>
            </w:tcBorders>
          </w:tcPr>
          <w:p w14:paraId="05837DE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14:paraId="2081BF7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Slovakia';s Journey throughout the 20th Century. In Central and Eastern Europe and the World in the 20th Century : Continuities and Discontinuities. - Wien ; Hamburg : New academic press, 2023, s. 72-88. ISBN 978-3-7003-2302-0.</w:t>
            </w:r>
          </w:p>
        </w:tc>
      </w:tr>
      <w:tr w:rsidR="00575A65" w14:paraId="16155340" w14:textId="77777777">
        <w:trPr>
          <w:trHeight w:val="100"/>
        </w:trPr>
        <w:tc>
          <w:tcPr>
            <w:tcW w:w="1410" w:type="dxa"/>
            <w:tcBorders>
              <w:top w:val="nil"/>
              <w:left w:val="nil"/>
              <w:bottom w:val="nil"/>
              <w:right w:val="nil"/>
            </w:tcBorders>
          </w:tcPr>
          <w:p w14:paraId="775B97B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14:paraId="0FD9155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Petra</w:t>
            </w:r>
            <w:r>
              <w:rPr>
                <w:rFonts w:ascii="Times New Roman" w:hAnsi="Times New Roman" w:cs="Times New Roman"/>
                <w:sz w:val="24"/>
                <w:szCs w:val="24"/>
              </w:rPr>
              <w:t>. The Legislative Framework for the Protection of Communist-era Monuments after 1989 in Czechoslovakia. In Mnemonic Governance : Politics of History, Transitional Justice and the Law. - Berlin : Peter Lang, 2023, pp. 131-144. ISBN 978-3-631-88956-5. (L300632201 : Program podpory perspektivních lidských zdrojů – postdoktorandů, Akademie věd ČR, Ústav pro soudobé dějiny AV ČR. APVV-20-0526 : Politická socializácia na území Slovenska v rokoch 1848 - 1993)</w:t>
            </w:r>
          </w:p>
        </w:tc>
      </w:tr>
      <w:tr w:rsidR="00575A65" w14:paraId="5CC39176" w14:textId="77777777">
        <w:trPr>
          <w:trHeight w:val="100"/>
        </w:trPr>
        <w:tc>
          <w:tcPr>
            <w:tcW w:w="1410" w:type="dxa"/>
            <w:tcBorders>
              <w:top w:val="nil"/>
              <w:left w:val="nil"/>
              <w:bottom w:val="nil"/>
              <w:right w:val="nil"/>
            </w:tcBorders>
          </w:tcPr>
          <w:p w14:paraId="4B27762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14:paraId="43EC569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Briefe von Joachim Heinrich Campe nach Bytčica/Bitschitz in Ungarn : Ein Beitrag zu den Akteur:innen und Orten des Kulturtransfers im 18. Jahrhundert. In Querschnitt. Aktuelle Forschungen zur Habsburgermonarchie im 18. Jahrhundert. - Wien : Böhlau Verlag, 2023, s. 57-84. ISBN 978-3-205-21821-0.</w:t>
            </w:r>
          </w:p>
        </w:tc>
      </w:tr>
      <w:tr w:rsidR="00575A65" w14:paraId="1E6241AF" w14:textId="77777777">
        <w:trPr>
          <w:trHeight w:val="100"/>
        </w:trPr>
        <w:tc>
          <w:tcPr>
            <w:tcW w:w="1410" w:type="dxa"/>
            <w:tcBorders>
              <w:top w:val="nil"/>
              <w:left w:val="nil"/>
              <w:bottom w:val="nil"/>
              <w:right w:val="nil"/>
            </w:tcBorders>
          </w:tcPr>
          <w:p w14:paraId="55B0403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AECA06</w:t>
            </w:r>
          </w:p>
        </w:tc>
        <w:tc>
          <w:tcPr>
            <w:tcW w:w="8193" w:type="dxa"/>
            <w:tcBorders>
              <w:top w:val="nil"/>
              <w:left w:val="nil"/>
              <w:bottom w:val="nil"/>
              <w:right w:val="nil"/>
            </w:tcBorders>
          </w:tcPr>
          <w:p w14:paraId="659BA05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städtischen Religionen zwischen Repression und Duldung am Beispiel der oberungarischen Städte. In Stadt im Wandel / Towns in Change : Der Donau-Karpatenraum im langen 18. Jahrhundert / The Danube-Carpathian area in the long 18th century. - Berlin : Peter Lang, 2023, p. 213-231. ISBN 978-3-631-89444-6. ISSN 1867-013X.</w:t>
            </w:r>
          </w:p>
        </w:tc>
      </w:tr>
      <w:tr w:rsidR="00575A65" w14:paraId="26E13079" w14:textId="77777777">
        <w:trPr>
          <w:trHeight w:val="100"/>
        </w:trPr>
        <w:tc>
          <w:tcPr>
            <w:tcW w:w="1410" w:type="dxa"/>
            <w:tcBorders>
              <w:top w:val="nil"/>
              <w:left w:val="nil"/>
              <w:bottom w:val="nil"/>
              <w:right w:val="nil"/>
            </w:tcBorders>
          </w:tcPr>
          <w:p w14:paraId="3A7E8C8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14:paraId="23E1C22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europäische Dimension des Kulturerbes versus dessen nationale oder sozialistische Vereinnahmung = The European dimension of cultural heritage versus its national or socialist appropriation. In Europa südöstlich des Westens : Historische An- und Einsichten. - Ljubljana : Inštitut Nove revije, zavod za humanistiko, 2023, s. 141-165. ISBN 978-961-7014-37-2. (APVV - 19 - 0524 : Chronológia dejín knižníc na Slovensku od počiatkov do roku 2020)</w:t>
            </w:r>
          </w:p>
        </w:tc>
      </w:tr>
      <w:tr w:rsidR="00575A65" w14:paraId="68E7EEF3" w14:textId="77777777">
        <w:trPr>
          <w:trHeight w:val="100"/>
        </w:trPr>
        <w:tc>
          <w:tcPr>
            <w:tcW w:w="1410" w:type="dxa"/>
            <w:tcBorders>
              <w:top w:val="nil"/>
              <w:left w:val="nil"/>
              <w:bottom w:val="nil"/>
              <w:right w:val="nil"/>
            </w:tcBorders>
          </w:tcPr>
          <w:p w14:paraId="280D6C8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AECA08</w:t>
            </w:r>
          </w:p>
        </w:tc>
        <w:tc>
          <w:tcPr>
            <w:tcW w:w="8193" w:type="dxa"/>
            <w:tcBorders>
              <w:top w:val="nil"/>
              <w:left w:val="nil"/>
              <w:bottom w:val="nil"/>
              <w:right w:val="nil"/>
            </w:tcBorders>
          </w:tcPr>
          <w:p w14:paraId="260A017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Katolícke osvietenstvo v Uhorsku: realita alebo fikcia? : reprezentácie cirkevno-náboženských inovácií na stránkach viedenských periodík. In Amicitiae vinculum potens et praevalidum : vějíř pohledů do náboženského a kulturního života barokní společnosti k poctě Ivany Čornejové a Marie-Élizabeth Ducreux. - Praha : Univerzita Karlova : Nakladatelství Karolinum, 2022, s. 396-407. ISBN 978-80-246-5039-5.</w:t>
            </w:r>
          </w:p>
        </w:tc>
      </w:tr>
      <w:tr w:rsidR="00575A65" w14:paraId="31992DEE" w14:textId="77777777">
        <w:trPr>
          <w:trHeight w:val="100"/>
        </w:trPr>
        <w:tc>
          <w:tcPr>
            <w:tcW w:w="1410" w:type="dxa"/>
            <w:tcBorders>
              <w:top w:val="nil"/>
              <w:left w:val="nil"/>
              <w:bottom w:val="nil"/>
              <w:right w:val="nil"/>
            </w:tcBorders>
          </w:tcPr>
          <w:p w14:paraId="24C6D89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AECA09</w:t>
            </w:r>
          </w:p>
        </w:tc>
        <w:tc>
          <w:tcPr>
            <w:tcW w:w="8193" w:type="dxa"/>
            <w:tcBorders>
              <w:top w:val="nil"/>
              <w:left w:val="nil"/>
              <w:bottom w:val="nil"/>
              <w:right w:val="nil"/>
            </w:tcBorders>
          </w:tcPr>
          <w:p w14:paraId="7B70CDE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Léčivá síla zvířat (na základě uherských sbírek receptů z 16.–18. století). In Zvířata a jejich lidé. Vydání prví. - Praha : Univerzita Karlova, Nakladatelství Karolinum, 2023, s. 257-272. ISBN 978-80-246-5157-6. (APVV - 17 - 0398 : Na ceste k modernej spoločnosti. Tri storočia novoveku)</w:t>
            </w:r>
          </w:p>
        </w:tc>
      </w:tr>
      <w:tr w:rsidR="00575A65" w14:paraId="12FCA9B4" w14:textId="77777777">
        <w:trPr>
          <w:trHeight w:val="100"/>
        </w:trPr>
        <w:tc>
          <w:tcPr>
            <w:tcW w:w="1410" w:type="dxa"/>
            <w:tcBorders>
              <w:top w:val="nil"/>
              <w:left w:val="nil"/>
              <w:bottom w:val="nil"/>
              <w:right w:val="nil"/>
            </w:tcBorders>
          </w:tcPr>
          <w:p w14:paraId="5C83D0B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AECA10</w:t>
            </w:r>
          </w:p>
        </w:tc>
        <w:tc>
          <w:tcPr>
            <w:tcW w:w="8193" w:type="dxa"/>
            <w:tcBorders>
              <w:top w:val="nil"/>
              <w:left w:val="nil"/>
              <w:bottom w:val="nil"/>
              <w:right w:val="nil"/>
            </w:tcBorders>
          </w:tcPr>
          <w:p w14:paraId="47EABA5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Poľsko a Poliaci v spoločensko-politickej publicistike na Slovensku v rokoch 1939–1945. In Kontakty XX : wizerunek Polski i Polaków w słowackim piśmiennictwie do 1918 roku. - Kraków : Wydawnictwa scriptum, 2023, s. 89-113. ISBN 978-83-67586-48-1. Dostupné na internete: </w:t>
            </w:r>
            <w:hyperlink r:id="rId174" w:history="1">
              <w:r>
                <w:rPr>
                  <w:rFonts w:ascii="Times New Roman" w:hAnsi="Times New Roman" w:cs="Times New Roman"/>
                  <w:color w:val="7F7F7F"/>
                  <w:sz w:val="24"/>
                  <w:szCs w:val="24"/>
                </w:rPr>
                <w:t>https://kontakty-pl-sk.com/wp-content/uploads/2024/01/kontakty_xx.pdf</w:t>
              </w:r>
            </w:hyperlink>
          </w:p>
        </w:tc>
      </w:tr>
      <w:tr w:rsidR="00575A65" w14:paraId="4E2E7902" w14:textId="77777777">
        <w:trPr>
          <w:trHeight w:val="100"/>
        </w:trPr>
        <w:tc>
          <w:tcPr>
            <w:tcW w:w="1410" w:type="dxa"/>
            <w:tcBorders>
              <w:top w:val="nil"/>
              <w:left w:val="nil"/>
              <w:bottom w:val="nil"/>
              <w:right w:val="nil"/>
            </w:tcBorders>
          </w:tcPr>
          <w:p w14:paraId="0207140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AECA11</w:t>
            </w:r>
          </w:p>
        </w:tc>
        <w:tc>
          <w:tcPr>
            <w:tcW w:w="8193" w:type="dxa"/>
            <w:tcBorders>
              <w:top w:val="nil"/>
              <w:left w:val="nil"/>
              <w:bottom w:val="nil"/>
              <w:right w:val="nil"/>
            </w:tcBorders>
          </w:tcPr>
          <w:p w14:paraId="64989F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ZÜCKERT, Martin. Partisanen deutscher Nationalität in der Slowakei : Widerstand und rechtliche Anerkennung nach 1945. In Recht, Unrecht und Gerechtigkeit : Politische Justiz zwischen Diktatur und Demokratie. - Berlin : Metropol, 2023, s. 275-298. ISBN 978-3-86331-719-5. (APVV-20-0333 : Prekračovanie hraníc. Fenomén mobility v dejinách Slovenska)</w:t>
            </w:r>
          </w:p>
        </w:tc>
      </w:tr>
      <w:tr w:rsidR="00575A65" w14:paraId="63F1183F" w14:textId="77777777">
        <w:trPr>
          <w:trHeight w:val="100"/>
        </w:trPr>
        <w:tc>
          <w:tcPr>
            <w:tcW w:w="1410" w:type="dxa"/>
            <w:tcBorders>
              <w:top w:val="nil"/>
              <w:left w:val="nil"/>
              <w:bottom w:val="nil"/>
              <w:right w:val="nil"/>
            </w:tcBorders>
          </w:tcPr>
          <w:p w14:paraId="67E531D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AECA12</w:t>
            </w:r>
          </w:p>
        </w:tc>
        <w:tc>
          <w:tcPr>
            <w:tcW w:w="8193" w:type="dxa"/>
            <w:tcBorders>
              <w:top w:val="nil"/>
              <w:left w:val="nil"/>
              <w:bottom w:val="nil"/>
              <w:right w:val="nil"/>
            </w:tcBorders>
          </w:tcPr>
          <w:p w14:paraId="5EB514F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Štiavnický, novobanský a kremnický banský gróf Ján/Hansman Eisenrinkel a jeho podnikateľské aktivity v stredoslovenskej banskej oblasti. In Acta rerum naturalium, 2023, roč. 28, s. 7-16. ISSN 1801-5972. (APVV - 19 - 0131 : Ars moriendi. Fenomén smrti v stredovekom Uhorsku. VEGA 2/0017/23 : Právna norma verzus súdna prax v stredoveku a ranom novoveku. VEGA 2/0089/20 : Štúdie k životospráve stredovekého človeka. Alkoholické nápoje ako kultúrno-historický fenomén)</w:t>
            </w:r>
          </w:p>
        </w:tc>
      </w:tr>
      <w:tr w:rsidR="00575A65" w14:paraId="58E69574" w14:textId="77777777">
        <w:trPr>
          <w:trHeight w:val="100"/>
        </w:trPr>
        <w:tc>
          <w:tcPr>
            <w:tcW w:w="1410" w:type="dxa"/>
            <w:tcBorders>
              <w:top w:val="nil"/>
              <w:left w:val="nil"/>
              <w:bottom w:val="nil"/>
              <w:right w:val="nil"/>
            </w:tcBorders>
          </w:tcPr>
          <w:p w14:paraId="333C19A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AECA13</w:t>
            </w:r>
          </w:p>
        </w:tc>
        <w:tc>
          <w:tcPr>
            <w:tcW w:w="8193" w:type="dxa"/>
            <w:tcBorders>
              <w:top w:val="nil"/>
              <w:left w:val="nil"/>
              <w:bottom w:val="nil"/>
              <w:right w:val="nil"/>
            </w:tcBorders>
          </w:tcPr>
          <w:p w14:paraId="23B103A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Religious Warfare at the Eastern Borders of Latin Christendom: The Case of the Kingdom of Hungary in the Later Middle Ages. In Religious Rites of War beyond the Medieval West. Volume 2.Central and Eastern Europe. 1st edition. - Leiden : Brill, 2023, pp. 209-243. ISBN 978-90-04-68341-9. ISSN 2352-0299. Dostupné na: </w:t>
            </w:r>
            <w:hyperlink r:id="rId175" w:history="1">
              <w:r>
                <w:rPr>
                  <w:rFonts w:ascii="Times New Roman" w:hAnsi="Times New Roman" w:cs="Times New Roman"/>
                  <w:color w:val="7F7F7F"/>
                  <w:sz w:val="24"/>
                  <w:szCs w:val="24"/>
                </w:rPr>
                <w:t>https://doi.org/10.1163/9789004686373_007</w:t>
              </w:r>
            </w:hyperlink>
            <w:r>
              <w:rPr>
                <w:rFonts w:ascii="Times New Roman" w:hAnsi="Times New Roman" w:cs="Times New Roman"/>
                <w:sz w:val="24"/>
                <w:szCs w:val="24"/>
              </w:rPr>
              <w:t xml:space="preserve"> (VEGA 2/0129/18 : Panovnícka moc v stredoveku. Vývoj panovníckej moci od veľkomoravských kniežat po uhorských kráľov neskorého stredoveku)</w:t>
            </w:r>
          </w:p>
        </w:tc>
      </w:tr>
    </w:tbl>
    <w:p w14:paraId="210077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561BAD" w14:textId="77777777">
        <w:trPr>
          <w:trHeight w:val="100"/>
        </w:trPr>
        <w:tc>
          <w:tcPr>
            <w:tcW w:w="1410" w:type="dxa"/>
            <w:tcBorders>
              <w:top w:val="nil"/>
              <w:left w:val="nil"/>
              <w:bottom w:val="nil"/>
              <w:right w:val="nil"/>
            </w:tcBorders>
          </w:tcPr>
          <w:p w14:paraId="29ECCD7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14:paraId="7C930C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Niekoľko úvodných poznámok k vývoju mestských elít v stredovekom a ranonovovekom urbánnom prostredí = Some Introductory Comments on the Development of Urban Elites in the Medieval and Early Modern Urban </w:t>
            </w:r>
            <w:r>
              <w:rPr>
                <w:rFonts w:ascii="Times New Roman" w:hAnsi="Times New Roman" w:cs="Times New Roman"/>
                <w:sz w:val="24"/>
                <w:szCs w:val="24"/>
              </w:rPr>
              <w:lastRenderedPageBreak/>
              <w:t>Environment. In Z vrcholu na okraj : elity a marginalizované skupiny v dejinách našich miest. 1. vydanie. - Bratislava : VEDA, vydavateľstvo Slovenskej akadémie vied : Historický ústav SAV, v. v. i., 2023, s. 11-22. ISBN 978-80-224-2047-1.</w:t>
            </w:r>
          </w:p>
        </w:tc>
      </w:tr>
      <w:tr w:rsidR="00575A65" w14:paraId="3288ED03" w14:textId="77777777">
        <w:trPr>
          <w:trHeight w:val="100"/>
        </w:trPr>
        <w:tc>
          <w:tcPr>
            <w:tcW w:w="1410" w:type="dxa"/>
            <w:tcBorders>
              <w:top w:val="nil"/>
              <w:left w:val="nil"/>
              <w:bottom w:val="nil"/>
              <w:right w:val="nil"/>
            </w:tcBorders>
          </w:tcPr>
          <w:p w14:paraId="72707F3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AEDA02</w:t>
            </w:r>
          </w:p>
        </w:tc>
        <w:tc>
          <w:tcPr>
            <w:tcW w:w="8193" w:type="dxa"/>
            <w:tcBorders>
              <w:top w:val="nil"/>
              <w:left w:val="nil"/>
              <w:bottom w:val="nil"/>
              <w:right w:val="nil"/>
            </w:tcBorders>
          </w:tcPr>
          <w:p w14:paraId="60CCF96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Fenomén stredovekých a ranonovovekých marginalizovaných mestských skupín = The Phenomenon of Medieval and Early Modern Marginalized Urban Groups. In Z vrcholu na okraj : elity a marginalizované skupiny v dejinách našich miest. 1. vydanie. - Bratislava : VEDA, vydavateľstvo Slovenskej akadémie vied : Historický ústav SAV, v. v. i., 2023, s. 183-196. ISBN 978-80-224-2047-1.</w:t>
            </w:r>
          </w:p>
        </w:tc>
      </w:tr>
      <w:tr w:rsidR="00575A65" w14:paraId="19E6016B" w14:textId="77777777">
        <w:trPr>
          <w:trHeight w:val="100"/>
        </w:trPr>
        <w:tc>
          <w:tcPr>
            <w:tcW w:w="1410" w:type="dxa"/>
            <w:tcBorders>
              <w:top w:val="nil"/>
              <w:left w:val="nil"/>
              <w:bottom w:val="nil"/>
              <w:right w:val="nil"/>
            </w:tcBorders>
          </w:tcPr>
          <w:p w14:paraId="49F96AF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14:paraId="0088C47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BEŇUŠ, Patrik</w:t>
            </w:r>
            <w:r>
              <w:rPr>
                <w:rFonts w:ascii="Times New Roman" w:hAnsi="Times New Roman" w:cs="Times New Roman"/>
                <w:sz w:val="24"/>
                <w:szCs w:val="24"/>
              </w:rPr>
              <w:t>. (Vybrané) Ekonomické aspekty v období Slovenskej republiky (1939 – 1945) a ich vplyv na okres Hnúšťa v rokoch 1939 – 1942. In Gemer-Malohont : Zborník Gemersko-malohontského múzea. ročník 18. - Rimavská Sobota : Gemersko-malohontké múzeum, 2022, s. 169-183. ISBN 978-80-85134-68-1.</w:t>
            </w:r>
          </w:p>
        </w:tc>
      </w:tr>
      <w:tr w:rsidR="00575A65" w14:paraId="2A5AD939" w14:textId="77777777">
        <w:trPr>
          <w:trHeight w:val="100"/>
        </w:trPr>
        <w:tc>
          <w:tcPr>
            <w:tcW w:w="1410" w:type="dxa"/>
            <w:tcBorders>
              <w:top w:val="nil"/>
              <w:left w:val="nil"/>
              <w:bottom w:val="nil"/>
              <w:right w:val="nil"/>
            </w:tcBorders>
          </w:tcPr>
          <w:p w14:paraId="27D126D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14:paraId="1DCBB13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Internacionalizácia slovenského socialistického školstva na príklade medzinárodného postgraduálneho kurzu pre učiteľov stredných poľnohospodárskych škôl z rozvojových krajín na Vysokej škole poľnohospodárskej v Nitre = Internationalization of Slovak socialist education at the University of Agriculture in Nitra on the example of an international postgraduate course for teachers of secondary agricultural schools from developing countries. In Kapitoly z dejín vedy na vysokých školách na Slovensku v období 1918 – 1968. 1. vydanie. - Bratislava : VEDA, vydavateľstvo Slovenskej akadémie vied, 2023, s. 171-196. ISBN 978-80-224-2042-6.</w:t>
            </w:r>
          </w:p>
        </w:tc>
      </w:tr>
      <w:tr w:rsidR="00575A65" w14:paraId="7D63F6CF" w14:textId="77777777">
        <w:trPr>
          <w:trHeight w:val="100"/>
        </w:trPr>
        <w:tc>
          <w:tcPr>
            <w:tcW w:w="1410" w:type="dxa"/>
            <w:tcBorders>
              <w:top w:val="nil"/>
              <w:left w:val="nil"/>
              <w:bottom w:val="nil"/>
              <w:right w:val="nil"/>
            </w:tcBorders>
          </w:tcPr>
          <w:p w14:paraId="7A4C250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14:paraId="563654E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Gregor z Tours o kráľovraždách, Gunthramnovi a Chilperichovi = Gregory of Tours on murders of the kings, and about Gunthramn and Chilperich. In Panovnícka moc v stredoveku : legitimita – atribúty – reprezentanti. 1. vyd. - Bratislava : VEDA, vydavateľstvo SAV : Historický ústav SAV, 2022, s. 85-105. ISBN 978-80-224-1976-5. (APVV - 19 - 0131 : Ars moriendi. Fenomén smrti v stredovekom Uhorsku. VEGA 2/0043/20 : Územie Slovenska v kontexte antických prameňov: prehodnotenie, funkcie, stereotypy)</w:t>
            </w:r>
          </w:p>
        </w:tc>
      </w:tr>
      <w:tr w:rsidR="00575A65" w14:paraId="250A0915" w14:textId="77777777">
        <w:trPr>
          <w:trHeight w:val="100"/>
        </w:trPr>
        <w:tc>
          <w:tcPr>
            <w:tcW w:w="1410" w:type="dxa"/>
            <w:tcBorders>
              <w:top w:val="nil"/>
              <w:left w:val="nil"/>
              <w:bottom w:val="nil"/>
              <w:right w:val="nil"/>
            </w:tcBorders>
          </w:tcPr>
          <w:p w14:paraId="7F005BA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14:paraId="4BCA256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Náboženstvo starých Germánov. In Stredná Európa v premenách času : štúdie k sociálnym dejinám.II. Vydanie prvé. - Bratislava : VEDA, vydavateľstvo Slovenskej akadémie vied, 2023, s. 195-227. ISBN 978-80-224-2032-7. (VEGA 2/0043/20 : Územie Slovenska v kontexte antických prameňov: prehodnotenie, funkcie, stereotypy. APVV-20-0333 : Prekračovanie hraníc. Fenomén mobility v dejinách Slovenska)</w:t>
            </w:r>
          </w:p>
        </w:tc>
      </w:tr>
      <w:tr w:rsidR="00575A65" w14:paraId="52E10433" w14:textId="77777777">
        <w:trPr>
          <w:trHeight w:val="100"/>
        </w:trPr>
        <w:tc>
          <w:tcPr>
            <w:tcW w:w="1410" w:type="dxa"/>
            <w:tcBorders>
              <w:top w:val="nil"/>
              <w:left w:val="nil"/>
              <w:bottom w:val="nil"/>
              <w:right w:val="nil"/>
            </w:tcBorders>
          </w:tcPr>
          <w:p w14:paraId="0D0B3F9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14:paraId="0393A9A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Bohovia starých Germánov. In Stredná Európa v premenách času : štúdie k sociálnym dejinám.II. Vydanie prvé. - Bratislava : VEDA, vydavateľstvo Slovenskej akadémie vied, 2023, s. 165-193. ISBN 978-80-224-2032-7. (VEGA 2/0043/20 : Územie Slovenska v kontexte antických prameňov: prehodnotenie, funkcie, stereotypy. APVV-20-0333 : Prekračovanie hraníc. Fenomén mobility v dejinách Slovenska)</w:t>
            </w:r>
          </w:p>
        </w:tc>
      </w:tr>
      <w:tr w:rsidR="00575A65" w14:paraId="56AB7B2E" w14:textId="77777777">
        <w:trPr>
          <w:trHeight w:val="100"/>
        </w:trPr>
        <w:tc>
          <w:tcPr>
            <w:tcW w:w="1410" w:type="dxa"/>
            <w:tcBorders>
              <w:top w:val="nil"/>
              <w:left w:val="nil"/>
              <w:bottom w:val="nil"/>
              <w:right w:val="nil"/>
            </w:tcBorders>
          </w:tcPr>
          <w:p w14:paraId="1D6AF4C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14:paraId="2B3CCDA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ČIPKOVÁ, Tamara - </w:t>
            </w:r>
            <w:r>
              <w:rPr>
                <w:rFonts w:ascii="Times New Roman" w:hAnsi="Times New Roman" w:cs="Times New Roman"/>
                <w:sz w:val="24"/>
                <w:szCs w:val="24"/>
                <w:u w:val="single"/>
              </w:rPr>
              <w:t>BEŇUŠ, Patrik</w:t>
            </w:r>
            <w:r>
              <w:rPr>
                <w:rFonts w:ascii="Times New Roman" w:hAnsi="Times New Roman" w:cs="Times New Roman"/>
                <w:sz w:val="24"/>
                <w:szCs w:val="24"/>
              </w:rPr>
              <w:t>. Právnické vzdelávanie na území Slovenska v medzivojnovom období v kontexte vzniku Právnickej fakulty Univerzity Komenského = Legal Education in Slovakia in the Interwar Period in the Context of the Establishment of the Faculty of Law at the Comenius University. In Kapitoly z dejín vedy na vysokých školách na Slovensku v období 1918 – 1968. 1. vydanie. - Bratislava : VEDA, vydavateľstvo Slovenskej akadémie vied, 2023, s. 15-37. ISBN 978-80-224-2042-6.</w:t>
            </w:r>
          </w:p>
        </w:tc>
      </w:tr>
      <w:tr w:rsidR="00575A65" w14:paraId="4A07BB09" w14:textId="77777777">
        <w:trPr>
          <w:trHeight w:val="100"/>
        </w:trPr>
        <w:tc>
          <w:tcPr>
            <w:tcW w:w="1410" w:type="dxa"/>
            <w:tcBorders>
              <w:top w:val="nil"/>
              <w:left w:val="nil"/>
              <w:bottom w:val="nil"/>
              <w:right w:val="nil"/>
            </w:tcBorders>
          </w:tcPr>
          <w:p w14:paraId="0BA16DE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14:paraId="4B02EB3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Panovník ako miles Christi? K otázke (dis)kontinuity christianizačnej politiky kniežaťa Gejzu a kráľa Štefana I. = The Ruler as Miles Christi? On the Question of the (Dis)Continuity of Christianization Policy of Prince Gejza and King Stephen I. In Panovnícka moc v stredoveku : legitimita – atribúty – reprezentanti. 1. vyd. - Bratislava : VEDA, vydavateľstvo SAV : Historický ústav </w:t>
            </w:r>
            <w:r>
              <w:rPr>
                <w:rFonts w:ascii="Times New Roman" w:hAnsi="Times New Roman" w:cs="Times New Roman"/>
                <w:sz w:val="24"/>
                <w:szCs w:val="24"/>
              </w:rPr>
              <w:lastRenderedPageBreak/>
              <w:t>SAV, 2022, s. 149-178. ISBN 978-80-224-1976-5.</w:t>
            </w:r>
          </w:p>
        </w:tc>
      </w:tr>
      <w:tr w:rsidR="00575A65" w14:paraId="5B173B12" w14:textId="77777777">
        <w:trPr>
          <w:trHeight w:val="100"/>
        </w:trPr>
        <w:tc>
          <w:tcPr>
            <w:tcW w:w="1410" w:type="dxa"/>
            <w:tcBorders>
              <w:top w:val="nil"/>
              <w:left w:val="nil"/>
              <w:bottom w:val="nil"/>
              <w:right w:val="nil"/>
            </w:tcBorders>
          </w:tcPr>
          <w:p w14:paraId="259F185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AEDA10</w:t>
            </w:r>
          </w:p>
        </w:tc>
        <w:tc>
          <w:tcPr>
            <w:tcW w:w="8193" w:type="dxa"/>
            <w:tcBorders>
              <w:top w:val="nil"/>
              <w:left w:val="nil"/>
              <w:bottom w:val="nil"/>
              <w:right w:val="nil"/>
            </w:tcBorders>
          </w:tcPr>
          <w:p w14:paraId="6376AEA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Uhorská šľachtičná a jej svet v 18. storočí. In Slovenské Listy Barónky Anny Márie Horvát-Stančičovej de Gradec. 1. vyd. - Bratislava : Univerzita Komenského v Bratislave, 2022, s. 32-49. ISBN 978-80-223-5547-6. Dostupné na internete: </w:t>
            </w:r>
            <w:hyperlink r:id="rId176" w:history="1">
              <w:r>
                <w:rPr>
                  <w:rFonts w:ascii="Times New Roman" w:hAnsi="Times New Roman" w:cs="Times New Roman"/>
                  <w:color w:val="7F7F7F"/>
                  <w:sz w:val="24"/>
                  <w:szCs w:val="24"/>
                </w:rPr>
                <w:t>http://slovacika.sk/wp-content/uploads/2023/07/MLS-8.pdf</w:t>
              </w:r>
            </w:hyperlink>
          </w:p>
        </w:tc>
      </w:tr>
      <w:tr w:rsidR="00575A65" w14:paraId="15D51F18" w14:textId="77777777">
        <w:trPr>
          <w:trHeight w:val="100"/>
        </w:trPr>
        <w:tc>
          <w:tcPr>
            <w:tcW w:w="1410" w:type="dxa"/>
            <w:tcBorders>
              <w:top w:val="nil"/>
              <w:left w:val="nil"/>
              <w:bottom w:val="nil"/>
              <w:right w:val="nil"/>
            </w:tcBorders>
          </w:tcPr>
          <w:p w14:paraId="25420BC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14:paraId="71CB0D9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Vysoká škola železničná a jej transformácia na Vysokú školu dopravnú v Žiline = The Railway College and its transformation into the Transport College in Žilina. In Kapitoly z dejín vedy na vysokých školách na Slovensku v období 1918 – 1968. 1. vydanie. - Bratislava : VEDA, vydavateľstvo Slovenskej akadémie vied, 2023, s. 127-151. ISBN 978-80-224-2042-6.</w:t>
            </w:r>
          </w:p>
        </w:tc>
      </w:tr>
      <w:tr w:rsidR="00575A65" w14:paraId="3C762651" w14:textId="77777777">
        <w:trPr>
          <w:trHeight w:val="100"/>
        </w:trPr>
        <w:tc>
          <w:tcPr>
            <w:tcW w:w="1410" w:type="dxa"/>
            <w:tcBorders>
              <w:top w:val="nil"/>
              <w:left w:val="nil"/>
              <w:bottom w:val="nil"/>
              <w:right w:val="nil"/>
            </w:tcBorders>
          </w:tcPr>
          <w:p w14:paraId="2C1688E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AEDA12</w:t>
            </w:r>
          </w:p>
        </w:tc>
        <w:tc>
          <w:tcPr>
            <w:tcW w:w="8193" w:type="dxa"/>
            <w:tcBorders>
              <w:top w:val="nil"/>
              <w:left w:val="nil"/>
              <w:bottom w:val="nil"/>
              <w:right w:val="nil"/>
            </w:tcBorders>
          </w:tcPr>
          <w:p w14:paraId="778ECDB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Klinika pôrodníctva a gynekológie Lekárskej fakulty UK v Bratislave v medzivojnovom období : (Rozvoj starostlivosti o ženy a vedecko-výskumná činnosť pracoviska) = The Department of Obstetrics and Gynecology of the Faculty of Medicine of Comenius University in the interwar period. In Kapitoly z dejín vedy na vysokých školách na Slovensku v období 1918 – 1968. 1. vydanie. - Bratislava : VEDA, vydavateľstvo Slovenskej akadémie vied, 2023, s. 39-55. ISBN 978-80-224-2042-6.</w:t>
            </w:r>
          </w:p>
        </w:tc>
      </w:tr>
      <w:tr w:rsidR="00575A65" w14:paraId="721BB40A" w14:textId="77777777">
        <w:trPr>
          <w:trHeight w:val="100"/>
        </w:trPr>
        <w:tc>
          <w:tcPr>
            <w:tcW w:w="1410" w:type="dxa"/>
            <w:tcBorders>
              <w:top w:val="nil"/>
              <w:left w:val="nil"/>
              <w:bottom w:val="nil"/>
              <w:right w:val="nil"/>
            </w:tcBorders>
          </w:tcPr>
          <w:p w14:paraId="1BA8C69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AEDA13</w:t>
            </w:r>
          </w:p>
        </w:tc>
        <w:tc>
          <w:tcPr>
            <w:tcW w:w="8193" w:type="dxa"/>
            <w:tcBorders>
              <w:top w:val="nil"/>
              <w:left w:val="nil"/>
              <w:bottom w:val="nil"/>
              <w:right w:val="nil"/>
            </w:tcBorders>
          </w:tcPr>
          <w:p w14:paraId="34D8896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Záchranná služba na Slovensku optikou dobových prameňov = Rescue Service in Slovakia through the Lens of Contemporary Sources. In Historia Medicinae Slovaca VIII. : teoretické koncepty a prax medicíny v dejinách. - Bratislava : Univerzita Komenského v Bratislave, Lekárska fakulta, Oddelenie histórie medicíny a zdravotníctva Ústavu sociálneho lekárstva a lekárskej etiky, 2023, s. 145-160. ISBN 978-80-223-5626-8. Dostupné na internete: </w:t>
            </w:r>
            <w:hyperlink r:id="rId177" w:history="1">
              <w:r>
                <w:rPr>
                  <w:rFonts w:ascii="Times New Roman" w:hAnsi="Times New Roman" w:cs="Times New Roman"/>
                  <w:color w:val="7F7F7F"/>
                  <w:sz w:val="24"/>
                  <w:szCs w:val="24"/>
                </w:rPr>
                <w:t>https://www.fmed.uniba.sk/fileadmin/lf/sucasti/Teoreticke_ustavy/Ustav_socialneho_lekarstva_a_lekarskej_etiky/historia/HMS_VIII..pdf</w:t>
              </w:r>
            </w:hyperlink>
            <w:r>
              <w:rPr>
                <w:rFonts w:ascii="Times New Roman" w:hAnsi="Times New Roman" w:cs="Times New Roman"/>
                <w:sz w:val="24"/>
                <w:szCs w:val="24"/>
              </w:rPr>
              <w:t xml:space="preserve"> (Vega 2/0122/21 : Hlavné vývojové trendy zdravotníctva na Slovensku od vzniku ČSR do roku 1968)</w:t>
            </w:r>
          </w:p>
        </w:tc>
      </w:tr>
      <w:tr w:rsidR="00575A65" w14:paraId="515F9E80" w14:textId="77777777">
        <w:trPr>
          <w:trHeight w:val="100"/>
        </w:trPr>
        <w:tc>
          <w:tcPr>
            <w:tcW w:w="1410" w:type="dxa"/>
            <w:tcBorders>
              <w:top w:val="nil"/>
              <w:left w:val="nil"/>
              <w:bottom w:val="nil"/>
              <w:right w:val="nil"/>
            </w:tcBorders>
          </w:tcPr>
          <w:p w14:paraId="2BD6E75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AEDA14</w:t>
            </w:r>
          </w:p>
        </w:tc>
        <w:tc>
          <w:tcPr>
            <w:tcW w:w="8193" w:type="dxa"/>
            <w:tcBorders>
              <w:top w:val="nil"/>
              <w:left w:val="nil"/>
              <w:bottom w:val="nil"/>
              <w:right w:val="nil"/>
            </w:tcBorders>
          </w:tcPr>
          <w:p w14:paraId="6E76747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Činnosť Jednoty peňažných ústavov na Slovensku a Podkarpatskej Rusi v zrkadle československo-maďarských hospodárskych vzťahov (1919 – 1924) = The activities of the Union of Monetary Institutions in Slovakia and Subcarpathian Ruthenia reflected in the mirror of Czechoslovak Hungarian economic relations between 1919 and 1924. In Z monarchie do republiky a z demokracie do totality : spoločnosť na Slovensku od konca 19. storočia do roku 1945. 1. vydanie. - Bratislava : VEDA, vydavateľstvo SAV : Historický ústav SAV, 2022, s. 241-262. ISBN 978-80-224-2001-3. (APVV - 17 - 0399 : Z monarchie do republiky. Proces tranzície spoločnosti na Slovensku v európskom kontexte)</w:t>
            </w:r>
          </w:p>
        </w:tc>
      </w:tr>
      <w:tr w:rsidR="00575A65" w14:paraId="28A6D53F" w14:textId="77777777">
        <w:trPr>
          <w:trHeight w:val="100"/>
        </w:trPr>
        <w:tc>
          <w:tcPr>
            <w:tcW w:w="1410" w:type="dxa"/>
            <w:tcBorders>
              <w:top w:val="nil"/>
              <w:left w:val="nil"/>
              <w:bottom w:val="nil"/>
              <w:right w:val="nil"/>
            </w:tcBorders>
          </w:tcPr>
          <w:p w14:paraId="5C506C3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14:paraId="145554E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Dôsledky štátoprávnych zmien po roku 1918 v hospodárstve Slovenska a ich sociálne súvislosti = Consequences of the post-1918 changes in the economy of Slovakia and their social context. In Z monarchie do republiky a z demokracie do totality : spoločnosť na Slovensku od konca 19. storočia do roku 1945. 1. vydanie. - Bratislava : VEDA, vydavateľstvo SAV : Historický ústav SAV, 2022, s. 221-240. ISBN 978-80-224-2001-3. (APVV - 17 - 0399 : Z monarchie do republiky. Proces tranzície spoločnosti na Slovensku v európskom kontexte)</w:t>
            </w:r>
          </w:p>
        </w:tc>
      </w:tr>
      <w:tr w:rsidR="00575A65" w14:paraId="0FCCAE2C" w14:textId="77777777">
        <w:trPr>
          <w:trHeight w:val="100"/>
        </w:trPr>
        <w:tc>
          <w:tcPr>
            <w:tcW w:w="1410" w:type="dxa"/>
            <w:tcBorders>
              <w:top w:val="nil"/>
              <w:left w:val="nil"/>
              <w:bottom w:val="nil"/>
              <w:right w:val="nil"/>
            </w:tcBorders>
          </w:tcPr>
          <w:p w14:paraId="234F95A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14:paraId="3F2BD66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Život, dielo a verejné aktivity Imricha Karvaša = Imrich Karvaš: Life and Legacy. In Odkaz prof. Imricha Karvaša pre súčasnú hospodársku vedu a prax. 1. vyd. - Bratislava : Vydavateľstvo EKONÓM, 2023, s. 16-35. ISBN 978-80-225-5075-8.</w:t>
            </w:r>
          </w:p>
        </w:tc>
      </w:tr>
      <w:tr w:rsidR="00575A65" w14:paraId="14CF6ECE" w14:textId="77777777">
        <w:trPr>
          <w:trHeight w:val="100"/>
        </w:trPr>
        <w:tc>
          <w:tcPr>
            <w:tcW w:w="1410" w:type="dxa"/>
            <w:tcBorders>
              <w:top w:val="nil"/>
              <w:left w:val="nil"/>
              <w:bottom w:val="nil"/>
              <w:right w:val="nil"/>
            </w:tcBorders>
          </w:tcPr>
          <w:p w14:paraId="3A427A6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14:paraId="235F29B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Ženy a politika na medzivojnovom Slovensku. Nezáujem či nepriazeň zo strany mužov? = Women and politics in interwar Slovakia. Disinterest or hostility on the part of men? In Z monarchie do republiky a z demokracie do totality : spoločnosť na Slovensku od konca 19. storočia do roku 1945. 1. vydanie. - Bratislava : VEDA, vydavateľstvo SAV : Historický ústav SAV, 2022, s. 91-108. ISBN 978-80-</w:t>
            </w:r>
            <w:r>
              <w:rPr>
                <w:rFonts w:ascii="Times New Roman" w:hAnsi="Times New Roman" w:cs="Times New Roman"/>
                <w:sz w:val="24"/>
                <w:szCs w:val="24"/>
              </w:rPr>
              <w:lastRenderedPageBreak/>
              <w:t>224-2001-3. (APVV - 17 - 0399 : Z monarchie do republiky. Proces tranzície spoločnosti na Slovensku v európskom kontexte)</w:t>
            </w:r>
          </w:p>
        </w:tc>
      </w:tr>
      <w:tr w:rsidR="00575A65" w14:paraId="02A7E61F" w14:textId="77777777">
        <w:trPr>
          <w:trHeight w:val="100"/>
        </w:trPr>
        <w:tc>
          <w:tcPr>
            <w:tcW w:w="1410" w:type="dxa"/>
            <w:tcBorders>
              <w:top w:val="nil"/>
              <w:left w:val="nil"/>
              <w:bottom w:val="nil"/>
              <w:right w:val="nil"/>
            </w:tcBorders>
          </w:tcPr>
          <w:p w14:paraId="74DA7FD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AEDA18</w:t>
            </w:r>
          </w:p>
        </w:tc>
        <w:tc>
          <w:tcPr>
            <w:tcW w:w="8193" w:type="dxa"/>
            <w:tcBorders>
              <w:top w:val="nil"/>
              <w:left w:val="nil"/>
              <w:bottom w:val="nil"/>
              <w:right w:val="nil"/>
            </w:tcBorders>
          </w:tcPr>
          <w:p w14:paraId="7D67655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"Krv nie je voda". Vznik ČSR a odlišné stratégie v kniežacej rodine Odescalchi = "Blood is not water". The establishment of the Czechoslovak Republic and different strategies in the Odescalchi noble family. In Z monarchie do republiky a z demokracie do totality : spoločnosť na Slovensku od konca 19. storočia do roku 1945. 1. vydanie. - Bratislava : VEDA, vydavateľstvo SAV : Historický ústav SAV, 2022, s. 197-217. ISBN 978-80-224-2001-3. (APVV-20-0526 : Politická socializácia na území Slovenska v rokoch 1848 - 1993)</w:t>
            </w:r>
          </w:p>
        </w:tc>
      </w:tr>
      <w:tr w:rsidR="00575A65" w14:paraId="7A962FCF" w14:textId="77777777">
        <w:trPr>
          <w:trHeight w:val="100"/>
        </w:trPr>
        <w:tc>
          <w:tcPr>
            <w:tcW w:w="1410" w:type="dxa"/>
            <w:tcBorders>
              <w:top w:val="nil"/>
              <w:left w:val="nil"/>
              <w:bottom w:val="nil"/>
              <w:right w:val="nil"/>
            </w:tcBorders>
          </w:tcPr>
          <w:p w14:paraId="7E33DE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AEDA19</w:t>
            </w:r>
          </w:p>
        </w:tc>
        <w:tc>
          <w:tcPr>
            <w:tcW w:w="8193" w:type="dxa"/>
            <w:tcBorders>
              <w:top w:val="nil"/>
              <w:left w:val="nil"/>
              <w:bottom w:val="nil"/>
              <w:right w:val="nil"/>
            </w:tcBorders>
          </w:tcPr>
          <w:p w14:paraId="26E0011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Vláda „proti Bohu a prirodzenej spravodlivosti“: K otázke (ne)legitímnosti panovania Mateja Korvína = Rule „against God and natural justice“: On the question of (i)legitimacy of the reign of Matthias Corvinus. In Panovnícka moc v stredoveku : legitimita – atribúty – reprezentanti. 1. vyd. - Bratislava : VEDA, vydavateľstvo SAV : Historický ústav SAV, 2022, s. 287-303. ISBN 978-80-224-1976-5. (APVV - 19 - 0131 : Ars moriendi. Fenomén smrti v stredovekom Uhorsku)</w:t>
            </w:r>
          </w:p>
        </w:tc>
      </w:tr>
      <w:tr w:rsidR="00575A65" w14:paraId="5C9DD0E9" w14:textId="77777777">
        <w:trPr>
          <w:trHeight w:val="100"/>
        </w:trPr>
        <w:tc>
          <w:tcPr>
            <w:tcW w:w="1410" w:type="dxa"/>
            <w:tcBorders>
              <w:top w:val="nil"/>
              <w:left w:val="nil"/>
              <w:bottom w:val="nil"/>
              <w:right w:val="nil"/>
            </w:tcBorders>
          </w:tcPr>
          <w:p w14:paraId="6EB5065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AEDA20</w:t>
            </w:r>
          </w:p>
        </w:tc>
        <w:tc>
          <w:tcPr>
            <w:tcW w:w="8193" w:type="dxa"/>
            <w:tcBorders>
              <w:top w:val="nil"/>
              <w:left w:val="nil"/>
              <w:bottom w:val="nil"/>
              <w:right w:val="nil"/>
            </w:tcBorders>
          </w:tcPr>
          <w:p w14:paraId="31C1386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Ján Beckensloer. Vroclavský rodák v službách uhorského kráľa. In Vyeru tak gyest : k sedemdesiatinám profesora Jána Lukačku. - Bratislava : Univerzita Komenského v Bratislave, 2023, s. 66-86. ISBN 978-80-223-5687-9. Dostupné na internete: </w:t>
            </w:r>
            <w:hyperlink r:id="rId178" w:history="1">
              <w:r>
                <w:rPr>
                  <w:rFonts w:ascii="Times New Roman" w:hAnsi="Times New Roman" w:cs="Times New Roman"/>
                  <w:color w:val="7F7F7F"/>
                  <w:sz w:val="24"/>
                  <w:szCs w:val="24"/>
                </w:rPr>
                <w:t>https://stella.uniba.sk/texty/FIF_EB_vyeru_tak_gyest.pdf</w:t>
              </w:r>
            </w:hyperlink>
            <w:r>
              <w:rPr>
                <w:rFonts w:ascii="Times New Roman" w:hAnsi="Times New Roman" w:cs="Times New Roman"/>
                <w:sz w:val="24"/>
                <w:szCs w:val="24"/>
              </w:rPr>
              <w:t xml:space="preserve"> (VEGA 2/0089/20 : Štúdie k životospráve stredovekého človeka. Alkoholické nápoje ako kultúrno-historický fenomén. APVV-20-0333 : Prekračovanie hraníc. Fenomén mobility v dejinách Slovenska)</w:t>
            </w:r>
          </w:p>
        </w:tc>
      </w:tr>
      <w:tr w:rsidR="00575A65" w14:paraId="7E3A32D8" w14:textId="77777777">
        <w:trPr>
          <w:trHeight w:val="100"/>
        </w:trPr>
        <w:tc>
          <w:tcPr>
            <w:tcW w:w="1410" w:type="dxa"/>
            <w:tcBorders>
              <w:top w:val="nil"/>
              <w:left w:val="nil"/>
              <w:bottom w:val="nil"/>
              <w:right w:val="nil"/>
            </w:tcBorders>
          </w:tcPr>
          <w:p w14:paraId="2D64606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14:paraId="7ED2F62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HUDEK, Adam. Zásadné spoločenské zmeny a vývoj SAV po roku 1993. In Dejiny Slovenskej akadémie vied. Druhé, doplnené a upravené vydanie. - Bratislava : VEDA, vydavateľstvo Slovenskej akadémie vied, 2023, s. 377-435. ISBN 978-80-224-2011-2.</w:t>
            </w:r>
          </w:p>
        </w:tc>
      </w:tr>
      <w:tr w:rsidR="00575A65" w14:paraId="7117A9CB" w14:textId="77777777">
        <w:trPr>
          <w:trHeight w:val="100"/>
        </w:trPr>
        <w:tc>
          <w:tcPr>
            <w:tcW w:w="1410" w:type="dxa"/>
            <w:tcBorders>
              <w:top w:val="nil"/>
              <w:left w:val="nil"/>
              <w:bottom w:val="nil"/>
              <w:right w:val="nil"/>
            </w:tcBorders>
          </w:tcPr>
          <w:p w14:paraId="19BD924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14:paraId="18A0EFA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Požiadavky a vízie slovenskej vedeckej obce počas druhej polovice 60. rokov = Requirements and visions of the Slovak scientific community during the second half of the 1960s. In Kapitoly z dejín vedy na vysokých školách na Slovensku v období 1918 – 1968. 1. vydanie. - Bratislava : VEDA, vydavateľstvo Slovenskej akadémie vied, 2023, s. 153-170. ISBN 978-80-224-2042-6.</w:t>
            </w:r>
          </w:p>
        </w:tc>
      </w:tr>
      <w:tr w:rsidR="00575A65" w14:paraId="2CDEF781" w14:textId="77777777">
        <w:trPr>
          <w:trHeight w:val="100"/>
        </w:trPr>
        <w:tc>
          <w:tcPr>
            <w:tcW w:w="1410" w:type="dxa"/>
            <w:tcBorders>
              <w:top w:val="nil"/>
              <w:left w:val="nil"/>
              <w:bottom w:val="nil"/>
              <w:right w:val="nil"/>
            </w:tcBorders>
          </w:tcPr>
          <w:p w14:paraId="33D9CAC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AEDA23</w:t>
            </w:r>
          </w:p>
        </w:tc>
        <w:tc>
          <w:tcPr>
            <w:tcW w:w="8193" w:type="dxa"/>
            <w:tcBorders>
              <w:top w:val="nil"/>
              <w:left w:val="nil"/>
              <w:bottom w:val="nil"/>
              <w:right w:val="nil"/>
            </w:tcBorders>
          </w:tcPr>
          <w:p w14:paraId="454616A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Konzervatívny tradicionalista či antitradicionalistický pokrokár? : miesto a úloha slovenskej inteligencie v hľadaní modelu modernej slovenskej kultúrnej identity = Conservative traditionalist or anti-traditionalist progressive? Place and role of the Slovak intelligentsia in the search for a modern Slovak cultural identity. In Z monarchie do republiky a z demokracie do totality : spoločnosť na Slovensku od konca 19. storočia do roku 1945. 1. vydanie. - Bratislava : VEDA, vydavateľstvo SAV : Historický ústav SAV, 2022, s. 327-354. ISBN 978-80-224-2001-3. (APVV - 17 - 0399 : Z monarchie do republiky. Proces tranzície spoločnosti na Slovensku v európskom kontexte. Vega 2/0025/17 : Povojnové Slovensko - od ľudovej demokracie cez komunizmus k demokratickej SR)</w:t>
            </w:r>
          </w:p>
        </w:tc>
      </w:tr>
      <w:tr w:rsidR="00575A65" w14:paraId="617E4303" w14:textId="77777777">
        <w:trPr>
          <w:trHeight w:val="100"/>
        </w:trPr>
        <w:tc>
          <w:tcPr>
            <w:tcW w:w="1410" w:type="dxa"/>
            <w:tcBorders>
              <w:top w:val="nil"/>
              <w:left w:val="nil"/>
              <w:bottom w:val="nil"/>
              <w:right w:val="nil"/>
            </w:tcBorders>
          </w:tcPr>
          <w:p w14:paraId="00C9E19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AEDA24</w:t>
            </w:r>
          </w:p>
        </w:tc>
        <w:tc>
          <w:tcPr>
            <w:tcW w:w="8193" w:type="dxa"/>
            <w:tcBorders>
              <w:top w:val="nil"/>
              <w:left w:val="nil"/>
              <w:bottom w:val="nil"/>
              <w:right w:val="nil"/>
            </w:tcBorders>
          </w:tcPr>
          <w:p w14:paraId="5BE0FE0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Kúria vo Švábovciach z pohľadu historického vývoja. In Archeologický výskum na stredovekej lokalite vo Švábovciach v polohe Sad. 1. vyd. - Kežmarok : Múzeum v Kežmarku, 2023, s. 11-37. ISBN 978-80-972647-8-9.</w:t>
            </w:r>
          </w:p>
        </w:tc>
      </w:tr>
      <w:tr w:rsidR="00575A65" w14:paraId="49329005" w14:textId="77777777">
        <w:trPr>
          <w:trHeight w:val="100"/>
        </w:trPr>
        <w:tc>
          <w:tcPr>
            <w:tcW w:w="1410" w:type="dxa"/>
            <w:tcBorders>
              <w:top w:val="nil"/>
              <w:left w:val="nil"/>
              <w:bottom w:val="nil"/>
              <w:right w:val="nil"/>
            </w:tcBorders>
          </w:tcPr>
          <w:p w14:paraId="43DDA1A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AEDA25</w:t>
            </w:r>
          </w:p>
        </w:tc>
        <w:tc>
          <w:tcPr>
            <w:tcW w:w="8193" w:type="dxa"/>
            <w:tcBorders>
              <w:top w:val="nil"/>
              <w:left w:val="nil"/>
              <w:bottom w:val="nil"/>
              <w:right w:val="nil"/>
            </w:tcBorders>
          </w:tcPr>
          <w:p w14:paraId="2890770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Palác rodu Apponyi v Bratislave = Palace of the Apponyi Family in Bratislava. In Bratislava : zborník Múzea mesta Bratislavy, 2021. roč. 33. 1. vyd. - Bratislava : Múzeum mesta Bratislavy, 2023, s. 30-51. ISBN 978-80-89636-54-9. ISSN 2586-0011. (APVV-20-0333 : Prekračovanie hraníc. Fenomén mobility v dejinách Slovenska. VEGA 2/0024/22 : Divadlo ako priestor a nástroj spoločenskej zmeny)</w:t>
            </w:r>
          </w:p>
        </w:tc>
      </w:tr>
      <w:tr w:rsidR="00575A65" w14:paraId="53B7A925" w14:textId="77777777">
        <w:trPr>
          <w:trHeight w:val="100"/>
        </w:trPr>
        <w:tc>
          <w:tcPr>
            <w:tcW w:w="1410" w:type="dxa"/>
            <w:tcBorders>
              <w:top w:val="nil"/>
              <w:left w:val="nil"/>
              <w:bottom w:val="nil"/>
              <w:right w:val="nil"/>
            </w:tcBorders>
          </w:tcPr>
          <w:p w14:paraId="33CBF9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AEDA26</w:t>
            </w:r>
          </w:p>
        </w:tc>
        <w:tc>
          <w:tcPr>
            <w:tcW w:w="8193" w:type="dxa"/>
            <w:tcBorders>
              <w:top w:val="nil"/>
              <w:left w:val="nil"/>
              <w:bottom w:val="nil"/>
              <w:right w:val="nil"/>
            </w:tcBorders>
          </w:tcPr>
          <w:p w14:paraId="3322A8E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Štát, režim a občan na Slovensku v rokoch 1938 – 1945 = The State, the Regime and the Citizen in Slovakia 1938-1945. In Z monarchie do republiky </w:t>
            </w:r>
            <w:r>
              <w:rPr>
                <w:rFonts w:ascii="Times New Roman" w:hAnsi="Times New Roman" w:cs="Times New Roman"/>
                <w:sz w:val="24"/>
                <w:szCs w:val="24"/>
              </w:rPr>
              <w:lastRenderedPageBreak/>
              <w:t>a z demokracie do totality : spoločnosť na Slovensku od konca 19. storočia do roku 1945. 1. vydanie. - Bratislava : VEDA, vydavateľstvo SAV : Historický ústav SAV, 2022, s. 435-455. ISBN 978-80-224-2001-3. (APVV - 17 - 0399 : Z monarchie do republiky. Proces tranzície spoločnosti na Slovensku v európskom kontexte)</w:t>
            </w:r>
          </w:p>
        </w:tc>
      </w:tr>
      <w:tr w:rsidR="00575A65" w14:paraId="139ABF2C" w14:textId="77777777">
        <w:trPr>
          <w:trHeight w:val="100"/>
        </w:trPr>
        <w:tc>
          <w:tcPr>
            <w:tcW w:w="1410" w:type="dxa"/>
            <w:tcBorders>
              <w:top w:val="nil"/>
              <w:left w:val="nil"/>
              <w:bottom w:val="nil"/>
              <w:right w:val="nil"/>
            </w:tcBorders>
          </w:tcPr>
          <w:p w14:paraId="47E0E5D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AEDA27</w:t>
            </w:r>
          </w:p>
        </w:tc>
        <w:tc>
          <w:tcPr>
            <w:tcW w:w="8193" w:type="dxa"/>
            <w:tcBorders>
              <w:top w:val="nil"/>
              <w:left w:val="nil"/>
              <w:bottom w:val="nil"/>
              <w:right w:val="nil"/>
            </w:tcBorders>
          </w:tcPr>
          <w:p w14:paraId="19DECE3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Od učiteľských ústavov po prvú štátnu pedagogickú akadémiu = From teacher institutes to the first state pedagogical academy. In Z monarchie do republiky a z demokracie do totality : spoločnosť na Slovensku od konca 19. storočia do roku 1945. 1. vydanie. - Bratislava : VEDA, vydavateľstvo SAV : Historický ústav SAV, 2022, s. 385-394. ISBN 978-80-224-2001-3.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575A65" w14:paraId="54F4473B" w14:textId="77777777">
        <w:trPr>
          <w:trHeight w:val="100"/>
        </w:trPr>
        <w:tc>
          <w:tcPr>
            <w:tcW w:w="1410" w:type="dxa"/>
            <w:tcBorders>
              <w:top w:val="nil"/>
              <w:left w:val="nil"/>
              <w:bottom w:val="nil"/>
              <w:right w:val="nil"/>
            </w:tcBorders>
          </w:tcPr>
          <w:p w14:paraId="32A4B9A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AEDA28</w:t>
            </w:r>
          </w:p>
        </w:tc>
        <w:tc>
          <w:tcPr>
            <w:tcW w:w="8193" w:type="dxa"/>
            <w:tcBorders>
              <w:top w:val="nil"/>
              <w:left w:val="nil"/>
              <w:bottom w:val="nil"/>
              <w:right w:val="nil"/>
            </w:tcBorders>
          </w:tcPr>
          <w:p w14:paraId="7472034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Spoločnosť na Slovensku v dynamickej fáze svojho vývoja od konca 19. storočia po rok 1945 = Society in Slovakia in the dynamic phase of its development from the end of the 19th century till 1945. In Z monarchie do republiky a z demokracie do totality : spoločnosť na Slovensku od konca 19. storočia do roku 1945. 1. vydanie. - Bratislava : VEDA, vydavateľstvo SAV : Historický ústav SAV, 2022, s. 11-32. ISBN 978-80-224-2001-3. (APVV - 17 - 0399 : Z monarchie do republiky. Proces tranzície spoločnosti na Slovensku v európskom kontexte)</w:t>
            </w:r>
          </w:p>
        </w:tc>
      </w:tr>
      <w:tr w:rsidR="00575A65" w14:paraId="3A35E517" w14:textId="77777777">
        <w:trPr>
          <w:trHeight w:val="100"/>
        </w:trPr>
        <w:tc>
          <w:tcPr>
            <w:tcW w:w="1410" w:type="dxa"/>
            <w:tcBorders>
              <w:top w:val="nil"/>
              <w:left w:val="nil"/>
              <w:bottom w:val="nil"/>
              <w:right w:val="nil"/>
            </w:tcBorders>
          </w:tcPr>
          <w:p w14:paraId="3A5D824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AEDA29</w:t>
            </w:r>
          </w:p>
        </w:tc>
        <w:tc>
          <w:tcPr>
            <w:tcW w:w="8193" w:type="dxa"/>
            <w:tcBorders>
              <w:top w:val="nil"/>
              <w:left w:val="nil"/>
              <w:bottom w:val="nil"/>
              <w:right w:val="nil"/>
            </w:tcBorders>
          </w:tcPr>
          <w:p w14:paraId="305B50C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Transformácia Slovenskej akadémie vied v rokoch 1989 – 1993. In Dejiny Slovenskej akadémie vied. Druhé, doplnené a upravené vydanie. - Bratislava : VEDA, vydavateľstvo Slovenskej akadémie vied, 2023, s. 343-374. ISBN 978-80-224-2011-2.</w:t>
            </w:r>
          </w:p>
        </w:tc>
      </w:tr>
      <w:tr w:rsidR="00575A65" w14:paraId="6AB45253" w14:textId="77777777">
        <w:trPr>
          <w:trHeight w:val="100"/>
        </w:trPr>
        <w:tc>
          <w:tcPr>
            <w:tcW w:w="1410" w:type="dxa"/>
            <w:tcBorders>
              <w:top w:val="nil"/>
              <w:left w:val="nil"/>
              <w:bottom w:val="nil"/>
              <w:right w:val="nil"/>
            </w:tcBorders>
          </w:tcPr>
          <w:p w14:paraId="40A2693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AEDA30</w:t>
            </w:r>
          </w:p>
        </w:tc>
        <w:tc>
          <w:tcPr>
            <w:tcW w:w="8193" w:type="dxa"/>
            <w:tcBorders>
              <w:top w:val="nil"/>
              <w:left w:val="nil"/>
              <w:bottom w:val="nil"/>
              <w:right w:val="nil"/>
            </w:tcBorders>
          </w:tcPr>
          <w:p w14:paraId="31AA3B5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„Skutočné" hlavné mesto krajiny. Bratislava ako politické a administratívne centrum Uhorska v 18. storočí = "Real" Capital of the Country. Bratislava as a Political and Administrative Centre of Hungary in the 18th Century. In Bratislava : zborník Múzea mesta Bratislavy, 2021. roč. 33. 1. vyd. - Bratislava : Múzeum mesta Bratislavy, 2023, s. 6-28. ISBN 978-80-89636-54-9. ISSN 2586-0011. (VEGA č. 2/0086/20 : Administratíva raného novoveku v zrkadle štátnej, stoličnej, panskej a mestskej správy. APVV-21-0371 : Lesk a pád šľachty. Stratégie šľachtickej reprezentácie v dejinách Slovenska)</w:t>
            </w:r>
          </w:p>
        </w:tc>
      </w:tr>
      <w:tr w:rsidR="00575A65" w14:paraId="4F0ECC46" w14:textId="77777777">
        <w:trPr>
          <w:trHeight w:val="100"/>
        </w:trPr>
        <w:tc>
          <w:tcPr>
            <w:tcW w:w="1410" w:type="dxa"/>
            <w:tcBorders>
              <w:top w:val="nil"/>
              <w:left w:val="nil"/>
              <w:bottom w:val="nil"/>
              <w:right w:val="nil"/>
            </w:tcBorders>
          </w:tcPr>
          <w:p w14:paraId="22C717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AEDA31</w:t>
            </w:r>
          </w:p>
        </w:tc>
        <w:tc>
          <w:tcPr>
            <w:tcW w:w="8193" w:type="dxa"/>
            <w:tcBorders>
              <w:top w:val="nil"/>
              <w:left w:val="nil"/>
              <w:bottom w:val="nil"/>
              <w:right w:val="nil"/>
            </w:tcBorders>
          </w:tcPr>
          <w:p w14:paraId="4ADB02F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LENGYELOVÁ, Tünde. Kronikár Gašpar Hain. In In nomine civitatis Leutscha : o tých, ktorí zanechali stopu. 1. vyd. - Levoča : Slovenské národné múzeum - Spišské múzeum v Levoči, 2023, s. 50-60. ISBN 978-80-8060-549-0. (VEGA č. 2/0086/20 : Administratíva raného novoveku v zrkadle štátnej, stoličnej, panskej a mestskej správy)</w:t>
            </w:r>
          </w:p>
        </w:tc>
      </w:tr>
      <w:tr w:rsidR="00575A65" w14:paraId="595C04D9" w14:textId="77777777">
        <w:trPr>
          <w:trHeight w:val="100"/>
        </w:trPr>
        <w:tc>
          <w:tcPr>
            <w:tcW w:w="1410" w:type="dxa"/>
            <w:tcBorders>
              <w:top w:val="nil"/>
              <w:left w:val="nil"/>
              <w:bottom w:val="nil"/>
              <w:right w:val="nil"/>
            </w:tcBorders>
          </w:tcPr>
          <w:p w14:paraId="05BF78E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AEDA32</w:t>
            </w:r>
          </w:p>
        </w:tc>
        <w:tc>
          <w:tcPr>
            <w:tcW w:w="8193" w:type="dxa"/>
            <w:tcBorders>
              <w:top w:val="nil"/>
              <w:left w:val="nil"/>
              <w:bottom w:val="nil"/>
              <w:right w:val="nil"/>
            </w:tcBorders>
          </w:tcPr>
          <w:p w14:paraId="1D8D860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LUKOVÁ, Jana</w:t>
            </w:r>
            <w:r>
              <w:rPr>
                <w:rFonts w:ascii="Times New Roman" w:hAnsi="Times New Roman" w:cs="Times New Roman"/>
                <w:sz w:val="24"/>
                <w:szCs w:val="24"/>
              </w:rPr>
              <w:t xml:space="preserve"> - ŠVANTNEROVÁ, Jana. Strieborná toaletná súprava Eleonóry St. Genois-Wachtler z dielne Jozefa Karola Klinkoscha. Príbehy za zrkadlom = Silver Toilet Set of Eleonora St. Genois-Wachtler from Josef Karl Klinkosch';s Workshop. Stories behind the Mirror. In Bratislava : zborník Múzea mesta Bratislavy, 2022. roč. 34. 1. vyd. - Bratislava : Múzeum mesta Bratislavy, 2023, s. 114-135. ISBN 978-80-89636-56-3. ISSN 2586-0011.</w:t>
            </w:r>
          </w:p>
        </w:tc>
      </w:tr>
      <w:tr w:rsidR="00575A65" w14:paraId="5C1BF1DD" w14:textId="77777777">
        <w:trPr>
          <w:trHeight w:val="100"/>
        </w:trPr>
        <w:tc>
          <w:tcPr>
            <w:tcW w:w="1410" w:type="dxa"/>
            <w:tcBorders>
              <w:top w:val="nil"/>
              <w:left w:val="nil"/>
              <w:bottom w:val="nil"/>
              <w:right w:val="nil"/>
            </w:tcBorders>
          </w:tcPr>
          <w:p w14:paraId="3A32E32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AEDA33</w:t>
            </w:r>
          </w:p>
        </w:tc>
        <w:tc>
          <w:tcPr>
            <w:tcW w:w="8193" w:type="dxa"/>
            <w:tcBorders>
              <w:top w:val="nil"/>
              <w:left w:val="nil"/>
              <w:bottom w:val="nil"/>
              <w:right w:val="nil"/>
            </w:tcBorders>
          </w:tcPr>
          <w:p w14:paraId="4D4145B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Panovnícka moc a smrť arpádovských kráľov = The Monarchy and the Death of the Árpád-dynasty kings. In Panovnícka moc v stredoveku : legitimita – atribúty – reprezentanti. 1. vyd. - Bratislava : VEDA, vydavateľstvo SAV : Historický ústav SAV, 2022, s. 179-195. ISBN 978-80-224-1976-5. (APVV - 19 - 0131 : Ars moriendi. Fenomén smrti v stredovekom Uhorsku)</w:t>
            </w:r>
          </w:p>
        </w:tc>
      </w:tr>
      <w:tr w:rsidR="00575A65" w14:paraId="25E8CDA8" w14:textId="77777777">
        <w:trPr>
          <w:trHeight w:val="100"/>
        </w:trPr>
        <w:tc>
          <w:tcPr>
            <w:tcW w:w="1410" w:type="dxa"/>
            <w:tcBorders>
              <w:top w:val="nil"/>
              <w:left w:val="nil"/>
              <w:bottom w:val="nil"/>
              <w:right w:val="nil"/>
            </w:tcBorders>
          </w:tcPr>
          <w:p w14:paraId="371AA59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AEDA34</w:t>
            </w:r>
          </w:p>
        </w:tc>
        <w:tc>
          <w:tcPr>
            <w:tcW w:w="8193" w:type="dxa"/>
            <w:tcBorders>
              <w:top w:val="nil"/>
              <w:left w:val="nil"/>
              <w:bottom w:val="nil"/>
              <w:right w:val="nil"/>
            </w:tcBorders>
          </w:tcPr>
          <w:p w14:paraId="144E964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MACHO, Peter. „...ale von zo Senice by ho nedal." Zaujímavý historický prameň o vízii evanjelického sirotinca na Záhorí = "... however, he wouldn';t give it out of Senica." An interesting historical source concerning the vision of Evangelical orphanage in Záhorie. In Zborník Záhorského múzea v Skalici. 9. - Skalica : Záhorské </w:t>
            </w:r>
            <w:r>
              <w:rPr>
                <w:rFonts w:ascii="Times New Roman" w:hAnsi="Times New Roman" w:cs="Times New Roman"/>
                <w:sz w:val="24"/>
                <w:szCs w:val="24"/>
              </w:rPr>
              <w:lastRenderedPageBreak/>
              <w:t>múzeum v Skalici, 2022, s. 135-141. ISBN 978-80-99900-04-3. (Vega 2/0069/21 : Úloha meštianstva v modernizačných procesoch pri prechode od stavovskej k občianskej spoločnosti (Uhorsko a Slovensko 1780 – 1918))</w:t>
            </w:r>
          </w:p>
        </w:tc>
      </w:tr>
      <w:tr w:rsidR="00575A65" w14:paraId="6B63DE1E" w14:textId="77777777">
        <w:trPr>
          <w:trHeight w:val="100"/>
        </w:trPr>
        <w:tc>
          <w:tcPr>
            <w:tcW w:w="1410" w:type="dxa"/>
            <w:tcBorders>
              <w:top w:val="nil"/>
              <w:left w:val="nil"/>
              <w:bottom w:val="nil"/>
              <w:right w:val="nil"/>
            </w:tcBorders>
          </w:tcPr>
          <w:p w14:paraId="6F267D0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AEDA35</w:t>
            </w:r>
          </w:p>
        </w:tc>
        <w:tc>
          <w:tcPr>
            <w:tcW w:w="8193" w:type="dxa"/>
            <w:tcBorders>
              <w:top w:val="nil"/>
              <w:left w:val="nil"/>
              <w:bottom w:val="nil"/>
              <w:right w:val="nil"/>
            </w:tcBorders>
          </w:tcPr>
          <w:p w14:paraId="3297249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Poslanci uhorského parlamentu za mesto Prešporok a ich adaptácia na nové politické pomery po vzniku Československa = Members of the Hungarian Parliament for the town of Prešporok and their adaptation to the new political conditions after the establishment of Czechoslovakia. In Z monarchie do republiky a z demokracie do totality : spoločnosť na Slovensku od konca 19. storočia do roku 1945. 1. vydanie. - Bratislava : VEDA, vydavateľstvo SAV : Historický ústav SAV, 2022, s. 409-432. ISBN 978-80-224-2001-3.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575A65" w14:paraId="5351EBD3" w14:textId="77777777">
        <w:trPr>
          <w:trHeight w:val="100"/>
        </w:trPr>
        <w:tc>
          <w:tcPr>
            <w:tcW w:w="1410" w:type="dxa"/>
            <w:tcBorders>
              <w:top w:val="nil"/>
              <w:left w:val="nil"/>
              <w:bottom w:val="nil"/>
              <w:right w:val="nil"/>
            </w:tcBorders>
          </w:tcPr>
          <w:p w14:paraId="714D0B3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AEDA36</w:t>
            </w:r>
          </w:p>
        </w:tc>
        <w:tc>
          <w:tcPr>
            <w:tcW w:w="8193" w:type="dxa"/>
            <w:tcBorders>
              <w:top w:val="nil"/>
              <w:left w:val="nil"/>
              <w:bottom w:val="nil"/>
              <w:right w:val="nil"/>
            </w:tcBorders>
          </w:tcPr>
          <w:p w14:paraId="33B574E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Pečivo ako symbol mesta. Tradícia pečenia makových a orechových bajglov v Prešporku v „dlhom“ 19. storočí. In Stredná Európa v premenách času : štúdie k sociálnym dejinám.II. Vydanie prvé. - Bratislava : VEDA, vydavateľstvo Slovenskej akadémie vied, 2023, s. 705-718. ISBN 978-80-224-2032-7.</w:t>
            </w:r>
          </w:p>
        </w:tc>
      </w:tr>
      <w:tr w:rsidR="00575A65" w14:paraId="39703A4B" w14:textId="77777777">
        <w:trPr>
          <w:trHeight w:val="100"/>
        </w:trPr>
        <w:tc>
          <w:tcPr>
            <w:tcW w:w="1410" w:type="dxa"/>
            <w:tcBorders>
              <w:top w:val="nil"/>
              <w:left w:val="nil"/>
              <w:bottom w:val="nil"/>
              <w:right w:val="nil"/>
            </w:tcBorders>
          </w:tcPr>
          <w:p w14:paraId="08D0E2C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AEDA37</w:t>
            </w:r>
          </w:p>
        </w:tc>
        <w:tc>
          <w:tcPr>
            <w:tcW w:w="8193" w:type="dxa"/>
            <w:tcBorders>
              <w:top w:val="nil"/>
              <w:left w:val="nil"/>
              <w:bottom w:val="nil"/>
              <w:right w:val="nil"/>
            </w:tcBorders>
          </w:tcPr>
          <w:p w14:paraId="5099DAE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Príklad sociálneho vzostupu rodiny Mitheiszovcov v Prešporku/Bratislave = An Example of the Social Rise of the Mitheisz Family in Pressburg/Bratislava. In Bratislava : zborník Múzea mesta Bratislavy, 2021. roč. 33. 1. vyd. - Bratislava : Múzeum mesta Bratislavy, 2023, s. 88-105. ISBN 978-80-89636-54-9. ISSN 2586-0011.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575A65" w14:paraId="0EE97387" w14:textId="77777777">
        <w:trPr>
          <w:trHeight w:val="100"/>
        </w:trPr>
        <w:tc>
          <w:tcPr>
            <w:tcW w:w="1410" w:type="dxa"/>
            <w:tcBorders>
              <w:top w:val="nil"/>
              <w:left w:val="nil"/>
              <w:bottom w:val="nil"/>
              <w:right w:val="nil"/>
            </w:tcBorders>
          </w:tcPr>
          <w:p w14:paraId="21792FA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AEDA38</w:t>
            </w:r>
          </w:p>
        </w:tc>
        <w:tc>
          <w:tcPr>
            <w:tcW w:w="8193" w:type="dxa"/>
            <w:tcBorders>
              <w:top w:val="nil"/>
              <w:left w:val="nil"/>
              <w:bottom w:val="nil"/>
              <w:right w:val="nil"/>
            </w:tcBorders>
          </w:tcPr>
          <w:p w14:paraId="4126F74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demokratizácia spoločnosti na Slovensku v prvej polovici 20. storočia = Voluntary associations and the democratization of society in Slovakia in the first half of the 20th century. In Z monarchie do republiky a z demokracie do totality : spoločnosť na Slovensku od konca 19. storočia do roku 1945. 1. vydanie. - Bratislava : VEDA, vydavateľstvo SAV : Historický ústav SAV, 2022, s. 69-90. ISBN 978-80-224-2001-3.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575A65" w14:paraId="3ACE2624" w14:textId="77777777">
        <w:trPr>
          <w:trHeight w:val="100"/>
        </w:trPr>
        <w:tc>
          <w:tcPr>
            <w:tcW w:w="1410" w:type="dxa"/>
            <w:tcBorders>
              <w:top w:val="nil"/>
              <w:left w:val="nil"/>
              <w:bottom w:val="nil"/>
              <w:right w:val="nil"/>
            </w:tcBorders>
          </w:tcPr>
          <w:p w14:paraId="2D01CAE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AEDA39</w:t>
            </w:r>
          </w:p>
        </w:tc>
        <w:tc>
          <w:tcPr>
            <w:tcW w:w="8193" w:type="dxa"/>
            <w:tcBorders>
              <w:top w:val="nil"/>
              <w:left w:val="nil"/>
              <w:bottom w:val="nil"/>
              <w:right w:val="nil"/>
            </w:tcBorders>
          </w:tcPr>
          <w:p w14:paraId="38D0BC2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Židia na Slovensku v medzivojnovom období : (náčrt problematiky) = Jews in Slovakia during the interwar period. (Outline of the problem). In Z monarchie do republiky a z demokracie do totality : spoločnosť na Slovensku od konca 19. storočia do roku 1945. 1. vydanie. - Bratislava : VEDA, vydavateľstvo SAV : Historický ústav SAV, 2022, s. 279-290. ISBN 978-80-224-2001-3. (APVV - 17 - 0399 : Z monarchie do republiky. Proces tranzície spoločnosti na Slovensku v európskom kontexte. Vega 2/0092/20 : Židovské politické strany v politickom systéme Československa v rokoch 1918-1938)</w:t>
            </w:r>
          </w:p>
        </w:tc>
      </w:tr>
      <w:tr w:rsidR="00575A65" w14:paraId="087D2979" w14:textId="77777777">
        <w:trPr>
          <w:trHeight w:val="100"/>
        </w:trPr>
        <w:tc>
          <w:tcPr>
            <w:tcW w:w="1410" w:type="dxa"/>
            <w:tcBorders>
              <w:top w:val="nil"/>
              <w:left w:val="nil"/>
              <w:bottom w:val="nil"/>
              <w:right w:val="nil"/>
            </w:tcBorders>
          </w:tcPr>
          <w:p w14:paraId="1199F8F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AEDA40</w:t>
            </w:r>
          </w:p>
        </w:tc>
        <w:tc>
          <w:tcPr>
            <w:tcW w:w="8193" w:type="dxa"/>
            <w:tcBorders>
              <w:top w:val="nil"/>
              <w:left w:val="nil"/>
              <w:bottom w:val="nil"/>
              <w:right w:val="nil"/>
            </w:tcBorders>
          </w:tcPr>
          <w:p w14:paraId="5AF1C7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„Sivé sedemdesiate" v rovine rozporov na linke Praha – Washington. In Život v službe vlasti : pamätnica vydaná pri príležitosti životného jubilea Imricha Purdeka. 1. vyd. - Bratislava : Vojenský historický ústav, 2023, s. 266-287. ISBN 978-80-89523-92-4. (VEGA č. 2/0014/23 : Transfer ideí a cezhraničné migrácie v rozdelenom svete: aktéri a štruktúry. Spoločnosť v Československu v období štátneho socializmu)</w:t>
            </w:r>
          </w:p>
        </w:tc>
      </w:tr>
      <w:tr w:rsidR="00575A65" w14:paraId="02EEF974" w14:textId="77777777">
        <w:trPr>
          <w:trHeight w:val="100"/>
        </w:trPr>
        <w:tc>
          <w:tcPr>
            <w:tcW w:w="1410" w:type="dxa"/>
            <w:tcBorders>
              <w:top w:val="nil"/>
              <w:left w:val="nil"/>
              <w:bottom w:val="nil"/>
              <w:right w:val="nil"/>
            </w:tcBorders>
          </w:tcPr>
          <w:p w14:paraId="44ACBE4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AEDA41</w:t>
            </w:r>
          </w:p>
        </w:tc>
        <w:tc>
          <w:tcPr>
            <w:tcW w:w="8193" w:type="dxa"/>
            <w:tcBorders>
              <w:top w:val="nil"/>
              <w:left w:val="nil"/>
              <w:bottom w:val="nil"/>
              <w:right w:val="nil"/>
            </w:tcBorders>
          </w:tcPr>
          <w:p w14:paraId="320B9F6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Slováci pri zrode a kreovaní československej diplomacie. In Stredná Európa v premenách času : štúdie k sociálnym dejinám. 1. Vydanie prvé. - Bratislava : VEDA, vydavateľstvo Slovenskej akadémie vied, 2023, s. 647-666. ISBN </w:t>
            </w:r>
            <w:r>
              <w:rPr>
                <w:rFonts w:ascii="Times New Roman" w:hAnsi="Times New Roman" w:cs="Times New Roman"/>
                <w:sz w:val="24"/>
                <w:szCs w:val="24"/>
              </w:rPr>
              <w:lastRenderedPageBreak/>
              <w:t>978-80-224-2031-0. (VEGA 2/0087/20 : Vystúpenia zo svetových vojen)</w:t>
            </w:r>
          </w:p>
        </w:tc>
      </w:tr>
      <w:tr w:rsidR="00575A65" w14:paraId="1CFF7D00" w14:textId="77777777">
        <w:trPr>
          <w:trHeight w:val="100"/>
        </w:trPr>
        <w:tc>
          <w:tcPr>
            <w:tcW w:w="1410" w:type="dxa"/>
            <w:tcBorders>
              <w:top w:val="nil"/>
              <w:left w:val="nil"/>
              <w:bottom w:val="nil"/>
              <w:right w:val="nil"/>
            </w:tcBorders>
          </w:tcPr>
          <w:p w14:paraId="24E4921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AEDA42</w:t>
            </w:r>
          </w:p>
        </w:tc>
        <w:tc>
          <w:tcPr>
            <w:tcW w:w="8193" w:type="dxa"/>
            <w:tcBorders>
              <w:top w:val="nil"/>
              <w:left w:val="nil"/>
              <w:bottom w:val="nil"/>
              <w:right w:val="nil"/>
            </w:tcBorders>
          </w:tcPr>
          <w:p w14:paraId="6FC6142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Je verejné ozaj verejné? Alebo ako postsocialistická transformácia ovplyvnila chápanie verejného záujmu, verejného priestoru aj verejných budov. In SOS A : správa o slovenskej architektúre. 1. vyd. - Bratislava : Slovart, 2023, s. 203-232. ISBN 978-80-566-5849-9.</w:t>
            </w:r>
          </w:p>
        </w:tc>
      </w:tr>
      <w:tr w:rsidR="00575A65" w14:paraId="6C96A22B" w14:textId="77777777">
        <w:trPr>
          <w:trHeight w:val="100"/>
        </w:trPr>
        <w:tc>
          <w:tcPr>
            <w:tcW w:w="1410" w:type="dxa"/>
            <w:tcBorders>
              <w:top w:val="nil"/>
              <w:left w:val="nil"/>
              <w:bottom w:val="nil"/>
              <w:right w:val="nil"/>
            </w:tcBorders>
          </w:tcPr>
          <w:p w14:paraId="106B2D4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AEDA43</w:t>
            </w:r>
          </w:p>
        </w:tc>
        <w:tc>
          <w:tcPr>
            <w:tcW w:w="8193" w:type="dxa"/>
            <w:tcBorders>
              <w:top w:val="nil"/>
              <w:left w:val="nil"/>
              <w:bottom w:val="nil"/>
              <w:right w:val="nil"/>
            </w:tcBorders>
          </w:tcPr>
          <w:p w14:paraId="7AB4290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 HABERLANDOVÁ, Katarína - KRIŠTEKOVÁ, Laura - SZALAY, Peter - BOČKOVÁ, Monika - SMETANOVÁ, Gabriela. Architektúra na Slovensku 2020 – 2022. In SOS A : správa o slovenskej architektúre. 1. vyd. - Bratislava : Slovart, 2023, s. 9-109. ISBN 978-80-566-5849-9.</w:t>
            </w:r>
          </w:p>
        </w:tc>
      </w:tr>
      <w:tr w:rsidR="00575A65" w14:paraId="561EBEC1" w14:textId="77777777">
        <w:trPr>
          <w:trHeight w:val="100"/>
        </w:trPr>
        <w:tc>
          <w:tcPr>
            <w:tcW w:w="1410" w:type="dxa"/>
            <w:tcBorders>
              <w:top w:val="nil"/>
              <w:left w:val="nil"/>
              <w:bottom w:val="nil"/>
              <w:right w:val="nil"/>
            </w:tcBorders>
          </w:tcPr>
          <w:p w14:paraId="69D8477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AEDA44</w:t>
            </w:r>
          </w:p>
        </w:tc>
        <w:tc>
          <w:tcPr>
            <w:tcW w:w="8193" w:type="dxa"/>
            <w:tcBorders>
              <w:top w:val="nil"/>
              <w:left w:val="nil"/>
              <w:bottom w:val="nil"/>
              <w:right w:val="nil"/>
            </w:tcBorders>
          </w:tcPr>
          <w:p w14:paraId="293AF6E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Otázka bývania na Slovensku na príklade mesta Trnava v rokoch 1918 – 1938 : (štátna politika, regionálna politika a súkromná sféra) = The issue of housing in Slovakia on the example of the city of Trnava between 1918 and 1938 (state policy, regional policy and private sphere). In Z monarchie do republiky a z demokracie do totality : spoločnosť na Slovensku od konca 19. storočia do roku 1945. 1. vydanie. - Bratislava : VEDA, vydavateľstvo SAV : Historický ústav SAV, 2022, s. 397-408. ISBN 978-80-224-2001-3.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575A65" w14:paraId="6E28CA4A" w14:textId="77777777">
        <w:trPr>
          <w:trHeight w:val="100"/>
        </w:trPr>
        <w:tc>
          <w:tcPr>
            <w:tcW w:w="1410" w:type="dxa"/>
            <w:tcBorders>
              <w:top w:val="nil"/>
              <w:left w:val="nil"/>
              <w:bottom w:val="nil"/>
              <w:right w:val="nil"/>
            </w:tcBorders>
          </w:tcPr>
          <w:p w14:paraId="7488CCD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AEDA45</w:t>
            </w:r>
          </w:p>
        </w:tc>
        <w:tc>
          <w:tcPr>
            <w:tcW w:w="8193" w:type="dxa"/>
            <w:tcBorders>
              <w:top w:val="nil"/>
              <w:left w:val="nil"/>
              <w:bottom w:val="nil"/>
              <w:right w:val="nil"/>
            </w:tcBorders>
          </w:tcPr>
          <w:p w14:paraId="3F279FC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PAVLOVÁ, Júlia - MOROVICS, Miroslav Tibor. Vedecké spoločnosti pri Slovenskej akadémii vied. In Dejiny Slovenskej akadémie vied. Druhé, doplnené a upravené vydanie. - Bratislava : VEDA, vydavateľstvo Slovenskej akadémie vied, 2023, s. 709-728. ISBN 978-80-224-2011-2.</w:t>
            </w:r>
          </w:p>
        </w:tc>
      </w:tr>
      <w:tr w:rsidR="00575A65" w14:paraId="350978EC" w14:textId="77777777">
        <w:trPr>
          <w:trHeight w:val="100"/>
        </w:trPr>
        <w:tc>
          <w:tcPr>
            <w:tcW w:w="1410" w:type="dxa"/>
            <w:tcBorders>
              <w:top w:val="nil"/>
              <w:left w:val="nil"/>
              <w:bottom w:val="nil"/>
              <w:right w:val="nil"/>
            </w:tcBorders>
          </w:tcPr>
          <w:p w14:paraId="2DE5598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AEDA46</w:t>
            </w:r>
          </w:p>
        </w:tc>
        <w:tc>
          <w:tcPr>
            <w:tcW w:w="8193" w:type="dxa"/>
            <w:tcBorders>
              <w:top w:val="nil"/>
              <w:left w:val="nil"/>
              <w:bottom w:val="nil"/>
              <w:right w:val="nil"/>
            </w:tcBorders>
          </w:tcPr>
          <w:p w14:paraId="52A8E94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Prvá svetová vojna a stredná Európa. In Stredná Európa v premenách času : štúdie k sociálnym dejinám.II. Vydanie prvé. - Bratislava : VEDA, vydavateľstvo Slovenskej akadémie vied, 2023, s. 121-128. ISBN 978-80-224-2032-7.</w:t>
            </w:r>
          </w:p>
        </w:tc>
      </w:tr>
      <w:tr w:rsidR="00575A65" w14:paraId="3FC2DD80" w14:textId="77777777">
        <w:trPr>
          <w:trHeight w:val="100"/>
        </w:trPr>
        <w:tc>
          <w:tcPr>
            <w:tcW w:w="1410" w:type="dxa"/>
            <w:tcBorders>
              <w:top w:val="nil"/>
              <w:left w:val="nil"/>
              <w:bottom w:val="nil"/>
              <w:right w:val="nil"/>
            </w:tcBorders>
          </w:tcPr>
          <w:p w14:paraId="4770B77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AEDA47</w:t>
            </w:r>
          </w:p>
        </w:tc>
        <w:tc>
          <w:tcPr>
            <w:tcW w:w="8193" w:type="dxa"/>
            <w:tcBorders>
              <w:top w:val="nil"/>
              <w:left w:val="nil"/>
              <w:bottom w:val="nil"/>
              <w:right w:val="nil"/>
            </w:tcBorders>
          </w:tcPr>
          <w:p w14:paraId="4A3A75B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Druhá svetová vojna a stredná Európa. In Stredná Európa v premenách času : štúdie k sociálnym dejinám.II. Vydanie prvé. - Bratislava : VEDA, vydavateľstvo Slovenskej akadémie vied, 2023, s. 129-137. ISBN 978-80-224-2032-7.</w:t>
            </w:r>
          </w:p>
        </w:tc>
      </w:tr>
      <w:tr w:rsidR="00575A65" w14:paraId="3185EC39" w14:textId="77777777">
        <w:trPr>
          <w:trHeight w:val="100"/>
        </w:trPr>
        <w:tc>
          <w:tcPr>
            <w:tcW w:w="1410" w:type="dxa"/>
            <w:tcBorders>
              <w:top w:val="nil"/>
              <w:left w:val="nil"/>
              <w:bottom w:val="nil"/>
              <w:right w:val="nil"/>
            </w:tcBorders>
          </w:tcPr>
          <w:p w14:paraId="31B8402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AEDA48</w:t>
            </w:r>
          </w:p>
        </w:tc>
        <w:tc>
          <w:tcPr>
            <w:tcW w:w="8193" w:type="dxa"/>
            <w:tcBorders>
              <w:top w:val="nil"/>
              <w:left w:val="nil"/>
              <w:bottom w:val="nil"/>
              <w:right w:val="nil"/>
            </w:tcBorders>
          </w:tcPr>
          <w:p w14:paraId="048305E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RUMANOVÁ, Ivana - SZALAY, Peter. "Our clients are the most valuable thing we have." Pseudooživovanie miest cez development na príklade bratislavského Lida. In SOS A : správa o slovenskej architektúre. 1. vyd. - Bratislava : Slovart, 2023, s. 147-178. ISBN 978-80-566-5849-9.</w:t>
            </w:r>
          </w:p>
        </w:tc>
      </w:tr>
      <w:tr w:rsidR="00575A65" w14:paraId="5D634D1F" w14:textId="77777777">
        <w:trPr>
          <w:trHeight w:val="100"/>
        </w:trPr>
        <w:tc>
          <w:tcPr>
            <w:tcW w:w="1410" w:type="dxa"/>
            <w:tcBorders>
              <w:top w:val="nil"/>
              <w:left w:val="nil"/>
              <w:bottom w:val="nil"/>
              <w:right w:val="nil"/>
            </w:tcBorders>
          </w:tcPr>
          <w:p w14:paraId="79C40BD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AEDA49</w:t>
            </w:r>
          </w:p>
        </w:tc>
        <w:tc>
          <w:tcPr>
            <w:tcW w:w="8193" w:type="dxa"/>
            <w:tcBorders>
              <w:top w:val="nil"/>
              <w:left w:val="nil"/>
              <w:bottom w:val="nil"/>
              <w:right w:val="nil"/>
            </w:tcBorders>
          </w:tcPr>
          <w:p w14:paraId="7108103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Kontakty hodnostárov Slovenskej republiky s poľskou exilovou vládou na sklonku 2. svetovej vojny. In Život v službe vlasti : pamätnica vydaná pri príležitosti životného jubilea Imricha Purdeka. 1. vyd. - Bratislava : Vojenský historický ústav, 2023, s. 178-191. ISBN 978-80-89523-92-4.</w:t>
            </w:r>
          </w:p>
        </w:tc>
      </w:tr>
      <w:tr w:rsidR="00575A65" w14:paraId="319BCEBC" w14:textId="77777777">
        <w:trPr>
          <w:trHeight w:val="100"/>
        </w:trPr>
        <w:tc>
          <w:tcPr>
            <w:tcW w:w="1410" w:type="dxa"/>
            <w:tcBorders>
              <w:top w:val="nil"/>
              <w:left w:val="nil"/>
              <w:bottom w:val="nil"/>
              <w:right w:val="nil"/>
            </w:tcBorders>
          </w:tcPr>
          <w:p w14:paraId="4592863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AEDA50</w:t>
            </w:r>
          </w:p>
        </w:tc>
        <w:tc>
          <w:tcPr>
            <w:tcW w:w="8193" w:type="dxa"/>
            <w:tcBorders>
              <w:top w:val="nil"/>
              <w:left w:val="nil"/>
              <w:bottom w:val="nil"/>
              <w:right w:val="nil"/>
            </w:tcBorders>
          </w:tcPr>
          <w:p w14:paraId="2132B6C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Nemecká menšina na Slovensku. Spoločenské premeny v prostredí malej „ostrovnej" menšiny = The German minority in Slovakia. Social transformations in the milieu of a small ˮisland“ minority. In Z monarchie do republiky a z demokracie do totality : spoločnosť na Slovensku od konca 19. storočia do roku 1945. 1. vydanie. - Bratislava : VEDA, vydavateľstvo SAV : Historický ústav SAV, 2022, s. 317-324. ISBN 978-80-224-2001-3. (VEGA č. 2/0052/22 : Politické, spoločenské a ekonomické aspekty reptatriácií obyvateľstva v stredoeurópskom priestore v 40. rokoch 20. storočia)</w:t>
            </w:r>
          </w:p>
        </w:tc>
      </w:tr>
      <w:tr w:rsidR="00575A65" w14:paraId="3CED5F7C" w14:textId="77777777">
        <w:trPr>
          <w:trHeight w:val="100"/>
        </w:trPr>
        <w:tc>
          <w:tcPr>
            <w:tcW w:w="1410" w:type="dxa"/>
            <w:tcBorders>
              <w:top w:val="nil"/>
              <w:left w:val="nil"/>
              <w:bottom w:val="nil"/>
              <w:right w:val="nil"/>
            </w:tcBorders>
          </w:tcPr>
          <w:p w14:paraId="4156CA3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AEDA51</w:t>
            </w:r>
          </w:p>
        </w:tc>
        <w:tc>
          <w:tcPr>
            <w:tcW w:w="8193" w:type="dxa"/>
            <w:tcBorders>
              <w:top w:val="nil"/>
              <w:left w:val="nil"/>
              <w:bottom w:val="nil"/>
              <w:right w:val="nil"/>
            </w:tcBorders>
          </w:tcPr>
          <w:p w14:paraId="3998FB4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Kostol sv. Martina. In Tŕnie : monografia obce. 1. vyd. - Tŕnie : Obec Tŕnie, 2023, s. 75-79, 153-154. ISBN 978-80-570-5316-3. (APVV-20-0333 : Prekračovanie hraníc. Fenomén mobility v dejinách Slovenska)</w:t>
            </w:r>
          </w:p>
        </w:tc>
      </w:tr>
      <w:tr w:rsidR="00575A65" w14:paraId="0FC0FEC5" w14:textId="77777777">
        <w:trPr>
          <w:trHeight w:val="100"/>
        </w:trPr>
        <w:tc>
          <w:tcPr>
            <w:tcW w:w="1410" w:type="dxa"/>
            <w:tcBorders>
              <w:top w:val="nil"/>
              <w:left w:val="nil"/>
              <w:bottom w:val="nil"/>
              <w:right w:val="nil"/>
            </w:tcBorders>
          </w:tcPr>
          <w:p w14:paraId="7974FFD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AEDA52</w:t>
            </w:r>
          </w:p>
        </w:tc>
        <w:tc>
          <w:tcPr>
            <w:tcW w:w="8193" w:type="dxa"/>
            <w:tcBorders>
              <w:top w:val="nil"/>
              <w:left w:val="nil"/>
              <w:bottom w:val="nil"/>
              <w:right w:val="nil"/>
            </w:tcBorders>
          </w:tcPr>
          <w:p w14:paraId="18870B1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xml:space="preserve">. Tŕnie v stredoveku. In Tŕnie : monografia obce. 1. vyd. - Tŕnie : Obec Tŕnie, 2023, s. 37-40, 148-149. ISBN 978-80-570-5316-3. (APVV-20-0333 : </w:t>
            </w:r>
            <w:r>
              <w:rPr>
                <w:rFonts w:ascii="Times New Roman" w:hAnsi="Times New Roman" w:cs="Times New Roman"/>
                <w:sz w:val="24"/>
                <w:szCs w:val="24"/>
              </w:rPr>
              <w:lastRenderedPageBreak/>
              <w:t>Prekračovanie hraníc. Fenomén mobility v dejinách Slovenska)</w:t>
            </w:r>
          </w:p>
        </w:tc>
      </w:tr>
      <w:tr w:rsidR="00575A65" w14:paraId="55D934D4" w14:textId="77777777">
        <w:trPr>
          <w:trHeight w:val="100"/>
        </w:trPr>
        <w:tc>
          <w:tcPr>
            <w:tcW w:w="1410" w:type="dxa"/>
            <w:tcBorders>
              <w:top w:val="nil"/>
              <w:left w:val="nil"/>
              <w:bottom w:val="nil"/>
              <w:right w:val="nil"/>
            </w:tcBorders>
          </w:tcPr>
          <w:p w14:paraId="79FA92B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AEDA53</w:t>
            </w:r>
          </w:p>
        </w:tc>
        <w:tc>
          <w:tcPr>
            <w:tcW w:w="8193" w:type="dxa"/>
            <w:tcBorders>
              <w:top w:val="nil"/>
              <w:left w:val="nil"/>
              <w:bottom w:val="nil"/>
              <w:right w:val="nil"/>
            </w:tcBorders>
          </w:tcPr>
          <w:p w14:paraId="1CDC98A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Ivan Mistrík, herecká hviezda 60. a 70. rokov. In Tŕnie : monografia obce. 1. vyd. - Tŕnie : Obec Tŕnie, 2023, s. 114-116, 155. ISBN 978-80-570-5316-3. (APVV-20-0333 : Prekračovanie hraníc. Fenomén mobility v dejinách Slovenska)</w:t>
            </w:r>
          </w:p>
        </w:tc>
      </w:tr>
      <w:tr w:rsidR="00575A65" w14:paraId="4864B2C9" w14:textId="77777777">
        <w:trPr>
          <w:trHeight w:val="100"/>
        </w:trPr>
        <w:tc>
          <w:tcPr>
            <w:tcW w:w="1410" w:type="dxa"/>
            <w:tcBorders>
              <w:top w:val="nil"/>
              <w:left w:val="nil"/>
              <w:bottom w:val="nil"/>
              <w:right w:val="nil"/>
            </w:tcBorders>
          </w:tcPr>
          <w:p w14:paraId="08CC940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AEDA54</w:t>
            </w:r>
          </w:p>
        </w:tc>
        <w:tc>
          <w:tcPr>
            <w:tcW w:w="8193" w:type="dxa"/>
            <w:tcBorders>
              <w:top w:val="nil"/>
              <w:left w:val="nil"/>
              <w:bottom w:val="nil"/>
              <w:right w:val="nil"/>
            </w:tcBorders>
          </w:tcPr>
          <w:p w14:paraId="2B571F9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Mikuláš Miris, zabudnutý spisovateľ. In Tŕnie : monografia obce. 1. vyd. - Tŕnie : Obec Tŕnie, 2023, s. 113-114, 155. ISBN 978-80-570-5316-3. (APVV-20-0333 : Prekračovanie hraníc. Fenomén mobility v dejinách Slovenska)</w:t>
            </w:r>
          </w:p>
        </w:tc>
      </w:tr>
      <w:tr w:rsidR="00575A65" w14:paraId="021DC754" w14:textId="77777777">
        <w:trPr>
          <w:trHeight w:val="100"/>
        </w:trPr>
        <w:tc>
          <w:tcPr>
            <w:tcW w:w="1410" w:type="dxa"/>
            <w:tcBorders>
              <w:top w:val="nil"/>
              <w:left w:val="nil"/>
              <w:bottom w:val="nil"/>
              <w:right w:val="nil"/>
            </w:tcBorders>
          </w:tcPr>
          <w:p w14:paraId="5A2BA04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AEDA55</w:t>
            </w:r>
          </w:p>
        </w:tc>
        <w:tc>
          <w:tcPr>
            <w:tcW w:w="8193" w:type="dxa"/>
            <w:tcBorders>
              <w:top w:val="nil"/>
              <w:left w:val="nil"/>
              <w:bottom w:val="nil"/>
              <w:right w:val="nil"/>
            </w:tcBorders>
          </w:tcPr>
          <w:p w14:paraId="56B1E7F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Dejiny školstva do roku 1918. In Tŕnie : monografia obce. 1. vyd. - Tŕnie : Obec Tŕnie, 2023, s. 85-89, 156. ISBN 978-80-570-5316-3. (APVV-20-0333 : Prekračovanie hraníc. Fenomén mobility v dejinách Slovenska)</w:t>
            </w:r>
          </w:p>
        </w:tc>
      </w:tr>
      <w:tr w:rsidR="00575A65" w14:paraId="534E7EDC" w14:textId="77777777">
        <w:trPr>
          <w:trHeight w:val="100"/>
        </w:trPr>
        <w:tc>
          <w:tcPr>
            <w:tcW w:w="1410" w:type="dxa"/>
            <w:tcBorders>
              <w:top w:val="nil"/>
              <w:left w:val="nil"/>
              <w:bottom w:val="nil"/>
              <w:right w:val="nil"/>
            </w:tcBorders>
          </w:tcPr>
          <w:p w14:paraId="4B74A30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AEDA56</w:t>
            </w:r>
          </w:p>
        </w:tc>
        <w:tc>
          <w:tcPr>
            <w:tcW w:w="8193" w:type="dxa"/>
            <w:tcBorders>
              <w:top w:val="nil"/>
              <w:left w:val="nil"/>
              <w:bottom w:val="nil"/>
              <w:right w:val="nil"/>
            </w:tcBorders>
          </w:tcPr>
          <w:p w14:paraId="549E2DC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Cirkevné dejiny. In Tŕnie : monografia obce. 1. vyd. - Tŕnie : Obec Tŕnie, 2023, s. 63-68, 152. ISBN 978-80-570-5316-3. (APVV-20-0333 : Prekračovanie hraníc. Fenomén mobility v dejinách Slovenska)</w:t>
            </w:r>
          </w:p>
        </w:tc>
      </w:tr>
      <w:tr w:rsidR="00575A65" w14:paraId="6F8F79E7" w14:textId="77777777">
        <w:trPr>
          <w:trHeight w:val="100"/>
        </w:trPr>
        <w:tc>
          <w:tcPr>
            <w:tcW w:w="1410" w:type="dxa"/>
            <w:tcBorders>
              <w:top w:val="nil"/>
              <w:left w:val="nil"/>
              <w:bottom w:val="nil"/>
              <w:right w:val="nil"/>
            </w:tcBorders>
          </w:tcPr>
          <w:p w14:paraId="0565A2C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AEDA57</w:t>
            </w:r>
          </w:p>
        </w:tc>
        <w:tc>
          <w:tcPr>
            <w:tcW w:w="8193" w:type="dxa"/>
            <w:tcBorders>
              <w:top w:val="nil"/>
              <w:left w:val="nil"/>
              <w:bottom w:val="nil"/>
              <w:right w:val="nil"/>
            </w:tcBorders>
          </w:tcPr>
          <w:p w14:paraId="2722728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Tŕnie v rokoch 1526 – 1914. In Tŕnie : monografia obce. 1. vyd. - Tŕnie : Obec Tŕnie, 2023, s. 40-46, 149-150. ISBN 978-80-570-5316-3. (APVV-20-0333 : Prekračovanie hraníc. Fenomén mobility v dejinách Slovenska)</w:t>
            </w:r>
          </w:p>
        </w:tc>
      </w:tr>
      <w:tr w:rsidR="00575A65" w14:paraId="3421F3BA" w14:textId="77777777">
        <w:trPr>
          <w:trHeight w:val="100"/>
        </w:trPr>
        <w:tc>
          <w:tcPr>
            <w:tcW w:w="1410" w:type="dxa"/>
            <w:tcBorders>
              <w:top w:val="nil"/>
              <w:left w:val="nil"/>
              <w:bottom w:val="nil"/>
              <w:right w:val="nil"/>
            </w:tcBorders>
          </w:tcPr>
          <w:p w14:paraId="6E44983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AEDA58</w:t>
            </w:r>
          </w:p>
        </w:tc>
        <w:tc>
          <w:tcPr>
            <w:tcW w:w="8193" w:type="dxa"/>
            <w:tcBorders>
              <w:top w:val="nil"/>
              <w:left w:val="nil"/>
              <w:bottom w:val="nil"/>
              <w:right w:val="nil"/>
            </w:tcBorders>
          </w:tcPr>
          <w:p w14:paraId="5890553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Svetová vojna, prevrat v roku 1918 a ich vplyv na politizáciu Rusínov na Slovensku = The World War, the 1918 coup d‘état and their influence on the politicization of Rusyns in Slovakia. In Z monarchie do republiky a z demokracie do totality : spoločnosť na Slovensku od konca 19. storočia do roku 1945. 1. vydanie. - Bratislava : VEDA, vydavateľstvo SAV : Historický ústav SAV, 2022, s. 291-316. ISBN 978-80-224-2001-3. (APVV - 17 - 0399 : Z monarchie do republiky. Proces tranzície spoločnosti na Slovensku v európskom kontexte)</w:t>
            </w:r>
          </w:p>
        </w:tc>
      </w:tr>
      <w:tr w:rsidR="00575A65" w14:paraId="720BD9E9" w14:textId="77777777">
        <w:trPr>
          <w:trHeight w:val="100"/>
        </w:trPr>
        <w:tc>
          <w:tcPr>
            <w:tcW w:w="1410" w:type="dxa"/>
            <w:tcBorders>
              <w:top w:val="nil"/>
              <w:left w:val="nil"/>
              <w:bottom w:val="nil"/>
              <w:right w:val="nil"/>
            </w:tcBorders>
          </w:tcPr>
          <w:p w14:paraId="158FEAC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AEDA59</w:t>
            </w:r>
          </w:p>
        </w:tc>
        <w:tc>
          <w:tcPr>
            <w:tcW w:w="8193" w:type="dxa"/>
            <w:tcBorders>
              <w:top w:val="nil"/>
              <w:left w:val="nil"/>
              <w:bottom w:val="nil"/>
              <w:right w:val="nil"/>
            </w:tcBorders>
          </w:tcPr>
          <w:p w14:paraId="4D2DD3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Prvý kremnický komorský gróf Leopold – Hyppolitus ako predstaviteľ kráľovskej moci za Karola Róberta z Anjou a Ľudovíta Veľkého = The first chamber count of Kremnica Leopold - Hyppolitus as representative of royal power under the Kings Charles Robert of Anjou and Louis the Great. In Panovnícka moc v stredoveku : legitimita – atribúty – reprezentanti. 1. vyd. - Bratislava : VEDA, vydavateľstvo SAV : Historický ústav SAV, 2022, s. 265-275. ISBN 978-80-224-1976-5. (APVV - 19 - 0131 : Ars moriendi. Fenomén smrti v stredovekom Uhorsku. VEGA 2/0089/20 : Štúdie k životospráve stredovekého človeka. Alkoholické nápoje ako kultúrno-historický fenomén)</w:t>
            </w:r>
          </w:p>
        </w:tc>
      </w:tr>
      <w:tr w:rsidR="00575A65" w14:paraId="48E8CA1F" w14:textId="77777777">
        <w:trPr>
          <w:trHeight w:val="100"/>
        </w:trPr>
        <w:tc>
          <w:tcPr>
            <w:tcW w:w="1410" w:type="dxa"/>
            <w:tcBorders>
              <w:top w:val="nil"/>
              <w:left w:val="nil"/>
              <w:bottom w:val="nil"/>
              <w:right w:val="nil"/>
            </w:tcBorders>
          </w:tcPr>
          <w:p w14:paraId="4BB3BB0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AEDA60</w:t>
            </w:r>
          </w:p>
        </w:tc>
        <w:tc>
          <w:tcPr>
            <w:tcW w:w="8193" w:type="dxa"/>
            <w:tcBorders>
              <w:top w:val="nil"/>
              <w:left w:val="nil"/>
              <w:bottom w:val="nil"/>
              <w:right w:val="nil"/>
            </w:tcBorders>
          </w:tcPr>
          <w:p w14:paraId="491BC1D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Národná ľahostajnosť či chýbajúce politické povedomie? Možné teoretické nástroje reinterpretácie politickej pasivity slovenského obyvateľstva v Uhorsku na prelome 19. a 20. storočia. In Stredná Európa v premenách času : štúdie k sociálnym dejinám. 1. Vydanie prvé. - Bratislava : VEDA, vydavateľstvo Slovenskej akadémie vied, 2023, s. 419-438. ISBN 978-80-224-2031-0. (APVV-20-0526 : Politická socializácia na území Slovenska v rokoch 1848 - 1993. Vega 2/0069/21 : Úloha meštianstva v modernizačných procesoch pri prechode od stavovskej k občianskej spoločnosti (Uhorsko a Slovensko 1780 – 1918))</w:t>
            </w:r>
          </w:p>
        </w:tc>
      </w:tr>
      <w:tr w:rsidR="00575A65" w14:paraId="5F360A41" w14:textId="77777777">
        <w:trPr>
          <w:trHeight w:val="100"/>
        </w:trPr>
        <w:tc>
          <w:tcPr>
            <w:tcW w:w="1410" w:type="dxa"/>
            <w:tcBorders>
              <w:top w:val="nil"/>
              <w:left w:val="nil"/>
              <w:bottom w:val="nil"/>
              <w:right w:val="nil"/>
            </w:tcBorders>
          </w:tcPr>
          <w:p w14:paraId="259EDFC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AEDA61</w:t>
            </w:r>
          </w:p>
        </w:tc>
        <w:tc>
          <w:tcPr>
            <w:tcW w:w="8193" w:type="dxa"/>
            <w:tcBorders>
              <w:top w:val="nil"/>
              <w:left w:val="nil"/>
              <w:bottom w:val="nil"/>
              <w:right w:val="nil"/>
            </w:tcBorders>
          </w:tcPr>
          <w:p w14:paraId="5AFAB67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Uhorskí panovníci a kráľovská moc v diele Historia Salonitana = Hungarian rulers and royal power according to Historia Salonitana. In Panovnícka moc v stredoveku : legitimita – atribúty – reprezentanti. 1. vyd. - Bratislava : VEDA, vydavateľstvo SAV : Historický ústav SAV, 2022, s. 239-250. ISBN 978-80-224-1976-5. (APVV - 19 - 0131 : Ars moriendi. Fenomén smrti v stredovekom Uhorsku)</w:t>
            </w:r>
          </w:p>
        </w:tc>
      </w:tr>
    </w:tbl>
    <w:p w14:paraId="37344D7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48A100" w14:textId="77777777">
        <w:trPr>
          <w:trHeight w:val="100"/>
        </w:trPr>
        <w:tc>
          <w:tcPr>
            <w:tcW w:w="1410" w:type="dxa"/>
            <w:tcBorders>
              <w:top w:val="nil"/>
              <w:left w:val="nil"/>
              <w:bottom w:val="nil"/>
              <w:right w:val="nil"/>
            </w:tcBorders>
          </w:tcPr>
          <w:p w14:paraId="6C8C66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14:paraId="613CBDC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ANTAL, Eugen - MARÁK, Pavol - ZAJAC, Pavol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w:t>
            </w:r>
            <w:r>
              <w:rPr>
                <w:rFonts w:ascii="Times New Roman" w:hAnsi="Times New Roman" w:cs="Times New Roman"/>
                <w:sz w:val="24"/>
                <w:szCs w:val="24"/>
                <w:u w:val="single"/>
              </w:rPr>
              <w:t>DUCHOŇOVÁ, Diana</w:t>
            </w:r>
            <w:r>
              <w:rPr>
                <w:rFonts w:ascii="Times New Roman" w:hAnsi="Times New Roman" w:cs="Times New Roman"/>
                <w:sz w:val="24"/>
                <w:szCs w:val="24"/>
              </w:rPr>
              <w:t xml:space="preserve">. Encrypted Documents and Cipher Keys From the 18th and 19th Century in the Archives of Aristocratic Families in Slovakia. In HistoCrypt 2023 : 6th International Conference on Historical Cryptology. 1st edition. - Linköping ; </w:t>
            </w:r>
            <w:r>
              <w:rPr>
                <w:rFonts w:ascii="Times New Roman" w:hAnsi="Times New Roman" w:cs="Times New Roman"/>
                <w:sz w:val="24"/>
                <w:szCs w:val="24"/>
              </w:rPr>
              <w:lastRenderedPageBreak/>
              <w:t xml:space="preserve">Tartu : Linköping University Electronic Press : DSpace at Tartu University Library, 2023, p. 1-12. ISBN 978-91-8075-134-6. ISSN 1736-8197. Dostupné na: </w:t>
            </w:r>
            <w:hyperlink r:id="rId179" w:history="1">
              <w:r>
                <w:rPr>
                  <w:rFonts w:ascii="Times New Roman" w:hAnsi="Times New Roman" w:cs="Times New Roman"/>
                  <w:color w:val="7F7F7F"/>
                  <w:sz w:val="24"/>
                  <w:szCs w:val="24"/>
                </w:rPr>
                <w:t>https://doi.org/10.3384/ecp195689</w:t>
              </w:r>
            </w:hyperlink>
            <w:r>
              <w:rPr>
                <w:rFonts w:ascii="Times New Roman" w:hAnsi="Times New Roman" w:cs="Times New Roman"/>
                <w:sz w:val="24"/>
                <w:szCs w:val="24"/>
              </w:rPr>
              <w:t xml:space="preserve"> (APVV-21-0371 : Lesk a pád šľachty. Stratégie šľachtickej reprezentácie v dejinách Slovenska. VEGA 2/0072/20 : Moderné metódy spracovania šifrovaných archívnych dokumentov)</w:t>
            </w:r>
          </w:p>
        </w:tc>
      </w:tr>
      <w:tr w:rsidR="00575A65" w14:paraId="26890D8F" w14:textId="77777777">
        <w:trPr>
          <w:trHeight w:val="100"/>
        </w:trPr>
        <w:tc>
          <w:tcPr>
            <w:tcW w:w="1410" w:type="dxa"/>
            <w:tcBorders>
              <w:top w:val="nil"/>
              <w:left w:val="nil"/>
              <w:bottom w:val="nil"/>
              <w:right w:val="nil"/>
            </w:tcBorders>
          </w:tcPr>
          <w:p w14:paraId="675581E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AFA02</w:t>
            </w:r>
          </w:p>
        </w:tc>
        <w:tc>
          <w:tcPr>
            <w:tcW w:w="8193" w:type="dxa"/>
            <w:tcBorders>
              <w:top w:val="nil"/>
              <w:left w:val="nil"/>
              <w:bottom w:val="nil"/>
              <w:right w:val="nil"/>
            </w:tcBorders>
          </w:tcPr>
          <w:p w14:paraId="56661D9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BEŇUŠ, Patrik</w:t>
            </w:r>
            <w:r>
              <w:rPr>
                <w:rFonts w:ascii="Times New Roman" w:hAnsi="Times New Roman" w:cs="Times New Roman"/>
                <w:sz w:val="24"/>
                <w:szCs w:val="24"/>
              </w:rPr>
              <w:t>. Peážna doprava na území Pohronskej župy po Viedenskej arbitráži a jej vplyv na vznik Tomášovskej spojky a Gemerských spojok = Passenger transport in the Pohronská Region after the Vienna Arbitration and its influence on the establishment of the Tomášovská and Gemerské branch lines. In České, slovenské a československé dějiny 20. století XVII. Editoři:  Kateřina Hrušková, David Nykodým, Jakub Seiner ; recenzenti: Zdeněk Doskočil, Jan Květina, Kateřina Portmann, Veronika Středová. - Hradec Králové : Univerzita Hradec Králové Filozofická fakulta Historický ústav, 2023, s. 11-26. ISBN 978-80-7435-904-0.</w:t>
            </w:r>
          </w:p>
        </w:tc>
      </w:tr>
      <w:tr w:rsidR="00575A65" w14:paraId="7B3733FC" w14:textId="77777777">
        <w:trPr>
          <w:trHeight w:val="100"/>
        </w:trPr>
        <w:tc>
          <w:tcPr>
            <w:tcW w:w="1410" w:type="dxa"/>
            <w:tcBorders>
              <w:top w:val="nil"/>
              <w:left w:val="nil"/>
              <w:bottom w:val="nil"/>
              <w:right w:val="nil"/>
            </w:tcBorders>
          </w:tcPr>
          <w:p w14:paraId="72D9DE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AFA03</w:t>
            </w:r>
          </w:p>
        </w:tc>
        <w:tc>
          <w:tcPr>
            <w:tcW w:w="8193" w:type="dxa"/>
            <w:tcBorders>
              <w:top w:val="nil"/>
              <w:left w:val="nil"/>
              <w:bottom w:val="nil"/>
              <w:right w:val="nil"/>
            </w:tcBorders>
          </w:tcPr>
          <w:p w14:paraId="2B2D12C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Childhood Experiences during the War : The Impact of World War I on Children in Bohemia and Hungary. In Variations and Transformations of Childhood in the Bohemian Lands and Slovakia : Proceedings of the Annual Conference of Collegium Carolinum Fischbachau, 7-10 November 2019. Edited by Frank Henschel, Jan Randák, Martina Winkler, Gabriela Dudeková Kováčová. 1st edition. - Göttingen : Vandenhoeck &amp; Ruprecht, 2023, p. 41-73. ISBN 978-3-525-37318-7. ISSN 2190-1376. (Vega 2/0114/21 : Od dobročinnosti k štátnej sociálnej politike: Idey, modely a prax v období regulačných zásahov štátu na Slovensku v 19. a v prvej polovici 20. storočia. APVV - 17 - 0399 : Z monarchie do republiky. Proces tranzície spoločnosti na Slovensku v európskom kontexte. Kindheiten in den böhmischen Ländern und der Slowakei : Jahrestagung des Collegium Carolinum)</w:t>
            </w:r>
          </w:p>
        </w:tc>
      </w:tr>
      <w:tr w:rsidR="00575A65" w14:paraId="748808FA" w14:textId="77777777">
        <w:trPr>
          <w:trHeight w:val="100"/>
        </w:trPr>
        <w:tc>
          <w:tcPr>
            <w:tcW w:w="1410" w:type="dxa"/>
            <w:tcBorders>
              <w:top w:val="nil"/>
              <w:left w:val="nil"/>
              <w:bottom w:val="nil"/>
              <w:right w:val="nil"/>
            </w:tcBorders>
          </w:tcPr>
          <w:p w14:paraId="0FD251D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AFA04</w:t>
            </w:r>
          </w:p>
        </w:tc>
        <w:tc>
          <w:tcPr>
            <w:tcW w:w="8193" w:type="dxa"/>
            <w:tcBorders>
              <w:top w:val="nil"/>
              <w:left w:val="nil"/>
              <w:bottom w:val="nil"/>
              <w:right w:val="nil"/>
            </w:tcBorders>
          </w:tcPr>
          <w:p w14:paraId="129B8D4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The Birth of Modern Surgery in Slovakia and Stanislav Kostlivý. In 800 godina srpske medicine : treći beogradski zbornik 2. knjiga 2. Urednik: Zoran Vacić ; naučni savetnik: Aleksandar Nedok, Obrad Zelić, Gojko Malović, Ľudovít Hallon. 1. vyd. - Beograd : Srpsko lekarsko društvo, 2023, p. 765-780. ISBN 978-86-6061-149-1. (APVV - 16 - 0047 : Od denára k euru. Fenomén peňazí v dejinách Slovenska od stredoveku po súčasnosť. VEGA 1/0459/18 : Dejiny Lekárskej fakulty Univerzity Komenského v Bratislave 1938 – 1948. Fakulta, lekári, študenti a veda od autonómie po následky februárového prevratu. 800 godina srpske medicine : XI Kongres istoričara medicine)</w:t>
            </w:r>
          </w:p>
        </w:tc>
      </w:tr>
      <w:tr w:rsidR="00575A65" w14:paraId="6BA78B79" w14:textId="77777777">
        <w:trPr>
          <w:trHeight w:val="100"/>
        </w:trPr>
        <w:tc>
          <w:tcPr>
            <w:tcW w:w="1410" w:type="dxa"/>
            <w:tcBorders>
              <w:top w:val="nil"/>
              <w:left w:val="nil"/>
              <w:bottom w:val="nil"/>
              <w:right w:val="nil"/>
            </w:tcBorders>
          </w:tcPr>
          <w:p w14:paraId="21CD486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AFA05</w:t>
            </w:r>
          </w:p>
        </w:tc>
        <w:tc>
          <w:tcPr>
            <w:tcW w:w="8193" w:type="dxa"/>
            <w:tcBorders>
              <w:top w:val="nil"/>
              <w:left w:val="nil"/>
              <w:bottom w:val="nil"/>
              <w:right w:val="nil"/>
            </w:tcBorders>
          </w:tcPr>
          <w:p w14:paraId="5B5F21F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The Provision for and Education of Children in Orphanages in the Kingdom of Hungary during the Early Period of Their Existence (1750-1850). In Variations and Transformations of Childhood in the Bohemian Lands and Slovakia : Proceedings of the Annual Conference of Collegium Carolinum Fischbachau, 7-10 November 2019. Edited by Frank Henschel, Jan Randák, Martina Winkler, Gabriela Dudeková Kováčová. 1st edition. - Göttingen : Vandenhoeck &amp; Ruprecht, 2023, p. 13-39. ISBN 978-3-525-37318-7. ISSN 2190-1376. (Vega 2/0069/21 : Úloha meštianstva v modernizačných procesoch pri prechode od stavovskej k občianskej spoločnosti (Uhorsko a Slovensko 1780 – 1918). APVV - 17 - 0398 : Na ceste k modernej spoločnosti. Tri storočia novoveku. Kindheiten in den böhmischen Ländern und der Slowakei : Jahrestagung des Collegium Carolinum)</w:t>
            </w:r>
          </w:p>
        </w:tc>
      </w:tr>
      <w:tr w:rsidR="00575A65" w14:paraId="345A1F0E" w14:textId="77777777">
        <w:trPr>
          <w:trHeight w:val="100"/>
        </w:trPr>
        <w:tc>
          <w:tcPr>
            <w:tcW w:w="1410" w:type="dxa"/>
            <w:tcBorders>
              <w:top w:val="nil"/>
              <w:left w:val="nil"/>
              <w:bottom w:val="nil"/>
              <w:right w:val="nil"/>
            </w:tcBorders>
          </w:tcPr>
          <w:p w14:paraId="159E936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AFA06</w:t>
            </w:r>
          </w:p>
        </w:tc>
        <w:tc>
          <w:tcPr>
            <w:tcW w:w="8193" w:type="dxa"/>
            <w:tcBorders>
              <w:top w:val="nil"/>
              <w:left w:val="nil"/>
              <w:bottom w:val="nil"/>
              <w:right w:val="nil"/>
            </w:tcBorders>
          </w:tcPr>
          <w:p w14:paraId="7F888B6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xml:space="preserve">. From the Metropolis to the Provinces: Theatre Companies as a Medium of Musical Networking in the Habsburg Empire at the End of the Nineteenth Century = Od metropole do provincije: kazališne družine kao medij glazbenog umrežavanja u Habsburškoj monarhiji krajem 19. stoljeća. In Musical Networking in the ';Long'; 19th Century : proceedings of the symposium held in Zagreb, 2–5 June 2021. Urednica: Vjera Katalinić ; recenzenti: Nada Bezić, Hana Breko Kustura, Stefan Harkov, Tamara Jurkić Sviben, Katalin Kim, Koraljka Kos, Sanja Majer-Bobetko, </w:t>
            </w:r>
            <w:r>
              <w:rPr>
                <w:rFonts w:ascii="Times New Roman" w:hAnsi="Times New Roman" w:cs="Times New Roman"/>
                <w:sz w:val="24"/>
                <w:szCs w:val="24"/>
              </w:rPr>
              <w:lastRenderedPageBreak/>
              <w:t>Irena Paulus, María Encina Rodriguez, Ivan Supičić, Vlasta Švoger, Veronika Vejvodová, Jernej Weiss, Alexandar Wilfing. - Zagreb : Hrvatska akademija znanosti i umjetnosti : Hrvatsko muzikološko društvo, 2023, pp. 71-89. ISBN 953-6090-72-4. (Vega 2/0114/21 : Od dobročinnosti k štátnej sociálnej politike: Idey, modely a prax v období regulačných zásahov štátu na Slovensku v 19. a v prvej polovici 20. storočia. APVV-20-0526 : Politická socializácia na území Slovenska v rokoch 1848 - 1993)</w:t>
            </w:r>
          </w:p>
        </w:tc>
      </w:tr>
      <w:tr w:rsidR="00575A65" w14:paraId="2C1CD854" w14:textId="77777777">
        <w:trPr>
          <w:trHeight w:val="100"/>
        </w:trPr>
        <w:tc>
          <w:tcPr>
            <w:tcW w:w="1410" w:type="dxa"/>
            <w:tcBorders>
              <w:top w:val="nil"/>
              <w:left w:val="nil"/>
              <w:bottom w:val="nil"/>
              <w:right w:val="nil"/>
            </w:tcBorders>
          </w:tcPr>
          <w:p w14:paraId="00662E2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AFA07</w:t>
            </w:r>
          </w:p>
        </w:tc>
        <w:tc>
          <w:tcPr>
            <w:tcW w:w="8193" w:type="dxa"/>
            <w:tcBorders>
              <w:top w:val="nil"/>
              <w:left w:val="nil"/>
              <w:bottom w:val="nil"/>
              <w:right w:val="nil"/>
            </w:tcBorders>
          </w:tcPr>
          <w:p w14:paraId="6B04A43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MLYNEKOVÁ, Barbora</w:t>
            </w:r>
            <w:r>
              <w:rPr>
                <w:rFonts w:ascii="Times New Roman" w:hAnsi="Times New Roman" w:cs="Times New Roman"/>
                <w:sz w:val="24"/>
                <w:szCs w:val="24"/>
              </w:rPr>
              <w:t>. Športové aktivity profesorov na Filozofickej fakulte Univerzity Komenského v Bratislave v rokoch 1921–1938 = Sports activities of professors at the Faculty of Arts of the Comenius University in Bratislava, 1921–1938. In České, slovenské a československé dějiny 20. století XVII. Editoři:  Kateřina Hrušková, David Nykodým, Jakub Seiner ; recenzenti: Zdeněk Doskočil, Jan Květina, Kateřina Portmann, Veronika Středová. - Hradec Králové : Univerzita Hradec Králové Filozofická fakulta Historický ústav, 2023, s. 125-134. ISBN 978-80-7435-904-0.</w:t>
            </w:r>
          </w:p>
        </w:tc>
      </w:tr>
    </w:tbl>
    <w:p w14:paraId="69A3EA9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DA4376" w14:textId="77777777">
        <w:trPr>
          <w:trHeight w:val="100"/>
        </w:trPr>
        <w:tc>
          <w:tcPr>
            <w:tcW w:w="1410" w:type="dxa"/>
            <w:tcBorders>
              <w:top w:val="nil"/>
              <w:left w:val="nil"/>
              <w:bottom w:val="nil"/>
              <w:right w:val="nil"/>
            </w:tcBorders>
          </w:tcPr>
          <w:p w14:paraId="506BF8D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14:paraId="5936940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Ako sa v minulosti cestovalo cez Čertovicu a prečo sa nová cesta nestala slovenskou Grossglockner Hochalpenstrasse? = How did you travel through Čertovica in the past and why didn';t the new road become the Slovak Grossglockner Hochalpenstrasse? In Dejiny cestnej dopravy na Slovensku III : výber príspevkov z konferencie Žilina, 26. – 27. apríla 2023. Zostavovateľ: Peter Šimko ; recenzenti: Peter Ivanič, Mikuláš Jančura. - Žilina : Považské múzeum, 2023, s. 187-206. ISBN 978-80-88877-96-7. (APVV-20-0333 : Prekračovanie hraníc. Fenomén mobility v dejinách Slovenska. VEGA 2/0065/22 : Cestovný ruch na Slovensku v rokoch 1939 až 1945 (Oddych v tieni vojny))</w:t>
            </w:r>
          </w:p>
        </w:tc>
      </w:tr>
      <w:tr w:rsidR="00575A65" w14:paraId="51542DC4" w14:textId="77777777">
        <w:trPr>
          <w:trHeight w:val="100"/>
        </w:trPr>
        <w:tc>
          <w:tcPr>
            <w:tcW w:w="1410" w:type="dxa"/>
            <w:tcBorders>
              <w:top w:val="nil"/>
              <w:left w:val="nil"/>
              <w:bottom w:val="nil"/>
              <w:right w:val="nil"/>
            </w:tcBorders>
          </w:tcPr>
          <w:p w14:paraId="595ADB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14:paraId="0D92BC7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Profesor Karol Virsík, zakladateľ nemocnice v Podunajských Biskupiciach, a jeho boj s tbc. In Sláva šľachetným VII : chýr o dobrom doktorovi sa rýchlo šíri. Zostavila: Daniela Kodajová ; recenzenti: Ján Danek, Dana Hučková. Prvé vydanie. - Liptovský Mikuláš : Spolok Martina Rázusa, 2022, s. 214-229. ISBN 978-80-973987-1-2. (Vega 2/0122/21 : Hlavné vývojové trendy zdravotníctva na Slovensku od vzniku ČSR do roku 1968)</w:t>
            </w:r>
          </w:p>
        </w:tc>
      </w:tr>
      <w:tr w:rsidR="00575A65" w14:paraId="4C07C75F" w14:textId="77777777">
        <w:trPr>
          <w:trHeight w:val="100"/>
        </w:trPr>
        <w:tc>
          <w:tcPr>
            <w:tcW w:w="1410" w:type="dxa"/>
            <w:tcBorders>
              <w:top w:val="nil"/>
              <w:left w:val="nil"/>
              <w:bottom w:val="nil"/>
              <w:right w:val="nil"/>
            </w:tcBorders>
          </w:tcPr>
          <w:p w14:paraId="256C95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AFB03</w:t>
            </w:r>
          </w:p>
        </w:tc>
        <w:tc>
          <w:tcPr>
            <w:tcW w:w="8193" w:type="dxa"/>
            <w:tcBorders>
              <w:top w:val="nil"/>
              <w:left w:val="nil"/>
              <w:bottom w:val="nil"/>
              <w:right w:val="nil"/>
            </w:tcBorders>
          </w:tcPr>
          <w:p w14:paraId="51B29B9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Martinský a župný lekár Ján Petrikovich, zakladateľská osobnosť múzejníctva. In Sláva šľachetným VII : chýr o dobrom doktorovi sa rýchlo šíri. Zostavila: Daniela Kodajová ; recenzenti: Ján Danek, Dana Hučková. Prvé vydanie. - Liptovský Mikuláš : Spolok Martina Rázusa, 2022, s. 115-127. ISBN 978-80-973987-1-2. (APVV-20-0333 : Prekračovanie hraníc. Fenomén mobility v dejinách Slovenska. Vega 2/0069/21 : Úloha meštianstva v modernizačných procesoch pri prechode od stavovskej k občianskej spoločnosti (Uhorsko a Slovensko 1780 – 1918))</w:t>
            </w:r>
          </w:p>
        </w:tc>
      </w:tr>
      <w:tr w:rsidR="00575A65" w14:paraId="175F85CB" w14:textId="77777777">
        <w:trPr>
          <w:trHeight w:val="100"/>
        </w:trPr>
        <w:tc>
          <w:tcPr>
            <w:tcW w:w="1410" w:type="dxa"/>
            <w:tcBorders>
              <w:top w:val="nil"/>
              <w:left w:val="nil"/>
              <w:bottom w:val="nil"/>
              <w:right w:val="nil"/>
            </w:tcBorders>
          </w:tcPr>
          <w:p w14:paraId="6178675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14:paraId="6321810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KODAJOVÁ, Daniela. História z pohľadu básnika v diele Janka Matúšku. In Biografické štúdie. - Martin : Matica slovenská : Slovenská národná knižnica - Národný biografický ústav, 2022, č. 45, s. 78-88. ISSN 0067-8724. (APVV-20-0333 : Prekračovanie hraníc. Fenomén mobility v dejinách Slovenska. Vega 2/0069/21 : Úloha meštianstva v modernizačných procesoch pri prechode od stavovskej k občianskej spoločnosti (Uhorsko a Slovensko 1780 – 1918))</w:t>
            </w:r>
          </w:p>
        </w:tc>
      </w:tr>
      <w:tr w:rsidR="00575A65" w14:paraId="266D15D8" w14:textId="77777777">
        <w:trPr>
          <w:trHeight w:val="100"/>
        </w:trPr>
        <w:tc>
          <w:tcPr>
            <w:tcW w:w="1410" w:type="dxa"/>
            <w:tcBorders>
              <w:top w:val="nil"/>
              <w:left w:val="nil"/>
              <w:bottom w:val="nil"/>
              <w:right w:val="nil"/>
            </w:tcBorders>
          </w:tcPr>
          <w:p w14:paraId="469C829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14:paraId="7D4A4CB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Ženy v bielych plášťoch – dlhá cesta od opatrovateliek k promovaným lekárkam. In Sláva šľachetným VII : chýr o dobrom doktorovi sa rýchlo šíri. Zostavila: Daniela Kodajová ; recenzenti: Ján Danek, Dana Hučková. Prvé vydanie. - Liptovský Mikuláš : Spolok Martina Rázusa, 2022, s. 262-282. ISBN 978-80-973987-1-2. (APVV-20-0333 : Prekračovanie hraníc. Fenomén mobility v dejinách Slovenska)</w:t>
            </w:r>
          </w:p>
        </w:tc>
      </w:tr>
      <w:tr w:rsidR="00575A65" w14:paraId="04C291A3" w14:textId="77777777">
        <w:trPr>
          <w:trHeight w:val="100"/>
        </w:trPr>
        <w:tc>
          <w:tcPr>
            <w:tcW w:w="1410" w:type="dxa"/>
            <w:tcBorders>
              <w:top w:val="nil"/>
              <w:left w:val="nil"/>
              <w:bottom w:val="nil"/>
              <w:right w:val="nil"/>
            </w:tcBorders>
          </w:tcPr>
          <w:p w14:paraId="41EBB68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14:paraId="0AC6B96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KODAJOVÁ, Daniela. Rodina a spoločnosť – dva svety Vladimíra Roya, básnika, </w:t>
            </w:r>
            <w:r>
              <w:rPr>
                <w:rFonts w:ascii="Times New Roman" w:hAnsi="Times New Roman" w:cs="Times New Roman"/>
                <w:sz w:val="24"/>
                <w:szCs w:val="24"/>
              </w:rPr>
              <w:lastRenderedPageBreak/>
              <w:t>prekladateľa, kňaza, kuráta rakúsko-uhorskej armády, rečníka na slávnostiach povojnového obdobia. In Biografické štúdie. - Martin : Matica slovenská : Slovenská národná knižnica - Národný biografický ústav, 2023, č. 46, s. 75-89. ISSN 0067-8724. (Vega 2/0069/21 : Úloha meštianstva v modernizačných procesoch pri prechode od stavovskej k občianskej spoločnosti (Uhorsko a Slovensko 1780 – 1918))</w:t>
            </w:r>
          </w:p>
        </w:tc>
      </w:tr>
      <w:tr w:rsidR="00575A65" w14:paraId="21A2E28E" w14:textId="77777777">
        <w:trPr>
          <w:trHeight w:val="100"/>
        </w:trPr>
        <w:tc>
          <w:tcPr>
            <w:tcW w:w="1410" w:type="dxa"/>
            <w:tcBorders>
              <w:top w:val="nil"/>
              <w:left w:val="nil"/>
              <w:bottom w:val="nil"/>
              <w:right w:val="nil"/>
            </w:tcBorders>
          </w:tcPr>
          <w:p w14:paraId="3759D4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AFB07</w:t>
            </w:r>
          </w:p>
        </w:tc>
        <w:tc>
          <w:tcPr>
            <w:tcW w:w="8193" w:type="dxa"/>
            <w:tcBorders>
              <w:top w:val="nil"/>
              <w:left w:val="nil"/>
              <w:bottom w:val="nil"/>
              <w:right w:val="nil"/>
            </w:tcBorders>
          </w:tcPr>
          <w:p w14:paraId="0C2925F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Zdravotno-sociálne aktivity župného lekára Ladislava Nádašiho. In Sláva šľachetným VII : chýr o dobrom doktorovi sa rýchlo šíri. Zostavila: Daniela Kodajová ; recenzenti: Ján Danek, Dana Hučková. Prvé vydanie. - Liptovský Mikuláš : Spolok Martina Rázusa, 2022, s. 142-178. ISBN 978-80-973987-1-2. (APVV-20-0333 : Prekračovanie hraníc. Fenomén mobility v dejinách Slovenska. VEGA 2/0087/20 : Vystúpenia zo svetových vojen)</w:t>
            </w:r>
          </w:p>
        </w:tc>
      </w:tr>
      <w:tr w:rsidR="00575A65" w14:paraId="57CF94EA" w14:textId="77777777">
        <w:trPr>
          <w:trHeight w:val="100"/>
        </w:trPr>
        <w:tc>
          <w:tcPr>
            <w:tcW w:w="1410" w:type="dxa"/>
            <w:tcBorders>
              <w:top w:val="nil"/>
              <w:left w:val="nil"/>
              <w:bottom w:val="nil"/>
              <w:right w:val="nil"/>
            </w:tcBorders>
          </w:tcPr>
          <w:p w14:paraId="00DA294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14:paraId="4C6EF5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Dominik Tatarka - slovenský ľavicový intelektuál v 50. rokoch 20. storočia. In Dominik Tatarka : spisovateľ vo víre doby ; recenzenti: Ivan Jančovič, Tomáš Černák. 1. vydanie. - Bratislava : Ústav pamäti národa, 2022, s. 116-135. ISBN 978-80-8257-007-9. (Vega 2/0025/17 : Povojnové Slovensko - od ľudovej demokracie cez komunizmus k demokratickej SR. APVV - 15 - 0349 : Indivíduum a spoločnosť - ich vzájomná reflexia v historickom procese. Dominik Tatarka. Spisovateľ vo víre doby, vedecká konferencia)</w:t>
            </w:r>
          </w:p>
        </w:tc>
      </w:tr>
      <w:tr w:rsidR="00575A65" w14:paraId="73890ED3" w14:textId="77777777">
        <w:trPr>
          <w:trHeight w:val="100"/>
        </w:trPr>
        <w:tc>
          <w:tcPr>
            <w:tcW w:w="1410" w:type="dxa"/>
            <w:tcBorders>
              <w:top w:val="nil"/>
              <w:left w:val="nil"/>
              <w:bottom w:val="nil"/>
              <w:right w:val="nil"/>
            </w:tcBorders>
          </w:tcPr>
          <w:p w14:paraId="5190C71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AFB09</w:t>
            </w:r>
          </w:p>
        </w:tc>
        <w:tc>
          <w:tcPr>
            <w:tcW w:w="8193" w:type="dxa"/>
            <w:tcBorders>
              <w:top w:val="nil"/>
              <w:left w:val="nil"/>
              <w:bottom w:val="nil"/>
              <w:right w:val="nil"/>
            </w:tcBorders>
          </w:tcPr>
          <w:p w14:paraId="3A33E29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Július Markovič – národne angažovaný lekár. In Sláva šľachetným VII : chýr o dobrom doktorovi sa rýchlo šíri. Zostavila: Daniela Kodajová ; recenzenti: Ján Danek, Dana Hučková. Prvé vydanie. - Liptovský Mikuláš : Spolok Martina Rázusa, 2022, s. 128-141. ISBN 978-80-973987-1-2. (Vega 2/0069/21 : Úloha meštianstva v modernizačných procesoch pri prechode od stavovskej k občianskej spoločnosti (Uhorsko a Slovensko 1780 – 1918))</w:t>
            </w:r>
          </w:p>
        </w:tc>
      </w:tr>
      <w:tr w:rsidR="00575A65" w14:paraId="329FDDA9" w14:textId="77777777">
        <w:trPr>
          <w:trHeight w:val="100"/>
        </w:trPr>
        <w:tc>
          <w:tcPr>
            <w:tcW w:w="1410" w:type="dxa"/>
            <w:tcBorders>
              <w:top w:val="nil"/>
              <w:left w:val="nil"/>
              <w:bottom w:val="nil"/>
              <w:right w:val="nil"/>
            </w:tcBorders>
          </w:tcPr>
          <w:p w14:paraId="6C0AAF8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AFB10</w:t>
            </w:r>
          </w:p>
        </w:tc>
        <w:tc>
          <w:tcPr>
            <w:tcW w:w="8193" w:type="dxa"/>
            <w:tcBorders>
              <w:top w:val="nil"/>
              <w:left w:val="nil"/>
              <w:bottom w:val="nil"/>
              <w:right w:val="nil"/>
            </w:tcBorders>
          </w:tcPr>
          <w:p w14:paraId="70FCF06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Od hymnickej piesne k štátnej hymne. Identitotvorná úloha textov Sama Tomášika, Karola Kuzmányho a Janka Matúšku v historickom vývoji 19. a 20. storočia. In Biografické štúdie. - Martin : Matica slovenská : Slovenská národná knižnica - Národný biografický ústav, 2022, č. 45, s. 89-100. ISSN 0067-8724. (APVV - 17 - 0399 : Z monarchie do republiky. Proces tranzície spoločnosti na Slovensku v európskom kontexte)</w:t>
            </w:r>
          </w:p>
        </w:tc>
      </w:tr>
      <w:tr w:rsidR="00575A65" w14:paraId="2526637D" w14:textId="77777777">
        <w:trPr>
          <w:trHeight w:val="100"/>
        </w:trPr>
        <w:tc>
          <w:tcPr>
            <w:tcW w:w="1410" w:type="dxa"/>
            <w:tcBorders>
              <w:top w:val="nil"/>
              <w:left w:val="nil"/>
              <w:bottom w:val="nil"/>
              <w:right w:val="nil"/>
            </w:tcBorders>
          </w:tcPr>
          <w:p w14:paraId="3A077D6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AFB11</w:t>
            </w:r>
          </w:p>
        </w:tc>
        <w:tc>
          <w:tcPr>
            <w:tcW w:w="8193" w:type="dxa"/>
            <w:tcBorders>
              <w:top w:val="nil"/>
              <w:left w:val="nil"/>
              <w:bottom w:val="nil"/>
              <w:right w:val="nil"/>
            </w:tcBorders>
          </w:tcPr>
          <w:p w14:paraId="4C63A10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Sestry Royové v službe blížnym. In Biografické štúdie. - Martin : Matica slovenská : Slovenská národná knižnica - Národný biografický ústav, 2023, č. 46, s. 48-63. ISBN 978-80-8149-164-1. ISSN 0067-8724. (Vega 2/0069/21 : Úloha meštianstva v modernizačných procesoch pri prechode od stavovskej k občianskej spoločnosti (Uhorsko a Slovensko 1780 – 1918))</w:t>
            </w:r>
          </w:p>
        </w:tc>
      </w:tr>
      <w:tr w:rsidR="00575A65" w14:paraId="50399192" w14:textId="77777777">
        <w:trPr>
          <w:trHeight w:val="100"/>
        </w:trPr>
        <w:tc>
          <w:tcPr>
            <w:tcW w:w="1410" w:type="dxa"/>
            <w:tcBorders>
              <w:top w:val="nil"/>
              <w:left w:val="nil"/>
              <w:bottom w:val="nil"/>
              <w:right w:val="nil"/>
            </w:tcBorders>
          </w:tcPr>
          <w:p w14:paraId="4CC37E3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AFB12</w:t>
            </w:r>
          </w:p>
        </w:tc>
        <w:tc>
          <w:tcPr>
            <w:tcW w:w="8193" w:type="dxa"/>
            <w:tcBorders>
              <w:top w:val="nil"/>
              <w:left w:val="nil"/>
              <w:bottom w:val="nil"/>
              <w:right w:val="nil"/>
            </w:tcBorders>
          </w:tcPr>
          <w:p w14:paraId="02CEBD1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Vplyv lekárov, štátnych úradníkov, architektov a staviteľov na rozvoj medzivojnového zdravotníctva v Trnave. In Sláva šľachetným VII : chýr o dobrom doktorovi sa rýchlo šíri. Zostavila: Daniela Kodajová ; recenzenti: Ján Danek, Dana Hučková. Prvé vydanie. - Liptovský Mikuláš : Spolok Martina Rázusa, 2022, s. 230-243. ISBN 978-80-973987-1-2. (APVV-20-0526 : Politická socializácia na území Slovenska v rokoch 1848 - 1993. Vega 2/0114/21 : Od dobročinnosti k štátnej sociálnej politike: Idey, modely a prax v období regulačných zásahov štátu na Slovensku v 19. a v prvej polovici 20. storočia)</w:t>
            </w:r>
          </w:p>
        </w:tc>
      </w:tr>
      <w:tr w:rsidR="00575A65" w14:paraId="3DA3650C" w14:textId="77777777">
        <w:trPr>
          <w:trHeight w:val="100"/>
        </w:trPr>
        <w:tc>
          <w:tcPr>
            <w:tcW w:w="1410" w:type="dxa"/>
            <w:tcBorders>
              <w:top w:val="nil"/>
              <w:left w:val="nil"/>
              <w:bottom w:val="nil"/>
              <w:right w:val="nil"/>
            </w:tcBorders>
          </w:tcPr>
          <w:p w14:paraId="4B9262E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AFB13</w:t>
            </w:r>
          </w:p>
        </w:tc>
        <w:tc>
          <w:tcPr>
            <w:tcW w:w="8193" w:type="dxa"/>
            <w:tcBorders>
              <w:top w:val="nil"/>
              <w:left w:val="nil"/>
              <w:bottom w:val="nil"/>
              <w:right w:val="nil"/>
            </w:tcBorders>
          </w:tcPr>
          <w:p w14:paraId="49EA53F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Cestná doprava ako súčasť individuálneho cestovného ruchu = Road transport as part of individual tourism. In Dejiny cestnej dopravy na Slovensku III : výber príspevkov z konferencie Žilina, 26. – 27. apríla 2023. Zostavovateľ: Peter Šimko ; recenzenti: Peter Ivanič, Mikuláš Jančura. - Žilina : Považské múzeum, 2023, s. 159-185. ISBN 978-80-88877-96-7. (APVV-20-0333 : Prekračovanie hraníc. Fenomén mobility v dejinách Slovenska. VEGA 2/0065/22 : Cestovný ruch na Slovensku v rokoch 1939 až 1945 (Oddych v tieni vojny))</w:t>
            </w:r>
          </w:p>
        </w:tc>
      </w:tr>
      <w:tr w:rsidR="00575A65" w14:paraId="5CA262C3" w14:textId="77777777">
        <w:trPr>
          <w:trHeight w:val="100"/>
        </w:trPr>
        <w:tc>
          <w:tcPr>
            <w:tcW w:w="1410" w:type="dxa"/>
            <w:tcBorders>
              <w:top w:val="nil"/>
              <w:left w:val="nil"/>
              <w:bottom w:val="nil"/>
              <w:right w:val="nil"/>
            </w:tcBorders>
          </w:tcPr>
          <w:p w14:paraId="40685A0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AFB14</w:t>
            </w:r>
          </w:p>
        </w:tc>
        <w:tc>
          <w:tcPr>
            <w:tcW w:w="8193" w:type="dxa"/>
            <w:tcBorders>
              <w:top w:val="nil"/>
              <w:left w:val="nil"/>
              <w:bottom w:val="nil"/>
              <w:right w:val="nil"/>
            </w:tcBorders>
          </w:tcPr>
          <w:p w14:paraId="7E534C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xml:space="preserve">. „Jeden za všetkých a všetci za jedného." Listy poddaných adresované členom rodu Radvanszký v 18. storočí ako prameň hospodárskych dejín. In Historický </w:t>
            </w:r>
            <w:r>
              <w:rPr>
                <w:rFonts w:ascii="Times New Roman" w:hAnsi="Times New Roman" w:cs="Times New Roman"/>
                <w:sz w:val="24"/>
                <w:szCs w:val="24"/>
              </w:rPr>
              <w:lastRenderedPageBreak/>
              <w:t>prameň v súčasnosti - archívy, inovácie, zdieľanie. Stretnutie mladých historikov XII. : zborník príspevkov z 12. vedeckej konferencie mladých historikov, ktorú zorganizovala Katedra histórie Filozofickej fakulty Univerzity Pavla Jozefa Šafárika v Košiciach v spolupráci so Štátnym archívom v Košiciach a Slovenskou historickou spoločnosťou pri SAV 12. októbra 2022. Eds. Mária Fedorčáková, Miriama Filčáková ; recenzenti: Richard Pavlovič, Lenka Bartalosová, Zuzana Tokárová, Patrícia Fogelová, Oliver Zajac, Peter Benka. - Košice : Univerzita Pavla Jozefa Šafárika v Košiciach : Vydavateľstvo ŠafárikPress, 2023, s. 67-75. ISBN 978-80-574-0204-6. Názov z hl. obrazovky (APVV-20-0333 : Prekračovanie hraníc. Fenomén mobility v dejinách Slovenska. Stretnutie mladých historikov : Historický prameň v súčasnosti – archívy, inovácie, zdieľanie)</w:t>
            </w:r>
          </w:p>
        </w:tc>
      </w:tr>
    </w:tbl>
    <w:p w14:paraId="5CB3AF6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BCD25F" w14:textId="77777777">
        <w:trPr>
          <w:trHeight w:val="100"/>
        </w:trPr>
        <w:tc>
          <w:tcPr>
            <w:tcW w:w="1410" w:type="dxa"/>
            <w:tcBorders>
              <w:top w:val="nil"/>
              <w:left w:val="nil"/>
              <w:bottom w:val="nil"/>
              <w:right w:val="nil"/>
            </w:tcBorders>
          </w:tcPr>
          <w:p w14:paraId="745BDC3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14:paraId="031C7B8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Evolution of paediatrics in Slovakia 1918-1948. In Četrnaesti kongres istoričara medicine : "800 godina srpske medicine". Urednik: Zoran Vacić ; naučni savetnik: Aleksandar Nedok, Vladimir Krivošejev, Jelena Jovanović Simić. 1. vyd. - Beograd : Srpsko lekarsko društvo, 2023, p. 38. ISBN 978-86-6061-152-1. (Vega 2/0122/21 : Hlavné vývojové trendy zdravotníctva na Slovensku od vzniku ČSR do roku 1968. 800 godina srpske medicine : XI Kongres istoričara medicine)</w:t>
            </w:r>
          </w:p>
        </w:tc>
      </w:tr>
    </w:tbl>
    <w:p w14:paraId="44DF73E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AFF Abstrakty pozvaných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83989A" w14:textId="77777777">
        <w:trPr>
          <w:trHeight w:val="100"/>
        </w:trPr>
        <w:tc>
          <w:tcPr>
            <w:tcW w:w="1410" w:type="dxa"/>
            <w:tcBorders>
              <w:top w:val="nil"/>
              <w:left w:val="nil"/>
              <w:bottom w:val="nil"/>
              <w:right w:val="nil"/>
            </w:tcBorders>
          </w:tcPr>
          <w:p w14:paraId="4B6E83B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AFF01</w:t>
            </w:r>
          </w:p>
        </w:tc>
        <w:tc>
          <w:tcPr>
            <w:tcW w:w="8193" w:type="dxa"/>
            <w:tcBorders>
              <w:top w:val="nil"/>
              <w:left w:val="nil"/>
              <w:bottom w:val="nil"/>
              <w:right w:val="nil"/>
            </w:tcBorders>
          </w:tcPr>
          <w:p w14:paraId="69BEF3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Politické aktivity Živeny a jej bratislavského odboru. In Sto rokov Živeny a verejnej angažovanosti žien v Bratislave : odborný seminár. Editor: Daniel Hupko. - Bratislava : Múzeum mesta Bratislavy, 2022, s. 6. ISBN 978-80-89636-49-5.</w:t>
            </w:r>
          </w:p>
        </w:tc>
      </w:tr>
      <w:tr w:rsidR="00575A65" w14:paraId="41DEF888" w14:textId="77777777">
        <w:trPr>
          <w:trHeight w:val="100"/>
        </w:trPr>
        <w:tc>
          <w:tcPr>
            <w:tcW w:w="1410" w:type="dxa"/>
            <w:tcBorders>
              <w:top w:val="nil"/>
              <w:left w:val="nil"/>
              <w:bottom w:val="nil"/>
              <w:right w:val="nil"/>
            </w:tcBorders>
          </w:tcPr>
          <w:p w14:paraId="1C823FF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AFF02</w:t>
            </w:r>
          </w:p>
        </w:tc>
        <w:tc>
          <w:tcPr>
            <w:tcW w:w="8193" w:type="dxa"/>
            <w:tcBorders>
              <w:top w:val="nil"/>
              <w:left w:val="nil"/>
              <w:bottom w:val="nil"/>
              <w:right w:val="nil"/>
            </w:tcBorders>
          </w:tcPr>
          <w:p w14:paraId="4BDB948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Funkcionárky ženského odboru Agrárnej strany a Živena (Vzájomné vzťahy a prepojenia najvplyvnejšej politickej strany a Živeny v medzivojnovom období). In Sto rokov Živeny a verejnej angažovanosti žien v Bratislave : odborný seminár. Editor: Daniel Hupko. - Bratislava : Múzeum mesta Bratislavy, 2022, s. 7. ISBN 978-80-89636-49-5.</w:t>
            </w:r>
          </w:p>
        </w:tc>
      </w:tr>
      <w:tr w:rsidR="00575A65" w14:paraId="409FC26F" w14:textId="77777777">
        <w:trPr>
          <w:trHeight w:val="100"/>
        </w:trPr>
        <w:tc>
          <w:tcPr>
            <w:tcW w:w="1410" w:type="dxa"/>
            <w:tcBorders>
              <w:top w:val="nil"/>
              <w:left w:val="nil"/>
              <w:bottom w:val="nil"/>
              <w:right w:val="nil"/>
            </w:tcBorders>
          </w:tcPr>
          <w:p w14:paraId="21F1574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AFF03</w:t>
            </w:r>
          </w:p>
        </w:tc>
        <w:tc>
          <w:tcPr>
            <w:tcW w:w="8193" w:type="dxa"/>
            <w:tcBorders>
              <w:top w:val="nil"/>
              <w:left w:val="nil"/>
              <w:bottom w:val="nil"/>
              <w:right w:val="nil"/>
            </w:tcBorders>
          </w:tcPr>
          <w:p w14:paraId="42AEA29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Miesto Živeny v spoločenskom a spolkovom živote na Slovensku po vzniku Československej republiky. In Sto rokov Živeny a verejnej angažovanosti žien v Bratislave : odborný seminár. Editor: Daniel Hupko. - Bratislava : Múzeum mesta Bratislavy, 2022, s. 5. ISBN 978-80-89636-49-5.</w:t>
            </w:r>
          </w:p>
        </w:tc>
      </w:tr>
    </w:tbl>
    <w:p w14:paraId="4BF2FEC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22E1BC" w14:textId="77777777">
        <w:trPr>
          <w:trHeight w:val="100"/>
        </w:trPr>
        <w:tc>
          <w:tcPr>
            <w:tcW w:w="1410" w:type="dxa"/>
            <w:tcBorders>
              <w:top w:val="nil"/>
              <w:left w:val="nil"/>
              <w:bottom w:val="nil"/>
              <w:right w:val="nil"/>
            </w:tcBorders>
          </w:tcPr>
          <w:p w14:paraId="44250C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14:paraId="5C4C674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Pod kraljičinim žezlom : Elizabeta Luksemburška in Ulrik II. Celjski : (1437–1442). Strokovni pregled: Igor Grdina. Celje : Celjska Mohorjeva družba, 2023. 392 s. Nekronani kralj, I. ISBN 978-961-278-674-8 (APVV - 19 - 0131 : Ars moriendi. Fenomén smrti v stredovekom Uhorsku)</w:t>
            </w:r>
          </w:p>
        </w:tc>
      </w:tr>
    </w:tbl>
    <w:p w14:paraId="273AEC6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6CD6C9" w14:textId="77777777">
        <w:trPr>
          <w:trHeight w:val="100"/>
        </w:trPr>
        <w:tc>
          <w:tcPr>
            <w:tcW w:w="1410" w:type="dxa"/>
            <w:tcBorders>
              <w:top w:val="nil"/>
              <w:left w:val="nil"/>
              <w:bottom w:val="nil"/>
              <w:right w:val="nil"/>
            </w:tcBorders>
          </w:tcPr>
          <w:p w14:paraId="1A8CC0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14:paraId="24B943D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GÁLIS, Tomáš - GURA DORIČOVÁ, Denisa. Stopy stredoveku : rozhovory o ľuďoch temnej doby. Odborná spolupráca: Vincent Múcska. Vydanie prvé. Bratislava : N Press, s. r. o., 2023. 235 s. ISBN 978-80-8230-163-5</w:t>
            </w:r>
          </w:p>
        </w:tc>
      </w:tr>
      <w:tr w:rsidR="00575A65" w14:paraId="7EC1A194" w14:textId="77777777">
        <w:trPr>
          <w:trHeight w:val="100"/>
        </w:trPr>
        <w:tc>
          <w:tcPr>
            <w:tcW w:w="1410" w:type="dxa"/>
            <w:tcBorders>
              <w:top w:val="nil"/>
              <w:left w:val="nil"/>
              <w:bottom w:val="nil"/>
              <w:right w:val="nil"/>
            </w:tcBorders>
          </w:tcPr>
          <w:p w14:paraId="5478DFF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14:paraId="3C36009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János Esterházy a jeho miesto v moderných slovenských dejinách = János Esterházy and his place in modern Slovak history. Recenzenti: </w:t>
            </w:r>
            <w:r>
              <w:rPr>
                <w:rFonts w:ascii="Times New Roman" w:hAnsi="Times New Roman" w:cs="Times New Roman"/>
                <w:sz w:val="24"/>
                <w:szCs w:val="24"/>
              </w:rPr>
              <w:lastRenderedPageBreak/>
              <w:t>Miroslav Michela, Dušan Segeš. 1. vyd. Bratislava : Ministerstvo zahraničných vecí a európskych záležitostí Slovenskej republiky, 2023. 191 s. ISBN 978-80-88726-84-5 (APVV - 15 - 0349 : Indivíduum a spoločnosť - ich vzájomná reflexia v historickom procese. APVV-20-0333 : Prekračovanie hraníc. Fenomén mobility v dejinách Slovenska)</w:t>
            </w:r>
          </w:p>
        </w:tc>
      </w:tr>
    </w:tbl>
    <w:p w14:paraId="6560AD3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BDE Odborné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42226B" w14:textId="77777777">
        <w:trPr>
          <w:trHeight w:val="100"/>
        </w:trPr>
        <w:tc>
          <w:tcPr>
            <w:tcW w:w="1410" w:type="dxa"/>
            <w:tcBorders>
              <w:top w:val="nil"/>
              <w:left w:val="nil"/>
              <w:bottom w:val="nil"/>
              <w:right w:val="nil"/>
            </w:tcBorders>
          </w:tcPr>
          <w:p w14:paraId="48E1F9F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BDE01</w:t>
            </w:r>
          </w:p>
        </w:tc>
        <w:tc>
          <w:tcPr>
            <w:tcW w:w="8193" w:type="dxa"/>
            <w:tcBorders>
              <w:top w:val="nil"/>
              <w:left w:val="nil"/>
              <w:bottom w:val="nil"/>
              <w:right w:val="nil"/>
            </w:tcBorders>
          </w:tcPr>
          <w:p w14:paraId="203F2A2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Odchody a návraty pilota a herečky : příběh manželů Kasalových v kontextu zpravodajských her o Rádio Svobodná Evropa a kampaně za návrat politických emigrantů v padesátých letech. In Paměť a dějiny, 2022, roč. XVI, č. 4, s. 67-78. ISSN 1802-8241.</w:t>
            </w:r>
          </w:p>
        </w:tc>
      </w:tr>
    </w:tbl>
    <w:p w14:paraId="2E2F38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8BBF98" w14:textId="77777777">
        <w:trPr>
          <w:trHeight w:val="100"/>
        </w:trPr>
        <w:tc>
          <w:tcPr>
            <w:tcW w:w="1410" w:type="dxa"/>
            <w:tcBorders>
              <w:top w:val="nil"/>
              <w:left w:val="nil"/>
              <w:bottom w:val="nil"/>
              <w:right w:val="nil"/>
            </w:tcBorders>
          </w:tcPr>
          <w:p w14:paraId="64950B2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14:paraId="44DA020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Gigant, ktorý neublíži? : Výstavba veľkých vodných priehrad v 20. storočí. In Historická revue, 2023, roč. 34, č. 10, s. 16-20. ISSN 1335-6550.</w:t>
            </w:r>
          </w:p>
        </w:tc>
      </w:tr>
      <w:tr w:rsidR="00575A65" w14:paraId="3AB8CCF5" w14:textId="77777777">
        <w:trPr>
          <w:trHeight w:val="100"/>
        </w:trPr>
        <w:tc>
          <w:tcPr>
            <w:tcW w:w="1410" w:type="dxa"/>
            <w:tcBorders>
              <w:top w:val="nil"/>
              <w:left w:val="nil"/>
              <w:bottom w:val="nil"/>
              <w:right w:val="nil"/>
            </w:tcBorders>
          </w:tcPr>
          <w:p w14:paraId="5E42254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14:paraId="2A9BEBF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Karol III.: Kráľ, čo sa rozpráva s rastlinami. In Historická revue, 2023, roč. 34, č. 7, s. 6-13. ISSN 1335-6550.</w:t>
            </w:r>
          </w:p>
        </w:tc>
      </w:tr>
      <w:tr w:rsidR="00575A65" w14:paraId="02DE3130" w14:textId="77777777">
        <w:trPr>
          <w:trHeight w:val="100"/>
        </w:trPr>
        <w:tc>
          <w:tcPr>
            <w:tcW w:w="1410" w:type="dxa"/>
            <w:tcBorders>
              <w:top w:val="nil"/>
              <w:left w:val="nil"/>
              <w:bottom w:val="nil"/>
              <w:right w:val="nil"/>
            </w:tcBorders>
          </w:tcPr>
          <w:p w14:paraId="5E9BA58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14:paraId="1428F8D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Zmluva s diablom. Pomáhala Američanom pri vylodení na Sicílii mafia? In HistoryLab : informačný portál o histórii, 2023, 09. 07., nestr. ISSN 2729-9287. Názov z hl. obrazovky. Dostupné na internete: </w:t>
            </w:r>
            <w:hyperlink r:id="rId180" w:history="1">
              <w:r>
                <w:rPr>
                  <w:rFonts w:ascii="Times New Roman" w:hAnsi="Times New Roman" w:cs="Times New Roman"/>
                  <w:color w:val="7F7F7F"/>
                  <w:sz w:val="24"/>
                  <w:szCs w:val="24"/>
                </w:rPr>
                <w:t>https://historylab.dennikn.sk/druha-svetova-vojna/zmluva-s-diablom-pomahala-americanom-pri-vylodeni-na-sicilii-mafia/</w:t>
              </w:r>
            </w:hyperlink>
          </w:p>
        </w:tc>
      </w:tr>
      <w:tr w:rsidR="00575A65" w14:paraId="62141325" w14:textId="77777777">
        <w:trPr>
          <w:trHeight w:val="100"/>
        </w:trPr>
        <w:tc>
          <w:tcPr>
            <w:tcW w:w="1410" w:type="dxa"/>
            <w:tcBorders>
              <w:top w:val="nil"/>
              <w:left w:val="nil"/>
              <w:bottom w:val="nil"/>
              <w:right w:val="nil"/>
            </w:tcBorders>
          </w:tcPr>
          <w:p w14:paraId="2111A7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BDF04</w:t>
            </w:r>
          </w:p>
        </w:tc>
        <w:tc>
          <w:tcPr>
            <w:tcW w:w="8193" w:type="dxa"/>
            <w:tcBorders>
              <w:top w:val="nil"/>
              <w:left w:val="nil"/>
              <w:bottom w:val="nil"/>
              <w:right w:val="nil"/>
            </w:tcBorders>
          </w:tcPr>
          <w:p w14:paraId="3D64E0E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Ponorka, ktorú potopil záchod. In HistoryLab : informačný portál o histórii, 2023, 14. 04., nestr. ISSN 2729-9287. Názov z hl. obrazovky. Dostupné na internete: </w:t>
            </w:r>
            <w:hyperlink r:id="rId181" w:history="1">
              <w:r>
                <w:rPr>
                  <w:rFonts w:ascii="Times New Roman" w:hAnsi="Times New Roman" w:cs="Times New Roman"/>
                  <w:color w:val="7F7F7F"/>
                  <w:sz w:val="24"/>
                  <w:szCs w:val="24"/>
                </w:rPr>
                <w:t>https://historylab.dennikn.sk/druha-svetova-vojna/ponorka-ktoru-potopil-zachod/</w:t>
              </w:r>
            </w:hyperlink>
          </w:p>
        </w:tc>
      </w:tr>
      <w:tr w:rsidR="00575A65" w14:paraId="27D4EE55" w14:textId="77777777">
        <w:trPr>
          <w:trHeight w:val="100"/>
        </w:trPr>
        <w:tc>
          <w:tcPr>
            <w:tcW w:w="1410" w:type="dxa"/>
            <w:tcBorders>
              <w:top w:val="nil"/>
              <w:left w:val="nil"/>
              <w:bottom w:val="nil"/>
              <w:right w:val="nil"/>
            </w:tcBorders>
          </w:tcPr>
          <w:p w14:paraId="372F528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BDF05</w:t>
            </w:r>
          </w:p>
        </w:tc>
        <w:tc>
          <w:tcPr>
            <w:tcW w:w="8193" w:type="dxa"/>
            <w:tcBorders>
              <w:top w:val="nil"/>
              <w:left w:val="nil"/>
              <w:bottom w:val="nil"/>
              <w:right w:val="nil"/>
            </w:tcBorders>
          </w:tcPr>
          <w:p w14:paraId="2D7CCD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Štyri tváre Pálffyovcov : najdôležitejší predstavitelia rodu a ich politická kariéra. In Historická revue, 2023, roč. 34, č. 1, s. 14-24. ISSN 1335-6550.</w:t>
            </w:r>
          </w:p>
        </w:tc>
      </w:tr>
      <w:tr w:rsidR="00575A65" w14:paraId="4A4224E5" w14:textId="77777777">
        <w:trPr>
          <w:trHeight w:val="100"/>
        </w:trPr>
        <w:tc>
          <w:tcPr>
            <w:tcW w:w="1410" w:type="dxa"/>
            <w:tcBorders>
              <w:top w:val="nil"/>
              <w:left w:val="nil"/>
              <w:bottom w:val="nil"/>
              <w:right w:val="nil"/>
            </w:tcBorders>
          </w:tcPr>
          <w:p w14:paraId="2EC7F9D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BDF06</w:t>
            </w:r>
          </w:p>
        </w:tc>
        <w:tc>
          <w:tcPr>
            <w:tcW w:w="8193" w:type="dxa"/>
            <w:tcBorders>
              <w:top w:val="nil"/>
              <w:left w:val="nil"/>
              <w:bottom w:val="nil"/>
              <w:right w:val="nil"/>
            </w:tcBorders>
          </w:tcPr>
          <w:p w14:paraId="48C8611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Dobre sa oženiť či vydať je polovica úspechu : vzostup rodu Pálffyovcov a jeho sobášna politika. In Historická revue, 2023, roč. 34, č. 1, s. 6-13. ISSN 1335-6550.</w:t>
            </w:r>
          </w:p>
        </w:tc>
      </w:tr>
      <w:tr w:rsidR="00575A65" w14:paraId="2E4CFEED" w14:textId="77777777">
        <w:trPr>
          <w:trHeight w:val="100"/>
        </w:trPr>
        <w:tc>
          <w:tcPr>
            <w:tcW w:w="1410" w:type="dxa"/>
            <w:tcBorders>
              <w:top w:val="nil"/>
              <w:left w:val="nil"/>
              <w:bottom w:val="nil"/>
              <w:right w:val="nil"/>
            </w:tcBorders>
          </w:tcPr>
          <w:p w14:paraId="668E48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BDF07</w:t>
            </w:r>
          </w:p>
        </w:tc>
        <w:tc>
          <w:tcPr>
            <w:tcW w:w="8193" w:type="dxa"/>
            <w:tcBorders>
              <w:top w:val="nil"/>
              <w:left w:val="nil"/>
              <w:bottom w:val="nil"/>
              <w:right w:val="nil"/>
            </w:tcBorders>
          </w:tcPr>
          <w:p w14:paraId="7B70B7E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Imrich Karvaš - národohospodár, ktorý pomohol zaplatiť SNP. In Príbehy 20. storočia, 2022, roč. 5, č. 4, s. 2-4. ISSN 2585-9048.</w:t>
            </w:r>
          </w:p>
        </w:tc>
      </w:tr>
      <w:tr w:rsidR="00575A65" w14:paraId="39A8A2DF" w14:textId="77777777">
        <w:trPr>
          <w:trHeight w:val="100"/>
        </w:trPr>
        <w:tc>
          <w:tcPr>
            <w:tcW w:w="1410" w:type="dxa"/>
            <w:tcBorders>
              <w:top w:val="nil"/>
              <w:left w:val="nil"/>
              <w:bottom w:val="nil"/>
              <w:right w:val="nil"/>
            </w:tcBorders>
          </w:tcPr>
          <w:p w14:paraId="5ADC9F7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BDF08</w:t>
            </w:r>
          </w:p>
        </w:tc>
        <w:tc>
          <w:tcPr>
            <w:tcW w:w="8193" w:type="dxa"/>
            <w:tcBorders>
              <w:top w:val="nil"/>
              <w:left w:val="nil"/>
              <w:bottom w:val="nil"/>
              <w:right w:val="nil"/>
            </w:tcBorders>
          </w:tcPr>
          <w:p w14:paraId="5CDD879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Tragický koniec úspešného trénera : József Braun a jeho stopa vo futbale na Slovensku. In Historická revue, 2023, roč. 34, č. 3, s. 46-51. ISSN 1335-6550.</w:t>
            </w:r>
          </w:p>
        </w:tc>
      </w:tr>
      <w:tr w:rsidR="00575A65" w14:paraId="692C4BCE" w14:textId="77777777">
        <w:trPr>
          <w:trHeight w:val="100"/>
        </w:trPr>
        <w:tc>
          <w:tcPr>
            <w:tcW w:w="1410" w:type="dxa"/>
            <w:tcBorders>
              <w:top w:val="nil"/>
              <w:left w:val="nil"/>
              <w:bottom w:val="nil"/>
              <w:right w:val="nil"/>
            </w:tcBorders>
          </w:tcPr>
          <w:p w14:paraId="157D23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BDF09</w:t>
            </w:r>
          </w:p>
        </w:tc>
        <w:tc>
          <w:tcPr>
            <w:tcW w:w="8193" w:type="dxa"/>
            <w:tcBorders>
              <w:top w:val="nil"/>
              <w:left w:val="nil"/>
              <w:bottom w:val="nil"/>
              <w:right w:val="nil"/>
            </w:tcBorders>
          </w:tcPr>
          <w:p w14:paraId="7CB93B7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FARKAŠ, Zdeněk - KANTEK, Karol - ĎURKO, Pavel. Obnova hrobky Zaiovcov v Bučanoch = The Restoration of the Tomb of the Zay Family in Bučany. In Pamiatky a múzeá : revue pre kultúrne dedičstvo, 2023, roč. 72, č. 4, s. 26-31. ISSN 1335-4353. (APVV-21-0371 : Lesk a pád šľachty. Stratégie šľachtickej reprezentácie v dejinách Slovenska)</w:t>
            </w:r>
          </w:p>
        </w:tc>
      </w:tr>
      <w:tr w:rsidR="00575A65" w14:paraId="72575645" w14:textId="77777777">
        <w:trPr>
          <w:trHeight w:val="100"/>
        </w:trPr>
        <w:tc>
          <w:tcPr>
            <w:tcW w:w="1410" w:type="dxa"/>
            <w:tcBorders>
              <w:top w:val="nil"/>
              <w:left w:val="nil"/>
              <w:bottom w:val="nil"/>
              <w:right w:val="nil"/>
            </w:tcBorders>
          </w:tcPr>
          <w:p w14:paraId="6365019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BDF10</w:t>
            </w:r>
          </w:p>
        </w:tc>
        <w:tc>
          <w:tcPr>
            <w:tcW w:w="8193" w:type="dxa"/>
            <w:tcBorders>
              <w:top w:val="nil"/>
              <w:left w:val="nil"/>
              <w:bottom w:val="nil"/>
              <w:right w:val="nil"/>
            </w:tcBorders>
          </w:tcPr>
          <w:p w14:paraId="34F9E87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LACKO, Pavol - </w:t>
            </w:r>
            <w:r>
              <w:rPr>
                <w:rFonts w:ascii="Times New Roman" w:hAnsi="Times New Roman" w:cs="Times New Roman"/>
                <w:sz w:val="24"/>
                <w:szCs w:val="24"/>
                <w:u w:val="single"/>
              </w:rPr>
              <w:t>KRAJČÍR, Lukáš</w:t>
            </w:r>
            <w:r>
              <w:rPr>
                <w:rFonts w:ascii="Times New Roman" w:hAnsi="Times New Roman" w:cs="Times New Roman"/>
                <w:sz w:val="24"/>
                <w:szCs w:val="24"/>
              </w:rPr>
              <w:t>. Slovenské filantropky predbehli dobu aj zákony : občiansky sa angažovali oveľa skôr, než dostali volebné právo. In Historická revue, 2023, roč. 34, č. 7, s. 42-45. ISSN 1335-6550.</w:t>
            </w:r>
          </w:p>
        </w:tc>
      </w:tr>
      <w:tr w:rsidR="00575A65" w14:paraId="2108CBD1" w14:textId="77777777">
        <w:trPr>
          <w:trHeight w:val="100"/>
        </w:trPr>
        <w:tc>
          <w:tcPr>
            <w:tcW w:w="1410" w:type="dxa"/>
            <w:tcBorders>
              <w:top w:val="nil"/>
              <w:left w:val="nil"/>
              <w:bottom w:val="nil"/>
              <w:right w:val="nil"/>
            </w:tcBorders>
          </w:tcPr>
          <w:p w14:paraId="1B9594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BDF11</w:t>
            </w:r>
          </w:p>
        </w:tc>
        <w:tc>
          <w:tcPr>
            <w:tcW w:w="8193" w:type="dxa"/>
            <w:tcBorders>
              <w:top w:val="nil"/>
              <w:left w:val="nil"/>
              <w:bottom w:val="nil"/>
              <w:right w:val="nil"/>
            </w:tcBorders>
          </w:tcPr>
          <w:p w14:paraId="54782AA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LACKO, Pavol - KRAJČÍR, Lukáš. Zo zlatky na deň je ťažko žiť, hovoril lekár Pavel Blaho, ktorý podporoval stovky študentov. In Denník N, 2023, 20. 12. ISSN 1339-844X. Dostupné na internete: </w:t>
            </w:r>
            <w:hyperlink r:id="rId182" w:history="1">
              <w:r>
                <w:rPr>
                  <w:rFonts w:ascii="Times New Roman" w:hAnsi="Times New Roman" w:cs="Times New Roman"/>
                  <w:color w:val="7F7F7F"/>
                  <w:sz w:val="24"/>
                  <w:szCs w:val="24"/>
                </w:rPr>
                <w:t>https://e.dennikn.sk/3735423/zo-zlatky-na-den-je-tazko-zit-hovoril-lekar-pavel-blaho-ktory-podporoval-stovky-studentov/?ref=list</w:t>
              </w:r>
            </w:hyperlink>
          </w:p>
        </w:tc>
      </w:tr>
      <w:tr w:rsidR="00575A65" w14:paraId="3F8FFD8A" w14:textId="77777777">
        <w:trPr>
          <w:trHeight w:val="100"/>
        </w:trPr>
        <w:tc>
          <w:tcPr>
            <w:tcW w:w="1410" w:type="dxa"/>
            <w:tcBorders>
              <w:top w:val="nil"/>
              <w:left w:val="nil"/>
              <w:bottom w:val="nil"/>
              <w:right w:val="nil"/>
            </w:tcBorders>
          </w:tcPr>
          <w:p w14:paraId="697FDC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BDF12</w:t>
            </w:r>
          </w:p>
        </w:tc>
        <w:tc>
          <w:tcPr>
            <w:tcW w:w="8193" w:type="dxa"/>
            <w:tcBorders>
              <w:top w:val="nil"/>
              <w:left w:val="nil"/>
              <w:bottom w:val="nil"/>
              <w:right w:val="nil"/>
            </w:tcBorders>
          </w:tcPr>
          <w:p w14:paraId="693C0B7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Vzájomný kurz medzi Prahou a Bratislavou : československá </w:t>
            </w:r>
            <w:r>
              <w:rPr>
                <w:rFonts w:ascii="Times New Roman" w:hAnsi="Times New Roman" w:cs="Times New Roman"/>
                <w:sz w:val="24"/>
                <w:szCs w:val="24"/>
              </w:rPr>
              <w:lastRenderedPageBreak/>
              <w:t>menová reforma na jeseň 1945. In Historická revue, 2023, roč. 34, č. 5, s. 38-41. ISSN 1335-6550.</w:t>
            </w:r>
          </w:p>
        </w:tc>
      </w:tr>
      <w:tr w:rsidR="00575A65" w14:paraId="1282943D" w14:textId="77777777">
        <w:trPr>
          <w:trHeight w:val="100"/>
        </w:trPr>
        <w:tc>
          <w:tcPr>
            <w:tcW w:w="1410" w:type="dxa"/>
            <w:tcBorders>
              <w:top w:val="nil"/>
              <w:left w:val="nil"/>
              <w:bottom w:val="nil"/>
              <w:right w:val="nil"/>
            </w:tcBorders>
          </w:tcPr>
          <w:p w14:paraId="11FE6A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BDF13</w:t>
            </w:r>
          </w:p>
        </w:tc>
        <w:tc>
          <w:tcPr>
            <w:tcW w:w="8193" w:type="dxa"/>
            <w:tcBorders>
              <w:top w:val="nil"/>
              <w:left w:val="nil"/>
              <w:bottom w:val="nil"/>
              <w:right w:val="nil"/>
            </w:tcBorders>
          </w:tcPr>
          <w:p w14:paraId="6857FC9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Veľké ožobráčenie obyvateľstva : príčiny peňažnej (menovej) reformy v roku 1953. In Historická revue, 2023, roč. 34, č. 3, s. 6-9. ISSN 1335-6550.</w:t>
            </w:r>
          </w:p>
        </w:tc>
      </w:tr>
      <w:tr w:rsidR="00575A65" w14:paraId="7AC43C19" w14:textId="77777777">
        <w:trPr>
          <w:trHeight w:val="100"/>
        </w:trPr>
        <w:tc>
          <w:tcPr>
            <w:tcW w:w="1410" w:type="dxa"/>
            <w:tcBorders>
              <w:top w:val="nil"/>
              <w:left w:val="nil"/>
              <w:bottom w:val="nil"/>
              <w:right w:val="nil"/>
            </w:tcBorders>
          </w:tcPr>
          <w:p w14:paraId="367D98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BDF14</w:t>
            </w:r>
          </w:p>
        </w:tc>
        <w:tc>
          <w:tcPr>
            <w:tcW w:w="8193" w:type="dxa"/>
            <w:tcBorders>
              <w:top w:val="nil"/>
              <w:left w:val="nil"/>
              <w:bottom w:val="nil"/>
              <w:right w:val="nil"/>
            </w:tcBorders>
          </w:tcPr>
          <w:p w14:paraId="0B3E941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Slovenský prológ k roku 1968 : politické predjarie a Alexander Dubček. In Historická revue, 2023, roč. 34, č. 8, s. 20-22. ISSN 1335-6550.</w:t>
            </w:r>
          </w:p>
        </w:tc>
      </w:tr>
      <w:tr w:rsidR="00575A65" w14:paraId="268E3366" w14:textId="77777777">
        <w:trPr>
          <w:trHeight w:val="100"/>
        </w:trPr>
        <w:tc>
          <w:tcPr>
            <w:tcW w:w="1410" w:type="dxa"/>
            <w:tcBorders>
              <w:top w:val="nil"/>
              <w:left w:val="nil"/>
              <w:bottom w:val="nil"/>
              <w:right w:val="nil"/>
            </w:tcBorders>
          </w:tcPr>
          <w:p w14:paraId="5542940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BDF15</w:t>
            </w:r>
          </w:p>
        </w:tc>
        <w:tc>
          <w:tcPr>
            <w:tcW w:w="8193" w:type="dxa"/>
            <w:tcBorders>
              <w:top w:val="nil"/>
              <w:left w:val="nil"/>
              <w:bottom w:val="nil"/>
              <w:right w:val="nil"/>
            </w:tcBorders>
          </w:tcPr>
          <w:p w14:paraId="763692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Dlhá cesta k česko-slovenskej federácii. In Historická revue, 2023, roč. 34, č. 10, s. 50-53. ISSN 1335-6550.</w:t>
            </w:r>
          </w:p>
        </w:tc>
      </w:tr>
      <w:tr w:rsidR="00575A65" w14:paraId="5227EB6C" w14:textId="77777777">
        <w:trPr>
          <w:trHeight w:val="100"/>
        </w:trPr>
        <w:tc>
          <w:tcPr>
            <w:tcW w:w="1410" w:type="dxa"/>
            <w:tcBorders>
              <w:top w:val="nil"/>
              <w:left w:val="nil"/>
              <w:bottom w:val="nil"/>
              <w:right w:val="nil"/>
            </w:tcBorders>
          </w:tcPr>
          <w:p w14:paraId="3856A3E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BDF16</w:t>
            </w:r>
          </w:p>
        </w:tc>
        <w:tc>
          <w:tcPr>
            <w:tcW w:w="8193" w:type="dxa"/>
            <w:tcBorders>
              <w:top w:val="nil"/>
              <w:left w:val="nil"/>
              <w:bottom w:val="nil"/>
              <w:right w:val="nil"/>
            </w:tcBorders>
          </w:tcPr>
          <w:p w14:paraId="6EDA923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Pečením k znamenitej povesti. Ako pekári spoluvytvárali identitu mesta Prešporok. In Príbehy 20. storočia. Identita na tanieri, 2023, roč. 6, č. 2, s. 2-3. ISSN 2585-9048.</w:t>
            </w:r>
          </w:p>
        </w:tc>
      </w:tr>
      <w:tr w:rsidR="00575A65" w14:paraId="1752EB63" w14:textId="77777777">
        <w:trPr>
          <w:trHeight w:val="100"/>
        </w:trPr>
        <w:tc>
          <w:tcPr>
            <w:tcW w:w="1410" w:type="dxa"/>
            <w:tcBorders>
              <w:top w:val="nil"/>
              <w:left w:val="nil"/>
              <w:bottom w:val="nil"/>
              <w:right w:val="nil"/>
            </w:tcBorders>
          </w:tcPr>
          <w:p w14:paraId="607F64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BDF17</w:t>
            </w:r>
          </w:p>
        </w:tc>
        <w:tc>
          <w:tcPr>
            <w:tcW w:w="8193" w:type="dxa"/>
            <w:tcBorders>
              <w:top w:val="nil"/>
              <w:left w:val="nil"/>
              <w:bottom w:val="nil"/>
              <w:right w:val="nil"/>
            </w:tcBorders>
          </w:tcPr>
          <w:p w14:paraId="124FB80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Odvážnemu šťastie praje : Daniel Molec a jeho pôsobenie v Prešporku/Bratislave. In História : revue o dejinách spoločnosti, 2023, roč. 22, č. 2, s. 17-22. ISSN 1335-8316.</w:t>
            </w:r>
          </w:p>
        </w:tc>
      </w:tr>
      <w:tr w:rsidR="00575A65" w14:paraId="72E04885" w14:textId="77777777">
        <w:trPr>
          <w:trHeight w:val="100"/>
        </w:trPr>
        <w:tc>
          <w:tcPr>
            <w:tcW w:w="1410" w:type="dxa"/>
            <w:tcBorders>
              <w:top w:val="nil"/>
              <w:left w:val="nil"/>
              <w:bottom w:val="nil"/>
              <w:right w:val="nil"/>
            </w:tcBorders>
          </w:tcPr>
          <w:p w14:paraId="631CF3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BDF18</w:t>
            </w:r>
          </w:p>
        </w:tc>
        <w:tc>
          <w:tcPr>
            <w:tcW w:w="8193" w:type="dxa"/>
            <w:tcBorders>
              <w:top w:val="nil"/>
              <w:left w:val="nil"/>
              <w:bottom w:val="nil"/>
              <w:right w:val="nil"/>
            </w:tcBorders>
          </w:tcPr>
          <w:p w14:paraId="68B495B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MLYNEKOVÁ, Barbora</w:t>
            </w:r>
            <w:r>
              <w:rPr>
                <w:rFonts w:ascii="Times New Roman" w:hAnsi="Times New Roman" w:cs="Times New Roman"/>
                <w:sz w:val="24"/>
                <w:szCs w:val="24"/>
              </w:rPr>
              <w:t>. Pierre de Coubertin sa narodil pred 160 rokmi : olympijské hry vzkriesil francúzsky aristokrat. In Historická revue, 2023, roč. 34, č. 1, s. 52-56. ISSN 1335-6550.</w:t>
            </w:r>
          </w:p>
        </w:tc>
      </w:tr>
      <w:tr w:rsidR="00575A65" w14:paraId="1A5B6CBD" w14:textId="77777777">
        <w:trPr>
          <w:trHeight w:val="100"/>
        </w:trPr>
        <w:tc>
          <w:tcPr>
            <w:tcW w:w="1410" w:type="dxa"/>
            <w:tcBorders>
              <w:top w:val="nil"/>
              <w:left w:val="nil"/>
              <w:bottom w:val="nil"/>
              <w:right w:val="nil"/>
            </w:tcBorders>
          </w:tcPr>
          <w:p w14:paraId="214B1B9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BDF19</w:t>
            </w:r>
          </w:p>
        </w:tc>
        <w:tc>
          <w:tcPr>
            <w:tcW w:w="8193" w:type="dxa"/>
            <w:tcBorders>
              <w:top w:val="nil"/>
              <w:left w:val="nil"/>
              <w:bottom w:val="nil"/>
              <w:right w:val="nil"/>
            </w:tcBorders>
          </w:tcPr>
          <w:p w14:paraId="596F354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Chaviva Reicková bojovala proti nacistom až do konca. In HistoryLab : informačný portál o histórii, 2023, 29. 05., nestr. ISSN 2729-9287. Názov z hl. obrazovky. Dostupné na internete: </w:t>
            </w:r>
            <w:hyperlink r:id="rId183" w:history="1">
              <w:r>
                <w:rPr>
                  <w:rFonts w:ascii="Times New Roman" w:hAnsi="Times New Roman" w:cs="Times New Roman"/>
                  <w:color w:val="7F7F7F"/>
                  <w:sz w:val="24"/>
                  <w:szCs w:val="24"/>
                </w:rPr>
                <w:t>https://historylab.dennikn.sk/druha-svetova-vojna/chaviva-reickova-bojovala-proti-nacistom-az-do-konca/?_ga=2.37576736.126696926.1685338264-1897786420.1608544957</w:t>
              </w:r>
            </w:hyperlink>
          </w:p>
        </w:tc>
      </w:tr>
      <w:tr w:rsidR="00575A65" w14:paraId="299A1724" w14:textId="77777777">
        <w:trPr>
          <w:trHeight w:val="100"/>
        </w:trPr>
        <w:tc>
          <w:tcPr>
            <w:tcW w:w="1410" w:type="dxa"/>
            <w:tcBorders>
              <w:top w:val="nil"/>
              <w:left w:val="nil"/>
              <w:bottom w:val="nil"/>
              <w:right w:val="nil"/>
            </w:tcBorders>
          </w:tcPr>
          <w:p w14:paraId="40674BE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BDF20</w:t>
            </w:r>
          </w:p>
        </w:tc>
        <w:tc>
          <w:tcPr>
            <w:tcW w:w="8193" w:type="dxa"/>
            <w:tcBorders>
              <w:top w:val="nil"/>
              <w:left w:val="nil"/>
              <w:bottom w:val="nil"/>
              <w:right w:val="nil"/>
            </w:tcBorders>
          </w:tcPr>
          <w:p w14:paraId="55D6B99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Motorizácia : budovanie cestnej infraštruktúry na Slovensku. In História : revue o dejinách spoločnosti, 2023, roč. 22, č. 1, s. 18-25. ISSN 1335-8316.</w:t>
            </w:r>
          </w:p>
        </w:tc>
      </w:tr>
      <w:tr w:rsidR="00575A65" w14:paraId="6C3DDD3E" w14:textId="77777777">
        <w:trPr>
          <w:trHeight w:val="100"/>
        </w:trPr>
        <w:tc>
          <w:tcPr>
            <w:tcW w:w="1410" w:type="dxa"/>
            <w:tcBorders>
              <w:top w:val="nil"/>
              <w:left w:val="nil"/>
              <w:bottom w:val="nil"/>
              <w:right w:val="nil"/>
            </w:tcBorders>
          </w:tcPr>
          <w:p w14:paraId="177698A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BDF21</w:t>
            </w:r>
          </w:p>
        </w:tc>
        <w:tc>
          <w:tcPr>
            <w:tcW w:w="8193" w:type="dxa"/>
            <w:tcBorders>
              <w:top w:val="nil"/>
              <w:left w:val="nil"/>
              <w:bottom w:val="nil"/>
              <w:right w:val="nil"/>
            </w:tcBorders>
          </w:tcPr>
          <w:p w14:paraId="3BCAC03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Stred slovanského univerza : Veľká Morava vo svete Slovanov. In História : revue o dejinách spoločnosti, 2023, roč. 22, č. 2, s. 4-9. ISSN 1335-8316.</w:t>
            </w:r>
          </w:p>
        </w:tc>
      </w:tr>
      <w:tr w:rsidR="00575A65" w14:paraId="29237607" w14:textId="77777777">
        <w:trPr>
          <w:trHeight w:val="100"/>
        </w:trPr>
        <w:tc>
          <w:tcPr>
            <w:tcW w:w="1410" w:type="dxa"/>
            <w:tcBorders>
              <w:top w:val="nil"/>
              <w:left w:val="nil"/>
              <w:bottom w:val="nil"/>
              <w:right w:val="nil"/>
            </w:tcBorders>
          </w:tcPr>
          <w:p w14:paraId="1C5D81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BDF22</w:t>
            </w:r>
          </w:p>
        </w:tc>
        <w:tc>
          <w:tcPr>
            <w:tcW w:w="8193" w:type="dxa"/>
            <w:tcBorders>
              <w:top w:val="nil"/>
              <w:left w:val="nil"/>
              <w:bottom w:val="nil"/>
              <w:right w:val="nil"/>
            </w:tcBorders>
          </w:tcPr>
          <w:p w14:paraId="4A47375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Rekonštrukcia a modernizácia Slovenskej národnej galérie = The Reconstruction and Modernisation of the Slovak National Gallery. In Pamiatky a múzeá : revue pre kultúrne dedičstvo, 2023, roč. 72, č. 1, s. 48-53. ISSN 1335-4353. (VEGA č. 1/0286/21 : Inovácie v architektúre 20. storočia na Slovensku)</w:t>
            </w:r>
          </w:p>
        </w:tc>
      </w:tr>
      <w:tr w:rsidR="00575A65" w14:paraId="21A86E06" w14:textId="77777777">
        <w:trPr>
          <w:trHeight w:val="100"/>
        </w:trPr>
        <w:tc>
          <w:tcPr>
            <w:tcW w:w="1410" w:type="dxa"/>
            <w:tcBorders>
              <w:top w:val="nil"/>
              <w:left w:val="nil"/>
              <w:bottom w:val="nil"/>
              <w:right w:val="nil"/>
            </w:tcBorders>
          </w:tcPr>
          <w:p w14:paraId="5073A77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BDF23</w:t>
            </w:r>
          </w:p>
        </w:tc>
        <w:tc>
          <w:tcPr>
            <w:tcW w:w="8193" w:type="dxa"/>
            <w:tcBorders>
              <w:top w:val="nil"/>
              <w:left w:val="nil"/>
              <w:bottom w:val="nil"/>
              <w:right w:val="nil"/>
            </w:tcBorders>
          </w:tcPr>
          <w:p w14:paraId="7FEC27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SZALMA, Štefan</w:t>
            </w:r>
            <w:r>
              <w:rPr>
                <w:rFonts w:ascii="Times New Roman" w:hAnsi="Times New Roman" w:cs="Times New Roman"/>
                <w:sz w:val="24"/>
                <w:szCs w:val="24"/>
              </w:rPr>
              <w:t>. Osmansko-habsburská vojna v rokoch 1663 - 1664. In Hont a jeho dejiny : Vedecko-populárny časopis o dejinách a kultúre Hontu, 2023, roč. 3, jún, s. 19-22. ISSN 2729-8833.</w:t>
            </w:r>
          </w:p>
        </w:tc>
      </w:tr>
      <w:tr w:rsidR="00575A65" w14:paraId="7D7243BB" w14:textId="77777777">
        <w:trPr>
          <w:trHeight w:val="100"/>
        </w:trPr>
        <w:tc>
          <w:tcPr>
            <w:tcW w:w="1410" w:type="dxa"/>
            <w:tcBorders>
              <w:top w:val="nil"/>
              <w:left w:val="nil"/>
              <w:bottom w:val="nil"/>
              <w:right w:val="nil"/>
            </w:tcBorders>
          </w:tcPr>
          <w:p w14:paraId="5591B3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BDF24</w:t>
            </w:r>
          </w:p>
        </w:tc>
        <w:tc>
          <w:tcPr>
            <w:tcW w:w="8193" w:type="dxa"/>
            <w:tcBorders>
              <w:top w:val="nil"/>
              <w:left w:val="nil"/>
              <w:bottom w:val="nil"/>
              <w:right w:val="nil"/>
            </w:tcBorders>
          </w:tcPr>
          <w:p w14:paraId="5199342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Michal Bory - úspešný úradník alebo démonický karierista? In Hont a jeho dejiny : Vedecko-populárny časopis o dejinách a kultúre Hontu, 2023, roč. 3, jún, s. 13-18. ISSN 2729-8833. (VEGA č. 2/0086/20 : Administratíva raného novoveku v zrkadle štátnej, stoličnej, panskej a mestskej správy)</w:t>
            </w:r>
          </w:p>
        </w:tc>
      </w:tr>
      <w:tr w:rsidR="00575A65" w14:paraId="64F1BB00" w14:textId="77777777">
        <w:trPr>
          <w:trHeight w:val="100"/>
        </w:trPr>
        <w:tc>
          <w:tcPr>
            <w:tcW w:w="1410" w:type="dxa"/>
            <w:tcBorders>
              <w:top w:val="nil"/>
              <w:left w:val="nil"/>
              <w:bottom w:val="nil"/>
              <w:right w:val="nil"/>
            </w:tcBorders>
          </w:tcPr>
          <w:p w14:paraId="239D6A6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BDF25</w:t>
            </w:r>
          </w:p>
        </w:tc>
        <w:tc>
          <w:tcPr>
            <w:tcW w:w="8193" w:type="dxa"/>
            <w:tcBorders>
              <w:top w:val="nil"/>
              <w:left w:val="nil"/>
              <w:bottom w:val="nil"/>
              <w:right w:val="nil"/>
            </w:tcBorders>
          </w:tcPr>
          <w:p w14:paraId="6907A27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xml:space="preserve">. „Jeden za všetkých a všetci za jedného,“ alebo ako poddaní Radvanskovcov vyznávali mušketierske motto ešte pred Dumasom. In HistoryLab : informačný portál o histórii, 2023, 13. 06., nestr. ISSN 2729-9287. Názov z hl. obrazovky. Dostupné na internete: </w:t>
            </w:r>
            <w:hyperlink r:id="rId184" w:history="1">
              <w:r>
                <w:rPr>
                  <w:rFonts w:ascii="Times New Roman" w:hAnsi="Times New Roman" w:cs="Times New Roman"/>
                  <w:color w:val="7F7F7F"/>
                  <w:sz w:val="24"/>
                  <w:szCs w:val="24"/>
                </w:rPr>
                <w:t>https://historylab.dennikn.sk/novovek/jeden-za-vsetkych-a-vsetci-za-jedneho-alebo-ako-poddani-radvanskovcov-vyznavali-musketierske-motto-este-pred-dumasom/</w:t>
              </w:r>
            </w:hyperlink>
          </w:p>
        </w:tc>
      </w:tr>
      <w:tr w:rsidR="00575A65" w14:paraId="25EF24D9" w14:textId="77777777">
        <w:trPr>
          <w:trHeight w:val="100"/>
        </w:trPr>
        <w:tc>
          <w:tcPr>
            <w:tcW w:w="1410" w:type="dxa"/>
            <w:tcBorders>
              <w:top w:val="nil"/>
              <w:left w:val="nil"/>
              <w:bottom w:val="nil"/>
              <w:right w:val="nil"/>
            </w:tcBorders>
          </w:tcPr>
          <w:p w14:paraId="289FD92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BDF26</w:t>
            </w:r>
          </w:p>
        </w:tc>
        <w:tc>
          <w:tcPr>
            <w:tcW w:w="8193" w:type="dxa"/>
            <w:tcBorders>
              <w:top w:val="nil"/>
              <w:left w:val="nil"/>
              <w:bottom w:val="nil"/>
              <w:right w:val="nil"/>
            </w:tcBorders>
          </w:tcPr>
          <w:p w14:paraId="175B559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Námorné konvoje : základ obchodno-ekonomickej prosperity Benátok. In Historická revue, 2022, roč. 33, č. 8, s. 12-21. ISSN 1335-6550.</w:t>
            </w:r>
          </w:p>
        </w:tc>
      </w:tr>
      <w:tr w:rsidR="00575A65" w14:paraId="10FDC1A8" w14:textId="77777777">
        <w:trPr>
          <w:trHeight w:val="100"/>
        </w:trPr>
        <w:tc>
          <w:tcPr>
            <w:tcW w:w="1410" w:type="dxa"/>
            <w:tcBorders>
              <w:top w:val="nil"/>
              <w:left w:val="nil"/>
              <w:bottom w:val="nil"/>
              <w:right w:val="nil"/>
            </w:tcBorders>
          </w:tcPr>
          <w:p w14:paraId="62656C0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BDF27</w:t>
            </w:r>
          </w:p>
        </w:tc>
        <w:tc>
          <w:tcPr>
            <w:tcW w:w="8193" w:type="dxa"/>
            <w:tcBorders>
              <w:top w:val="nil"/>
              <w:left w:val="nil"/>
              <w:bottom w:val="nil"/>
              <w:right w:val="nil"/>
            </w:tcBorders>
          </w:tcPr>
          <w:p w14:paraId="67ED2DA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Na ceste k sláve : Benátky Ducatus. In Historická revue, 2022, roč. 33, č. 10, s. 32-37. ISSN 1335-6550.</w:t>
            </w:r>
          </w:p>
        </w:tc>
      </w:tr>
      <w:tr w:rsidR="00575A65" w14:paraId="66D82BB7" w14:textId="77777777">
        <w:trPr>
          <w:trHeight w:val="100"/>
        </w:trPr>
        <w:tc>
          <w:tcPr>
            <w:tcW w:w="1410" w:type="dxa"/>
            <w:tcBorders>
              <w:top w:val="nil"/>
              <w:left w:val="nil"/>
              <w:bottom w:val="nil"/>
              <w:right w:val="nil"/>
            </w:tcBorders>
          </w:tcPr>
          <w:p w14:paraId="71FAF6E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BDF28</w:t>
            </w:r>
          </w:p>
        </w:tc>
        <w:tc>
          <w:tcPr>
            <w:tcW w:w="8193" w:type="dxa"/>
            <w:tcBorders>
              <w:top w:val="nil"/>
              <w:left w:val="nil"/>
              <w:bottom w:val="nil"/>
              <w:right w:val="nil"/>
            </w:tcBorders>
          </w:tcPr>
          <w:p w14:paraId="43DF414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Pomalý súmrak nad lagúnou : Benátska republika v záverečnej fáze svojich dejín. In Historická revue, 2022, roč. 33, č. 12, s. 16-20. ISSN 1335-6550.</w:t>
            </w:r>
          </w:p>
        </w:tc>
      </w:tr>
      <w:tr w:rsidR="00575A65" w14:paraId="28B1BEFF" w14:textId="77777777">
        <w:trPr>
          <w:trHeight w:val="100"/>
        </w:trPr>
        <w:tc>
          <w:tcPr>
            <w:tcW w:w="1410" w:type="dxa"/>
            <w:tcBorders>
              <w:top w:val="nil"/>
              <w:left w:val="nil"/>
              <w:bottom w:val="nil"/>
              <w:right w:val="nil"/>
            </w:tcBorders>
          </w:tcPr>
          <w:p w14:paraId="0E11ED0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BDF29</w:t>
            </w:r>
          </w:p>
        </w:tc>
        <w:tc>
          <w:tcPr>
            <w:tcW w:w="8193" w:type="dxa"/>
            <w:tcBorders>
              <w:top w:val="nil"/>
              <w:left w:val="nil"/>
              <w:bottom w:val="nil"/>
              <w:right w:val="nil"/>
            </w:tcBorders>
          </w:tcPr>
          <w:p w14:paraId="60BF5F2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Bitka storočia : námorné stretnutie pri Lepante 1571. In Historická revue, 2022, roč. 33, č. 8, s. 22-26. ISSN 1335-6550.</w:t>
            </w:r>
          </w:p>
        </w:tc>
      </w:tr>
      <w:tr w:rsidR="00575A65" w14:paraId="59366548" w14:textId="77777777">
        <w:trPr>
          <w:trHeight w:val="100"/>
        </w:trPr>
        <w:tc>
          <w:tcPr>
            <w:tcW w:w="1410" w:type="dxa"/>
            <w:tcBorders>
              <w:top w:val="nil"/>
              <w:left w:val="nil"/>
              <w:bottom w:val="nil"/>
              <w:right w:val="nil"/>
            </w:tcBorders>
          </w:tcPr>
          <w:p w14:paraId="45F90B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BDF30</w:t>
            </w:r>
          </w:p>
        </w:tc>
        <w:tc>
          <w:tcPr>
            <w:tcW w:w="8193" w:type="dxa"/>
            <w:tcBorders>
              <w:top w:val="nil"/>
              <w:left w:val="nil"/>
              <w:bottom w:val="nil"/>
              <w:right w:val="nil"/>
            </w:tcBorders>
          </w:tcPr>
          <w:p w14:paraId="7E2B2BA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VALENT, Jaroslav. Ako sa robí republika? : Mustafa Kemal Atatürk. In Historická </w:t>
            </w:r>
            <w:r>
              <w:rPr>
                <w:rFonts w:ascii="Times New Roman" w:hAnsi="Times New Roman" w:cs="Times New Roman"/>
                <w:sz w:val="24"/>
                <w:szCs w:val="24"/>
              </w:rPr>
              <w:lastRenderedPageBreak/>
              <w:t>revue, 2023, roč. 34, č. 10, s. 12-15. ISSN 1335-6550.</w:t>
            </w:r>
          </w:p>
        </w:tc>
      </w:tr>
      <w:tr w:rsidR="00575A65" w14:paraId="43F20C10" w14:textId="77777777">
        <w:trPr>
          <w:trHeight w:val="100"/>
        </w:trPr>
        <w:tc>
          <w:tcPr>
            <w:tcW w:w="1410" w:type="dxa"/>
            <w:tcBorders>
              <w:top w:val="nil"/>
              <w:left w:val="nil"/>
              <w:bottom w:val="nil"/>
              <w:right w:val="nil"/>
            </w:tcBorders>
          </w:tcPr>
          <w:p w14:paraId="16D85D3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BDF31</w:t>
            </w:r>
          </w:p>
        </w:tc>
        <w:tc>
          <w:tcPr>
            <w:tcW w:w="8193" w:type="dxa"/>
            <w:tcBorders>
              <w:top w:val="nil"/>
              <w:left w:val="nil"/>
              <w:bottom w:val="nil"/>
              <w:right w:val="nil"/>
            </w:tcBorders>
          </w:tcPr>
          <w:p w14:paraId="057DBE1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Ostávame s výrazom náležitej úcty – Keď naši predkovia roku 1937 pomáhali utečencom pred nacizmom. In HistoryLab : informačný portál o histórii, 2023, 02. 08., nestr. ISSN 2729-9287. Názov z hl. obrazovky. Dostupné na internete: </w:t>
            </w:r>
            <w:hyperlink r:id="rId185" w:history="1">
              <w:r>
                <w:rPr>
                  <w:rFonts w:ascii="Times New Roman" w:hAnsi="Times New Roman" w:cs="Times New Roman"/>
                  <w:color w:val="7F7F7F"/>
                  <w:sz w:val="24"/>
                  <w:szCs w:val="24"/>
                </w:rPr>
                <w:t>https://historylab.dennikn.sk/20-storocie/ostavame-s-vyrazom-nalezitej-ucty-ked-nasi-predkovia-roku-1937-pomahali-utecencom-pred-nacizmom/</w:t>
              </w:r>
            </w:hyperlink>
          </w:p>
        </w:tc>
      </w:tr>
    </w:tbl>
    <w:p w14:paraId="37C592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681623" w14:textId="77777777">
        <w:trPr>
          <w:trHeight w:val="100"/>
        </w:trPr>
        <w:tc>
          <w:tcPr>
            <w:tcW w:w="1410" w:type="dxa"/>
            <w:tcBorders>
              <w:top w:val="nil"/>
              <w:left w:val="nil"/>
              <w:bottom w:val="nil"/>
              <w:right w:val="nil"/>
            </w:tcBorders>
          </w:tcPr>
          <w:p w14:paraId="31A0D67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14:paraId="0250A8C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 HAMERŠAK, Filip - HUTEČKA, Jiří - JUHÁSZ, Balázs - POPOVICI, Vlad - RUSZAŁA, Kamil - SCHEER, Tamara - STERGAR, Rok. War and Captivity through the Eyes of Austro-Hungarian Soldiers. In Where have all the young men gone? : The 460 Austro-Hungarian Soldiers from First World War. - Vienna : Federal Ministry of Defence, Military Diplomacy Division, 2023, s. 33-59. ISBN 978-3-902275-57-8.</w:t>
            </w:r>
          </w:p>
        </w:tc>
      </w:tr>
      <w:tr w:rsidR="00575A65" w14:paraId="615371A6" w14:textId="77777777">
        <w:trPr>
          <w:trHeight w:val="100"/>
        </w:trPr>
        <w:tc>
          <w:tcPr>
            <w:tcW w:w="1410" w:type="dxa"/>
            <w:tcBorders>
              <w:top w:val="nil"/>
              <w:left w:val="nil"/>
              <w:bottom w:val="nil"/>
              <w:right w:val="nil"/>
            </w:tcBorders>
          </w:tcPr>
          <w:p w14:paraId="132624D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14:paraId="396135A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DUDEKOVÁ KOVÁČOVÁ, Gabriela. Ichi ji sekai taisen ga surovakia to jin ni ataeta eikyō : </w:t>
            </w:r>
            <w:r>
              <w:rPr>
                <w:rFonts w:ascii="MS Gothic" w:eastAsia="MS Gothic" w:hAnsi="MS Gothic" w:cs="MS Gothic" w:hint="eastAsia"/>
                <w:sz w:val="24"/>
                <w:szCs w:val="24"/>
              </w:rPr>
              <w:t>一次世界大戦がスロヴァキアとスロヴァキア人に与えた影響</w:t>
            </w:r>
            <w:r>
              <w:rPr>
                <w:rFonts w:ascii="Times New Roman" w:hAnsi="Times New Roman" w:cs="Times New Roman"/>
                <w:sz w:val="24"/>
                <w:szCs w:val="24"/>
              </w:rPr>
              <w:t xml:space="preserve"> [Vplyv prvej svetovej vojny na Slovensko a Slovákov]. In Surovuakia o chi 64-shō : </w:t>
            </w:r>
            <w:r>
              <w:rPr>
                <w:rFonts w:ascii="MS Gothic" w:eastAsia="MS Gothic" w:hAnsi="MS Gothic" w:cs="MS Gothic" w:hint="eastAsia"/>
                <w:sz w:val="24"/>
                <w:szCs w:val="24"/>
              </w:rPr>
              <w:t>スロヴァキアを知</w:t>
            </w:r>
            <w:r>
              <w:rPr>
                <w:rFonts w:ascii="Times New Roman" w:hAnsi="Times New Roman" w:cs="Times New Roman"/>
                <w:sz w:val="24"/>
                <w:szCs w:val="24"/>
              </w:rPr>
              <w:t>64</w:t>
            </w:r>
            <w:r>
              <w:rPr>
                <w:rFonts w:ascii="MS Gothic" w:eastAsia="MS Gothic" w:hAnsi="MS Gothic" w:cs="MS Gothic" w:hint="eastAsia"/>
                <w:sz w:val="24"/>
                <w:szCs w:val="24"/>
              </w:rPr>
              <w:t>章</w:t>
            </w:r>
            <w:r>
              <w:rPr>
                <w:rFonts w:ascii="Times New Roman" w:hAnsi="Times New Roman" w:cs="Times New Roman"/>
                <w:sz w:val="24"/>
                <w:szCs w:val="24"/>
              </w:rPr>
              <w:t xml:space="preserve"> - Tokio : Akashi Shoten, 2023, p. 86-87. ISBN 978-4-7503-5663-1.</w:t>
            </w:r>
          </w:p>
        </w:tc>
      </w:tr>
      <w:tr w:rsidR="00575A65" w14:paraId="7082273E" w14:textId="77777777">
        <w:trPr>
          <w:trHeight w:val="100"/>
        </w:trPr>
        <w:tc>
          <w:tcPr>
            <w:tcW w:w="1410" w:type="dxa"/>
            <w:tcBorders>
              <w:top w:val="nil"/>
              <w:left w:val="nil"/>
              <w:bottom w:val="nil"/>
              <w:right w:val="nil"/>
            </w:tcBorders>
          </w:tcPr>
          <w:p w14:paraId="593BD96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14:paraId="6811088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Hadritius György (cca. 1587-1639), Esterházy Miklós nádor főjegyzője. In Sopron vonzásában : ünnepi tanulmányok. - Sopron : Magyar Nemzeti Levéltár Győr-Moson-Sopron Megye Soproni Levéltára, 2022, s. 95-102. ISBN 978-963-8327-57-4. (APVV-20-0333 : Prekračovanie hraníc. Fenomén mobility v dejinách Slovenska. VEGA 2/0089/20 : Štúdie k životospráve stredovekého človeka. Alkoholické nápoje ako kultúrno-historický fenomén)</w:t>
            </w:r>
          </w:p>
        </w:tc>
      </w:tr>
      <w:tr w:rsidR="00575A65" w14:paraId="2190436F" w14:textId="77777777">
        <w:trPr>
          <w:trHeight w:val="100"/>
        </w:trPr>
        <w:tc>
          <w:tcPr>
            <w:tcW w:w="1410" w:type="dxa"/>
            <w:tcBorders>
              <w:top w:val="nil"/>
              <w:left w:val="nil"/>
              <w:bottom w:val="nil"/>
              <w:right w:val="nil"/>
            </w:tcBorders>
          </w:tcPr>
          <w:p w14:paraId="4C2878C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14:paraId="47AF0CF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szlovákiai magyar történetírás erdményei és feladatai : (avagy folyamatosság és megszakítottság erezetei). In A magyar kisebbségek 100 éve : A Magyar Tudományos Akadémia II. Filozófiai és Történettudományok Osztályának 2022. szeptember 22-23-ai konferenciáján elhangzott előadások szerkesztett változata. - Kolozsvár : Komp-Press, 2023, p. 287-295. ISBN 978-606-773-035-7. (APVV-20-0526 : Politická socializácia na území Slovenska v rokoch 1848 - 1993)</w:t>
            </w:r>
          </w:p>
        </w:tc>
      </w:tr>
      <w:tr w:rsidR="00575A65" w14:paraId="6C12415D" w14:textId="77777777">
        <w:trPr>
          <w:trHeight w:val="100"/>
        </w:trPr>
        <w:tc>
          <w:tcPr>
            <w:tcW w:w="1410" w:type="dxa"/>
            <w:tcBorders>
              <w:top w:val="nil"/>
              <w:left w:val="nil"/>
              <w:bottom w:val="nil"/>
              <w:right w:val="nil"/>
            </w:tcBorders>
          </w:tcPr>
          <w:p w14:paraId="3677B08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14:paraId="28BCBFA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In memoriam Paulinyi Ákos : (1929–2021). In Magyar Gazdaságtörténeti Évkönyv 2022 : Területi egyenlőtlenség – Intézményi változás, 2022, s. 379-391. ISSN 2498-8634.</w:t>
            </w:r>
          </w:p>
        </w:tc>
      </w:tr>
      <w:tr w:rsidR="00575A65" w14:paraId="51624BDA" w14:textId="77777777">
        <w:trPr>
          <w:trHeight w:val="100"/>
        </w:trPr>
        <w:tc>
          <w:tcPr>
            <w:tcW w:w="1410" w:type="dxa"/>
            <w:tcBorders>
              <w:top w:val="nil"/>
              <w:left w:val="nil"/>
              <w:bottom w:val="nil"/>
              <w:right w:val="nil"/>
            </w:tcBorders>
          </w:tcPr>
          <w:p w14:paraId="13626DB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14:paraId="4218EDA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Pálffyak kontra Andrássyak. Gróf Andrássy Gabriella szerepe egy családi háborúban. In Történeti muzeológiai szemle 20. - Budapest : Magyar Múzeumi Történész társulat, 2019, s. 43-58. ISSN 1588-8207. (APVV-21-0371 : Lesk a pád šľachty. Stratégie šľachtickej reprezentácie v dejinách Slovenska)</w:t>
            </w:r>
          </w:p>
        </w:tc>
      </w:tr>
      <w:tr w:rsidR="00575A65" w14:paraId="5EC6F9FA" w14:textId="77777777">
        <w:trPr>
          <w:trHeight w:val="100"/>
        </w:trPr>
        <w:tc>
          <w:tcPr>
            <w:tcW w:w="1410" w:type="dxa"/>
            <w:tcBorders>
              <w:top w:val="nil"/>
              <w:left w:val="nil"/>
              <w:bottom w:val="nil"/>
              <w:right w:val="nil"/>
            </w:tcBorders>
          </w:tcPr>
          <w:p w14:paraId="4304D3C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BEE07</w:t>
            </w:r>
          </w:p>
        </w:tc>
        <w:tc>
          <w:tcPr>
            <w:tcW w:w="8193" w:type="dxa"/>
            <w:tcBorders>
              <w:top w:val="nil"/>
              <w:left w:val="nil"/>
              <w:bottom w:val="nil"/>
              <w:right w:val="nil"/>
            </w:tcBorders>
          </w:tcPr>
          <w:p w14:paraId="2B3D03C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Surovakia ni totte cherosurovakia to wa i datta no ka</w:t>
            </w:r>
            <w:r>
              <w:rPr>
                <w:rFonts w:ascii="MS Gothic" w:eastAsia="MS Gothic" w:hAnsi="MS Gothic" w:cs="MS Gothic" w:hint="eastAsia"/>
                <w:sz w:val="24"/>
                <w:szCs w:val="24"/>
              </w:rPr>
              <w:t>？</w:t>
            </w:r>
            <w:r>
              <w:rPr>
                <w:rFonts w:ascii="Times New Roman" w:hAnsi="Times New Roman" w:cs="Times New Roman"/>
                <w:sz w:val="24"/>
                <w:szCs w:val="24"/>
              </w:rPr>
              <w:t xml:space="preserve">Minzoku no hatten to minshu teki seiji bunka keisei no tame no kūkan : </w:t>
            </w:r>
            <w:r>
              <w:rPr>
                <w:rFonts w:ascii="MS Gothic" w:eastAsia="MS Gothic" w:hAnsi="MS Gothic" w:cs="MS Gothic" w:hint="eastAsia"/>
                <w:sz w:val="24"/>
                <w:szCs w:val="24"/>
              </w:rPr>
              <w:t>スロヴァキアにとっ</w:t>
            </w:r>
            <w:r>
              <w:rPr>
                <w:rFonts w:ascii="Times New Roman" w:hAnsi="Times New Roman" w:cs="Times New Roman"/>
                <w:sz w:val="24"/>
                <w:szCs w:val="24"/>
              </w:rPr>
              <w:t xml:space="preserve"> </w:t>
            </w:r>
            <w:r>
              <w:rPr>
                <w:rFonts w:ascii="MS Gothic" w:eastAsia="MS Gothic" w:hAnsi="MS Gothic" w:cs="MS Gothic" w:hint="eastAsia"/>
                <w:sz w:val="24"/>
                <w:szCs w:val="24"/>
              </w:rPr>
              <w:t>てチェロスロヴァキアとはイ</w:t>
            </w:r>
            <w:r>
              <w:rPr>
                <w:rFonts w:ascii="Times New Roman" w:hAnsi="Times New Roman" w:cs="Times New Roman"/>
                <w:sz w:val="24"/>
                <w:szCs w:val="24"/>
              </w:rPr>
              <w:t>ii</w:t>
            </w:r>
            <w:r>
              <w:rPr>
                <w:rFonts w:ascii="MS Gothic" w:eastAsia="MS Gothic" w:hAnsi="MS Gothic" w:cs="MS Gothic" w:hint="eastAsia"/>
                <w:sz w:val="24"/>
                <w:szCs w:val="24"/>
              </w:rPr>
              <w:t>だったのか？民族の発展</w:t>
            </w:r>
            <w:r>
              <w:rPr>
                <w:rFonts w:ascii="Times New Roman" w:hAnsi="Times New Roman" w:cs="Times New Roman"/>
                <w:sz w:val="24"/>
                <w:szCs w:val="24"/>
              </w:rPr>
              <w:t xml:space="preserve"> </w:t>
            </w:r>
            <w:r>
              <w:rPr>
                <w:rFonts w:ascii="MS Gothic" w:eastAsia="MS Gothic" w:hAnsi="MS Gothic" w:cs="MS Gothic" w:hint="eastAsia"/>
                <w:sz w:val="24"/>
                <w:szCs w:val="24"/>
              </w:rPr>
              <w:t>と</w:t>
            </w:r>
            <w:r>
              <w:rPr>
                <w:rFonts w:ascii="Times New Roman" w:hAnsi="Times New Roman" w:cs="Times New Roman"/>
                <w:sz w:val="24"/>
                <w:szCs w:val="24"/>
              </w:rPr>
              <w:t xml:space="preserve"> </w:t>
            </w:r>
            <w:r>
              <w:rPr>
                <w:rFonts w:ascii="MS Gothic" w:eastAsia="MS Gothic" w:hAnsi="MS Gothic" w:cs="MS Gothic" w:hint="eastAsia"/>
                <w:sz w:val="24"/>
                <w:szCs w:val="24"/>
              </w:rPr>
              <w:t>民主的</w:t>
            </w:r>
            <w:r>
              <w:rPr>
                <w:rFonts w:ascii="Times New Roman" w:hAnsi="Times New Roman" w:cs="Times New Roman"/>
                <w:sz w:val="24"/>
                <w:szCs w:val="24"/>
              </w:rPr>
              <w:t xml:space="preserve"> </w:t>
            </w:r>
            <w:r>
              <w:rPr>
                <w:rFonts w:ascii="MS Gothic" w:eastAsia="MS Gothic" w:hAnsi="MS Gothic" w:cs="MS Gothic" w:hint="eastAsia"/>
                <w:sz w:val="24"/>
                <w:szCs w:val="24"/>
              </w:rPr>
              <w:t>政治文化形成のための空間</w:t>
            </w:r>
            <w:r>
              <w:rPr>
                <w:rFonts w:ascii="Times New Roman" w:hAnsi="Times New Roman" w:cs="Times New Roman"/>
                <w:sz w:val="24"/>
                <w:szCs w:val="24"/>
              </w:rPr>
              <w:t xml:space="preserve"> [Čo znamenalo pre Slovensko Československo? - priestor pre národný rozvoj a formovanie demokratickej politickej kultúry]. In Surovuakia o chi 64-shō : </w:t>
            </w:r>
            <w:r>
              <w:rPr>
                <w:rFonts w:ascii="MS Gothic" w:eastAsia="MS Gothic" w:hAnsi="MS Gothic" w:cs="MS Gothic" w:hint="eastAsia"/>
                <w:sz w:val="24"/>
                <w:szCs w:val="24"/>
              </w:rPr>
              <w:t>スロヴァキアを知</w:t>
            </w:r>
            <w:r>
              <w:rPr>
                <w:rFonts w:ascii="Times New Roman" w:hAnsi="Times New Roman" w:cs="Times New Roman"/>
                <w:sz w:val="24"/>
                <w:szCs w:val="24"/>
              </w:rPr>
              <w:t>64</w:t>
            </w:r>
            <w:r>
              <w:rPr>
                <w:rFonts w:ascii="MS Gothic" w:eastAsia="MS Gothic" w:hAnsi="MS Gothic" w:cs="MS Gothic" w:hint="eastAsia"/>
                <w:sz w:val="24"/>
                <w:szCs w:val="24"/>
              </w:rPr>
              <w:t>章</w:t>
            </w:r>
            <w:r>
              <w:rPr>
                <w:rFonts w:ascii="Times New Roman" w:hAnsi="Times New Roman" w:cs="Times New Roman"/>
                <w:sz w:val="24"/>
                <w:szCs w:val="24"/>
              </w:rPr>
              <w:t xml:space="preserve"> - Tokio : Akashi Shoten, 2023, p. 132-135. ISBN 978-4-7503-5663-1.</w:t>
            </w:r>
          </w:p>
        </w:tc>
      </w:tr>
      <w:tr w:rsidR="00575A65" w14:paraId="53BCEFB0" w14:textId="77777777">
        <w:trPr>
          <w:trHeight w:val="100"/>
        </w:trPr>
        <w:tc>
          <w:tcPr>
            <w:tcW w:w="1410" w:type="dxa"/>
            <w:tcBorders>
              <w:top w:val="nil"/>
              <w:left w:val="nil"/>
              <w:bottom w:val="nil"/>
              <w:right w:val="nil"/>
            </w:tcBorders>
          </w:tcPr>
          <w:p w14:paraId="1270E25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BEE08</w:t>
            </w:r>
          </w:p>
        </w:tc>
        <w:tc>
          <w:tcPr>
            <w:tcW w:w="8193" w:type="dxa"/>
            <w:tcBorders>
              <w:top w:val="nil"/>
              <w:left w:val="nil"/>
              <w:bottom w:val="nil"/>
              <w:right w:val="nil"/>
            </w:tcBorders>
          </w:tcPr>
          <w:p w14:paraId="0FA8A4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KŠIŇAN, Michal. Miran Rasuchisurau Shichefaniku - 20 seiki shi de mottomo chomeina hito mo ~ : </w:t>
            </w:r>
            <w:r>
              <w:rPr>
                <w:rFonts w:ascii="MS Gothic" w:eastAsia="MS Gothic" w:hAnsi="MS Gothic" w:cs="MS Gothic" w:hint="eastAsia"/>
                <w:sz w:val="24"/>
                <w:szCs w:val="24"/>
              </w:rPr>
              <w:t>ミラン．ラスチスラウ．シチェファ</w:t>
            </w:r>
            <w:r>
              <w:rPr>
                <w:rFonts w:ascii="Times New Roman" w:hAnsi="Times New Roman" w:cs="Times New Roman"/>
                <w:sz w:val="24"/>
                <w:szCs w:val="24"/>
              </w:rPr>
              <w:t xml:space="preserve"> </w:t>
            </w:r>
            <w:r>
              <w:rPr>
                <w:rFonts w:ascii="MS Gothic" w:eastAsia="MS Gothic" w:hAnsi="MS Gothic" w:cs="MS Gothic" w:hint="eastAsia"/>
                <w:sz w:val="24"/>
                <w:szCs w:val="24"/>
              </w:rPr>
              <w:t>ーニク</w:t>
            </w:r>
            <w:r>
              <w:rPr>
                <w:rFonts w:ascii="Times New Roman" w:hAnsi="Times New Roman" w:cs="Times New Roman"/>
                <w:sz w:val="24"/>
                <w:szCs w:val="24"/>
              </w:rPr>
              <w:t xml:space="preserve"> 20</w:t>
            </w:r>
            <w:r>
              <w:rPr>
                <w:rFonts w:ascii="MS Gothic" w:eastAsia="MS Gothic" w:hAnsi="MS Gothic" w:cs="MS Gothic" w:hint="eastAsia"/>
                <w:sz w:val="24"/>
                <w:szCs w:val="24"/>
              </w:rPr>
              <w:t>世紀スロヴァキア史でもっとも著名</w:t>
            </w:r>
            <w:r>
              <w:rPr>
                <w:rFonts w:ascii="Times New Roman" w:hAnsi="Times New Roman" w:cs="Times New Roman"/>
                <w:sz w:val="24"/>
                <w:szCs w:val="24"/>
              </w:rPr>
              <w:t xml:space="preserve"> </w:t>
            </w:r>
            <w:r>
              <w:rPr>
                <w:rFonts w:ascii="MS Gothic" w:eastAsia="MS Gothic" w:hAnsi="MS Gothic" w:cs="MS Gothic" w:hint="eastAsia"/>
                <w:sz w:val="24"/>
                <w:szCs w:val="24"/>
              </w:rPr>
              <w:t>な人</w:t>
            </w:r>
            <w:r>
              <w:rPr>
                <w:rFonts w:ascii="Times New Roman" w:hAnsi="Times New Roman" w:cs="Times New Roman"/>
                <w:sz w:val="24"/>
                <w:szCs w:val="24"/>
              </w:rPr>
              <w:t xml:space="preserve"> </w:t>
            </w:r>
            <w:r>
              <w:rPr>
                <w:rFonts w:ascii="MS Gothic" w:eastAsia="MS Gothic" w:hAnsi="MS Gothic" w:cs="MS Gothic" w:hint="eastAsia"/>
                <w:sz w:val="24"/>
                <w:szCs w:val="24"/>
              </w:rPr>
              <w:t>裳</w:t>
            </w:r>
            <w:r>
              <w:rPr>
                <w:rFonts w:ascii="Times New Roman" w:hAnsi="Times New Roman" w:cs="Times New Roman"/>
                <w:sz w:val="24"/>
                <w:szCs w:val="24"/>
              </w:rPr>
              <w:t>~ [Milan Rastislav Štefánik – najvýznamnejšia osobnosť slovenských dejín 20. storočia]. In Surovuakia o chi 64-</w:t>
            </w:r>
            <w:r>
              <w:rPr>
                <w:rFonts w:ascii="Times New Roman" w:hAnsi="Times New Roman" w:cs="Times New Roman"/>
                <w:sz w:val="24"/>
                <w:szCs w:val="24"/>
              </w:rPr>
              <w:lastRenderedPageBreak/>
              <w:t xml:space="preserve">shō : </w:t>
            </w:r>
            <w:r>
              <w:rPr>
                <w:rFonts w:ascii="MS Gothic" w:eastAsia="MS Gothic" w:hAnsi="MS Gothic" w:cs="MS Gothic" w:hint="eastAsia"/>
                <w:sz w:val="24"/>
                <w:szCs w:val="24"/>
              </w:rPr>
              <w:t>スロヴァキアを知</w:t>
            </w:r>
            <w:r>
              <w:rPr>
                <w:rFonts w:ascii="Times New Roman" w:hAnsi="Times New Roman" w:cs="Times New Roman"/>
                <w:sz w:val="24"/>
                <w:szCs w:val="24"/>
              </w:rPr>
              <w:t>64</w:t>
            </w:r>
            <w:r>
              <w:rPr>
                <w:rFonts w:ascii="MS Gothic" w:eastAsia="MS Gothic" w:hAnsi="MS Gothic" w:cs="MS Gothic" w:hint="eastAsia"/>
                <w:sz w:val="24"/>
                <w:szCs w:val="24"/>
              </w:rPr>
              <w:t>章</w:t>
            </w:r>
            <w:r>
              <w:rPr>
                <w:rFonts w:ascii="Times New Roman" w:hAnsi="Times New Roman" w:cs="Times New Roman"/>
                <w:sz w:val="24"/>
                <w:szCs w:val="24"/>
              </w:rPr>
              <w:t xml:space="preserve"> - Tokio : Akashi Shoten, 2023, p. 88-92. ISBN 978-4-7503-5663-1.</w:t>
            </w:r>
          </w:p>
        </w:tc>
      </w:tr>
      <w:tr w:rsidR="00575A65" w14:paraId="53C727A1" w14:textId="77777777">
        <w:trPr>
          <w:trHeight w:val="100"/>
        </w:trPr>
        <w:tc>
          <w:tcPr>
            <w:tcW w:w="1410" w:type="dxa"/>
            <w:tcBorders>
              <w:top w:val="nil"/>
              <w:left w:val="nil"/>
              <w:bottom w:val="nil"/>
              <w:right w:val="nil"/>
            </w:tcBorders>
          </w:tcPr>
          <w:p w14:paraId="12441D9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BEE09</w:t>
            </w:r>
          </w:p>
        </w:tc>
        <w:tc>
          <w:tcPr>
            <w:tcW w:w="8193" w:type="dxa"/>
            <w:tcBorders>
              <w:top w:val="nil"/>
              <w:left w:val="nil"/>
              <w:bottom w:val="nil"/>
              <w:right w:val="nil"/>
            </w:tcBorders>
          </w:tcPr>
          <w:p w14:paraId="5A2EE2F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A krónikás bíró, Hain Gáspár. In Sopron vonzásában : ünnepi tanulmányok. - Sopron : Magyar Nemzeti Levéltár Győr-Moson-Sopron Megye Soproni Levéltára, 2022, s. 137-144. ISBN 978-963-8327-57-4. (APVV-20-0333 : Prekračovanie hraníc. Fenomén mobility v dejinách Slovenska. VEGA č. 2/0086/20 : Administratíva raného novoveku v zrkadle štátnej, stoličnej, panskej a mestskej správy)</w:t>
            </w:r>
          </w:p>
        </w:tc>
      </w:tr>
      <w:tr w:rsidR="00575A65" w14:paraId="4F7A7847" w14:textId="77777777">
        <w:trPr>
          <w:trHeight w:val="100"/>
        </w:trPr>
        <w:tc>
          <w:tcPr>
            <w:tcW w:w="1410" w:type="dxa"/>
            <w:tcBorders>
              <w:top w:val="nil"/>
              <w:left w:val="nil"/>
              <w:bottom w:val="nil"/>
              <w:right w:val="nil"/>
            </w:tcBorders>
          </w:tcPr>
          <w:p w14:paraId="1A4820E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BEE10</w:t>
            </w:r>
          </w:p>
        </w:tc>
        <w:tc>
          <w:tcPr>
            <w:tcW w:w="8193" w:type="dxa"/>
            <w:tcBorders>
              <w:top w:val="nil"/>
              <w:left w:val="nil"/>
              <w:bottom w:val="nil"/>
              <w:right w:val="nil"/>
            </w:tcBorders>
          </w:tcPr>
          <w:p w14:paraId="5C2340D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SZALAY, Peter - ŠKORVANKOVÁ, Eva. Jewish Architects and the struggle with the Regime of the Slovak state = Gli architetti ebrei e la lotta con il regime dello Stato slovacco. In Architecture and Remembrance. Traces of life and work. - Milano : Fondazione OAMi, 2023, p. 39-50. ISBN 978-88-31942-20-1.</w:t>
            </w:r>
          </w:p>
        </w:tc>
      </w:tr>
    </w:tbl>
    <w:p w14:paraId="28651A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0EA456" w14:textId="77777777">
        <w:trPr>
          <w:trHeight w:val="100"/>
        </w:trPr>
        <w:tc>
          <w:tcPr>
            <w:tcW w:w="1410" w:type="dxa"/>
            <w:tcBorders>
              <w:top w:val="nil"/>
              <w:left w:val="nil"/>
              <w:bottom w:val="nil"/>
              <w:right w:val="nil"/>
            </w:tcBorders>
          </w:tcPr>
          <w:p w14:paraId="49ADF18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14:paraId="3116C84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Boli v 16. storočí v Bratislave mešity? In História zadnými dverami 5 : nezvyčajné príbehy zo slovenských a svetových dejín. Ed. Slavomír Michálek ; recenzenti: Ján Danek, Vladimír Rábik, Jan Kalous. 1. vyd. - Bratislava : VEDA, vydavateľstvo Slovenskej akadémie vied, 2023, s. 62-71. ISBN 978-80-224-2027-3.</w:t>
            </w:r>
          </w:p>
        </w:tc>
      </w:tr>
      <w:tr w:rsidR="00575A65" w14:paraId="63764EA4" w14:textId="77777777">
        <w:trPr>
          <w:trHeight w:val="100"/>
        </w:trPr>
        <w:tc>
          <w:tcPr>
            <w:tcW w:w="1410" w:type="dxa"/>
            <w:tcBorders>
              <w:top w:val="nil"/>
              <w:left w:val="nil"/>
              <w:bottom w:val="nil"/>
              <w:right w:val="nil"/>
            </w:tcBorders>
          </w:tcPr>
          <w:p w14:paraId="16C34ED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14:paraId="5DB4282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„Štvát se musí!“ : zločiny a tresty radikála Tausika. In História zadnými dverami 4 : nezvyčajné príbehy zo slovenských a svetových dejín. Ed. Slavomír Michálek ; recenzenti: Ján Danek, Vladimír Rábik. 1. vyd. - Bratislava : VEDA, vydavateľstvo Slovenskej akadémie vied, 2022, s. 341-353. ISBN 978-80-224-1982-6.</w:t>
            </w:r>
          </w:p>
        </w:tc>
      </w:tr>
      <w:tr w:rsidR="00575A65" w14:paraId="55039A40" w14:textId="77777777">
        <w:trPr>
          <w:trHeight w:val="100"/>
        </w:trPr>
        <w:tc>
          <w:tcPr>
            <w:tcW w:w="1410" w:type="dxa"/>
            <w:tcBorders>
              <w:top w:val="nil"/>
              <w:left w:val="nil"/>
              <w:bottom w:val="nil"/>
              <w:right w:val="nil"/>
            </w:tcBorders>
          </w:tcPr>
          <w:p w14:paraId="4CB3D2E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14:paraId="29AFB6C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BEŇUŠ, Patrik</w:t>
            </w:r>
            <w:r>
              <w:rPr>
                <w:rFonts w:ascii="Times New Roman" w:hAnsi="Times New Roman" w:cs="Times New Roman"/>
                <w:sz w:val="24"/>
                <w:szCs w:val="24"/>
              </w:rPr>
              <w:t>. Péage alebo absurdné situácie v železničnej doprave na konci 30. a začiatku 40. rokov 20. storočia. In História zadnými dverami 5 : nezvyčajné príbehy zo slovenských a svetových dejín. Ed. Slavomír Michálek ; recenzenti: Ján Danek, Vladimír Rábik, Jan Kalous. 1. vyd. - Bratislava : VEDA, vydavateľstvo Slovenskej akadémie vied, 2023, s. 279-291. ISBN 978-80-224-2027-3.</w:t>
            </w:r>
          </w:p>
        </w:tc>
      </w:tr>
      <w:tr w:rsidR="00575A65" w14:paraId="6BB48CB2" w14:textId="77777777">
        <w:trPr>
          <w:trHeight w:val="100"/>
        </w:trPr>
        <w:tc>
          <w:tcPr>
            <w:tcW w:w="1410" w:type="dxa"/>
            <w:tcBorders>
              <w:top w:val="nil"/>
              <w:left w:val="nil"/>
              <w:bottom w:val="nil"/>
              <w:right w:val="nil"/>
            </w:tcBorders>
          </w:tcPr>
          <w:p w14:paraId="06417EA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14:paraId="19A50B7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O počiatkoch budovania občianskej angažovanosti na Slovensku : zo sťažností občanov zaslaných na národné výbory v Bratislave a okolí v 60. rokoch. In História zadnými dverami 4 : nezvyčajné príbehy zo slovenských a svetových dejín. Ed. Slavomír Michálek ; recenzenti: Ján Danek, Vladimír Rábik. 1. vyd. - Bratislava : VEDA, vydavateľstvo Slovenskej akadémie vied, 2022, s. 510-520. ISBN 978-80-224-1982-6.</w:t>
            </w:r>
          </w:p>
        </w:tc>
      </w:tr>
      <w:tr w:rsidR="00575A65" w14:paraId="704BC2DD" w14:textId="77777777">
        <w:trPr>
          <w:trHeight w:val="100"/>
        </w:trPr>
        <w:tc>
          <w:tcPr>
            <w:tcW w:w="1410" w:type="dxa"/>
            <w:tcBorders>
              <w:top w:val="nil"/>
              <w:left w:val="nil"/>
              <w:bottom w:val="nil"/>
              <w:right w:val="nil"/>
            </w:tcBorders>
          </w:tcPr>
          <w:p w14:paraId="08866DA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14:paraId="282A0D4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Deň, keď zomrela hudba („The day when music died“) : o páde lietadla v roku 1959, pri ktorom zahynuli muzikanti Buddy Holly, Ritchie Valens a The Big Bopper. In História zadnými dverami 5 : nezvyčajné príbehy zo slovenských a svetových dejín. Ed. Slavomír Michálek ; recenzenti: Ján Danek, Vladimír Rábik, Jan Kalous. 1. vyd. - Bratislava : VEDA, vydavateľstvo Slovenskej akadémie vied, 2023, s. 423-446. ISBN 978-80-224-2027-3.</w:t>
            </w:r>
          </w:p>
        </w:tc>
      </w:tr>
      <w:tr w:rsidR="00575A65" w14:paraId="4A51B35C" w14:textId="77777777">
        <w:trPr>
          <w:trHeight w:val="100"/>
        </w:trPr>
        <w:tc>
          <w:tcPr>
            <w:tcW w:w="1410" w:type="dxa"/>
            <w:tcBorders>
              <w:top w:val="nil"/>
              <w:left w:val="nil"/>
              <w:bottom w:val="nil"/>
              <w:right w:val="nil"/>
            </w:tcBorders>
          </w:tcPr>
          <w:p w14:paraId="257F9E5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14:paraId="2BE9FB1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Theatrum tragicum. In História zadnými dverami 4 : nezvyčajné príbehy zo slovenských a svetových dejín. Ed. Slavomír Michálek ; recenzenti: Ján Danek, Vladimír Rábik. - Bratislava : VEDA, vydavateľstvo Slovenskej akadémie vied, 2022, s. 127-141. ISBN 978-80-224-1982-6.</w:t>
            </w:r>
          </w:p>
        </w:tc>
      </w:tr>
      <w:tr w:rsidR="00575A65" w14:paraId="403726CD" w14:textId="77777777">
        <w:trPr>
          <w:trHeight w:val="100"/>
        </w:trPr>
        <w:tc>
          <w:tcPr>
            <w:tcW w:w="1410" w:type="dxa"/>
            <w:tcBorders>
              <w:top w:val="nil"/>
              <w:left w:val="nil"/>
              <w:bottom w:val="nil"/>
              <w:right w:val="nil"/>
            </w:tcBorders>
          </w:tcPr>
          <w:p w14:paraId="3B5AB7C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14:paraId="224806B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ČÍŽOVÁ, Júlia</w:t>
            </w:r>
            <w:r>
              <w:rPr>
                <w:rFonts w:ascii="Times New Roman" w:hAnsi="Times New Roman" w:cs="Times New Roman"/>
                <w:sz w:val="24"/>
                <w:szCs w:val="24"/>
              </w:rPr>
              <w:t xml:space="preserve">. Ako zasiať semienko pochybnosti: stručné dejiny klimatického skepticizmu. In Zmena klímy : II. diel. Recenzenti Pavol Siman, Vladimíra Kurincová Čavojová. - Bratislava : Slovenská akadémia vied, 2023, s. 32-37. ISBN 978-80-974295-5-3. Dostupné na internete: </w:t>
            </w:r>
            <w:hyperlink r:id="rId186" w:history="1">
              <w:r>
                <w:rPr>
                  <w:rFonts w:ascii="Times New Roman" w:hAnsi="Times New Roman" w:cs="Times New Roman"/>
                  <w:color w:val="7F7F7F"/>
                  <w:sz w:val="24"/>
                  <w:szCs w:val="24"/>
                </w:rPr>
                <w:t>https://otvorenaakademia.sav.sk/vysvetlujeme/brozury/zmena-klimy-2-diel/</w:t>
              </w:r>
            </w:hyperlink>
          </w:p>
        </w:tc>
      </w:tr>
      <w:tr w:rsidR="00575A65" w14:paraId="09C5D432" w14:textId="77777777">
        <w:trPr>
          <w:trHeight w:val="100"/>
        </w:trPr>
        <w:tc>
          <w:tcPr>
            <w:tcW w:w="1410" w:type="dxa"/>
            <w:tcBorders>
              <w:top w:val="nil"/>
              <w:left w:val="nil"/>
              <w:bottom w:val="nil"/>
              <w:right w:val="nil"/>
            </w:tcBorders>
          </w:tcPr>
          <w:p w14:paraId="1ED84B6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14:paraId="6AD1B2D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xml:space="preserve">. „Tyranskí manželia“, „jazyčné manželky“, „hundrajúce svokry“ : </w:t>
            </w:r>
            <w:r>
              <w:rPr>
                <w:rFonts w:ascii="Times New Roman" w:hAnsi="Times New Roman" w:cs="Times New Roman"/>
                <w:sz w:val="24"/>
                <w:szCs w:val="24"/>
              </w:rPr>
              <w:lastRenderedPageBreak/>
              <w:t>rodinné konflikty v slovenskej luteránskej komunite v polovici 19. storočia očami farára v Nadlaku. In História zadnými dverami 4 : nezvyčajné príbehy zo slovenských a svetových dejín. Ed. Slavomír Michálek ; recenzenti: Ján Danek, Vladimír Rábik. 1. vyd. - Bratislava : VEDA, vydavateľstvo Slovenskej akadémie vied, 2022, s. 182-192. ISBN 978-80-224-1982-6.</w:t>
            </w:r>
          </w:p>
        </w:tc>
      </w:tr>
      <w:tr w:rsidR="00575A65" w14:paraId="0DE1C7F4" w14:textId="77777777">
        <w:trPr>
          <w:trHeight w:val="100"/>
        </w:trPr>
        <w:tc>
          <w:tcPr>
            <w:tcW w:w="1410" w:type="dxa"/>
            <w:tcBorders>
              <w:top w:val="nil"/>
              <w:left w:val="nil"/>
              <w:bottom w:val="nil"/>
              <w:right w:val="nil"/>
            </w:tcBorders>
          </w:tcPr>
          <w:p w14:paraId="056A34B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BEF09</w:t>
            </w:r>
          </w:p>
        </w:tc>
        <w:tc>
          <w:tcPr>
            <w:tcW w:w="8193" w:type="dxa"/>
            <w:tcBorders>
              <w:top w:val="nil"/>
              <w:left w:val="nil"/>
              <w:bottom w:val="nil"/>
              <w:right w:val="nil"/>
            </w:tcBorders>
          </w:tcPr>
          <w:p w14:paraId="567627C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Ľudovít Štúr, čitatelia Slovenských národných novín a slovenská verejnosť. In Ľudoví Štúr : jadro našich problémov ; recenzent: Dušan Škvarna. 1. vyd. - Modra : Beáta Mihalkovičová, 2023, s. 8-18. ISBN 978-80-570-4975-3. (APVV-20-0526 : Politická socializácia na území Slovenska v rokoch 1848 - 1993)</w:t>
            </w:r>
          </w:p>
        </w:tc>
      </w:tr>
      <w:tr w:rsidR="00575A65" w14:paraId="14C0EAF5" w14:textId="77777777">
        <w:trPr>
          <w:trHeight w:val="100"/>
        </w:trPr>
        <w:tc>
          <w:tcPr>
            <w:tcW w:w="1410" w:type="dxa"/>
            <w:tcBorders>
              <w:top w:val="nil"/>
              <w:left w:val="nil"/>
              <w:bottom w:val="nil"/>
              <w:right w:val="nil"/>
            </w:tcBorders>
          </w:tcPr>
          <w:p w14:paraId="29C0A55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BEF10</w:t>
            </w:r>
          </w:p>
        </w:tc>
        <w:tc>
          <w:tcPr>
            <w:tcW w:w="8193" w:type="dxa"/>
            <w:tcBorders>
              <w:top w:val="nil"/>
              <w:left w:val="nil"/>
              <w:bottom w:val="nil"/>
              <w:right w:val="nil"/>
            </w:tcBorders>
          </w:tcPr>
          <w:p w14:paraId="5E94FD2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Dobrodružstvo na železnici : nečakané stretnutie Milana R. Štefánika s maďarským poslancom Györgyom Szmrecsányim. In História zadnými dverami 5 : nezvyčajné príbehy zo slovenských a svetových dejín. Ed. Slavomír Michálek ; recenzenti: Ján Danek, Vladimír Rábik, Jan Kalous. 1. vyd. - Bratislava : VEDA, vydavateľstvo Slovenskej akadémie vied, 2023, s. 187-196. ISBN 978-80-224-2027-3.</w:t>
            </w:r>
          </w:p>
        </w:tc>
      </w:tr>
      <w:tr w:rsidR="00575A65" w14:paraId="50C21AFE" w14:textId="77777777">
        <w:trPr>
          <w:trHeight w:val="100"/>
        </w:trPr>
        <w:tc>
          <w:tcPr>
            <w:tcW w:w="1410" w:type="dxa"/>
            <w:tcBorders>
              <w:top w:val="nil"/>
              <w:left w:val="nil"/>
              <w:bottom w:val="nil"/>
              <w:right w:val="nil"/>
            </w:tcBorders>
          </w:tcPr>
          <w:p w14:paraId="4802836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14:paraId="237814C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Posledné varovanie zúfalého muža Štefana Luxa. In História zadnými dverami 4 : nezvyčajné príbehy zo slovenských a svetových dejín. Ed. Slavomír Michálek ; recenzenti: Ján Danek, Vladimír Rábik. 1. vyd. - Bratislava : VEDA, vydavateľstvo Slovenskej akadémie vied, 2022, s. 322-330. ISBN 978-80-224-1982-6.</w:t>
            </w:r>
          </w:p>
        </w:tc>
      </w:tr>
      <w:tr w:rsidR="00575A65" w14:paraId="501AB03F" w14:textId="77777777">
        <w:trPr>
          <w:trHeight w:val="100"/>
        </w:trPr>
        <w:tc>
          <w:tcPr>
            <w:tcW w:w="1410" w:type="dxa"/>
            <w:tcBorders>
              <w:top w:val="nil"/>
              <w:left w:val="nil"/>
              <w:bottom w:val="nil"/>
              <w:right w:val="nil"/>
            </w:tcBorders>
          </w:tcPr>
          <w:p w14:paraId="4192500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BEF12</w:t>
            </w:r>
          </w:p>
        </w:tc>
        <w:tc>
          <w:tcPr>
            <w:tcW w:w="8193" w:type="dxa"/>
            <w:tcBorders>
              <w:top w:val="nil"/>
              <w:left w:val="nil"/>
              <w:bottom w:val="nil"/>
              <w:right w:val="nil"/>
            </w:tcBorders>
          </w:tcPr>
          <w:p w14:paraId="2515CB0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Bitka o hrad Itter : najčudnejšie bojové stretnutie druhej svetovej vojny. In História zadnými dverami 5 : nezvyčajné príbehy zo slovenských a svetových dejín. Ed. Slavomír Michálek ; recenzenti: Ján Danek, Vladimír Rábik, Jan Kalous. 1. vyd. - Bratislava : VEDA, vydavateľstvo Slovenskej akadémie vied, 2023, s. 292-303. ISBN 978-80-224-2027-3.</w:t>
            </w:r>
          </w:p>
        </w:tc>
      </w:tr>
      <w:tr w:rsidR="00575A65" w14:paraId="7DE673E9" w14:textId="77777777">
        <w:trPr>
          <w:trHeight w:val="100"/>
        </w:trPr>
        <w:tc>
          <w:tcPr>
            <w:tcW w:w="1410" w:type="dxa"/>
            <w:tcBorders>
              <w:top w:val="nil"/>
              <w:left w:val="nil"/>
              <w:bottom w:val="nil"/>
              <w:right w:val="nil"/>
            </w:tcBorders>
          </w:tcPr>
          <w:p w14:paraId="2AE83F8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BEF13</w:t>
            </w:r>
          </w:p>
        </w:tc>
        <w:tc>
          <w:tcPr>
            <w:tcW w:w="8193" w:type="dxa"/>
            <w:tcBorders>
              <w:top w:val="nil"/>
              <w:left w:val="nil"/>
              <w:bottom w:val="nil"/>
              <w:right w:val="nil"/>
            </w:tcBorders>
          </w:tcPr>
          <w:p w14:paraId="2AD9BAF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Uhorské cesty na východ : vojnové výpravy Arpádovcov na Rusi optikou ruských letopiscov. In História zadnými dverami 4 : nezvyčajné príbehy zo slovenských a svetových dejín. Ed. Slavomír Michálek ; recenzenti: Ján Danek, Vladimír Rábik. - Bratislava : VEDA, vydavateľstvo Slovenskej akadémie vied, 2022, s. 47-57. ISBN 978-80-224-1982-6.</w:t>
            </w:r>
          </w:p>
        </w:tc>
      </w:tr>
      <w:tr w:rsidR="00575A65" w14:paraId="5F77A536" w14:textId="77777777">
        <w:trPr>
          <w:trHeight w:val="100"/>
        </w:trPr>
        <w:tc>
          <w:tcPr>
            <w:tcW w:w="1410" w:type="dxa"/>
            <w:tcBorders>
              <w:top w:val="nil"/>
              <w:left w:val="nil"/>
              <w:bottom w:val="nil"/>
              <w:right w:val="nil"/>
            </w:tcBorders>
          </w:tcPr>
          <w:p w14:paraId="0CF9BE3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BEF14</w:t>
            </w:r>
          </w:p>
        </w:tc>
        <w:tc>
          <w:tcPr>
            <w:tcW w:w="8193" w:type="dxa"/>
            <w:tcBorders>
              <w:top w:val="nil"/>
              <w:left w:val="nil"/>
              <w:bottom w:val="nil"/>
              <w:right w:val="nil"/>
            </w:tcBorders>
          </w:tcPr>
          <w:p w14:paraId="6402EE2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Od dobývania k spravodlivej vojne : vojna a propaganda v kronikách raného a vrcholného stredoveku. In História zadnými dverami 4 : nezvyčajné príbehy zo slovenských a svetových dejín. Ed. Slavomír Michálek ; recenzenti: Ján Danek, Vladimír Rábik. - Bratislava : VEDA, vydavateľstvo Slovenskej akadémie vied, 2022, s. 35-46. ISBN 978-80-224-1982-6.</w:t>
            </w:r>
          </w:p>
        </w:tc>
      </w:tr>
      <w:tr w:rsidR="00575A65" w14:paraId="63881676" w14:textId="77777777">
        <w:trPr>
          <w:trHeight w:val="100"/>
        </w:trPr>
        <w:tc>
          <w:tcPr>
            <w:tcW w:w="1410" w:type="dxa"/>
            <w:tcBorders>
              <w:top w:val="nil"/>
              <w:left w:val="nil"/>
              <w:bottom w:val="nil"/>
              <w:right w:val="nil"/>
            </w:tcBorders>
          </w:tcPr>
          <w:p w14:paraId="0C09EE4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BEF15</w:t>
            </w:r>
          </w:p>
        </w:tc>
        <w:tc>
          <w:tcPr>
            <w:tcW w:w="8193" w:type="dxa"/>
            <w:tcBorders>
              <w:top w:val="nil"/>
              <w:left w:val="nil"/>
              <w:bottom w:val="nil"/>
              <w:right w:val="nil"/>
            </w:tcBorders>
          </w:tcPr>
          <w:p w14:paraId="74079FB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Svätci na Kyjevskej Rusi : obraz bojovníkov Krista v ruských letopisoch. In História zadnými dverami 4 : nezvyčajné príbehy zo slovenských a svetových dejín. Ed. Slavomír Michálek ; recenzenti: Ján Danek, Vladimír Rábik. 1. vyd. - Bratislava : VEDA, vydavateľstvo Slovenskej akadémie vied, 2022, s. 17-26. ISBN 978-80-224-1982-6.</w:t>
            </w:r>
          </w:p>
        </w:tc>
      </w:tr>
      <w:tr w:rsidR="00575A65" w14:paraId="02BA3C95" w14:textId="77777777">
        <w:trPr>
          <w:trHeight w:val="100"/>
        </w:trPr>
        <w:tc>
          <w:tcPr>
            <w:tcW w:w="1410" w:type="dxa"/>
            <w:tcBorders>
              <w:top w:val="nil"/>
              <w:left w:val="nil"/>
              <w:bottom w:val="nil"/>
              <w:right w:val="nil"/>
            </w:tcBorders>
          </w:tcPr>
          <w:p w14:paraId="76D28FF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BEF16</w:t>
            </w:r>
          </w:p>
        </w:tc>
        <w:tc>
          <w:tcPr>
            <w:tcW w:w="8193" w:type="dxa"/>
            <w:tcBorders>
              <w:top w:val="nil"/>
              <w:left w:val="nil"/>
              <w:bottom w:val="nil"/>
              <w:right w:val="nil"/>
            </w:tcBorders>
          </w:tcPr>
          <w:p w14:paraId="06EB0F6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Phyllis na Aristotelovi, žena na diablovi : ženy nad mužom a diabol v ženách v sexuálnych kontextoch z 11. – 16. storočia. In História zadnými dverami 5 : nezvyčajné príbehy zo slovenských a svetových dejín. Ed. Slavomír Michálek ; recenzenti: Ján Danek, Vladimír Rábik, Jan Kalous. 1. vyd. - Bratislava : VEDA, vydavateľstvo Slovenskej akadémie vied, 2023, s. 29-42. ISBN 978-80-224-2027-3.</w:t>
            </w:r>
          </w:p>
        </w:tc>
      </w:tr>
      <w:tr w:rsidR="00575A65" w14:paraId="1556B662" w14:textId="77777777">
        <w:trPr>
          <w:trHeight w:val="100"/>
        </w:trPr>
        <w:tc>
          <w:tcPr>
            <w:tcW w:w="1410" w:type="dxa"/>
            <w:tcBorders>
              <w:top w:val="nil"/>
              <w:left w:val="nil"/>
              <w:bottom w:val="nil"/>
              <w:right w:val="nil"/>
            </w:tcBorders>
          </w:tcPr>
          <w:p w14:paraId="3DB2DE0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BEF17</w:t>
            </w:r>
          </w:p>
        </w:tc>
        <w:tc>
          <w:tcPr>
            <w:tcW w:w="8193" w:type="dxa"/>
            <w:tcBorders>
              <w:top w:val="nil"/>
              <w:left w:val="nil"/>
              <w:bottom w:val="nil"/>
              <w:right w:val="nil"/>
            </w:tcBorders>
          </w:tcPr>
          <w:p w14:paraId="11FC410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Čo ste (ne)vedeli o Štefanovi Baničovi. In História zadnými dverami 4 : nezvyčajné príbehy zo slovenských a svetových dejín. Ed. Slavomír Michálek ; recenzenti: Ján Danek, Vladimír Rábik. 1. vyd. - Bratislava : VEDA, vydavateľstvo Slovenskej akadémie vied, 2022, s. 193-203. ISBN 978-80-224-1982-6.</w:t>
            </w:r>
          </w:p>
        </w:tc>
      </w:tr>
      <w:tr w:rsidR="00575A65" w14:paraId="41B431BF" w14:textId="77777777">
        <w:trPr>
          <w:trHeight w:val="100"/>
        </w:trPr>
        <w:tc>
          <w:tcPr>
            <w:tcW w:w="1410" w:type="dxa"/>
            <w:tcBorders>
              <w:top w:val="nil"/>
              <w:left w:val="nil"/>
              <w:bottom w:val="nil"/>
              <w:right w:val="nil"/>
            </w:tcBorders>
          </w:tcPr>
          <w:p w14:paraId="3A9F7A1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BEF18</w:t>
            </w:r>
          </w:p>
        </w:tc>
        <w:tc>
          <w:tcPr>
            <w:tcW w:w="8193" w:type="dxa"/>
            <w:tcBorders>
              <w:top w:val="nil"/>
              <w:left w:val="nil"/>
              <w:bottom w:val="nil"/>
              <w:right w:val="nil"/>
            </w:tcBorders>
          </w:tcPr>
          <w:p w14:paraId="131C59F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xml:space="preserve">. Priekopníci motorizmu na cestách aj necestách. In História zadnými dverami 5 : nezvyčajné príbehy zo slovenských a svetových dejín. Ed. Slavomír </w:t>
            </w:r>
            <w:r>
              <w:rPr>
                <w:rFonts w:ascii="Times New Roman" w:hAnsi="Times New Roman" w:cs="Times New Roman"/>
                <w:sz w:val="24"/>
                <w:szCs w:val="24"/>
              </w:rPr>
              <w:lastRenderedPageBreak/>
              <w:t>Michálek ; recenzenti: Ján Danek, Vladimír Rábik, Jan Kalous. 1. vyd. - Bratislava : VEDA, vydavateľstvo Slovenskej akadémie vied, 2023, s. 210-222. ISBN 978-80-224-2027-3.</w:t>
            </w:r>
          </w:p>
        </w:tc>
      </w:tr>
      <w:tr w:rsidR="00575A65" w14:paraId="4842D639" w14:textId="77777777">
        <w:trPr>
          <w:trHeight w:val="100"/>
        </w:trPr>
        <w:tc>
          <w:tcPr>
            <w:tcW w:w="1410" w:type="dxa"/>
            <w:tcBorders>
              <w:top w:val="nil"/>
              <w:left w:val="nil"/>
              <w:bottom w:val="nil"/>
              <w:right w:val="nil"/>
            </w:tcBorders>
          </w:tcPr>
          <w:p w14:paraId="38E53E2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BEF19</w:t>
            </w:r>
          </w:p>
        </w:tc>
        <w:tc>
          <w:tcPr>
            <w:tcW w:w="8193" w:type="dxa"/>
            <w:tcBorders>
              <w:top w:val="nil"/>
              <w:left w:val="nil"/>
              <w:bottom w:val="nil"/>
              <w:right w:val="nil"/>
            </w:tcBorders>
          </w:tcPr>
          <w:p w14:paraId="4D8D7EB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(Ne)mravy na kráľovskom dvore : životný štýl na dvoroch uhorských Jagelovcov. In História zadnými dverami 4 : nezvyčajné príbehy zo slovenských a svetových dejín. Ed. Slavomír Michálek ; recenzenti: Ján Danek, Vladimír Rábik. - Bratislava : VEDA, vydavateľstvo Slovenskej akadémie vied, 2022, s. 79-87. ISBN 978-80-224-1982-6.</w:t>
            </w:r>
          </w:p>
        </w:tc>
      </w:tr>
      <w:tr w:rsidR="00575A65" w14:paraId="537856CE" w14:textId="77777777">
        <w:trPr>
          <w:trHeight w:val="100"/>
        </w:trPr>
        <w:tc>
          <w:tcPr>
            <w:tcW w:w="1410" w:type="dxa"/>
            <w:tcBorders>
              <w:top w:val="nil"/>
              <w:left w:val="nil"/>
              <w:bottom w:val="nil"/>
              <w:right w:val="nil"/>
            </w:tcBorders>
          </w:tcPr>
          <w:p w14:paraId="472114D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BEF20</w:t>
            </w:r>
          </w:p>
        </w:tc>
        <w:tc>
          <w:tcPr>
            <w:tcW w:w="8193" w:type="dxa"/>
            <w:tcBorders>
              <w:top w:val="nil"/>
              <w:left w:val="nil"/>
              <w:bottom w:val="nil"/>
              <w:right w:val="nil"/>
            </w:tcBorders>
          </w:tcPr>
          <w:p w14:paraId="5B291E3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Úmrtnosť dojčiat na Slovensku v medzivojnovom období a zakladanie detských poradní. In História zadnými dverami 4 : nezvyčajné príbehy zo slovenských a svetových dejín. Ed. Slavomír Michálek ; recenzenti: Ján Danek, Vladimír Rábik. 1. vyd. - Bratislava : VEDA, vydavateľstvo Slovenskej akadémie vied, 2022, s. 383-391. ISBN 978-80-224-1982-6.</w:t>
            </w:r>
          </w:p>
        </w:tc>
      </w:tr>
      <w:tr w:rsidR="00575A65" w14:paraId="5275ECBC" w14:textId="77777777">
        <w:trPr>
          <w:trHeight w:val="100"/>
        </w:trPr>
        <w:tc>
          <w:tcPr>
            <w:tcW w:w="1410" w:type="dxa"/>
            <w:tcBorders>
              <w:top w:val="nil"/>
              <w:left w:val="nil"/>
              <w:bottom w:val="nil"/>
              <w:right w:val="nil"/>
            </w:tcBorders>
          </w:tcPr>
          <w:p w14:paraId="4AA6F33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BEF21</w:t>
            </w:r>
          </w:p>
        </w:tc>
        <w:tc>
          <w:tcPr>
            <w:tcW w:w="8193" w:type="dxa"/>
            <w:tcBorders>
              <w:top w:val="nil"/>
              <w:left w:val="nil"/>
              <w:bottom w:val="nil"/>
              <w:right w:val="nil"/>
            </w:tcBorders>
          </w:tcPr>
          <w:p w14:paraId="01CDE27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Horúce leto 1953 v obci Kelča : odpor proti kolektivizácii vidieka v Prešovskom kraji. In História zadnými dverami 4 : nezvyčajné príbehy zo slovenských a svetových dejín. Ed. Slavomír Michálek ; recenzenti: Ján Danek, Vladimír Rábik. 1. vyd. - Bratislava : VEDA, vydavateľstvo Slovenskej akadémie vied, 2022, s. 478-487. ISBN 978-80-224-1982-6.</w:t>
            </w:r>
          </w:p>
        </w:tc>
      </w:tr>
      <w:tr w:rsidR="00575A65" w14:paraId="2EBDD1C4" w14:textId="77777777">
        <w:trPr>
          <w:trHeight w:val="100"/>
        </w:trPr>
        <w:tc>
          <w:tcPr>
            <w:tcW w:w="1410" w:type="dxa"/>
            <w:tcBorders>
              <w:top w:val="nil"/>
              <w:left w:val="nil"/>
              <w:bottom w:val="nil"/>
              <w:right w:val="nil"/>
            </w:tcBorders>
          </w:tcPr>
          <w:p w14:paraId="1107CBA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BEF22</w:t>
            </w:r>
          </w:p>
        </w:tc>
        <w:tc>
          <w:tcPr>
            <w:tcW w:w="8193" w:type="dxa"/>
            <w:tcBorders>
              <w:top w:val="nil"/>
              <w:left w:val="nil"/>
              <w:bottom w:val="nil"/>
              <w:right w:val="nil"/>
            </w:tcBorders>
          </w:tcPr>
          <w:p w14:paraId="731CB0F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Moc a zvádzanie : výnimočná dvorská kariéra Márie Anny Pálffyovej. In História zadnými dverami 4 : nezvyčajné príbehy zo slovenských a svetových dejín. Ed. Slavomír Michálek ; recenzenti: Ján Danek, Vladimír Rábik. 1. vyd. - Bratislava : VEDA, vydavateľstvo Slovenskej akadémie vied, 2022, s. 142-155. ISBN 978-80-224-1982-6.</w:t>
            </w:r>
          </w:p>
        </w:tc>
      </w:tr>
      <w:tr w:rsidR="00575A65" w14:paraId="76CA44B2" w14:textId="77777777">
        <w:trPr>
          <w:trHeight w:val="100"/>
        </w:trPr>
        <w:tc>
          <w:tcPr>
            <w:tcW w:w="1410" w:type="dxa"/>
            <w:tcBorders>
              <w:top w:val="nil"/>
              <w:left w:val="nil"/>
              <w:bottom w:val="nil"/>
              <w:right w:val="nil"/>
            </w:tcBorders>
          </w:tcPr>
          <w:p w14:paraId="4325248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BEF23</w:t>
            </w:r>
          </w:p>
        </w:tc>
        <w:tc>
          <w:tcPr>
            <w:tcW w:w="8193" w:type="dxa"/>
            <w:tcBorders>
              <w:top w:val="nil"/>
              <w:left w:val="nil"/>
              <w:bottom w:val="nil"/>
              <w:right w:val="nil"/>
            </w:tcBorders>
          </w:tcPr>
          <w:p w14:paraId="02F7C84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Namiesto záveru : legendárne mačky a ich ľudia. In História zadnými dverami 5 : nezvyčajné príbehy zo slovenských a svetových dejín. Ed. Slavomír Michálek ; recenzenti: Ján Danek, Vladimír Rábik, Jan Kalous. 1. vyd. - Bratislava : VEDA, vydavateľstvo Slovenskej akadémie vied, 2023, s. 499-513. ISBN 978-80-224-2027-3.</w:t>
            </w:r>
          </w:p>
        </w:tc>
      </w:tr>
      <w:tr w:rsidR="00575A65" w14:paraId="50A25F3A" w14:textId="77777777">
        <w:trPr>
          <w:trHeight w:val="100"/>
        </w:trPr>
        <w:tc>
          <w:tcPr>
            <w:tcW w:w="1410" w:type="dxa"/>
            <w:tcBorders>
              <w:top w:val="nil"/>
              <w:left w:val="nil"/>
              <w:bottom w:val="nil"/>
              <w:right w:val="nil"/>
            </w:tcBorders>
          </w:tcPr>
          <w:p w14:paraId="48BA4DC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BEF24</w:t>
            </w:r>
          </w:p>
        </w:tc>
        <w:tc>
          <w:tcPr>
            <w:tcW w:w="8193" w:type="dxa"/>
            <w:tcBorders>
              <w:top w:val="nil"/>
              <w:left w:val="nil"/>
              <w:bottom w:val="nil"/>
              <w:right w:val="nil"/>
            </w:tcBorders>
          </w:tcPr>
          <w:p w14:paraId="2E460E6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„Nariekanie, nadávanie a kliatba“ : sanácia Košickej sporiteľne v roku 1907. In História zadnými dverami 4 : nezvyčajné príbehy zo slovenských a svetových dejín. Ed. Slavomír Michálek ; recenzenti: Ján Danek, Vladimír Rábik. 1. vyd. - Bratislava : VEDA, vydavateľstvo Slovenskej akadémie vied, 2022, s. 204-216. ISBN 978-80-224-1982-6.</w:t>
            </w:r>
          </w:p>
        </w:tc>
      </w:tr>
      <w:tr w:rsidR="00575A65" w14:paraId="2195230A" w14:textId="77777777">
        <w:trPr>
          <w:trHeight w:val="100"/>
        </w:trPr>
        <w:tc>
          <w:tcPr>
            <w:tcW w:w="1410" w:type="dxa"/>
            <w:tcBorders>
              <w:top w:val="nil"/>
              <w:left w:val="nil"/>
              <w:bottom w:val="nil"/>
              <w:right w:val="nil"/>
            </w:tcBorders>
          </w:tcPr>
          <w:p w14:paraId="002C128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BEF25</w:t>
            </w:r>
          </w:p>
        </w:tc>
        <w:tc>
          <w:tcPr>
            <w:tcW w:w="8193" w:type="dxa"/>
            <w:tcBorders>
              <w:top w:val="nil"/>
              <w:left w:val="nil"/>
              <w:bottom w:val="nil"/>
              <w:right w:val="nil"/>
            </w:tcBorders>
          </w:tcPr>
          <w:p w14:paraId="35D0AD4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Cesta aristokrata k pravicovému extrémizmu : profil grófa Fidéla Pálffyho. In História zadnými dverami 4 : nezvyčajné príbehy zo slovenských a svetových dejín. Ed. Slavomír Michálek ; recenzenti: Ján Danek, Vladimír Rábik. 1. vyd. - Bratislava : VEDA, vydavateľstvo Slovenskej akadémie vied, 2022, s. 245-255. ISBN 978-80-224-1982-6.</w:t>
            </w:r>
          </w:p>
        </w:tc>
      </w:tr>
      <w:tr w:rsidR="00575A65" w14:paraId="3B4D90FE" w14:textId="77777777">
        <w:trPr>
          <w:trHeight w:val="100"/>
        </w:trPr>
        <w:tc>
          <w:tcPr>
            <w:tcW w:w="1410" w:type="dxa"/>
            <w:tcBorders>
              <w:top w:val="nil"/>
              <w:left w:val="nil"/>
              <w:bottom w:val="nil"/>
              <w:right w:val="nil"/>
            </w:tcBorders>
          </w:tcPr>
          <w:p w14:paraId="716E041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BEF26</w:t>
            </w:r>
          </w:p>
        </w:tc>
        <w:tc>
          <w:tcPr>
            <w:tcW w:w="8193" w:type="dxa"/>
            <w:tcBorders>
              <w:top w:val="nil"/>
              <w:left w:val="nil"/>
              <w:bottom w:val="nil"/>
              <w:right w:val="nil"/>
            </w:tcBorders>
          </w:tcPr>
          <w:p w14:paraId="24A078F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Nepokojný život grófa Mikuláša Zaya. In História zadnými dverami 5 : nezvyčajné príbehy zo slovenských a svetových dejín. Ed. Slavomír Michálek ; recenzenti: Ján Danek, Vladimír Rábik, Jan Kalous. 1. vyd. - Bratislava : VEDA, vydavateľstvo Slovenskej akadémie vied, 2023, s. 158-172. ISBN 978-80-224-2027-3.</w:t>
            </w:r>
          </w:p>
        </w:tc>
      </w:tr>
      <w:tr w:rsidR="00575A65" w14:paraId="78FB41A9" w14:textId="77777777">
        <w:trPr>
          <w:trHeight w:val="100"/>
        </w:trPr>
        <w:tc>
          <w:tcPr>
            <w:tcW w:w="1410" w:type="dxa"/>
            <w:tcBorders>
              <w:top w:val="nil"/>
              <w:left w:val="nil"/>
              <w:bottom w:val="nil"/>
              <w:right w:val="nil"/>
            </w:tcBorders>
          </w:tcPr>
          <w:p w14:paraId="29C0446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BEF27</w:t>
            </w:r>
          </w:p>
        </w:tc>
        <w:tc>
          <w:tcPr>
            <w:tcW w:w="8193" w:type="dxa"/>
            <w:tcBorders>
              <w:top w:val="nil"/>
              <w:left w:val="nil"/>
              <w:bottom w:val="nil"/>
              <w:right w:val="nil"/>
            </w:tcBorders>
          </w:tcPr>
          <w:p w14:paraId="500C0A7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Balada družstevná. In História zadnými dverami 5 : nezvyčajné príbehy zo slovenských a svetových dejín. Ed. Slavomír Michálek ; recenzenti: Ján Danek, Vladimír Rábik, Jan Kalous. 1. vyd. - Bratislava : VEDA, vydavateľstvo Slovenskej akadémie vied, 2023, s. 249-259. ISBN 978-80-224-2027-3.</w:t>
            </w:r>
          </w:p>
        </w:tc>
      </w:tr>
      <w:tr w:rsidR="00575A65" w14:paraId="4A71BBE8" w14:textId="77777777">
        <w:trPr>
          <w:trHeight w:val="100"/>
        </w:trPr>
        <w:tc>
          <w:tcPr>
            <w:tcW w:w="1410" w:type="dxa"/>
            <w:tcBorders>
              <w:top w:val="nil"/>
              <w:left w:val="nil"/>
              <w:bottom w:val="nil"/>
              <w:right w:val="nil"/>
            </w:tcBorders>
          </w:tcPr>
          <w:p w14:paraId="5A12F1F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BEF28</w:t>
            </w:r>
          </w:p>
        </w:tc>
        <w:tc>
          <w:tcPr>
            <w:tcW w:w="8193" w:type="dxa"/>
            <w:tcBorders>
              <w:top w:val="nil"/>
              <w:left w:val="nil"/>
              <w:bottom w:val="nil"/>
              <w:right w:val="nil"/>
            </w:tcBorders>
          </w:tcPr>
          <w:p w14:paraId="23D8AD0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Elektrifikácia s národnostnými problémami : „...Jest důležité, aby ústřední elektrická deska zapínací byla v Praze, aby...bylo lze vypojiti iredentisti, revoltujúcí proti státní správě...“. In História zadnými dverami 4 : nezvyčajné príbehy zo slovenských a svetových dejín. Ed. Slavomír Michálek ; recenzenti: Ján Danek, </w:t>
            </w:r>
            <w:r>
              <w:rPr>
                <w:rFonts w:ascii="Times New Roman" w:hAnsi="Times New Roman" w:cs="Times New Roman"/>
                <w:sz w:val="24"/>
                <w:szCs w:val="24"/>
              </w:rPr>
              <w:lastRenderedPageBreak/>
              <w:t>Vladimír Rábik. 1. vyd. - Bratislava : VEDA, vydavateľstvo Slovenskej akadémie vied, 2022, s. 392-401. ISBN 978-80-224-1982-6.</w:t>
            </w:r>
          </w:p>
        </w:tc>
      </w:tr>
      <w:tr w:rsidR="00575A65" w14:paraId="28649A56" w14:textId="77777777">
        <w:trPr>
          <w:trHeight w:val="100"/>
        </w:trPr>
        <w:tc>
          <w:tcPr>
            <w:tcW w:w="1410" w:type="dxa"/>
            <w:tcBorders>
              <w:top w:val="nil"/>
              <w:left w:val="nil"/>
              <w:bottom w:val="nil"/>
              <w:right w:val="nil"/>
            </w:tcBorders>
          </w:tcPr>
          <w:p w14:paraId="0842842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BEF29</w:t>
            </w:r>
          </w:p>
        </w:tc>
        <w:tc>
          <w:tcPr>
            <w:tcW w:w="8193" w:type="dxa"/>
            <w:tcBorders>
              <w:top w:val="nil"/>
              <w:left w:val="nil"/>
              <w:bottom w:val="nil"/>
              <w:right w:val="nil"/>
            </w:tcBorders>
          </w:tcPr>
          <w:p w14:paraId="7AD3BF7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Formy expanzie nemeckého kapitálu na Slovensko 1939 – 1945. In Vlastnícke režimy a majetkové konflikty v 20. storočí : Nemecko a Československo v medzinárodnom kontexte. Dieter Gosewinkel, Roman Holec, Miloš Řezník (zost.). - Košice : Univerzita Pavla Jozefa Šafárika v Košiciach, 2022, s. 157-181. ISBN 978-80-574-0140-7. (APVV-20-0333 : Prekračovanie hraníc. Fenomén mobility v dejinách Slovenska. VEGA č. 1/0184/20 : Hospodárske vzťahy Slovenskej republiky 1939 – 1945 a Protektorátu Čechy a Morava. Vega 2/0114/21 : Od dobročinnosti k štátnej sociálnej politike: Idey, modely a prax v období regulačných zásahov štátu na Slovensku v 19. a v prvej polovici 20. storočia)</w:t>
            </w:r>
          </w:p>
        </w:tc>
      </w:tr>
      <w:tr w:rsidR="00575A65" w14:paraId="2B046BD3" w14:textId="77777777">
        <w:trPr>
          <w:trHeight w:val="100"/>
        </w:trPr>
        <w:tc>
          <w:tcPr>
            <w:tcW w:w="1410" w:type="dxa"/>
            <w:tcBorders>
              <w:top w:val="nil"/>
              <w:left w:val="nil"/>
              <w:bottom w:val="nil"/>
              <w:right w:val="nil"/>
            </w:tcBorders>
          </w:tcPr>
          <w:p w14:paraId="36819CF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BEF30</w:t>
            </w:r>
          </w:p>
        </w:tc>
        <w:tc>
          <w:tcPr>
            <w:tcW w:w="8193" w:type="dxa"/>
            <w:tcBorders>
              <w:top w:val="nil"/>
              <w:left w:val="nil"/>
              <w:bottom w:val="nil"/>
              <w:right w:val="nil"/>
            </w:tcBorders>
          </w:tcPr>
          <w:p w14:paraId="256EE99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Vlastníctvo a znárodnenie. Systém vlastníctva v Československo po roku 1945 (Porovnania s ďalšími ľudovo-demokratickými štátmi). In Vlastnícke režimy a majetkové konflikty v 20. storočí : Nemecko a Československo v medzinárodnom kontexte. Dieter Gosewinkel, Roman Holec, Miloš Řezník (zost.). - Košice : Univerzita Pavla Jozefa Šafárika v Košiciach, 2022, s. 199-236. ISBN 978-80-574-0140-7. (APVV-20-0333 : Prekračovanie hraníc. Fenomén mobility v dejinách Slovenska)</w:t>
            </w:r>
          </w:p>
        </w:tc>
      </w:tr>
      <w:tr w:rsidR="00575A65" w14:paraId="74993816" w14:textId="77777777">
        <w:trPr>
          <w:trHeight w:val="100"/>
        </w:trPr>
        <w:tc>
          <w:tcPr>
            <w:tcW w:w="1410" w:type="dxa"/>
            <w:tcBorders>
              <w:top w:val="nil"/>
              <w:left w:val="nil"/>
              <w:bottom w:val="nil"/>
              <w:right w:val="nil"/>
            </w:tcBorders>
          </w:tcPr>
          <w:p w14:paraId="63A93DF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BEF31</w:t>
            </w:r>
          </w:p>
        </w:tc>
        <w:tc>
          <w:tcPr>
            <w:tcW w:w="8193" w:type="dxa"/>
            <w:tcBorders>
              <w:top w:val="nil"/>
              <w:left w:val="nil"/>
              <w:bottom w:val="nil"/>
              <w:right w:val="nil"/>
            </w:tcBorders>
          </w:tcPr>
          <w:p w14:paraId="6EBA1A8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Prefíkané Češky verzus skromné a utiahnuté Slovenky : Stanislav Mečiar o nebezpečenstve zmiešaných slovensko-českých manželstiev v roku 1934. In História zadnými dverami 5 : nezvyčajné príbehy zo slovenských a svetových dejín. Ed. Slavomír Michálek ; recenzenti: Ján Danek, Vladimír Rábik, Jan Kalous. 1. vyd. - Bratislava : VEDA, vydavateľstvo Slovenskej akadémie vied, 2023, s. 260-269. ISBN 978-80-224-2027-3.</w:t>
            </w:r>
          </w:p>
        </w:tc>
      </w:tr>
      <w:tr w:rsidR="00575A65" w14:paraId="02D23D6E" w14:textId="77777777">
        <w:trPr>
          <w:trHeight w:val="100"/>
        </w:trPr>
        <w:tc>
          <w:tcPr>
            <w:tcW w:w="1410" w:type="dxa"/>
            <w:tcBorders>
              <w:top w:val="nil"/>
              <w:left w:val="nil"/>
              <w:bottom w:val="nil"/>
              <w:right w:val="nil"/>
            </w:tcBorders>
          </w:tcPr>
          <w:p w14:paraId="35098BE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BEF32</w:t>
            </w:r>
          </w:p>
        </w:tc>
        <w:tc>
          <w:tcPr>
            <w:tcW w:w="8193" w:type="dxa"/>
            <w:tcBorders>
              <w:top w:val="nil"/>
              <w:left w:val="nil"/>
              <w:bottom w:val="nil"/>
              <w:right w:val="nil"/>
            </w:tcBorders>
          </w:tcPr>
          <w:p w14:paraId="4A498DD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„Predo mnou je oheň a za mnou voda“ : strastiplná cesta bardejovského vyslanca do Ríma na prelome rokov 1494 a 1495. In História zadnými dverami 4 : nezvyčajné príbehy zo slovenských a svetových dejín. Ed. Slavomír Michálek ; recenzenti: Ján Danek, Vladimír Rábik. 1. vyd. - Bratislava : VEDA, vydavateľstvo Slovenskej akadémie vied, 2022, s. 69-78. ISBN 978-80-224-1982-6.</w:t>
            </w:r>
          </w:p>
        </w:tc>
      </w:tr>
      <w:tr w:rsidR="00575A65" w14:paraId="3D0DEFFB" w14:textId="77777777">
        <w:trPr>
          <w:trHeight w:val="100"/>
        </w:trPr>
        <w:tc>
          <w:tcPr>
            <w:tcW w:w="1410" w:type="dxa"/>
            <w:tcBorders>
              <w:top w:val="nil"/>
              <w:left w:val="nil"/>
              <w:bottom w:val="nil"/>
              <w:right w:val="nil"/>
            </w:tcBorders>
          </w:tcPr>
          <w:p w14:paraId="568B68C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BEF33</w:t>
            </w:r>
          </w:p>
        </w:tc>
        <w:tc>
          <w:tcPr>
            <w:tcW w:w="8193" w:type="dxa"/>
            <w:tcBorders>
              <w:top w:val="nil"/>
              <w:left w:val="nil"/>
              <w:bottom w:val="nil"/>
              <w:right w:val="nil"/>
            </w:tcBorders>
          </w:tcPr>
          <w:p w14:paraId="3D3F36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Jozef Tiso - najvyšší predstaviteľ ľudáckeho režimu, hlava štátu, kolaborant s nacizmom. In Ulica pomenovaná po Jozefovi Tisovi? : vysporiadalo sa Slovensko s tragickou minulosťou? Zostavovateľ: Ján Hlavinka ; autori: Ján Hlavinka, Katarína Zavacká, Andrej Werner. 1. vydanie. - Bratislava : Občianske združenie Dokumentačné stredisko holokaustu, 2023, s. 5-9. ISBN 978-80-969857-8-4.</w:t>
            </w:r>
          </w:p>
        </w:tc>
      </w:tr>
      <w:tr w:rsidR="00575A65" w14:paraId="79083C8B" w14:textId="77777777">
        <w:trPr>
          <w:trHeight w:val="100"/>
        </w:trPr>
        <w:tc>
          <w:tcPr>
            <w:tcW w:w="1410" w:type="dxa"/>
            <w:tcBorders>
              <w:top w:val="nil"/>
              <w:left w:val="nil"/>
              <w:bottom w:val="nil"/>
              <w:right w:val="nil"/>
            </w:tcBorders>
          </w:tcPr>
          <w:p w14:paraId="5ABC3A4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BEF34</w:t>
            </w:r>
          </w:p>
        </w:tc>
        <w:tc>
          <w:tcPr>
            <w:tcW w:w="8193" w:type="dxa"/>
            <w:tcBorders>
              <w:top w:val="nil"/>
              <w:left w:val="nil"/>
              <w:bottom w:val="nil"/>
              <w:right w:val="nil"/>
            </w:tcBorders>
          </w:tcPr>
          <w:p w14:paraId="0214F50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Poloplný alebo poloprázdny pohár? K zmenám v majetkovej štruktúre maďarskej menšiny v rokoch 1918 – 1938. In Vlastnícke režimy a majetkové konflikty v 20. storočí : Nemecko a Československo v medzinárodnom kontexte. Dieter Gosewinkel, Roman Holec, Miloš Řezník (zost.). - Košice : Univerzita Pavla Jozefa Šafárika v Košiciach, 2022, s. 59-83. ISBN 978-80-574-0140-7. (APVV-21-0371 : Lesk a pád šľachty. Stratégie šľachtickej reprezentácie v dejinách Slovenska. Vega 2/0114/21 : Od dobročinnosti k štátnej sociálnej politike: Idey, modely a prax v období regulačných zásahov štátu na Slovensku v 19. a v prvej polovici 20. storočia)</w:t>
            </w:r>
          </w:p>
        </w:tc>
      </w:tr>
      <w:tr w:rsidR="00575A65" w14:paraId="19AF5A61" w14:textId="77777777">
        <w:trPr>
          <w:trHeight w:val="100"/>
        </w:trPr>
        <w:tc>
          <w:tcPr>
            <w:tcW w:w="1410" w:type="dxa"/>
            <w:tcBorders>
              <w:top w:val="nil"/>
              <w:left w:val="nil"/>
              <w:bottom w:val="nil"/>
              <w:right w:val="nil"/>
            </w:tcBorders>
          </w:tcPr>
          <w:p w14:paraId="4C07932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BEF35</w:t>
            </w:r>
          </w:p>
        </w:tc>
        <w:tc>
          <w:tcPr>
            <w:tcW w:w="8193" w:type="dxa"/>
            <w:tcBorders>
              <w:top w:val="nil"/>
              <w:left w:val="nil"/>
              <w:bottom w:val="nil"/>
              <w:right w:val="nil"/>
            </w:tcBorders>
          </w:tcPr>
          <w:p w14:paraId="59A4932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Mohol sa Matej Korvín stať rímsko-nemeckým cisárom? In História zadnými dverami 4 : nezvyčajné príbehy zo slovenských a svetových dejín. Ed. Slavomír Michálek ; recenzenti: Ján Danek, Vladimír Rábik. - Bratislava : VEDA, vydavateľstvo Slovenskej akadémie vied, 2022, s. 58-68. ISBN 978-80-224-1982-6.</w:t>
            </w:r>
          </w:p>
        </w:tc>
      </w:tr>
      <w:tr w:rsidR="00575A65" w14:paraId="504EFE74" w14:textId="77777777">
        <w:trPr>
          <w:trHeight w:val="100"/>
        </w:trPr>
        <w:tc>
          <w:tcPr>
            <w:tcW w:w="1410" w:type="dxa"/>
            <w:tcBorders>
              <w:top w:val="nil"/>
              <w:left w:val="nil"/>
              <w:bottom w:val="nil"/>
              <w:right w:val="nil"/>
            </w:tcBorders>
          </w:tcPr>
          <w:p w14:paraId="772AE8B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BEF36</w:t>
            </w:r>
          </w:p>
        </w:tc>
        <w:tc>
          <w:tcPr>
            <w:tcW w:w="8193" w:type="dxa"/>
            <w:tcBorders>
              <w:top w:val="nil"/>
              <w:left w:val="nil"/>
              <w:bottom w:val="nil"/>
              <w:right w:val="nil"/>
            </w:tcBorders>
          </w:tcPr>
          <w:p w14:paraId="442EBE8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„Počúvaj a vtlač si do duše túto reč!“ : ako stredovekí vzdelanci radili uhorským a českým panovníkom. In História zadnými dverami 5 : nezvyčajné príbehy zo slovenských a svetových dejín. Ed. Slavomír Michálek ; recenzenti: Ján Danek, Vladimír Rábik, Jan Kalous. 1. vyd. - Bratislava : VEDA, vydavateľstvo Slovenskej akadémie vied, 2023, s. 51-61. ISBN 978-80-224-2027-3.</w:t>
            </w:r>
          </w:p>
        </w:tc>
      </w:tr>
      <w:tr w:rsidR="00575A65" w14:paraId="556F1050" w14:textId="77777777">
        <w:trPr>
          <w:trHeight w:val="100"/>
        </w:trPr>
        <w:tc>
          <w:tcPr>
            <w:tcW w:w="1410" w:type="dxa"/>
            <w:tcBorders>
              <w:top w:val="nil"/>
              <w:left w:val="nil"/>
              <w:bottom w:val="nil"/>
              <w:right w:val="nil"/>
            </w:tcBorders>
          </w:tcPr>
          <w:p w14:paraId="01848CB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BEF37</w:t>
            </w:r>
          </w:p>
        </w:tc>
        <w:tc>
          <w:tcPr>
            <w:tcW w:w="8193" w:type="dxa"/>
            <w:tcBorders>
              <w:top w:val="nil"/>
              <w:left w:val="nil"/>
              <w:bottom w:val="nil"/>
              <w:right w:val="nil"/>
            </w:tcBorders>
          </w:tcPr>
          <w:p w14:paraId="5516595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Petra</w:t>
            </w:r>
            <w:r>
              <w:rPr>
                <w:rFonts w:ascii="Times New Roman" w:hAnsi="Times New Roman" w:cs="Times New Roman"/>
                <w:sz w:val="24"/>
                <w:szCs w:val="24"/>
              </w:rPr>
              <w:t xml:space="preserve">. Boj po vojne : ideologické konflikty na pamätníku 1. </w:t>
            </w:r>
            <w:r>
              <w:rPr>
                <w:rFonts w:ascii="Times New Roman" w:hAnsi="Times New Roman" w:cs="Times New Roman"/>
                <w:sz w:val="24"/>
                <w:szCs w:val="24"/>
              </w:rPr>
              <w:lastRenderedPageBreak/>
              <w:t>československého armádneho zboru na Dukle. In História zadnými dverami 5 : nezvyčajné príbehy zo slovenských a svetových dejín. Ed. Slavomír Michálek ; recenzenti: Ján Danek, Vladimír Rábik, Jan Kalous. 1. vyd. - Bratislava : VEDA, vydavateľstvo Slovenskej akadémie vied, 2023, s. 484-498. ISBN 978-80-224-2027-3.</w:t>
            </w:r>
          </w:p>
        </w:tc>
      </w:tr>
      <w:tr w:rsidR="00575A65" w14:paraId="014B4746" w14:textId="77777777">
        <w:trPr>
          <w:trHeight w:val="100"/>
        </w:trPr>
        <w:tc>
          <w:tcPr>
            <w:tcW w:w="1410" w:type="dxa"/>
            <w:tcBorders>
              <w:top w:val="nil"/>
              <w:left w:val="nil"/>
              <w:bottom w:val="nil"/>
              <w:right w:val="nil"/>
            </w:tcBorders>
          </w:tcPr>
          <w:p w14:paraId="20D1B5F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BEF38</w:t>
            </w:r>
          </w:p>
        </w:tc>
        <w:tc>
          <w:tcPr>
            <w:tcW w:w="8193" w:type="dxa"/>
            <w:tcBorders>
              <w:top w:val="nil"/>
              <w:left w:val="nil"/>
              <w:bottom w:val="nil"/>
              <w:right w:val="nil"/>
            </w:tcBorders>
          </w:tcPr>
          <w:p w14:paraId="283E839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CHYLÁK, Ivan</w:t>
            </w:r>
            <w:r>
              <w:rPr>
                <w:rFonts w:ascii="Times New Roman" w:hAnsi="Times New Roman" w:cs="Times New Roman"/>
                <w:sz w:val="24"/>
                <w:szCs w:val="24"/>
              </w:rPr>
              <w:t>. Trainspotting na Budatínskom panstve : tri príklady súdnej praxe z rokov 1641 – 1706. In História zadnými dverami 5 : nezvyčajné príbehy zo slovenských a svetových dejín. Ed. Slavomír Michálek ; recenzenti: Ján Danek, Vladimír Rábik, Jan Kalous. 1. vyd. - Bratislava : VEDA, vydavateľstvo Slovenskej akadémie vied, 2023, s. 72-84. ISBN 978-80-224-2027-3.</w:t>
            </w:r>
          </w:p>
        </w:tc>
      </w:tr>
      <w:tr w:rsidR="00575A65" w14:paraId="2651B085" w14:textId="77777777">
        <w:trPr>
          <w:trHeight w:val="100"/>
        </w:trPr>
        <w:tc>
          <w:tcPr>
            <w:tcW w:w="1410" w:type="dxa"/>
            <w:tcBorders>
              <w:top w:val="nil"/>
              <w:left w:val="nil"/>
              <w:bottom w:val="nil"/>
              <w:right w:val="nil"/>
            </w:tcBorders>
          </w:tcPr>
          <w:p w14:paraId="3FF9EED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BEF39</w:t>
            </w:r>
          </w:p>
        </w:tc>
        <w:tc>
          <w:tcPr>
            <w:tcW w:w="8193" w:type="dxa"/>
            <w:tcBorders>
              <w:top w:val="nil"/>
              <w:left w:val="nil"/>
              <w:bottom w:val="nil"/>
              <w:right w:val="nil"/>
            </w:tcBorders>
          </w:tcPr>
          <w:p w14:paraId="724D9B7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„Zítra se bude tančit všude...“. In História zadnými dverami 5 : nezvyčajné príbehy zo slovenských a svetových dejín. Ed. Slavomír Michálek ; recenzenti: Ján Danek, Vladimír Rábik, Jan Kalous. 1. vyd. - Bratislava : VEDA, vydavateľstvo Slovenskej akadémie vied, 2023, s. 365-374. ISBN 978-80-224-2027-3.</w:t>
            </w:r>
          </w:p>
        </w:tc>
      </w:tr>
      <w:tr w:rsidR="00575A65" w14:paraId="0F930017" w14:textId="77777777">
        <w:trPr>
          <w:trHeight w:val="100"/>
        </w:trPr>
        <w:tc>
          <w:tcPr>
            <w:tcW w:w="1410" w:type="dxa"/>
            <w:tcBorders>
              <w:top w:val="nil"/>
              <w:left w:val="nil"/>
              <w:bottom w:val="nil"/>
              <w:right w:val="nil"/>
            </w:tcBorders>
          </w:tcPr>
          <w:p w14:paraId="26EDB01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BEF40</w:t>
            </w:r>
          </w:p>
        </w:tc>
        <w:tc>
          <w:tcPr>
            <w:tcW w:w="8193" w:type="dxa"/>
            <w:tcBorders>
              <w:top w:val="nil"/>
              <w:left w:val="nil"/>
              <w:bottom w:val="nil"/>
              <w:right w:val="nil"/>
            </w:tcBorders>
          </w:tcPr>
          <w:p w14:paraId="0788362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Anarchia medzi pánmi z Michaloviec na panstve Vinné. In História zadnými dverami 4 : nezvyčajné príbehy zo slovenských a svetových dejín. Ed. Slavomír Michálek ; recenzenti: Ján Danek, Vladimír Rábik. - Bratislava : VEDA, vydavateľstvo Slovenskej akadémie vied, 2022, s. 98-111. ISBN 978-80-224-1982-6.</w:t>
            </w:r>
          </w:p>
        </w:tc>
      </w:tr>
      <w:tr w:rsidR="00575A65" w14:paraId="42B89824" w14:textId="77777777">
        <w:trPr>
          <w:trHeight w:val="100"/>
        </w:trPr>
        <w:tc>
          <w:tcPr>
            <w:tcW w:w="1410" w:type="dxa"/>
            <w:tcBorders>
              <w:top w:val="nil"/>
              <w:left w:val="nil"/>
              <w:bottom w:val="nil"/>
              <w:right w:val="nil"/>
            </w:tcBorders>
          </w:tcPr>
          <w:p w14:paraId="15773E7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BEF41</w:t>
            </w:r>
          </w:p>
        </w:tc>
        <w:tc>
          <w:tcPr>
            <w:tcW w:w="8193" w:type="dxa"/>
            <w:tcBorders>
              <w:top w:val="nil"/>
              <w:left w:val="nil"/>
              <w:bottom w:val="nil"/>
              <w:right w:val="nil"/>
            </w:tcBorders>
          </w:tcPr>
          <w:p w14:paraId="1AA4E38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Ekonomické pozadie fungovania operného a hudobného života na dvore Jána Nepomuka Erdődyho = The economic background on how opera and musical life operated at the court of Ján Nepomuk Erdődy. In Vplyv šľachtických rodov na európske kultúrne dedičstvo : zborník príspevkov z medzinárodnej odbornej konferencie konanej v rámci projektu TREASURES Poklady strednej Európy. Kultúra, príroda, hudba z programu cezhraničnej spolupráce Interreg V-A SK-AT  v Smoleniciach, 15. – 16. novembra 2022. Zostavovateľ: Edita Bugalová. - Bratislava : Slovenské národné múzeum-Hudobné múzeum, 2022, s. 84-95. ISBN 978-80-8060-535-3.</w:t>
            </w:r>
          </w:p>
        </w:tc>
      </w:tr>
      <w:tr w:rsidR="00575A65" w14:paraId="13A4636B" w14:textId="77777777">
        <w:trPr>
          <w:trHeight w:val="100"/>
        </w:trPr>
        <w:tc>
          <w:tcPr>
            <w:tcW w:w="1410" w:type="dxa"/>
            <w:tcBorders>
              <w:top w:val="nil"/>
              <w:left w:val="nil"/>
              <w:bottom w:val="nil"/>
              <w:right w:val="nil"/>
            </w:tcBorders>
          </w:tcPr>
          <w:p w14:paraId="3EB1737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BEF42</w:t>
            </w:r>
          </w:p>
        </w:tc>
        <w:tc>
          <w:tcPr>
            <w:tcW w:w="8193" w:type="dxa"/>
            <w:tcBorders>
              <w:top w:val="nil"/>
              <w:left w:val="nil"/>
              <w:bottom w:val="nil"/>
              <w:right w:val="nil"/>
            </w:tcBorders>
          </w:tcPr>
          <w:p w14:paraId="38A7ACF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Komplikované peňažno-majetkové prevody, dlhy na hranici bankrotu a správne politické presvedčenie v živote karieristu Ladislava Szent-Iványa. In História zadnými dverami 5 : nezvyčajné príbehy zo slovenských a svetových dejín. Ed. Slavomír Michálek ; recenzenti: Ján Danek, Vladimír Rábik, Jan Kalous. 1. vyd. - Bratislava : VEDA, vydavateľstvo Slovenskej akadémie vied, 2023, s. 85-101. ISBN 978-80-224-2027-3.</w:t>
            </w:r>
          </w:p>
        </w:tc>
      </w:tr>
      <w:tr w:rsidR="00575A65" w14:paraId="37559ADE" w14:textId="77777777">
        <w:trPr>
          <w:trHeight w:val="100"/>
        </w:trPr>
        <w:tc>
          <w:tcPr>
            <w:tcW w:w="1410" w:type="dxa"/>
            <w:tcBorders>
              <w:top w:val="nil"/>
              <w:left w:val="nil"/>
              <w:bottom w:val="nil"/>
              <w:right w:val="nil"/>
            </w:tcBorders>
          </w:tcPr>
          <w:p w14:paraId="2486BCD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BEF43</w:t>
            </w:r>
          </w:p>
        </w:tc>
        <w:tc>
          <w:tcPr>
            <w:tcW w:w="8193" w:type="dxa"/>
            <w:tcBorders>
              <w:top w:val="nil"/>
              <w:left w:val="nil"/>
              <w:bottom w:val="nil"/>
              <w:right w:val="nil"/>
            </w:tcBorders>
          </w:tcPr>
          <w:p w14:paraId="60083E9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Vážne i nevážne o ženách : výber z „noriem“ o usmerňovaní žien v modernej dobe. In História zadnými dverami 5 : nezvyčajné príbehy zo slovenských a svetových dejín. Ed. Slavomír Michálek ; recenzenti: Ján Danek, Vladimír Rábik, Jan Kalous. 1. vyd. - Bratislava : VEDA, vydavateľstvo Slovenskej akadémie vied, 2023, s. 105-115. ISBN 978-80-224-2027-3.</w:t>
            </w:r>
          </w:p>
        </w:tc>
      </w:tr>
      <w:tr w:rsidR="00575A65" w14:paraId="03FE8B85" w14:textId="77777777">
        <w:trPr>
          <w:trHeight w:val="100"/>
        </w:trPr>
        <w:tc>
          <w:tcPr>
            <w:tcW w:w="1410" w:type="dxa"/>
            <w:tcBorders>
              <w:top w:val="nil"/>
              <w:left w:val="nil"/>
              <w:bottom w:val="nil"/>
              <w:right w:val="nil"/>
            </w:tcBorders>
          </w:tcPr>
          <w:p w14:paraId="6A230E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BEF44</w:t>
            </w:r>
          </w:p>
        </w:tc>
        <w:tc>
          <w:tcPr>
            <w:tcW w:w="8193" w:type="dxa"/>
            <w:tcBorders>
              <w:top w:val="nil"/>
              <w:left w:val="nil"/>
              <w:bottom w:val="nil"/>
              <w:right w:val="nil"/>
            </w:tcBorders>
          </w:tcPr>
          <w:p w14:paraId="5DE0613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Z Bytčice a Uhrovca do Bučian, Trnavy a Prešporku: kultúrne aktivity Zayovcov a Calisiovcov v 18. – prvej polovici 19. storočia = From Bytčica and Uhrovec to Bučany, Trnava and Pressburg: the cultural activities of the Zay and Calisius families in the 18th and first half of the 19th century. In Vplyv šľachtických rodov na európske kultúrne dedičstvo : zborník príspevkov z medzinárodnej odbornej konferencie konanej v rámci projektu TREASURES Poklady strednej Európy. Kultúra, príroda, hudba z programu cezhraničnej spolupráce Interreg V-A SK-AT  v Smoleniciach, 15. – 16. novembra 2022. Zostavovateľ: Edita Bugalová. - Bratislava : Slovenské národné múzeum-Hudobné múzeum, 2022, s. 191-202. ISBN 978-80-8060-535-3. (APVV - 19 - 0524 : Chronológia dejín knižníc na Slovensku od počiatkov do roku 2020)</w:t>
            </w:r>
          </w:p>
        </w:tc>
      </w:tr>
      <w:tr w:rsidR="00575A65" w14:paraId="451BA7B9" w14:textId="77777777">
        <w:trPr>
          <w:trHeight w:val="100"/>
        </w:trPr>
        <w:tc>
          <w:tcPr>
            <w:tcW w:w="1410" w:type="dxa"/>
            <w:tcBorders>
              <w:top w:val="nil"/>
              <w:left w:val="nil"/>
              <w:bottom w:val="nil"/>
              <w:right w:val="nil"/>
            </w:tcBorders>
          </w:tcPr>
          <w:p w14:paraId="573B2F8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BEF45</w:t>
            </w:r>
          </w:p>
        </w:tc>
        <w:tc>
          <w:tcPr>
            <w:tcW w:w="8193" w:type="dxa"/>
            <w:tcBorders>
              <w:top w:val="nil"/>
              <w:left w:val="nil"/>
              <w:bottom w:val="nil"/>
              <w:right w:val="nil"/>
            </w:tcBorders>
          </w:tcPr>
          <w:p w14:paraId="149C23F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Prvé svedectvo o pyramídovej hre alebo čo prezrádza ponuka z roku 1803. In História zadnými dverami 5 : nezvyčajné príbehy zo slovenských a </w:t>
            </w:r>
            <w:r>
              <w:rPr>
                <w:rFonts w:ascii="Times New Roman" w:hAnsi="Times New Roman" w:cs="Times New Roman"/>
                <w:sz w:val="24"/>
                <w:szCs w:val="24"/>
              </w:rPr>
              <w:lastRenderedPageBreak/>
              <w:t>svetových dejín. Ed. Slavomír Michálek ; recenzenti: Ján Danek, Vladimír Rábik, Jan Kalous. 1. vyd. - Bratislava : VEDA, vydavateľstvo Slovenskej akadémie vied, 2023, s. 116-123. ISBN 978-80-224-2027-3.</w:t>
            </w:r>
          </w:p>
        </w:tc>
      </w:tr>
      <w:tr w:rsidR="00575A65" w14:paraId="16D9E183" w14:textId="77777777">
        <w:trPr>
          <w:trHeight w:val="100"/>
        </w:trPr>
        <w:tc>
          <w:tcPr>
            <w:tcW w:w="1410" w:type="dxa"/>
            <w:tcBorders>
              <w:top w:val="nil"/>
              <w:left w:val="nil"/>
              <w:bottom w:val="nil"/>
              <w:right w:val="nil"/>
            </w:tcBorders>
          </w:tcPr>
          <w:p w14:paraId="50FE2F8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BEF46</w:t>
            </w:r>
          </w:p>
        </w:tc>
        <w:tc>
          <w:tcPr>
            <w:tcW w:w="8193" w:type="dxa"/>
            <w:tcBorders>
              <w:top w:val="nil"/>
              <w:left w:val="nil"/>
              <w:bottom w:val="nil"/>
              <w:right w:val="nil"/>
            </w:tcBorders>
          </w:tcPr>
          <w:p w14:paraId="42717D1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Matičiar proti matičiarovi : funkcionári, zamestnanci a členovia MS v protifašistickom a protiľudáckom odboji. In História zadnými dverami 4 : nezvyčajné príbehy zo slovenských a svetových dejín. Ed. Slavomír Michálek ; recenzenti: Ján Danek, Vladimír Rábik. 1. vyd. - Bratislava : VEDA, vydavateľstvo Slovenskej akadémie vied, 2022, s. 369-382. ISBN 978-80-224-1982-6.</w:t>
            </w:r>
          </w:p>
        </w:tc>
      </w:tr>
      <w:tr w:rsidR="00575A65" w14:paraId="68F58243" w14:textId="77777777">
        <w:trPr>
          <w:trHeight w:val="100"/>
        </w:trPr>
        <w:tc>
          <w:tcPr>
            <w:tcW w:w="1410" w:type="dxa"/>
            <w:tcBorders>
              <w:top w:val="nil"/>
              <w:left w:val="nil"/>
              <w:bottom w:val="nil"/>
              <w:right w:val="nil"/>
            </w:tcBorders>
          </w:tcPr>
          <w:p w14:paraId="3FAD0A8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BEF47</w:t>
            </w:r>
          </w:p>
        </w:tc>
        <w:tc>
          <w:tcPr>
            <w:tcW w:w="8193" w:type="dxa"/>
            <w:tcBorders>
              <w:top w:val="nil"/>
              <w:left w:val="nil"/>
              <w:bottom w:val="nil"/>
              <w:right w:val="nil"/>
            </w:tcBorders>
          </w:tcPr>
          <w:p w14:paraId="6C7894E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V Matici to nemali ľahké : národnostné minority v MS v rokoch 1918 – 1945. In História zadnými dverami 4 : nezvyčajné príbehy zo slovenských a svetových dejín. Ed. Slavomír Michálek ; recenzenti: Ján Danek, Vladimír Rábik. 1. vyd. - Bratislava : VEDA, vydavateľstvo Slovenskej akadémie vied, 2022, s. 310-321. ISBN 978-80-224-1982-6.</w:t>
            </w:r>
          </w:p>
        </w:tc>
      </w:tr>
      <w:tr w:rsidR="00575A65" w14:paraId="720FC531" w14:textId="77777777">
        <w:trPr>
          <w:trHeight w:val="100"/>
        </w:trPr>
        <w:tc>
          <w:tcPr>
            <w:tcW w:w="1410" w:type="dxa"/>
            <w:tcBorders>
              <w:top w:val="nil"/>
              <w:left w:val="nil"/>
              <w:bottom w:val="nil"/>
              <w:right w:val="nil"/>
            </w:tcBorders>
          </w:tcPr>
          <w:p w14:paraId="2D9339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BEF48</w:t>
            </w:r>
          </w:p>
        </w:tc>
        <w:tc>
          <w:tcPr>
            <w:tcW w:w="8193" w:type="dxa"/>
            <w:tcBorders>
              <w:top w:val="nil"/>
              <w:left w:val="nil"/>
              <w:bottom w:val="nil"/>
              <w:right w:val="nil"/>
            </w:tcBorders>
          </w:tcPr>
          <w:p w14:paraId="040FED5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Streľba, sledovanie, hádky a predsa ctihodný politik : príhody a skúsenosti z verejného pôsobenia Emila Stodolu. In História zadnými dverami 5 : nezvyčajné príbehy zo slovenských a svetových dejín. Ed. Slavomír Michálek ; recenzenti: Ján Danek, Vladimír Rábik, Jan Kalous. 1. vyd. - Bratislava : VEDA, vydavateľstvo Slovenskej akadémie vied, 2023, s. 223-237. ISBN 978-80-224-2027-3.</w:t>
            </w:r>
          </w:p>
        </w:tc>
      </w:tr>
      <w:tr w:rsidR="00575A65" w14:paraId="3B63CF89" w14:textId="77777777">
        <w:trPr>
          <w:trHeight w:val="100"/>
        </w:trPr>
        <w:tc>
          <w:tcPr>
            <w:tcW w:w="1410" w:type="dxa"/>
            <w:tcBorders>
              <w:top w:val="nil"/>
              <w:left w:val="nil"/>
              <w:bottom w:val="nil"/>
              <w:right w:val="nil"/>
            </w:tcBorders>
          </w:tcPr>
          <w:p w14:paraId="620CCC4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BEF49</w:t>
            </w:r>
          </w:p>
        </w:tc>
        <w:tc>
          <w:tcPr>
            <w:tcW w:w="8193" w:type="dxa"/>
            <w:tcBorders>
              <w:top w:val="nil"/>
              <w:left w:val="nil"/>
              <w:bottom w:val="nil"/>
              <w:right w:val="nil"/>
            </w:tcBorders>
          </w:tcPr>
          <w:p w14:paraId="2006AE9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KRIŠTEKOVÁ, Laura</w:t>
            </w:r>
            <w:r>
              <w:rPr>
                <w:rFonts w:ascii="Times New Roman" w:hAnsi="Times New Roman" w:cs="Times New Roman"/>
                <w:sz w:val="24"/>
                <w:szCs w:val="24"/>
              </w:rPr>
              <w:t>. „...they like it, but only because they ignore most of it...“ : zložitý vzťah spoločnosti k modernej architektúre na príklade divadelných stavieb z druhej polovice 20. storočia. In História zadnými dverami 5 : nezvyčajné príbehy zo slovenských a svetových dejín. Ed. Slavomír Michálek ; recenzenti: Ján Danek, Vladimír Rábik, Jan Kalous. 1. vyd. - Bratislava : VEDA, vydavateľstvo Slovenskej akadémie vied, 2023, s. 458-466. ISBN 978-80-224-2027-3.</w:t>
            </w:r>
          </w:p>
        </w:tc>
      </w:tr>
      <w:tr w:rsidR="00575A65" w14:paraId="6D1C4DC3" w14:textId="77777777">
        <w:trPr>
          <w:trHeight w:val="100"/>
        </w:trPr>
        <w:tc>
          <w:tcPr>
            <w:tcW w:w="1410" w:type="dxa"/>
            <w:tcBorders>
              <w:top w:val="nil"/>
              <w:left w:val="nil"/>
              <w:bottom w:val="nil"/>
              <w:right w:val="nil"/>
            </w:tcBorders>
          </w:tcPr>
          <w:p w14:paraId="7F1D92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BEF50</w:t>
            </w:r>
          </w:p>
        </w:tc>
        <w:tc>
          <w:tcPr>
            <w:tcW w:w="8193" w:type="dxa"/>
            <w:tcBorders>
              <w:top w:val="nil"/>
              <w:left w:val="nil"/>
              <w:bottom w:val="nil"/>
              <w:right w:val="nil"/>
            </w:tcBorders>
          </w:tcPr>
          <w:p w14:paraId="2C9BB9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Život za múrmi špitála : obyvatelia Széchényi-Kollonichovho špitála v Bratislave v 18. storočí. In História zadnými dverami 4 : nezvyčajné príbehy zo slovenských a svetových dejín. Ed. Slavomír Michálek ; recenzenti: Ján Danek, Vladimír Rábik. 1. vyd. - Bratislava : VEDA, vydavateľstvo Slovenskej akadémie vied, 2022, s. 156-168. ISBN 978-80-224-1982-6.</w:t>
            </w:r>
          </w:p>
        </w:tc>
      </w:tr>
      <w:tr w:rsidR="00575A65" w14:paraId="2A25194E" w14:textId="77777777">
        <w:trPr>
          <w:trHeight w:val="100"/>
        </w:trPr>
        <w:tc>
          <w:tcPr>
            <w:tcW w:w="1410" w:type="dxa"/>
            <w:tcBorders>
              <w:top w:val="nil"/>
              <w:left w:val="nil"/>
              <w:bottom w:val="nil"/>
              <w:right w:val="nil"/>
            </w:tcBorders>
          </w:tcPr>
          <w:p w14:paraId="71E01E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BEF51</w:t>
            </w:r>
          </w:p>
        </w:tc>
        <w:tc>
          <w:tcPr>
            <w:tcW w:w="8193" w:type="dxa"/>
            <w:tcBorders>
              <w:top w:val="nil"/>
              <w:left w:val="nil"/>
              <w:bottom w:val="nil"/>
              <w:right w:val="nil"/>
            </w:tcBorders>
          </w:tcPr>
          <w:p w14:paraId="3DF2E41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KUŠNIRÁKOVÁ, Ingrid. Mesto rastúce a prosperujúce = Growing and prospering city. In Ľudia a mesto. Zostavovateľka: Elena Kurincová ; recenzenti: Elena Mannová, Daniel Hupko. 1. vydanie. - Bratislava : Múzeum mesta Bratislavy, 2023, s. 76-97. ISBN 978-80-89636-53-2.</w:t>
            </w:r>
          </w:p>
        </w:tc>
      </w:tr>
      <w:tr w:rsidR="00575A65" w14:paraId="5BD719FF" w14:textId="77777777">
        <w:trPr>
          <w:trHeight w:val="100"/>
        </w:trPr>
        <w:tc>
          <w:tcPr>
            <w:tcW w:w="1410" w:type="dxa"/>
            <w:tcBorders>
              <w:top w:val="nil"/>
              <w:left w:val="nil"/>
              <w:bottom w:val="nil"/>
              <w:right w:val="nil"/>
            </w:tcBorders>
          </w:tcPr>
          <w:p w14:paraId="6C487B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BEF52</w:t>
            </w:r>
          </w:p>
        </w:tc>
        <w:tc>
          <w:tcPr>
            <w:tcW w:w="8193" w:type="dxa"/>
            <w:tcBorders>
              <w:top w:val="nil"/>
              <w:left w:val="nil"/>
              <w:bottom w:val="nil"/>
              <w:right w:val="nil"/>
            </w:tcBorders>
          </w:tcPr>
          <w:p w14:paraId="33BFB0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xml:space="preserve"> - </w:t>
            </w:r>
            <w:r>
              <w:rPr>
                <w:rFonts w:ascii="Times New Roman" w:hAnsi="Times New Roman" w:cs="Times New Roman"/>
                <w:sz w:val="24"/>
                <w:szCs w:val="24"/>
                <w:u w:val="single"/>
              </w:rPr>
              <w:t>LUKOVÁ, Jana</w:t>
            </w:r>
            <w:r>
              <w:rPr>
                <w:rFonts w:ascii="Times New Roman" w:hAnsi="Times New Roman" w:cs="Times New Roman"/>
                <w:sz w:val="24"/>
                <w:szCs w:val="24"/>
              </w:rPr>
              <w:t>. Ako v Prešporku nové divadlo stavali. In História zadnými dverami 5 : nezvyčajné príbehy zo slovenských a svetových dejín. Ed. Slavomír Michálek ; recenzenti: Ján Danek, Vladimír Rábik, Jan Kalous. 1. vyd. - Bratislava : VEDA, vydavateľstvo Slovenskej akadémie vied, 2023, s. 133-144. ISBN 978-80-224-2027-3.</w:t>
            </w:r>
          </w:p>
        </w:tc>
      </w:tr>
      <w:tr w:rsidR="00575A65" w14:paraId="4D6D0F1F" w14:textId="77777777">
        <w:trPr>
          <w:trHeight w:val="100"/>
        </w:trPr>
        <w:tc>
          <w:tcPr>
            <w:tcW w:w="1410" w:type="dxa"/>
            <w:tcBorders>
              <w:top w:val="nil"/>
              <w:left w:val="nil"/>
              <w:bottom w:val="nil"/>
              <w:right w:val="nil"/>
            </w:tcBorders>
          </w:tcPr>
          <w:p w14:paraId="660D2F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BEF53</w:t>
            </w:r>
          </w:p>
        </w:tc>
        <w:tc>
          <w:tcPr>
            <w:tcW w:w="8193" w:type="dxa"/>
            <w:tcBorders>
              <w:top w:val="nil"/>
              <w:left w:val="nil"/>
              <w:bottom w:val="nil"/>
              <w:right w:val="nil"/>
            </w:tcBorders>
          </w:tcPr>
          <w:p w14:paraId="22E1D9C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Namiesto záveru : Nevracajme sa do stredoveku! : pokroky v liečbe rakoviny prsníka. In História zadnými dverami 4 : nezvyčajné príbehy zo slovenských a svetových dejín. Ed. Slavomír Michálek ; recenzenti: Ján Danek, Vladimír Rábik. 1. vyd. - Bratislava : VEDA, vydavateľstvo Slovenskej akadémie vied, 2022, s. 548-560. ISBN 978-80-224-1982-6.</w:t>
            </w:r>
          </w:p>
        </w:tc>
      </w:tr>
      <w:tr w:rsidR="00575A65" w14:paraId="0F1A0183" w14:textId="77777777">
        <w:trPr>
          <w:trHeight w:val="100"/>
        </w:trPr>
        <w:tc>
          <w:tcPr>
            <w:tcW w:w="1410" w:type="dxa"/>
            <w:tcBorders>
              <w:top w:val="nil"/>
              <w:left w:val="nil"/>
              <w:bottom w:val="nil"/>
              <w:right w:val="nil"/>
            </w:tcBorders>
          </w:tcPr>
          <w:p w14:paraId="6BE9F1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BEF54</w:t>
            </w:r>
          </w:p>
        </w:tc>
        <w:tc>
          <w:tcPr>
            <w:tcW w:w="8193" w:type="dxa"/>
            <w:tcBorders>
              <w:top w:val="nil"/>
              <w:left w:val="nil"/>
              <w:bottom w:val="nil"/>
              <w:right w:val="nil"/>
            </w:tcBorders>
          </w:tcPr>
          <w:p w14:paraId="08F3E16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Historické obchodné cesty a ich vplyv na vznik a urbanizmus miest (na príklade stredovekej Bratislavy). In Historické dopravné stavby na území Bratislavskej župy : zborník príspevkov z konferencie organizovanej pri príležitosti Dní európskeho kultúrneho dedičstva 2022 / 13. ročník. Editorky: Svetlana Waradzinová, Petra Kalová, Lucia Gembešová, Zuzana Svítková. Vydanie prvé. - Bratislava : Bratislavský samosprávny kraj, 2023, s. 14-28. ISBN 978-80-99911-09-4. (Vega 2/0028/22 : Stredoveká spoločnosť v Uhorsku (štruktúra, koexistencia a konfrontácia sociálnych skupín do konca 13. storočia)</w:t>
            </w:r>
          </w:p>
        </w:tc>
      </w:tr>
      <w:tr w:rsidR="00575A65" w14:paraId="299BA957" w14:textId="77777777">
        <w:trPr>
          <w:trHeight w:val="100"/>
        </w:trPr>
        <w:tc>
          <w:tcPr>
            <w:tcW w:w="1410" w:type="dxa"/>
            <w:tcBorders>
              <w:top w:val="nil"/>
              <w:left w:val="nil"/>
              <w:bottom w:val="nil"/>
              <w:right w:val="nil"/>
            </w:tcBorders>
          </w:tcPr>
          <w:p w14:paraId="73B8A5B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BEF55</w:t>
            </w:r>
          </w:p>
        </w:tc>
        <w:tc>
          <w:tcPr>
            <w:tcW w:w="8193" w:type="dxa"/>
            <w:tcBorders>
              <w:top w:val="nil"/>
              <w:left w:val="nil"/>
              <w:bottom w:val="nil"/>
              <w:right w:val="nil"/>
            </w:tcBorders>
          </w:tcPr>
          <w:p w14:paraId="0DB9BD3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Voľba richtára v stredoveku. In História zadnými dverami 5 : nezvyčajné príbehy zo slovenských a svetových dejín. Ed. Slavomír Michálek ; recenzenti: Ján Danek, Vladimír Rábik, Jan Kalous. 1. vyd. - Bratislava : VEDA, vydavateľstvo Slovenskej akadémie vied, 2023, s. 43-50. ISBN 978-80-224-2027-3.</w:t>
            </w:r>
          </w:p>
        </w:tc>
      </w:tr>
      <w:tr w:rsidR="00575A65" w14:paraId="540E7B62" w14:textId="77777777">
        <w:trPr>
          <w:trHeight w:val="100"/>
        </w:trPr>
        <w:tc>
          <w:tcPr>
            <w:tcW w:w="1410" w:type="dxa"/>
            <w:tcBorders>
              <w:top w:val="nil"/>
              <w:left w:val="nil"/>
              <w:bottom w:val="nil"/>
              <w:right w:val="nil"/>
            </w:tcBorders>
          </w:tcPr>
          <w:p w14:paraId="53BC2C5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BEF56</w:t>
            </w:r>
          </w:p>
        </w:tc>
        <w:tc>
          <w:tcPr>
            <w:tcW w:w="8193" w:type="dxa"/>
            <w:tcBorders>
              <w:top w:val="nil"/>
              <w:left w:val="nil"/>
              <w:bottom w:val="nil"/>
              <w:right w:val="nil"/>
            </w:tcBorders>
          </w:tcPr>
          <w:p w14:paraId="74FE1F9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LYSÁ, Žofia. Mesto v hradbách = City within the walls. In Ľudia a mesto. Zostavovateľka: Elena Kurincová ; recenzenti: Elena Mannová, Daniel Hupko. 1. vydanie. - Bratislava : Múzeum mesta Bratislavy, 2023, s. 46-75. ISBN 978-80-89636-53-2.</w:t>
            </w:r>
          </w:p>
        </w:tc>
      </w:tr>
      <w:tr w:rsidR="00575A65" w14:paraId="261B9069" w14:textId="77777777">
        <w:trPr>
          <w:trHeight w:val="100"/>
        </w:trPr>
        <w:tc>
          <w:tcPr>
            <w:tcW w:w="1410" w:type="dxa"/>
            <w:tcBorders>
              <w:top w:val="nil"/>
              <w:left w:val="nil"/>
              <w:bottom w:val="nil"/>
              <w:right w:val="nil"/>
            </w:tcBorders>
          </w:tcPr>
          <w:p w14:paraId="4AA039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BEF57</w:t>
            </w:r>
          </w:p>
        </w:tc>
        <w:tc>
          <w:tcPr>
            <w:tcW w:w="8193" w:type="dxa"/>
            <w:tcBorders>
              <w:top w:val="nil"/>
              <w:left w:val="nil"/>
              <w:bottom w:val="nil"/>
              <w:right w:val="nil"/>
            </w:tcBorders>
          </w:tcPr>
          <w:p w14:paraId="7FDB962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O tom, ako prešibaný učiteľ zo Štrby zapríčinil, že Bencúr Matej z Jasenovej do sveta neodišiel, ale školské dietky múdrosti ľudskej priúčal. In História zadnými dverami 4 : nezvyčajné príbehy zo slovenských a svetových dejín. Ed. Slavomír Michálek ; recenzenti: Ján Danek, Vladimír Rábik. 1. vyd. - Bratislava : VEDA, vydavateľstvo Slovenskej akadémie vied, 2022, s. 226-232. ISBN 978-80-224-1982-6.</w:t>
            </w:r>
          </w:p>
        </w:tc>
      </w:tr>
      <w:tr w:rsidR="00575A65" w14:paraId="4134D5A3" w14:textId="77777777">
        <w:trPr>
          <w:trHeight w:val="100"/>
        </w:trPr>
        <w:tc>
          <w:tcPr>
            <w:tcW w:w="1410" w:type="dxa"/>
            <w:tcBorders>
              <w:top w:val="nil"/>
              <w:left w:val="nil"/>
              <w:bottom w:val="nil"/>
              <w:right w:val="nil"/>
            </w:tcBorders>
          </w:tcPr>
          <w:p w14:paraId="0A7FE1F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BEF58</w:t>
            </w:r>
          </w:p>
        </w:tc>
        <w:tc>
          <w:tcPr>
            <w:tcW w:w="8193" w:type="dxa"/>
            <w:tcBorders>
              <w:top w:val="nil"/>
              <w:left w:val="nil"/>
              <w:bottom w:val="nil"/>
              <w:right w:val="nil"/>
            </w:tcBorders>
          </w:tcPr>
          <w:p w14:paraId="670B8D3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Na prahu dospelosti : príbehy zo života dvoch modranských sirôt. In História zadnými dverami 5 : nezvyčajné príbehy zo slovenských a svetových dejín. Ed. Slavomír Michálek ; recenzenti: Ján Danek, Vladimír Rábik, Jan Kalous. 1. vyd. - Bratislava : VEDA, vydavateľstvo Slovenskej akadémie vied, 2023, s. 199-209. ISBN 978-80-224-2027-3.</w:t>
            </w:r>
          </w:p>
        </w:tc>
      </w:tr>
      <w:tr w:rsidR="00575A65" w14:paraId="0A5ED25B" w14:textId="77777777">
        <w:trPr>
          <w:trHeight w:val="100"/>
        </w:trPr>
        <w:tc>
          <w:tcPr>
            <w:tcW w:w="1410" w:type="dxa"/>
            <w:tcBorders>
              <w:top w:val="nil"/>
              <w:left w:val="nil"/>
              <w:bottom w:val="nil"/>
              <w:right w:val="nil"/>
            </w:tcBorders>
          </w:tcPr>
          <w:p w14:paraId="22F4AE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BEF59</w:t>
            </w:r>
          </w:p>
        </w:tc>
        <w:tc>
          <w:tcPr>
            <w:tcW w:w="8193" w:type="dxa"/>
            <w:tcBorders>
              <w:top w:val="nil"/>
              <w:left w:val="nil"/>
              <w:bottom w:val="nil"/>
              <w:right w:val="nil"/>
            </w:tcBorders>
          </w:tcPr>
          <w:p w14:paraId="1FDA078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Vo fraku a s cylindrom : stereotypné zobrazenia obyvateľa Prešporka v 19. storočí. In História zadnými dverami 5 : nezvyčajné príbehy zo slovenských a svetových dejín. Ed. Slavomír Michálek ; recenzenti: Ján Danek, Vladimír Rábik, Jan Kalous. 1. vyd. - Bratislava : VEDA, vydavateľstvo Slovenskej akadémie vied, 2023, s. 145-157. ISBN 978-80-224-2027-3.</w:t>
            </w:r>
          </w:p>
        </w:tc>
      </w:tr>
      <w:tr w:rsidR="00575A65" w14:paraId="478A8EFA" w14:textId="77777777">
        <w:trPr>
          <w:trHeight w:val="100"/>
        </w:trPr>
        <w:tc>
          <w:tcPr>
            <w:tcW w:w="1410" w:type="dxa"/>
            <w:tcBorders>
              <w:top w:val="nil"/>
              <w:left w:val="nil"/>
              <w:bottom w:val="nil"/>
              <w:right w:val="nil"/>
            </w:tcBorders>
          </w:tcPr>
          <w:p w14:paraId="72B8B58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BEF60</w:t>
            </w:r>
          </w:p>
        </w:tc>
        <w:tc>
          <w:tcPr>
            <w:tcW w:w="8193" w:type="dxa"/>
            <w:tcBorders>
              <w:top w:val="nil"/>
              <w:left w:val="nil"/>
              <w:bottom w:val="nil"/>
              <w:right w:val="nil"/>
            </w:tcBorders>
          </w:tcPr>
          <w:p w14:paraId="3318553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Zlaté ozubené koleso a výhodnosť spolupráce : Komu prekážali pragmatickí rotariáni? In História zadnými dverami 4 : nezvyčajné príbehy zo slovenských a svetových dejín. Ed. Slavomír Michálek ; recenzenti: Ján Danek, Vladimír Rábik. 1. vyd. - Bratislava : VEDA, vydavateľstvo Slovenskej akadémie vied, 2022, s. 402-412. ISBN 978-80-224-1982-6.</w:t>
            </w:r>
          </w:p>
        </w:tc>
      </w:tr>
      <w:tr w:rsidR="00575A65" w14:paraId="44BCFE0C" w14:textId="77777777">
        <w:trPr>
          <w:trHeight w:val="100"/>
        </w:trPr>
        <w:tc>
          <w:tcPr>
            <w:tcW w:w="1410" w:type="dxa"/>
            <w:tcBorders>
              <w:top w:val="nil"/>
              <w:left w:val="nil"/>
              <w:bottom w:val="nil"/>
              <w:right w:val="nil"/>
            </w:tcBorders>
          </w:tcPr>
          <w:p w14:paraId="299BDE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BEF61</w:t>
            </w:r>
          </w:p>
        </w:tc>
        <w:tc>
          <w:tcPr>
            <w:tcW w:w="8193" w:type="dxa"/>
            <w:tcBorders>
              <w:top w:val="nil"/>
              <w:left w:val="nil"/>
              <w:bottom w:val="nil"/>
              <w:right w:val="nil"/>
            </w:tcBorders>
          </w:tcPr>
          <w:p w14:paraId="5BBEE0A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Spoločenská súdržnosť na Slovensku počas modernizácie a úloha spolkov. In Súdržnosť na Slovensku : Čo drží krajinu pokope a na čom sa rozpadá? Eds. Pavol Kosnáč, Hugo Gloss. Prvé vydanie. - Bratislava : DEKK Inštitút, 2023, s. 160-174. ISBN 978-80-974572-0-4.</w:t>
            </w:r>
          </w:p>
        </w:tc>
      </w:tr>
      <w:tr w:rsidR="00575A65" w14:paraId="5E012A49" w14:textId="77777777">
        <w:trPr>
          <w:trHeight w:val="100"/>
        </w:trPr>
        <w:tc>
          <w:tcPr>
            <w:tcW w:w="1410" w:type="dxa"/>
            <w:tcBorders>
              <w:top w:val="nil"/>
              <w:left w:val="nil"/>
              <w:bottom w:val="nil"/>
              <w:right w:val="nil"/>
            </w:tcBorders>
          </w:tcPr>
          <w:p w14:paraId="216ADF9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BEF62</w:t>
            </w:r>
          </w:p>
        </w:tc>
        <w:tc>
          <w:tcPr>
            <w:tcW w:w="8193" w:type="dxa"/>
            <w:tcBorders>
              <w:top w:val="nil"/>
              <w:left w:val="nil"/>
              <w:bottom w:val="nil"/>
              <w:right w:val="nil"/>
            </w:tcBorders>
          </w:tcPr>
          <w:p w14:paraId="1C1147E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Limity bipolárneho sveta v 50. rokoch 20. storočia. In História zadnými dverami 4 : nezvyčajné príbehy zo slovenských a svetových dejín. Ed. Slavomír Michálek ; recenzenti: Ján Danek, Vladimír Rábik. 1. vyd. - Bratislava : VEDA, vydavateľstvo Slovenskej akadémie vied, 2022, s. 465-477. ISBN 978-80-224-1982-6.</w:t>
            </w:r>
          </w:p>
        </w:tc>
      </w:tr>
      <w:tr w:rsidR="00575A65" w14:paraId="4D5C2C03" w14:textId="77777777">
        <w:trPr>
          <w:trHeight w:val="100"/>
        </w:trPr>
        <w:tc>
          <w:tcPr>
            <w:tcW w:w="1410" w:type="dxa"/>
            <w:tcBorders>
              <w:top w:val="nil"/>
              <w:left w:val="nil"/>
              <w:bottom w:val="nil"/>
              <w:right w:val="nil"/>
            </w:tcBorders>
          </w:tcPr>
          <w:p w14:paraId="6DC00E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BEF63</w:t>
            </w:r>
          </w:p>
        </w:tc>
        <w:tc>
          <w:tcPr>
            <w:tcW w:w="8193" w:type="dxa"/>
            <w:tcBorders>
              <w:top w:val="nil"/>
              <w:left w:val="nil"/>
              <w:bottom w:val="nil"/>
              <w:right w:val="nil"/>
            </w:tcBorders>
          </w:tcPr>
          <w:p w14:paraId="7BFA535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Povojnový svet a Československo v ňom. In História zadnými dverami 4 : nezvyčajné príbehy zo slovenských a svetových dejín. Ed. Slavomír Michálek ; recenzenti: Ján Danek, Vladimír Rábik. 1. vyd. - Bratislava : VEDA, vydavateľstvo Slovenskej akadémie vied, 2022, s. 415-427. ISBN 978-80-224-1982-6.</w:t>
            </w:r>
          </w:p>
        </w:tc>
      </w:tr>
      <w:tr w:rsidR="00575A65" w14:paraId="68EB448E" w14:textId="77777777">
        <w:trPr>
          <w:trHeight w:val="100"/>
        </w:trPr>
        <w:tc>
          <w:tcPr>
            <w:tcW w:w="1410" w:type="dxa"/>
            <w:tcBorders>
              <w:top w:val="nil"/>
              <w:left w:val="nil"/>
              <w:bottom w:val="nil"/>
              <w:right w:val="nil"/>
            </w:tcBorders>
          </w:tcPr>
          <w:p w14:paraId="64114F3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BEF64</w:t>
            </w:r>
          </w:p>
        </w:tc>
        <w:tc>
          <w:tcPr>
            <w:tcW w:w="8193" w:type="dxa"/>
            <w:tcBorders>
              <w:top w:val="nil"/>
              <w:left w:val="nil"/>
              <w:bottom w:val="nil"/>
              <w:right w:val="nil"/>
            </w:tcBorders>
          </w:tcPr>
          <w:p w14:paraId="0719194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Spor o oceľovú valcovňu v rokoch 1951 – 1954. In História zadnými dverami 4 : nezvyčajné príbehy zo slovenských a svetových dejín. Ed. Slavomír Michálek ; recenzenti: Ján Danek, Vladimír Rábik. 1. vyd. - Bratislava : VEDA, vydavateľstvo Slovenskej akadémie vied, 2022, s. 440-454. ISBN 978-80-224-1982-6.</w:t>
            </w:r>
          </w:p>
        </w:tc>
      </w:tr>
      <w:tr w:rsidR="00575A65" w14:paraId="743D357B" w14:textId="77777777">
        <w:trPr>
          <w:trHeight w:val="100"/>
        </w:trPr>
        <w:tc>
          <w:tcPr>
            <w:tcW w:w="1410" w:type="dxa"/>
            <w:tcBorders>
              <w:top w:val="nil"/>
              <w:left w:val="nil"/>
              <w:bottom w:val="nil"/>
              <w:right w:val="nil"/>
            </w:tcBorders>
          </w:tcPr>
          <w:p w14:paraId="24B1E9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BEF65</w:t>
            </w:r>
          </w:p>
        </w:tc>
        <w:tc>
          <w:tcPr>
            <w:tcW w:w="8193" w:type="dxa"/>
            <w:tcBorders>
              <w:top w:val="nil"/>
              <w:left w:val="nil"/>
              <w:bottom w:val="nil"/>
              <w:right w:val="nil"/>
            </w:tcBorders>
          </w:tcPr>
          <w:p w14:paraId="584F45F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Ako si Československo privlastnilo majetok IBM. In História zadnými dverami 4 : nezvyčajné príbehy zo slovenských a svetových dejín. Ed. Slavomír Michálek ; recenzenti: Ján Danek, Vladimír Rábik. 1. vyd. - Bratislava : VEDA, vydavateľstvo Slovenskej akadémie vied, 2022, s. 455-464. ISBN 978-80-</w:t>
            </w:r>
            <w:r>
              <w:rPr>
                <w:rFonts w:ascii="Times New Roman" w:hAnsi="Times New Roman" w:cs="Times New Roman"/>
                <w:sz w:val="24"/>
                <w:szCs w:val="24"/>
              </w:rPr>
              <w:lastRenderedPageBreak/>
              <w:t>224-1982-6.</w:t>
            </w:r>
          </w:p>
        </w:tc>
      </w:tr>
      <w:tr w:rsidR="00575A65" w14:paraId="1DAEB912" w14:textId="77777777">
        <w:trPr>
          <w:trHeight w:val="100"/>
        </w:trPr>
        <w:tc>
          <w:tcPr>
            <w:tcW w:w="1410" w:type="dxa"/>
            <w:tcBorders>
              <w:top w:val="nil"/>
              <w:left w:val="nil"/>
              <w:bottom w:val="nil"/>
              <w:right w:val="nil"/>
            </w:tcBorders>
          </w:tcPr>
          <w:p w14:paraId="6B39947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BEF66</w:t>
            </w:r>
          </w:p>
        </w:tc>
        <w:tc>
          <w:tcPr>
            <w:tcW w:w="8193" w:type="dxa"/>
            <w:tcBorders>
              <w:top w:val="nil"/>
              <w:left w:val="nil"/>
              <w:bottom w:val="nil"/>
              <w:right w:val="nil"/>
            </w:tcBorders>
          </w:tcPr>
          <w:p w14:paraId="1B01588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Milan Hodža vs. Henry A. Kissinger : prípad súdnej žaloby Franka Vaceka z roku 1975. In História zadnými dverami 4 : nezvyčajné príbehy zo slovenských a svetových dejín. Ed. Slavomír Michálek ; recenzenti: Ján Danek, Vladimír Rábik. 1. vyd. - Bratislava : VEDA, vydavateľstvo Slovenskej akadémie vied, 2022, s. 521-531. ISBN 978-80-224-1982-6.</w:t>
            </w:r>
          </w:p>
        </w:tc>
      </w:tr>
      <w:tr w:rsidR="00575A65" w14:paraId="35F1FDF9" w14:textId="77777777">
        <w:trPr>
          <w:trHeight w:val="100"/>
        </w:trPr>
        <w:tc>
          <w:tcPr>
            <w:tcW w:w="1410" w:type="dxa"/>
            <w:tcBorders>
              <w:top w:val="nil"/>
              <w:left w:val="nil"/>
              <w:bottom w:val="nil"/>
              <w:right w:val="nil"/>
            </w:tcBorders>
          </w:tcPr>
          <w:p w14:paraId="52FEA29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BEF67</w:t>
            </w:r>
          </w:p>
        </w:tc>
        <w:tc>
          <w:tcPr>
            <w:tcW w:w="8193" w:type="dxa"/>
            <w:tcBorders>
              <w:top w:val="nil"/>
              <w:left w:val="nil"/>
              <w:bottom w:val="nil"/>
              <w:right w:val="nil"/>
            </w:tcBorders>
          </w:tcPr>
          <w:p w14:paraId="0DB00D1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Pozadie československého odmietnutia Marshallovho plánu. In História zadnými dverami 4 : nezvyčajné príbehy zo slovenských a svetových dejín. Ed. Slavomír Michálek ; recenzenti: Ján Danek, Vladimír Rábik. 1. vyd. - Bratislava : VEDA, vydavateľstvo Slovenskej akadémie vied, 2022, s. 428-439. ISBN 978-80-224-1982-6.</w:t>
            </w:r>
          </w:p>
        </w:tc>
      </w:tr>
      <w:tr w:rsidR="00575A65" w14:paraId="1DF8CD43" w14:textId="77777777">
        <w:trPr>
          <w:trHeight w:val="100"/>
        </w:trPr>
        <w:tc>
          <w:tcPr>
            <w:tcW w:w="1410" w:type="dxa"/>
            <w:tcBorders>
              <w:top w:val="nil"/>
              <w:left w:val="nil"/>
              <w:bottom w:val="nil"/>
              <w:right w:val="nil"/>
            </w:tcBorders>
          </w:tcPr>
          <w:p w14:paraId="1FA9072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BEF68</w:t>
            </w:r>
          </w:p>
        </w:tc>
        <w:tc>
          <w:tcPr>
            <w:tcW w:w="8193" w:type="dxa"/>
            <w:tcBorders>
              <w:top w:val="nil"/>
              <w:left w:val="nil"/>
              <w:bottom w:val="nil"/>
              <w:right w:val="nil"/>
            </w:tcBorders>
          </w:tcPr>
          <w:p w14:paraId="3284713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Európski pešiaci Kremľa. In História zadnými dverami 4 : nezvyčajné príbehy zo slovenských a svetových dejín. Ed. Slavomír Michálek ; recenzenti: Ján Danek, Vladimír Rábik. 1. vyd. - Bratislava : VEDA, vydavateľstvo Slovenskej akadémie vied, 2022, s. 488-497. ISBN 978-80-224-1982-6.</w:t>
            </w:r>
          </w:p>
        </w:tc>
      </w:tr>
      <w:tr w:rsidR="00575A65" w14:paraId="70004B98" w14:textId="77777777">
        <w:trPr>
          <w:trHeight w:val="100"/>
        </w:trPr>
        <w:tc>
          <w:tcPr>
            <w:tcW w:w="1410" w:type="dxa"/>
            <w:tcBorders>
              <w:top w:val="nil"/>
              <w:left w:val="nil"/>
              <w:bottom w:val="nil"/>
              <w:right w:val="nil"/>
            </w:tcBorders>
          </w:tcPr>
          <w:p w14:paraId="6CE73B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BEF69</w:t>
            </w:r>
          </w:p>
        </w:tc>
        <w:tc>
          <w:tcPr>
            <w:tcW w:w="8193" w:type="dxa"/>
            <w:tcBorders>
              <w:top w:val="nil"/>
              <w:left w:val="nil"/>
              <w:bottom w:val="nil"/>
              <w:right w:val="nil"/>
            </w:tcBorders>
          </w:tcPr>
          <w:p w14:paraId="7DD859F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Kennan a Kissinger, dve šedé eminencie Washingtonu. In História zadnými dverami 4 : nezvyčajné príbehy zo slovenských a svetových dejín. Ed. Slavomír Michálek ; recenzenti: Ján Danek, Vladimír Rábik. 1. vyd. - Bratislava : VEDA, vydavateľstvo Slovenskej akadémie vied, 2022, s. 498-509. ISBN 978-80-224-1982-6.</w:t>
            </w:r>
          </w:p>
        </w:tc>
      </w:tr>
      <w:tr w:rsidR="00575A65" w14:paraId="6FE035EF" w14:textId="77777777">
        <w:trPr>
          <w:trHeight w:val="100"/>
        </w:trPr>
        <w:tc>
          <w:tcPr>
            <w:tcW w:w="1410" w:type="dxa"/>
            <w:tcBorders>
              <w:top w:val="nil"/>
              <w:left w:val="nil"/>
              <w:bottom w:val="nil"/>
              <w:right w:val="nil"/>
            </w:tcBorders>
          </w:tcPr>
          <w:p w14:paraId="5660F1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BEF70</w:t>
            </w:r>
          </w:p>
        </w:tc>
        <w:tc>
          <w:tcPr>
            <w:tcW w:w="8193" w:type="dxa"/>
            <w:tcBorders>
              <w:top w:val="nil"/>
              <w:left w:val="nil"/>
              <w:bottom w:val="nil"/>
              <w:right w:val="nil"/>
            </w:tcBorders>
          </w:tcPr>
          <w:p w14:paraId="602112E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Lietadlá slobody z roku 1948 : prvé úteky „západniarov“, bývalých členov RAF,  z komunistického Československa. In História zadnými dverami 5 : nezvyčajné príbehy zo slovenských a svetových dejín. Ed. Slavomír Michálek ; recenzenti: Ján Danek, Vladimír Rábik, Jan Kalous. 1. vyd. - Bratislava : VEDA, vydavateľstvo Slovenskej akadémie vied, 2023, s. 329-339. ISBN 978-80-224-2027-3.</w:t>
            </w:r>
          </w:p>
        </w:tc>
      </w:tr>
      <w:tr w:rsidR="00575A65" w14:paraId="46E5463D" w14:textId="77777777">
        <w:trPr>
          <w:trHeight w:val="100"/>
        </w:trPr>
        <w:tc>
          <w:tcPr>
            <w:tcW w:w="1410" w:type="dxa"/>
            <w:tcBorders>
              <w:top w:val="nil"/>
              <w:left w:val="nil"/>
              <w:bottom w:val="nil"/>
              <w:right w:val="nil"/>
            </w:tcBorders>
          </w:tcPr>
          <w:p w14:paraId="07820D3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BEF71</w:t>
            </w:r>
          </w:p>
        </w:tc>
        <w:tc>
          <w:tcPr>
            <w:tcW w:w="8193" w:type="dxa"/>
            <w:tcBorders>
              <w:top w:val="nil"/>
              <w:left w:val="nil"/>
              <w:bottom w:val="nil"/>
              <w:right w:val="nil"/>
            </w:tcBorders>
          </w:tcPr>
          <w:p w14:paraId="2342709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Before and after : politické harakiri Vlada Clementisa. In História zadnými dverami 5 : nezvyčajné príbehy zo slovenských a svetových dejín. Ed. Slavomír Michálek ; recenzenti: Ján Danek, Vladimír Rábik, Jan Kalous. 1. vyd. - Bratislava : VEDA, vydavateľstvo Slovenskej akadémie vied, 2023, s. 340-351. ISBN 978-80-224-2027-3.</w:t>
            </w:r>
          </w:p>
        </w:tc>
      </w:tr>
      <w:tr w:rsidR="00575A65" w14:paraId="4AD5E6D7" w14:textId="77777777">
        <w:trPr>
          <w:trHeight w:val="100"/>
        </w:trPr>
        <w:tc>
          <w:tcPr>
            <w:tcW w:w="1410" w:type="dxa"/>
            <w:tcBorders>
              <w:top w:val="nil"/>
              <w:left w:val="nil"/>
              <w:bottom w:val="nil"/>
              <w:right w:val="nil"/>
            </w:tcBorders>
          </w:tcPr>
          <w:p w14:paraId="64C46A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BEF72</w:t>
            </w:r>
          </w:p>
        </w:tc>
        <w:tc>
          <w:tcPr>
            <w:tcW w:w="8193" w:type="dxa"/>
            <w:tcBorders>
              <w:top w:val="nil"/>
              <w:left w:val="nil"/>
              <w:bottom w:val="nil"/>
              <w:right w:val="nil"/>
            </w:tcBorders>
          </w:tcPr>
          <w:p w14:paraId="5E3C500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Superveľmoci a ich atómový svet. In História zadnými dverami 5 : nezvyčajné príbehy zo slovenských a svetových dejín. Ed. Slavomír Michálek ; recenzenti: Ján Danek, Vladimír Rábik, Jan Kalous. 1. vyd. - Bratislava : VEDA, vydavateľstvo Slovenskej akadémie vied, 2023, s. 408-422. ISBN 978-80-224-2027-3.</w:t>
            </w:r>
          </w:p>
        </w:tc>
      </w:tr>
      <w:tr w:rsidR="00575A65" w14:paraId="37533CB1" w14:textId="77777777">
        <w:trPr>
          <w:trHeight w:val="100"/>
        </w:trPr>
        <w:tc>
          <w:tcPr>
            <w:tcW w:w="1410" w:type="dxa"/>
            <w:tcBorders>
              <w:top w:val="nil"/>
              <w:left w:val="nil"/>
              <w:bottom w:val="nil"/>
              <w:right w:val="nil"/>
            </w:tcBorders>
          </w:tcPr>
          <w:p w14:paraId="0B05B3F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BEF73</w:t>
            </w:r>
          </w:p>
        </w:tc>
        <w:tc>
          <w:tcPr>
            <w:tcW w:w="8193" w:type="dxa"/>
            <w:tcBorders>
              <w:top w:val="nil"/>
              <w:left w:val="nil"/>
              <w:bottom w:val="nil"/>
              <w:right w:val="nil"/>
            </w:tcBorders>
          </w:tcPr>
          <w:p w14:paraId="74D5560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Európa na prahu atómového veku. In História zadnými dverami 5 : nezvyčajné príbehy zo slovenských a svetových dejín. Ed. Slavomír Michálek ; recenzenti: Ján Danek, Vladimír Rábik, Jan Kalous. 1. vyd. - Bratislava : VEDA, vydavateľstvo Slovenskej akadémie vied, 2023, s. 375-388. ISBN 978-80-224-2027-3.</w:t>
            </w:r>
          </w:p>
        </w:tc>
      </w:tr>
      <w:tr w:rsidR="00575A65" w14:paraId="5E2A8810" w14:textId="77777777">
        <w:trPr>
          <w:trHeight w:val="100"/>
        </w:trPr>
        <w:tc>
          <w:tcPr>
            <w:tcW w:w="1410" w:type="dxa"/>
            <w:tcBorders>
              <w:top w:val="nil"/>
              <w:left w:val="nil"/>
              <w:bottom w:val="nil"/>
              <w:right w:val="nil"/>
            </w:tcBorders>
          </w:tcPr>
          <w:p w14:paraId="0F4C117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BEF74</w:t>
            </w:r>
          </w:p>
        </w:tc>
        <w:tc>
          <w:tcPr>
            <w:tcW w:w="8193" w:type="dxa"/>
            <w:tcBorders>
              <w:top w:val="nil"/>
              <w:left w:val="nil"/>
              <w:bottom w:val="nil"/>
              <w:right w:val="nil"/>
            </w:tcBorders>
          </w:tcPr>
          <w:p w14:paraId="7446E0C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„Americký brouk“ alebo pokus imperialistov z Wall Streetu o ohrozenie československej úrody zemiakov. In História zadnými dverami 5 : nezvyčajné príbehy zo slovenských a svetových dejín. Ed. Slavomír Michálek ; recenzenti: Ján Danek, Vladimír Rábik, Jan Kalous. 1. vyd. - Bratislava : VEDA, vydavateľstvo Slovenskej akadémie vied, 2023, s. 352-364. ISBN 978-80-224-2027-3.</w:t>
            </w:r>
          </w:p>
        </w:tc>
      </w:tr>
      <w:tr w:rsidR="00575A65" w14:paraId="5BD4A187" w14:textId="77777777">
        <w:trPr>
          <w:trHeight w:val="100"/>
        </w:trPr>
        <w:tc>
          <w:tcPr>
            <w:tcW w:w="1410" w:type="dxa"/>
            <w:tcBorders>
              <w:top w:val="nil"/>
              <w:left w:val="nil"/>
              <w:bottom w:val="nil"/>
              <w:right w:val="nil"/>
            </w:tcBorders>
          </w:tcPr>
          <w:p w14:paraId="20B2B0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BEF75</w:t>
            </w:r>
          </w:p>
        </w:tc>
        <w:tc>
          <w:tcPr>
            <w:tcW w:w="8193" w:type="dxa"/>
            <w:tcBorders>
              <w:top w:val="nil"/>
              <w:left w:val="nil"/>
              <w:bottom w:val="nil"/>
              <w:right w:val="nil"/>
            </w:tcBorders>
          </w:tcPr>
          <w:p w14:paraId="021E349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Eto vaše delo : Dubčekova jar očami Západu podľa Memoranda CIA z 24. júla 1968. In História zadnými dverami 5 : nezvyčajné príbehy zo slovenských a svetových dejín. Ed. Slavomír Michálek ; recenzenti: Ján Danek, Vladimír Rábik, Jan Kalous. 1. vyd. - Bratislava : VEDA, vydavateľstvo Slovenskej akadémie vied, 2023, s. 447-457. ISBN 978-80-224-2027-3.</w:t>
            </w:r>
          </w:p>
        </w:tc>
      </w:tr>
      <w:tr w:rsidR="00575A65" w14:paraId="715E123D" w14:textId="77777777">
        <w:trPr>
          <w:trHeight w:val="100"/>
        </w:trPr>
        <w:tc>
          <w:tcPr>
            <w:tcW w:w="1410" w:type="dxa"/>
            <w:tcBorders>
              <w:top w:val="nil"/>
              <w:left w:val="nil"/>
              <w:bottom w:val="nil"/>
              <w:right w:val="nil"/>
            </w:tcBorders>
          </w:tcPr>
          <w:p w14:paraId="0745B0F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BEF76</w:t>
            </w:r>
          </w:p>
        </w:tc>
        <w:tc>
          <w:tcPr>
            <w:tcW w:w="8193" w:type="dxa"/>
            <w:tcBorders>
              <w:top w:val="nil"/>
              <w:left w:val="nil"/>
              <w:bottom w:val="nil"/>
              <w:right w:val="nil"/>
            </w:tcBorders>
          </w:tcPr>
          <w:p w14:paraId="17A35E1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Projekt UNRRA a povojnové Slovensko 1945 – 1947. In História zadnými dverami 5 : nezvyčajné príbehy zo slovenských a svetových dejín. Ed. Slavomír Michálek ; recenzenti: Ján Danek, Vladimír Rábik, Jan Kalous. 1. vyd. - Bratislava : VEDA, vydavateľstvo Slovenskej akadémie vied, 2023, s. 315-328. ISBN 978-80-224-2027-3.</w:t>
            </w:r>
          </w:p>
        </w:tc>
      </w:tr>
      <w:tr w:rsidR="00575A65" w14:paraId="0A30776E" w14:textId="77777777">
        <w:trPr>
          <w:trHeight w:val="100"/>
        </w:trPr>
        <w:tc>
          <w:tcPr>
            <w:tcW w:w="1410" w:type="dxa"/>
            <w:tcBorders>
              <w:top w:val="nil"/>
              <w:left w:val="nil"/>
              <w:bottom w:val="nil"/>
              <w:right w:val="nil"/>
            </w:tcBorders>
          </w:tcPr>
          <w:p w14:paraId="40EEA59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BEF77</w:t>
            </w:r>
          </w:p>
        </w:tc>
        <w:tc>
          <w:tcPr>
            <w:tcW w:w="8193" w:type="dxa"/>
            <w:tcBorders>
              <w:top w:val="nil"/>
              <w:left w:val="nil"/>
              <w:bottom w:val="nil"/>
              <w:right w:val="nil"/>
            </w:tcBorders>
          </w:tcPr>
          <w:p w14:paraId="1E53A6B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Tri ikony moderných nemeckých dejín : Konrad Adenauer, Willy Brandt, Helmut Kohl. In História zadnými dverami 5 : nezvyčajné príbehy zo slovenských a svetových dejín. Ed. Slavomír Michálek ; recenzenti: Ján Danek, Vladimír Rábik, Jan Kalous. 1. vyd. - Bratislava : VEDA, vydavateľstvo Slovenskej akadémie vied, 2023, s. 467-483. ISBN 978-80-224-2027-3.</w:t>
            </w:r>
          </w:p>
        </w:tc>
      </w:tr>
      <w:tr w:rsidR="00575A65" w14:paraId="591AC7C9" w14:textId="77777777">
        <w:trPr>
          <w:trHeight w:val="100"/>
        </w:trPr>
        <w:tc>
          <w:tcPr>
            <w:tcW w:w="1410" w:type="dxa"/>
            <w:tcBorders>
              <w:top w:val="nil"/>
              <w:left w:val="nil"/>
              <w:bottom w:val="nil"/>
              <w:right w:val="nil"/>
            </w:tcBorders>
          </w:tcPr>
          <w:p w14:paraId="0062777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BEF78</w:t>
            </w:r>
          </w:p>
        </w:tc>
        <w:tc>
          <w:tcPr>
            <w:tcW w:w="8193" w:type="dxa"/>
            <w:tcBorders>
              <w:top w:val="nil"/>
              <w:left w:val="nil"/>
              <w:bottom w:val="nil"/>
              <w:right w:val="nil"/>
            </w:tcBorders>
          </w:tcPr>
          <w:p w14:paraId="5C8E45D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MLYNEKOVÁ, Barbora</w:t>
            </w:r>
            <w:r>
              <w:rPr>
                <w:rFonts w:ascii="Times New Roman" w:hAnsi="Times New Roman" w:cs="Times New Roman"/>
                <w:sz w:val="24"/>
                <w:szCs w:val="24"/>
              </w:rPr>
              <w:t>. Olympijský príbeh jedného muža : zážitky Jiřího Gutha z cesty a Hier III. olympiády v Amerike. In História zadnými dverami 4 : nezvyčajné príbehy zo slovenských a svetových dejín. Ed. Slavomír Michálek ; recenzenti: Ján Danek, Vladimír Rábik. 1. vyd. - Bratislava : VEDA, vydavateľstvo Slovenskej akadémie vied, 2022, s. 217-225. ISBN 978-80-224-1982-6.</w:t>
            </w:r>
          </w:p>
        </w:tc>
      </w:tr>
      <w:tr w:rsidR="00575A65" w14:paraId="3113A37F" w14:textId="77777777">
        <w:trPr>
          <w:trHeight w:val="100"/>
        </w:trPr>
        <w:tc>
          <w:tcPr>
            <w:tcW w:w="1410" w:type="dxa"/>
            <w:tcBorders>
              <w:top w:val="nil"/>
              <w:left w:val="nil"/>
              <w:bottom w:val="nil"/>
              <w:right w:val="nil"/>
            </w:tcBorders>
          </w:tcPr>
          <w:p w14:paraId="736F61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BEF79</w:t>
            </w:r>
          </w:p>
        </w:tc>
        <w:tc>
          <w:tcPr>
            <w:tcW w:w="8193" w:type="dxa"/>
            <w:tcBorders>
              <w:top w:val="nil"/>
              <w:left w:val="nil"/>
              <w:bottom w:val="nil"/>
              <w:right w:val="nil"/>
            </w:tcBorders>
          </w:tcPr>
          <w:p w14:paraId="12FA8D8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Umenie, karikatúra, gýč v predvolebnej kampani : vizuálna agitácia pred parlamentnými voľbami na Slovensku v medzivojnovom období. In História zadnými dverami 4 : nezvyčajné príbehy zo slovenských a svetových dejín. Ed. Slavomír Michálek ; recenzenti: Ján Danek, Vladimír Rábik. 1. vyd. - Bratislava : VEDA, vydavateľstvo Slovenskej akadémie vied, 2022, s. 292-309. ISBN 978-80-224-1982-6.</w:t>
            </w:r>
          </w:p>
        </w:tc>
      </w:tr>
      <w:tr w:rsidR="00575A65" w14:paraId="25D0E3ED" w14:textId="77777777">
        <w:trPr>
          <w:trHeight w:val="100"/>
        </w:trPr>
        <w:tc>
          <w:tcPr>
            <w:tcW w:w="1410" w:type="dxa"/>
            <w:tcBorders>
              <w:top w:val="nil"/>
              <w:left w:val="nil"/>
              <w:bottom w:val="nil"/>
              <w:right w:val="nil"/>
            </w:tcBorders>
          </w:tcPr>
          <w:p w14:paraId="59740ED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BEF80</w:t>
            </w:r>
          </w:p>
        </w:tc>
        <w:tc>
          <w:tcPr>
            <w:tcW w:w="8193" w:type="dxa"/>
            <w:tcBorders>
              <w:top w:val="nil"/>
              <w:left w:val="nil"/>
              <w:bottom w:val="nil"/>
              <w:right w:val="nil"/>
            </w:tcBorders>
          </w:tcPr>
          <w:p w14:paraId="546AF1F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Nech žije Československá republika! : oslavy 10. výročia vzniku Československej republiky na Slovensku. In História zadnými dverami 4 : nezvyčajné príbehy zo slovenských a svetových dejín. Ed. Slavomír Michálek ; recenzenti: Ján Danek, Vladimír Rábik. 1. vyd. - Bratislava : VEDA, vydavateľstvo Slovenskej akadémie vied, 2022, s. 269-279. ISBN 978-80-224-1982-6.</w:t>
            </w:r>
          </w:p>
        </w:tc>
      </w:tr>
      <w:tr w:rsidR="00575A65" w14:paraId="362D6415" w14:textId="77777777">
        <w:trPr>
          <w:trHeight w:val="100"/>
        </w:trPr>
        <w:tc>
          <w:tcPr>
            <w:tcW w:w="1410" w:type="dxa"/>
            <w:tcBorders>
              <w:top w:val="nil"/>
              <w:left w:val="nil"/>
              <w:bottom w:val="nil"/>
              <w:right w:val="nil"/>
            </w:tcBorders>
          </w:tcPr>
          <w:p w14:paraId="59C4BD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BEF81</w:t>
            </w:r>
          </w:p>
        </w:tc>
        <w:tc>
          <w:tcPr>
            <w:tcW w:w="8193" w:type="dxa"/>
            <w:tcBorders>
              <w:top w:val="nil"/>
              <w:left w:val="nil"/>
              <w:bottom w:val="nil"/>
              <w:right w:val="nil"/>
            </w:tcBorders>
          </w:tcPr>
          <w:p w14:paraId="6B97B5F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PAUKOVÁ, Veronika</w:t>
            </w:r>
            <w:r>
              <w:rPr>
                <w:rFonts w:ascii="Times New Roman" w:hAnsi="Times New Roman" w:cs="Times New Roman"/>
                <w:sz w:val="24"/>
                <w:szCs w:val="24"/>
              </w:rPr>
              <w:t>. Dcéra Kysučana ohúrila svet : hollywoodska hviezda Pola Negri. In História zadnými dverami 4 : nezvyčajné príbehy zo slovenských a svetových dejín. Ed. Slavomír Michálek ; recenzenti: Ján Danek, Vladimír Rábik. 1. vyd. - Bratislava : VEDA, vydavateľstvo Slovenskej akadémie vied, 2022, s. 256-268. ISBN 978-80-224-1982-6.</w:t>
            </w:r>
          </w:p>
        </w:tc>
      </w:tr>
      <w:tr w:rsidR="00575A65" w14:paraId="2F54A4D6" w14:textId="77777777">
        <w:trPr>
          <w:trHeight w:val="100"/>
        </w:trPr>
        <w:tc>
          <w:tcPr>
            <w:tcW w:w="1410" w:type="dxa"/>
            <w:tcBorders>
              <w:top w:val="nil"/>
              <w:left w:val="nil"/>
              <w:bottom w:val="nil"/>
              <w:right w:val="nil"/>
            </w:tcBorders>
          </w:tcPr>
          <w:p w14:paraId="066543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BEF82</w:t>
            </w:r>
          </w:p>
        </w:tc>
        <w:tc>
          <w:tcPr>
            <w:tcW w:w="8193" w:type="dxa"/>
            <w:tcBorders>
              <w:top w:val="nil"/>
              <w:left w:val="nil"/>
              <w:bottom w:val="nil"/>
              <w:right w:val="nil"/>
            </w:tcBorders>
          </w:tcPr>
          <w:p w14:paraId="75EA0F2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PAUKOVÁ, Veronika</w:t>
            </w:r>
            <w:r>
              <w:rPr>
                <w:rFonts w:ascii="Times New Roman" w:hAnsi="Times New Roman" w:cs="Times New Roman"/>
                <w:sz w:val="24"/>
                <w:szCs w:val="24"/>
              </w:rPr>
              <w:t>. Bojovník za nezávislosť Indie zavítal v roku 1938 aj do Bratislavy : Aký bol vzťah Džaváharlála Néhrúa k Československu? In História zadnými dverami 4 : nezvyčajné príbehy zo slovenských a svetových dejín. Ed. Slavomír Michálek ; recenzenti: Ján Danek, Vladimír Rábik. 1. vyd. - Bratislava : VEDA, vydavateľstvo Slovenskej akadémie vied, 2022, s. 331-340. ISBN 978-80-224-1982-6.</w:t>
            </w:r>
          </w:p>
        </w:tc>
      </w:tr>
      <w:tr w:rsidR="00575A65" w14:paraId="01366874" w14:textId="77777777">
        <w:trPr>
          <w:trHeight w:val="100"/>
        </w:trPr>
        <w:tc>
          <w:tcPr>
            <w:tcW w:w="1410" w:type="dxa"/>
            <w:tcBorders>
              <w:top w:val="nil"/>
              <w:left w:val="nil"/>
              <w:bottom w:val="nil"/>
              <w:right w:val="nil"/>
            </w:tcBorders>
          </w:tcPr>
          <w:p w14:paraId="5D4472D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BEF83</w:t>
            </w:r>
          </w:p>
        </w:tc>
        <w:tc>
          <w:tcPr>
            <w:tcW w:w="8193" w:type="dxa"/>
            <w:tcBorders>
              <w:top w:val="nil"/>
              <w:left w:val="nil"/>
              <w:bottom w:val="nil"/>
              <w:right w:val="nil"/>
            </w:tcBorders>
          </w:tcPr>
          <w:p w14:paraId="25F69EC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PAUKOVÁ, Veronika</w:t>
            </w:r>
            <w:r>
              <w:rPr>
                <w:rFonts w:ascii="Times New Roman" w:hAnsi="Times New Roman" w:cs="Times New Roman"/>
                <w:sz w:val="24"/>
                <w:szCs w:val="24"/>
              </w:rPr>
              <w:t>. Obhorené fúzy, zblúdilé kravy i tragédie s fatálnymi následkami : nehody na kysuckých železniciach v medzivojnovom období. In História zadnými dverami 5 : nezvyčajné príbehy zo slovenských a svetových dejín. Ed. Slavomír Michálek ; recenzenti: Ján Danek, Vladimír Rábik, Jan Kalous. 1. vyd. - Bratislava : VEDA, vydavateľstvo Slovenskej akadémie vied, 2023, s. 238-248. ISBN 978-80-224-2027-3.</w:t>
            </w:r>
          </w:p>
        </w:tc>
      </w:tr>
      <w:tr w:rsidR="00575A65" w14:paraId="7BD51B59" w14:textId="77777777">
        <w:trPr>
          <w:trHeight w:val="100"/>
        </w:trPr>
        <w:tc>
          <w:tcPr>
            <w:tcW w:w="1410" w:type="dxa"/>
            <w:tcBorders>
              <w:top w:val="nil"/>
              <w:left w:val="nil"/>
              <w:bottom w:val="nil"/>
              <w:right w:val="nil"/>
            </w:tcBorders>
          </w:tcPr>
          <w:p w14:paraId="1F51DF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BEF84</w:t>
            </w:r>
          </w:p>
        </w:tc>
        <w:tc>
          <w:tcPr>
            <w:tcW w:w="8193" w:type="dxa"/>
            <w:tcBorders>
              <w:top w:val="nil"/>
              <w:left w:val="nil"/>
              <w:bottom w:val="nil"/>
              <w:right w:val="nil"/>
            </w:tcBorders>
          </w:tcPr>
          <w:p w14:paraId="22E6659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Na krásnom modrom Dunaji… : rakúska židovská emigrácia do ČSR v medzivojnovom období. In História zadnými dverami 4 : nezvyčajné príbehy zo slovenských a svetových dejín. Ed. Slavomír Michálek ; recenzenti: Ján Danek, Vladimír Rábik. 1. vyd. - Bratislava : VEDA, vydavateľstvo Slovenskej akadémie vied, 2022, s. 235-244. ISBN 978-80-224-1982-6.</w:t>
            </w:r>
          </w:p>
        </w:tc>
      </w:tr>
      <w:tr w:rsidR="00575A65" w14:paraId="5427866E" w14:textId="77777777">
        <w:trPr>
          <w:trHeight w:val="100"/>
        </w:trPr>
        <w:tc>
          <w:tcPr>
            <w:tcW w:w="1410" w:type="dxa"/>
            <w:tcBorders>
              <w:top w:val="nil"/>
              <w:left w:val="nil"/>
              <w:bottom w:val="nil"/>
              <w:right w:val="nil"/>
            </w:tcBorders>
          </w:tcPr>
          <w:p w14:paraId="39872F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BEF85</w:t>
            </w:r>
          </w:p>
        </w:tc>
        <w:tc>
          <w:tcPr>
            <w:tcW w:w="8193" w:type="dxa"/>
            <w:tcBorders>
              <w:top w:val="nil"/>
              <w:left w:val="nil"/>
              <w:bottom w:val="nil"/>
              <w:right w:val="nil"/>
            </w:tcBorders>
          </w:tcPr>
          <w:p w14:paraId="123D490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Gottwald je svině – kráva – vůl : príbeh Imricha Erösa – účastníka druhého a tretieho československého odboja. In História zadnými dverami 5 : nezvyčajné príbehy zo slovenských a svetových dejín. Ed. Slavomír Michálek ; recenzenti: Ján Danek, Vladimír Rábik, Jan Kalous. 1. vyd. - Bratislava : VEDA, </w:t>
            </w:r>
            <w:r>
              <w:rPr>
                <w:rFonts w:ascii="Times New Roman" w:hAnsi="Times New Roman" w:cs="Times New Roman"/>
                <w:sz w:val="24"/>
                <w:szCs w:val="24"/>
              </w:rPr>
              <w:lastRenderedPageBreak/>
              <w:t>vydavateľstvo Slovenskej akadémie vied, 2023, s. 304-311. ISBN 978-80-224-2027-3.</w:t>
            </w:r>
          </w:p>
        </w:tc>
      </w:tr>
      <w:tr w:rsidR="00575A65" w14:paraId="0739FDB7" w14:textId="77777777">
        <w:trPr>
          <w:trHeight w:val="100"/>
        </w:trPr>
        <w:tc>
          <w:tcPr>
            <w:tcW w:w="1410" w:type="dxa"/>
            <w:tcBorders>
              <w:top w:val="nil"/>
              <w:left w:val="nil"/>
              <w:bottom w:val="nil"/>
              <w:right w:val="nil"/>
            </w:tcBorders>
          </w:tcPr>
          <w:p w14:paraId="0B5D11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BEF86</w:t>
            </w:r>
          </w:p>
        </w:tc>
        <w:tc>
          <w:tcPr>
            <w:tcW w:w="8193" w:type="dxa"/>
            <w:tcBorders>
              <w:top w:val="nil"/>
              <w:left w:val="nil"/>
              <w:bottom w:val="nil"/>
              <w:right w:val="nil"/>
            </w:tcBorders>
          </w:tcPr>
          <w:p w14:paraId="0C78895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POSCH, Martin. Boje československej armády pri zabezpečovaní obrany južného Slovenska po prvej svetovej vojne. In Vojenská osveta : spoločenskovedné semináre. 2023 - 2024. Redaktor: Iveta Čatlochová ; recenzenti: Tomáš Řepa, Marek Oravec, Juraj Šimko, František Matyáš, Oľga Jančová Koháryová, Tomáš Martaus, Lukáš Volentier. - Liptovský Mikuláš : Personálny úrad OS SR, 2023, s. 30-38. ISBN 978-80-89609-33-8.</w:t>
            </w:r>
          </w:p>
        </w:tc>
      </w:tr>
      <w:tr w:rsidR="00575A65" w14:paraId="5D191C93" w14:textId="77777777">
        <w:trPr>
          <w:trHeight w:val="100"/>
        </w:trPr>
        <w:tc>
          <w:tcPr>
            <w:tcW w:w="1410" w:type="dxa"/>
            <w:tcBorders>
              <w:top w:val="nil"/>
              <w:left w:val="nil"/>
              <w:bottom w:val="nil"/>
              <w:right w:val="nil"/>
            </w:tcBorders>
          </w:tcPr>
          <w:p w14:paraId="56C71BE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BEF87</w:t>
            </w:r>
          </w:p>
        </w:tc>
        <w:tc>
          <w:tcPr>
            <w:tcW w:w="8193" w:type="dxa"/>
            <w:tcBorders>
              <w:top w:val="nil"/>
              <w:left w:val="nil"/>
              <w:bottom w:val="nil"/>
              <w:right w:val="nil"/>
            </w:tcBorders>
          </w:tcPr>
          <w:p w14:paraId="2F86AFF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Bizarné kriminálne prípady, alebo všedná práca vyšetrovateľov : kriminalita na Slovensku v rokoch 1918 – 1945. In História zadnými dverami 4 : nezvyčajné príbehy zo slovenských a svetových dejín. Ed. Slavomír Michálek ; recenzenti: Ján Danek, Vladimír Rábik. 1. vyd. - Bratislava : VEDA, vydavateľstvo Slovenskej akadémie vied, 2022, s. 354-368. ISBN 978-80-224-1982-6.</w:t>
            </w:r>
          </w:p>
        </w:tc>
      </w:tr>
      <w:tr w:rsidR="00575A65" w14:paraId="36C94B27" w14:textId="77777777">
        <w:trPr>
          <w:trHeight w:val="100"/>
        </w:trPr>
        <w:tc>
          <w:tcPr>
            <w:tcW w:w="1410" w:type="dxa"/>
            <w:tcBorders>
              <w:top w:val="nil"/>
              <w:left w:val="nil"/>
              <w:bottom w:val="nil"/>
              <w:right w:val="nil"/>
            </w:tcBorders>
          </w:tcPr>
          <w:p w14:paraId="276A13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BEF88</w:t>
            </w:r>
          </w:p>
        </w:tc>
        <w:tc>
          <w:tcPr>
            <w:tcW w:w="8193" w:type="dxa"/>
            <w:tcBorders>
              <w:top w:val="nil"/>
              <w:left w:val="nil"/>
              <w:bottom w:val="nil"/>
              <w:right w:val="nil"/>
            </w:tcBorders>
          </w:tcPr>
          <w:p w14:paraId="2B820A1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Ako zbrane z Československa pre Guatemalu rozohriali studenú vojnu. In História zadnými dverami 5 : nezvyčajné príbehy zo slovenských a svetových dejín. Ed. Slavomír Michálek ; recenzenti: Ján Danek, Vladimír Rábik, Jan Kalous. 1. vyd. - Bratislava : VEDA, vydavateľstvo Slovenskej akadémie vied, 2023, s. 389-407. ISBN 978-80-224-2027-3.</w:t>
            </w:r>
          </w:p>
        </w:tc>
      </w:tr>
      <w:tr w:rsidR="00575A65" w14:paraId="4CC2395B" w14:textId="77777777">
        <w:trPr>
          <w:trHeight w:val="100"/>
        </w:trPr>
        <w:tc>
          <w:tcPr>
            <w:tcW w:w="1410" w:type="dxa"/>
            <w:tcBorders>
              <w:top w:val="nil"/>
              <w:left w:val="nil"/>
              <w:bottom w:val="nil"/>
              <w:right w:val="nil"/>
            </w:tcBorders>
          </w:tcPr>
          <w:p w14:paraId="6354DF3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BEF89</w:t>
            </w:r>
          </w:p>
        </w:tc>
        <w:tc>
          <w:tcPr>
            <w:tcW w:w="8193" w:type="dxa"/>
            <w:tcBorders>
              <w:top w:val="nil"/>
              <w:left w:val="nil"/>
              <w:bottom w:val="nil"/>
              <w:right w:val="nil"/>
            </w:tcBorders>
          </w:tcPr>
          <w:p w14:paraId="4A056A0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Masový vrah s univerzitným diplomom : kariéra Otta Ohlendorfa. In História zadnými dverami 4 : nezvyčajné príbehy zo slovenských a svetových dejín. Ed. Slavomír Michálek ; recenzenti: Ján Danek, Vladimír Rábik. 1. vyd. - Bratislava : VEDA, vydavateľstvo Slovenskej akadémie vied, 2022, s. 280-291. ISBN 978-80-224-1982-6.</w:t>
            </w:r>
          </w:p>
        </w:tc>
      </w:tr>
      <w:tr w:rsidR="00575A65" w14:paraId="7EAC9B07" w14:textId="77777777">
        <w:trPr>
          <w:trHeight w:val="100"/>
        </w:trPr>
        <w:tc>
          <w:tcPr>
            <w:tcW w:w="1410" w:type="dxa"/>
            <w:tcBorders>
              <w:top w:val="nil"/>
              <w:left w:val="nil"/>
              <w:bottom w:val="nil"/>
              <w:right w:val="nil"/>
            </w:tcBorders>
          </w:tcPr>
          <w:p w14:paraId="521F409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BEF90</w:t>
            </w:r>
          </w:p>
        </w:tc>
        <w:tc>
          <w:tcPr>
            <w:tcW w:w="8193" w:type="dxa"/>
            <w:tcBorders>
              <w:top w:val="nil"/>
              <w:left w:val="nil"/>
              <w:bottom w:val="nil"/>
              <w:right w:val="nil"/>
            </w:tcBorders>
          </w:tcPr>
          <w:p w14:paraId="13FD7CE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Pomáhal rozbíjať Česko-Slovensko : život a kariéra Wernera Göttscha. In História zadnými dverami 5 : nezvyčajné príbehy zo slovenských a svetových dejín. Ed. Slavomír Michálek ; recenzenti: Ján Danek, Vladimír Rábik, Jan Kalous. 1. vyd. - Bratislava : VEDA, vydavateľstvo Slovenskej akadémie vied, 2023, s. 270-278. ISBN 978-80-224-2027-3.</w:t>
            </w:r>
          </w:p>
        </w:tc>
      </w:tr>
      <w:tr w:rsidR="00575A65" w14:paraId="0B81489A" w14:textId="77777777">
        <w:trPr>
          <w:trHeight w:val="100"/>
        </w:trPr>
        <w:tc>
          <w:tcPr>
            <w:tcW w:w="1410" w:type="dxa"/>
            <w:tcBorders>
              <w:top w:val="nil"/>
              <w:left w:val="nil"/>
              <w:bottom w:val="nil"/>
              <w:right w:val="nil"/>
            </w:tcBorders>
          </w:tcPr>
          <w:p w14:paraId="3EC44CD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BEF91</w:t>
            </w:r>
          </w:p>
        </w:tc>
        <w:tc>
          <w:tcPr>
            <w:tcW w:w="8193" w:type="dxa"/>
            <w:tcBorders>
              <w:top w:val="nil"/>
              <w:left w:val="nil"/>
              <w:bottom w:val="nil"/>
              <w:right w:val="nil"/>
            </w:tcBorders>
          </w:tcPr>
          <w:p w14:paraId="0BC479C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Poklesky a zločiny mešťanov : zo súdnych zápisníc našich miest v 16. storočí. In História zadnými dverami 4 : nezvyčajné príbehy zo slovenských a svetových dejín. Ed. Slavomír Michálek ; recenzenti: Ján Danek, Vladimír Rábik. 1. vyd. - Bratislava : VEDA, vydavateľstvo Slovenskej akadémie vied, 2022, s. 88-97. ISBN 978-80-224-1982-6.</w:t>
            </w:r>
          </w:p>
        </w:tc>
      </w:tr>
      <w:tr w:rsidR="00575A65" w14:paraId="3FD92673" w14:textId="77777777">
        <w:trPr>
          <w:trHeight w:val="100"/>
        </w:trPr>
        <w:tc>
          <w:tcPr>
            <w:tcW w:w="1410" w:type="dxa"/>
            <w:tcBorders>
              <w:top w:val="nil"/>
              <w:left w:val="nil"/>
              <w:bottom w:val="nil"/>
              <w:right w:val="nil"/>
            </w:tcBorders>
          </w:tcPr>
          <w:p w14:paraId="79CAE5F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BEF92</w:t>
            </w:r>
          </w:p>
        </w:tc>
        <w:tc>
          <w:tcPr>
            <w:tcW w:w="8193" w:type="dxa"/>
            <w:tcBorders>
              <w:top w:val="nil"/>
              <w:left w:val="nil"/>
              <w:bottom w:val="nil"/>
              <w:right w:val="nil"/>
            </w:tcBorders>
          </w:tcPr>
          <w:p w14:paraId="77E5A43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Sina – tri generácie obchodníkov, bankárov a mecénov. In História zadnými dverami 4 : nezvyčajné príbehy zo slovenských a svetových dejín. Ed. Slavomír Michálek ; recenzenti: Ján Danek, Vladimír Rábik. 1. vyd. - Bratislava : VEDA, vydavateľstvo Slovenskej akadémie vied, 2022, s. 171-181. ISBN 978-80-224-1982-6.</w:t>
            </w:r>
          </w:p>
        </w:tc>
      </w:tr>
      <w:tr w:rsidR="00575A65" w14:paraId="196867AC" w14:textId="77777777">
        <w:trPr>
          <w:trHeight w:val="100"/>
        </w:trPr>
        <w:tc>
          <w:tcPr>
            <w:tcW w:w="1410" w:type="dxa"/>
            <w:tcBorders>
              <w:top w:val="nil"/>
              <w:left w:val="nil"/>
              <w:bottom w:val="nil"/>
              <w:right w:val="nil"/>
            </w:tcBorders>
          </w:tcPr>
          <w:p w14:paraId="08A4CF3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BEF93</w:t>
            </w:r>
          </w:p>
        </w:tc>
        <w:tc>
          <w:tcPr>
            <w:tcW w:w="8193" w:type="dxa"/>
            <w:tcBorders>
              <w:top w:val="nil"/>
              <w:left w:val="nil"/>
              <w:bottom w:val="nil"/>
              <w:right w:val="nil"/>
            </w:tcBorders>
          </w:tcPr>
          <w:p w14:paraId="35AF193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Otrava alebo smrť v dôsledku infekcie? : Bianca Cappello a florentskí Mediciovci. In História zadnými dverami 4 : nezvyčajné príbehy zo slovenských a svetových dejín. Ed. Slavomír Michálek ; recenzenti: Ján Danek, Vladimír Rábik. - Bratislava : VEDA, vydavateľstvo Slovenskej akadémie vied, 2022, s. 112-126. ISBN 978-80-224-1982-6.</w:t>
            </w:r>
          </w:p>
        </w:tc>
      </w:tr>
      <w:tr w:rsidR="00575A65" w14:paraId="5BE79FBA" w14:textId="77777777">
        <w:trPr>
          <w:trHeight w:val="100"/>
        </w:trPr>
        <w:tc>
          <w:tcPr>
            <w:tcW w:w="1410" w:type="dxa"/>
            <w:tcBorders>
              <w:top w:val="nil"/>
              <w:left w:val="nil"/>
              <w:bottom w:val="nil"/>
              <w:right w:val="nil"/>
            </w:tcBorders>
          </w:tcPr>
          <w:p w14:paraId="555DE68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BEF94</w:t>
            </w:r>
          </w:p>
        </w:tc>
        <w:tc>
          <w:tcPr>
            <w:tcW w:w="8193" w:type="dxa"/>
            <w:tcBorders>
              <w:top w:val="nil"/>
              <w:left w:val="nil"/>
              <w:bottom w:val="nil"/>
              <w:right w:val="nil"/>
            </w:tcBorders>
          </w:tcPr>
          <w:p w14:paraId="0E61E05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Mečiar, Klaus a Československo : ako sa vyznať v spomienkach hlavných protagonistov 30 rokov po rozpade Československa. In História zadnými dverami 4 : nezvyčajné príbehy zo slovenských a svetových dejín. Ed. Slavomír Michálek ; recenzenti: Ján Danek, Vladimír Rábik. 1. vyd. - Bratislava : VEDA, vydavateľstvo Slovenskej akadémie vied, 2022, s. 532-547. ISBN 978-80-224-1982-6.</w:t>
            </w:r>
          </w:p>
        </w:tc>
      </w:tr>
      <w:tr w:rsidR="00575A65" w14:paraId="5F0511C8" w14:textId="77777777">
        <w:trPr>
          <w:trHeight w:val="100"/>
        </w:trPr>
        <w:tc>
          <w:tcPr>
            <w:tcW w:w="1410" w:type="dxa"/>
            <w:tcBorders>
              <w:top w:val="nil"/>
              <w:left w:val="nil"/>
              <w:bottom w:val="nil"/>
              <w:right w:val="nil"/>
            </w:tcBorders>
          </w:tcPr>
          <w:p w14:paraId="5FE778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BEF95</w:t>
            </w:r>
          </w:p>
        </w:tc>
        <w:tc>
          <w:tcPr>
            <w:tcW w:w="8193" w:type="dxa"/>
            <w:tcBorders>
              <w:top w:val="nil"/>
              <w:left w:val="nil"/>
              <w:bottom w:val="nil"/>
              <w:right w:val="nil"/>
            </w:tcBorders>
          </w:tcPr>
          <w:p w14:paraId="4E0CE0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xml:space="preserve">. Katolíci a sociálna kohézia na Slovensku: Historická (seba)viktimizácia a historická (seba)reflexia. In Súdržnosť na Slovensku : Čo drží krajinu pokope a na čom sa rozpadá? Eds. Pavol Kosnáč, Hugo Gloss. Prvé vydanie. </w:t>
            </w:r>
            <w:r>
              <w:rPr>
                <w:rFonts w:ascii="Times New Roman" w:hAnsi="Times New Roman" w:cs="Times New Roman"/>
                <w:sz w:val="24"/>
                <w:szCs w:val="24"/>
              </w:rPr>
              <w:lastRenderedPageBreak/>
              <w:t>- Bratislava : DEKK Inštitút, 2023, s. 218-239. ISBN 978-80-974572-0-4.</w:t>
            </w:r>
          </w:p>
        </w:tc>
      </w:tr>
      <w:tr w:rsidR="00575A65" w14:paraId="3A6C2CE4" w14:textId="77777777">
        <w:trPr>
          <w:trHeight w:val="100"/>
        </w:trPr>
        <w:tc>
          <w:tcPr>
            <w:tcW w:w="1410" w:type="dxa"/>
            <w:tcBorders>
              <w:top w:val="nil"/>
              <w:left w:val="nil"/>
              <w:bottom w:val="nil"/>
              <w:right w:val="nil"/>
            </w:tcBorders>
          </w:tcPr>
          <w:p w14:paraId="6088078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BEF96</w:t>
            </w:r>
          </w:p>
        </w:tc>
        <w:tc>
          <w:tcPr>
            <w:tcW w:w="8193" w:type="dxa"/>
            <w:tcBorders>
              <w:top w:val="nil"/>
              <w:left w:val="nil"/>
              <w:bottom w:val="nil"/>
              <w:right w:val="nil"/>
            </w:tcBorders>
          </w:tcPr>
          <w:p w14:paraId="5D950EF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Sociálna kohézia a nacionalizmus. In Súdržnosť na Slovensku : Čo drží krajinu pokope a na čom sa rozpadá? Eds. Pavol Kosnáč, Hugo Gloss. Prvé vydanie. - Bratislava : DEKK Inštitút, 2023, s. 140-159. ISBN 978-80-974572-0-4.</w:t>
            </w:r>
          </w:p>
        </w:tc>
      </w:tr>
      <w:tr w:rsidR="00575A65" w14:paraId="44F4B891" w14:textId="77777777">
        <w:trPr>
          <w:trHeight w:val="100"/>
        </w:trPr>
        <w:tc>
          <w:tcPr>
            <w:tcW w:w="1410" w:type="dxa"/>
            <w:tcBorders>
              <w:top w:val="nil"/>
              <w:left w:val="nil"/>
              <w:bottom w:val="nil"/>
              <w:right w:val="nil"/>
            </w:tcBorders>
          </w:tcPr>
          <w:p w14:paraId="6302F6C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BEF97</w:t>
            </w:r>
          </w:p>
        </w:tc>
        <w:tc>
          <w:tcPr>
            <w:tcW w:w="8193" w:type="dxa"/>
            <w:tcBorders>
              <w:top w:val="nil"/>
              <w:left w:val="nil"/>
              <w:bottom w:val="nil"/>
              <w:right w:val="nil"/>
            </w:tcBorders>
          </w:tcPr>
          <w:p w14:paraId="03C202D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Samuel Czambel – muž, ktorý sa zdanlivo vymykal všetkým rámcom... In História zadnými dverami 5 : nezvyčajné príbehy zo slovenských a svetových dejín. Ed. Slavomír Michálek ; recenzenti: Ján Danek, Vladimír Rábik, Jan Kalous. 1. vyd. - Bratislava : VEDA, vydavateľstvo Slovenskej akadémie vied, 2023, s. 173-186. ISBN 978-80-224-2027-3.</w:t>
            </w:r>
          </w:p>
        </w:tc>
      </w:tr>
      <w:tr w:rsidR="00575A65" w14:paraId="4620A7BD" w14:textId="77777777">
        <w:trPr>
          <w:trHeight w:val="100"/>
        </w:trPr>
        <w:tc>
          <w:tcPr>
            <w:tcW w:w="1410" w:type="dxa"/>
            <w:tcBorders>
              <w:top w:val="nil"/>
              <w:left w:val="nil"/>
              <w:bottom w:val="nil"/>
              <w:right w:val="nil"/>
            </w:tcBorders>
          </w:tcPr>
          <w:p w14:paraId="7B597C2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BEF98</w:t>
            </w:r>
          </w:p>
        </w:tc>
        <w:tc>
          <w:tcPr>
            <w:tcW w:w="8193" w:type="dxa"/>
            <w:tcBorders>
              <w:top w:val="nil"/>
              <w:left w:val="nil"/>
              <w:bottom w:val="nil"/>
              <w:right w:val="nil"/>
            </w:tcBorders>
          </w:tcPr>
          <w:p w14:paraId="32FD9A9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Od Paríža po Istanbul, od Štokholmu po Alžír, a medzitým aj v Prešporku : poľskí agenti na ceste k obnove samostatného štátu po roku 1831. In História zadnými dverami 5 : nezvyčajné príbehy zo slovenských a svetových dejín. Ed. Slavomír Michálek ; recenzenti: Ján Danek, Vladimír Rábik, Jan Kalous. 1. vyd. - Bratislava : VEDA, vydavateľstvo Slovenskej akadémie vied, 2023, s. 124-132. ISBN 978-80-224-2027-3.</w:t>
            </w:r>
          </w:p>
        </w:tc>
      </w:tr>
      <w:tr w:rsidR="00575A65" w14:paraId="1F574AEF" w14:textId="77777777">
        <w:trPr>
          <w:trHeight w:val="100"/>
        </w:trPr>
        <w:tc>
          <w:tcPr>
            <w:tcW w:w="1410" w:type="dxa"/>
            <w:tcBorders>
              <w:top w:val="nil"/>
              <w:left w:val="nil"/>
              <w:bottom w:val="nil"/>
              <w:right w:val="nil"/>
            </w:tcBorders>
          </w:tcPr>
          <w:p w14:paraId="6DCFD4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BEF99</w:t>
            </w:r>
          </w:p>
        </w:tc>
        <w:tc>
          <w:tcPr>
            <w:tcW w:w="8193" w:type="dxa"/>
            <w:tcBorders>
              <w:top w:val="nil"/>
              <w:left w:val="nil"/>
              <w:bottom w:val="nil"/>
              <w:right w:val="nil"/>
            </w:tcBorders>
          </w:tcPr>
          <w:p w14:paraId="5915407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Správa o stave kohézie na Slovensku. In Súdržnosť na Slovensku : Čo drží krajinu pokope a na čom sa rozpadá? Eds. Pavol Kosnáč, Hugo Gloss. Prvé vydanie. - Bratislava : DEKK Inštitút, 2023, s. 176-193. ISBN 978-80-974572-0-4.</w:t>
            </w:r>
          </w:p>
        </w:tc>
      </w:tr>
      <w:tr w:rsidR="00575A65" w14:paraId="0CF40F9F" w14:textId="77777777">
        <w:trPr>
          <w:trHeight w:val="100"/>
        </w:trPr>
        <w:tc>
          <w:tcPr>
            <w:tcW w:w="1410" w:type="dxa"/>
            <w:tcBorders>
              <w:top w:val="nil"/>
              <w:left w:val="nil"/>
              <w:bottom w:val="nil"/>
              <w:right w:val="nil"/>
            </w:tcBorders>
          </w:tcPr>
          <w:p w14:paraId="72E278A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BEF100</w:t>
            </w:r>
          </w:p>
        </w:tc>
        <w:tc>
          <w:tcPr>
            <w:tcW w:w="8193" w:type="dxa"/>
            <w:tcBorders>
              <w:top w:val="nil"/>
              <w:left w:val="nil"/>
              <w:bottom w:val="nil"/>
              <w:right w:val="nil"/>
            </w:tcBorders>
          </w:tcPr>
          <w:p w14:paraId="753BA9F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Tajomní nežidia, čo prijali židovskú vieru : Ako sa Chazari dostali k judaizmu? In História zadnými dverami 4 : nezvyčajné príbehy zo slovenských a svetových dejín. Ed. Slavomír Michálek ; recenzenti: Ján Danek, Vladimír Rábik. - Bratislava : VEDA, vydavateľstvo Slovenskej akadémie vied, 2022, s. 27-34. ISBN 978-80-224-1982-6.</w:t>
            </w:r>
          </w:p>
        </w:tc>
      </w:tr>
      <w:tr w:rsidR="00575A65" w14:paraId="4CDBF876" w14:textId="77777777">
        <w:trPr>
          <w:trHeight w:val="100"/>
        </w:trPr>
        <w:tc>
          <w:tcPr>
            <w:tcW w:w="1410" w:type="dxa"/>
            <w:tcBorders>
              <w:top w:val="nil"/>
              <w:left w:val="nil"/>
              <w:bottom w:val="nil"/>
              <w:right w:val="nil"/>
            </w:tcBorders>
          </w:tcPr>
          <w:p w14:paraId="0A0804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BEF101</w:t>
            </w:r>
          </w:p>
        </w:tc>
        <w:tc>
          <w:tcPr>
            <w:tcW w:w="8193" w:type="dxa"/>
            <w:tcBorders>
              <w:top w:val="nil"/>
              <w:left w:val="nil"/>
              <w:bottom w:val="nil"/>
              <w:right w:val="nil"/>
            </w:tcBorders>
          </w:tcPr>
          <w:p w14:paraId="70AA35B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Chiméra svojej doby : menej známe aspekty diela a života svätého Bernarda z Clairvaux. In História zadnými dverami 5 : nezvyčajné príbehy zo slovenských a svetových dejín. Ed. Slavomír Michálek ; recenzenti: Ján Danek, Vladimír Rábik, Jan Kalous. 1. vyd. - Bratislava : VEDA, vydavateľstvo Slovenskej akadémie vied, 2023, s. 19-28. ISBN 978-80-224-2027-3.</w:t>
            </w:r>
          </w:p>
        </w:tc>
      </w:tr>
    </w:tbl>
    <w:p w14:paraId="2DD7A34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426E08" w14:textId="77777777">
        <w:trPr>
          <w:trHeight w:val="100"/>
        </w:trPr>
        <w:tc>
          <w:tcPr>
            <w:tcW w:w="1410" w:type="dxa"/>
            <w:tcBorders>
              <w:top w:val="nil"/>
              <w:left w:val="nil"/>
              <w:bottom w:val="nil"/>
              <w:right w:val="nil"/>
            </w:tcBorders>
          </w:tcPr>
          <w:p w14:paraId="449ECD0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14:paraId="1B2C6C4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Mestské politické elity v Prešporku v rokoch 1867 – 1918. Školiteľ Gabriela Dudeková Kováčová. Bratislava : Univerzita Komenského v Bratislave : Historický ústav SAV. 200 s.</w:t>
            </w:r>
          </w:p>
        </w:tc>
      </w:tr>
    </w:tbl>
    <w:p w14:paraId="1983F00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CD2EB6" w14:textId="77777777">
        <w:trPr>
          <w:trHeight w:val="100"/>
        </w:trPr>
        <w:tc>
          <w:tcPr>
            <w:tcW w:w="1410" w:type="dxa"/>
            <w:tcBorders>
              <w:top w:val="nil"/>
              <w:left w:val="nil"/>
              <w:bottom w:val="nil"/>
              <w:right w:val="nil"/>
            </w:tcBorders>
          </w:tcPr>
          <w:p w14:paraId="759B8B6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14:paraId="6B3F4F2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BEŇUŠ, Patrik. LAŠŠÁK, Juraj a kol. Mútnik – 150 rokov od objavenia magnezitu na Slovensku. Turany : Tlačiareň P+M, 2021, 191 s. ISBN 978-80-972731-3-2. In Historický zborník, 2023, roč. 33, č. 1, s. 109-111. ISSN 1335-8723. Recenzia na: Mútnik – 150 rokov od objavenia magnezitu na Slovensku / Juraj Laššák a kol. - Turany : Tlačiareň P+M, 2021. - ISBN 978-80-89929-21-4.</w:t>
            </w:r>
          </w:p>
        </w:tc>
      </w:tr>
      <w:tr w:rsidR="00575A65" w14:paraId="4C7F703F" w14:textId="77777777">
        <w:trPr>
          <w:trHeight w:val="100"/>
        </w:trPr>
        <w:tc>
          <w:tcPr>
            <w:tcW w:w="1410" w:type="dxa"/>
            <w:tcBorders>
              <w:top w:val="nil"/>
              <w:left w:val="nil"/>
              <w:bottom w:val="nil"/>
              <w:right w:val="nil"/>
            </w:tcBorders>
          </w:tcPr>
          <w:p w14:paraId="3885F35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14:paraId="05D4B7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DRÁBIK, Jakub. Fašistické hlasy 100 let od pochodu na Řím. In Dějiny a současnost : kulturně historická revue, 2022, roč. 44, č. 8, s. 24-25. ISSN 0418-5129. Recenzia na: Mussolini. Vzestup a pád duceho / Christopher Hibbert. - Praha : Argo, 2020. - ISBN 978-80-257-3349-3. Recenzia na: Fašistické hlasy. Důvěrné dějiny Mussoliniho Itálie / Christopher Duggan. - Praha : Academia, 2022. - ISBN 978-80-200-3287-4.</w:t>
            </w:r>
          </w:p>
        </w:tc>
      </w:tr>
      <w:tr w:rsidR="00575A65" w14:paraId="7F203F83" w14:textId="77777777">
        <w:trPr>
          <w:trHeight w:val="100"/>
        </w:trPr>
        <w:tc>
          <w:tcPr>
            <w:tcW w:w="1410" w:type="dxa"/>
            <w:tcBorders>
              <w:top w:val="nil"/>
              <w:left w:val="nil"/>
              <w:bottom w:val="nil"/>
              <w:right w:val="nil"/>
            </w:tcBorders>
          </w:tcPr>
          <w:p w14:paraId="50020AC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EDI03</w:t>
            </w:r>
          </w:p>
        </w:tc>
        <w:tc>
          <w:tcPr>
            <w:tcW w:w="8193" w:type="dxa"/>
            <w:tcBorders>
              <w:top w:val="nil"/>
              <w:left w:val="nil"/>
              <w:bottom w:val="nil"/>
              <w:right w:val="nil"/>
            </w:tcBorders>
          </w:tcPr>
          <w:p w14:paraId="7963A79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Emil Stodola vytvoril alternatívu k ľudáckemu autonomizmu. In HistoryLab : informačný portál o histórii, 2023, 8. 9., nestr. ISSN 2729-9287. Recenzia na: Emil Stodola a samospráva Slovenska (1918 – 1938). Alternatíva k ľudáckemu autonomizmu / Lukáš Krajčír. - Bratislava : Historický ústav SAV : </w:t>
            </w:r>
            <w:r>
              <w:rPr>
                <w:rFonts w:ascii="Times New Roman" w:hAnsi="Times New Roman" w:cs="Times New Roman"/>
                <w:sz w:val="24"/>
                <w:szCs w:val="24"/>
              </w:rPr>
              <w:lastRenderedPageBreak/>
              <w:t xml:space="preserve">VEDA, 2022. - ISBN 978-80-224-1997-0. Dostupné na internete: </w:t>
            </w:r>
            <w:hyperlink r:id="rId187" w:history="1">
              <w:r>
                <w:rPr>
                  <w:rFonts w:ascii="Times New Roman" w:hAnsi="Times New Roman" w:cs="Times New Roman"/>
                  <w:color w:val="7F7F7F"/>
                  <w:sz w:val="24"/>
                  <w:szCs w:val="24"/>
                </w:rPr>
                <w:t>https://historylab.dennikn.sk/recenzie/emil-stodola-vytvoril-alternativu-k-ludackemu-autonomizmu/</w:t>
              </w:r>
            </w:hyperlink>
          </w:p>
        </w:tc>
      </w:tr>
      <w:tr w:rsidR="00575A65" w14:paraId="7B82E2F0" w14:textId="77777777">
        <w:trPr>
          <w:trHeight w:val="100"/>
        </w:trPr>
        <w:tc>
          <w:tcPr>
            <w:tcW w:w="1410" w:type="dxa"/>
            <w:tcBorders>
              <w:top w:val="nil"/>
              <w:left w:val="nil"/>
              <w:bottom w:val="nil"/>
              <w:right w:val="nil"/>
            </w:tcBorders>
          </w:tcPr>
          <w:p w14:paraId="13317CB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EDI04</w:t>
            </w:r>
          </w:p>
        </w:tc>
        <w:tc>
          <w:tcPr>
            <w:tcW w:w="8193" w:type="dxa"/>
            <w:tcBorders>
              <w:top w:val="nil"/>
              <w:left w:val="nil"/>
              <w:bottom w:val="nil"/>
              <w:right w:val="nil"/>
            </w:tcBorders>
          </w:tcPr>
          <w:p w14:paraId="6C89BF7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ĎURČO, Michal. The Rise and Decline of Communist Czechoslovakia';s Railway Sector By Tomáš Nigrin. Budapest: CEU Press, 2022. Pp. 260. In Technology and Culture, 2023, vol. 64, no. 3, pp. 956-958. (2022: 0.7 - IF, Q2 - JCR, 0.333 - SJR, Q1 - SJR). ISSN 0040-165X. Recenzia na: The Rise and Decline of Communist Czechoslovakia';s Railway Sector / Tomáš Nigrin. - Budapest : CEU Press, 2022. Dostupné na: </w:t>
            </w:r>
            <w:hyperlink r:id="rId188" w:history="1">
              <w:r>
                <w:rPr>
                  <w:rFonts w:ascii="Times New Roman" w:hAnsi="Times New Roman" w:cs="Times New Roman"/>
                  <w:color w:val="7F7F7F"/>
                  <w:sz w:val="24"/>
                  <w:szCs w:val="24"/>
                </w:rPr>
                <w:t>https://doi.org/10.1353/tech.2023.a903993</w:t>
              </w:r>
            </w:hyperlink>
          </w:p>
        </w:tc>
      </w:tr>
      <w:tr w:rsidR="00575A65" w14:paraId="24BF4A11" w14:textId="77777777">
        <w:trPr>
          <w:trHeight w:val="100"/>
        </w:trPr>
        <w:tc>
          <w:tcPr>
            <w:tcW w:w="1410" w:type="dxa"/>
            <w:tcBorders>
              <w:top w:val="nil"/>
              <w:left w:val="nil"/>
              <w:bottom w:val="nil"/>
              <w:right w:val="nil"/>
            </w:tcBorders>
          </w:tcPr>
          <w:p w14:paraId="6748FFB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EDI05</w:t>
            </w:r>
          </w:p>
        </w:tc>
        <w:tc>
          <w:tcPr>
            <w:tcW w:w="8193" w:type="dxa"/>
            <w:tcBorders>
              <w:top w:val="nil"/>
              <w:left w:val="nil"/>
              <w:bottom w:val="nil"/>
              <w:right w:val="nil"/>
            </w:tcBorders>
          </w:tcPr>
          <w:p w14:paraId="7686999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Szeghy-Gayer Veronika: Tost László, Kassa pol gármestere. Kassa, Kassai Magyarok Fóruma, 2022, 220 p. In Fórum Társadalomtudományi Szemle, 2023, roč. 25, č. 3, s. 156-158. ISSN 1335-4361. Recenzia na: Tost László, Kassa polgármestere / Veronika Szeghy-Gayer. - Kassa : Kassai Magyarok Fóruma, 2022.</w:t>
            </w:r>
          </w:p>
        </w:tc>
      </w:tr>
      <w:tr w:rsidR="00575A65" w14:paraId="7FA67BCF" w14:textId="77777777">
        <w:trPr>
          <w:trHeight w:val="100"/>
        </w:trPr>
        <w:tc>
          <w:tcPr>
            <w:tcW w:w="1410" w:type="dxa"/>
            <w:tcBorders>
              <w:top w:val="nil"/>
              <w:left w:val="nil"/>
              <w:bottom w:val="nil"/>
              <w:right w:val="nil"/>
            </w:tcBorders>
          </w:tcPr>
          <w:p w14:paraId="59892CB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EDI06</w:t>
            </w:r>
          </w:p>
        </w:tc>
        <w:tc>
          <w:tcPr>
            <w:tcW w:w="8193" w:type="dxa"/>
            <w:tcBorders>
              <w:top w:val="nil"/>
              <w:left w:val="nil"/>
              <w:bottom w:val="nil"/>
              <w:right w:val="nil"/>
            </w:tcBorders>
          </w:tcPr>
          <w:p w14:paraId="7E86423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Zsuzsanna Varga: The Hungarian Agricultural Miracle? Sovietization and Americanization in a Communist Country. Translated by Frank T. Zsigó. Lanham, Maryland, Lexington Books, 2021, 323 p. /The Harvard Cold War Studies Book Series/. In Fórum Társadalomtudományi Szemle, 2023, roč. 25, č. 3, s. 158-161. ISSN 1335-4361. Recenzia na: The Hungarian Agricultural Miracle? Sovietization and Americanization in a Communist Country / Zsuzsanna Varga. - Lanham, Maryland : Lexington Books, 2021.</w:t>
            </w:r>
          </w:p>
        </w:tc>
      </w:tr>
      <w:tr w:rsidR="00575A65" w14:paraId="05F0B887" w14:textId="77777777">
        <w:trPr>
          <w:trHeight w:val="100"/>
        </w:trPr>
        <w:tc>
          <w:tcPr>
            <w:tcW w:w="1410" w:type="dxa"/>
            <w:tcBorders>
              <w:top w:val="nil"/>
              <w:left w:val="nil"/>
              <w:bottom w:val="nil"/>
              <w:right w:val="nil"/>
            </w:tcBorders>
          </w:tcPr>
          <w:p w14:paraId="30E8B9F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EDI07</w:t>
            </w:r>
          </w:p>
        </w:tc>
        <w:tc>
          <w:tcPr>
            <w:tcW w:w="8193" w:type="dxa"/>
            <w:tcBorders>
              <w:top w:val="nil"/>
              <w:left w:val="nil"/>
              <w:bottom w:val="nil"/>
              <w:right w:val="nil"/>
            </w:tcBorders>
          </w:tcPr>
          <w:p w14:paraId="6B325B9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GRÜNFELDOVÁ, Diana. DEJINY ŽIDOVSKEJ KOMUNITY V ŠAMORÍNE [HISTORY OF THE JEWISH COMMUNITY IN ŠAMORÍN]. Bratislava: Izraelská obchodná komora na Slovensku, 2023. In Historický časopis : Historického ústavu SAV (do r.2012), 2023, roč. 71, č. 5, s. 931-933.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Dejiny židovskej komunity v Šamoríne / Diana Grünfeldová. - Bratislava : Izraelská obchodná komora na Slovensku, 2023. Dostupné na: </w:t>
            </w:r>
            <w:hyperlink r:id="rId189" w:history="1">
              <w:r>
                <w:rPr>
                  <w:rFonts w:ascii="Times New Roman" w:hAnsi="Times New Roman" w:cs="Times New Roman"/>
                  <w:color w:val="7F7F7F"/>
                  <w:sz w:val="24"/>
                  <w:szCs w:val="24"/>
                </w:rPr>
                <w:t>https://doi.org/10.31577/histcaso.2023.71.5.8</w:t>
              </w:r>
            </w:hyperlink>
          </w:p>
        </w:tc>
      </w:tr>
      <w:tr w:rsidR="00575A65" w14:paraId="4278CAF5" w14:textId="77777777">
        <w:trPr>
          <w:trHeight w:val="100"/>
        </w:trPr>
        <w:tc>
          <w:tcPr>
            <w:tcW w:w="1410" w:type="dxa"/>
            <w:tcBorders>
              <w:top w:val="nil"/>
              <w:left w:val="nil"/>
              <w:bottom w:val="nil"/>
              <w:right w:val="nil"/>
            </w:tcBorders>
          </w:tcPr>
          <w:p w14:paraId="7EE3D28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EDI08</w:t>
            </w:r>
          </w:p>
        </w:tc>
        <w:tc>
          <w:tcPr>
            <w:tcW w:w="8193" w:type="dxa"/>
            <w:tcBorders>
              <w:top w:val="nil"/>
              <w:left w:val="nil"/>
              <w:bottom w:val="nil"/>
              <w:right w:val="nil"/>
            </w:tcBorders>
          </w:tcPr>
          <w:p w14:paraId="050F994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STOYANOVICH, Peter. ZAR FERDINAND I. (GEB. PRINZ VON  SACHSEN-COBURG UND GOTHA). Seine Herkunft, Bildung, Motivation und der Aufbau des mordernen Bulgarien. 1861 – 1887 – 1912. Wien: Lit-Verlag, 2021, 400 S. In Historický časopis : Historického ústavu SAV (do r.2012), 2023, roč. 71, č. 3, s. 369-373.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Zar Ferdinand I. (geb. Prinz von Sachsen-Coburg und Gotha) / Peter Stoyanovich. - Wien : Lit Verlag, 2021. Dostupné na: </w:t>
            </w:r>
            <w:hyperlink r:id="rId190" w:history="1">
              <w:r>
                <w:rPr>
                  <w:rFonts w:ascii="Times New Roman" w:hAnsi="Times New Roman" w:cs="Times New Roman"/>
                  <w:color w:val="7F7F7F"/>
                  <w:sz w:val="24"/>
                  <w:szCs w:val="24"/>
                </w:rPr>
                <w:t>https://doi.org/10.31577/histcaso.2023.71.3.9</w:t>
              </w:r>
            </w:hyperlink>
          </w:p>
        </w:tc>
      </w:tr>
      <w:tr w:rsidR="00575A65" w14:paraId="15ECDB93" w14:textId="77777777">
        <w:trPr>
          <w:trHeight w:val="100"/>
        </w:trPr>
        <w:tc>
          <w:tcPr>
            <w:tcW w:w="1410" w:type="dxa"/>
            <w:tcBorders>
              <w:top w:val="nil"/>
              <w:left w:val="nil"/>
              <w:bottom w:val="nil"/>
              <w:right w:val="nil"/>
            </w:tcBorders>
          </w:tcPr>
          <w:p w14:paraId="2F0EE46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EDI09</w:t>
            </w:r>
          </w:p>
        </w:tc>
        <w:tc>
          <w:tcPr>
            <w:tcW w:w="8193" w:type="dxa"/>
            <w:tcBorders>
              <w:top w:val="nil"/>
              <w:left w:val="nil"/>
              <w:bottom w:val="nil"/>
              <w:right w:val="nil"/>
            </w:tcBorders>
          </w:tcPr>
          <w:p w14:paraId="695C531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FEDORČÁKOVÁ, Mária. CIVITAS NOSTRA Bardfa vocata. Správa mesta Bardejov v stredoveku (1320 – 1526). Košice: Bessarion, 2021, 235 s. In Historický časopis : Historického ústavu SAV (do r.2012), 2023, roč. 71, č. 2, s. 363-366. (2022: 0.1 - IF, 0.1 - SJR, Q4 - SJR, karentované - CCC). (2023 - Current Contents, Bibliographic Index, International Bibliography of the Social Sciences, Periodicals Index Online, I B Z - Internationale Bibliographie der Geistes- und </w:t>
            </w:r>
            <w:r>
              <w:rPr>
                <w:rFonts w:ascii="Times New Roman" w:hAnsi="Times New Roman" w:cs="Times New Roman"/>
                <w:sz w:val="24"/>
                <w:szCs w:val="24"/>
              </w:rPr>
              <w:lastRenderedPageBreak/>
              <w:t xml:space="preserve">Sozialwissenschaflichen Zeitschriftenliteratur, Internationale Bibliography der Rezensionen Geistes-und Sozialwissenschaftlicher Literatur, Current Abstracts, TOC Premier, Historical Abstract (Online), SCOPUS, WOS (Web of Sciences), Current Contens). ISSN 0018-2575. Recenzia na: Civitas nostra Bardfa vocata / Mária Fedorčáková. - Košice : Bessarion, 2021. Dostupné na: </w:t>
            </w:r>
            <w:hyperlink r:id="rId191" w:history="1">
              <w:r>
                <w:rPr>
                  <w:rFonts w:ascii="Times New Roman" w:hAnsi="Times New Roman" w:cs="Times New Roman"/>
                  <w:color w:val="7F7F7F"/>
                  <w:sz w:val="24"/>
                  <w:szCs w:val="24"/>
                </w:rPr>
                <w:t>https://doi.org/10.31577/histcaso.2023.71.2.7</w:t>
              </w:r>
            </w:hyperlink>
          </w:p>
        </w:tc>
      </w:tr>
      <w:tr w:rsidR="00575A65" w14:paraId="3A40F608" w14:textId="77777777">
        <w:trPr>
          <w:trHeight w:val="100"/>
        </w:trPr>
        <w:tc>
          <w:tcPr>
            <w:tcW w:w="1410" w:type="dxa"/>
            <w:tcBorders>
              <w:top w:val="nil"/>
              <w:left w:val="nil"/>
              <w:bottom w:val="nil"/>
              <w:right w:val="nil"/>
            </w:tcBorders>
          </w:tcPr>
          <w:p w14:paraId="3AB042B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EDI10</w:t>
            </w:r>
          </w:p>
        </w:tc>
        <w:tc>
          <w:tcPr>
            <w:tcW w:w="8193" w:type="dxa"/>
            <w:tcBorders>
              <w:top w:val="nil"/>
              <w:left w:val="nil"/>
              <w:bottom w:val="nil"/>
              <w:right w:val="nil"/>
            </w:tcBorders>
          </w:tcPr>
          <w:p w14:paraId="16FB1AD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KOLLÁROVÁ, Ivona. TAJNE : Nebezpečná myšlienka a netransparentnosť komunikačných sietí v čase nepokoja (1789 – 1799). Bratislava: VEDA, 2020, 213 s. In Historický časopis : Historického ústavu SAV (do r.2012), 2023, roč. 71, č. 4, s. 764-767.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Tajne: Nebezpečná myšlienka a netransparentnosť komunikačných sietí v čase nepokoja (1789 – 1799) / Ivona Kollárová. - Bratislava : VEDA, 2020. Dostupné na: </w:t>
            </w:r>
            <w:hyperlink r:id="rId192" w:history="1">
              <w:r>
                <w:rPr>
                  <w:rFonts w:ascii="Times New Roman" w:hAnsi="Times New Roman" w:cs="Times New Roman"/>
                  <w:color w:val="7F7F7F"/>
                  <w:sz w:val="24"/>
                  <w:szCs w:val="24"/>
                </w:rPr>
                <w:t>https://doi.org/10.31577/histcaso.2023.71.4.14</w:t>
              </w:r>
            </w:hyperlink>
          </w:p>
        </w:tc>
      </w:tr>
      <w:tr w:rsidR="00575A65" w14:paraId="5A667F49" w14:textId="77777777">
        <w:trPr>
          <w:trHeight w:val="100"/>
        </w:trPr>
        <w:tc>
          <w:tcPr>
            <w:tcW w:w="1410" w:type="dxa"/>
            <w:tcBorders>
              <w:top w:val="nil"/>
              <w:left w:val="nil"/>
              <w:bottom w:val="nil"/>
              <w:right w:val="nil"/>
            </w:tcBorders>
          </w:tcPr>
          <w:p w14:paraId="692B618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EDI11</w:t>
            </w:r>
          </w:p>
        </w:tc>
        <w:tc>
          <w:tcPr>
            <w:tcW w:w="8193" w:type="dxa"/>
            <w:tcBorders>
              <w:top w:val="nil"/>
              <w:left w:val="nil"/>
              <w:bottom w:val="nil"/>
              <w:right w:val="nil"/>
            </w:tcBorders>
          </w:tcPr>
          <w:p w14:paraId="404962F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Kniha plná empatie, ale... In Soudobé dějiny, 2023, roč. 30, č. 1, s. 234-240. (2022: 0.101 - SJR, Q4 - SJR). ISSN 1210-7050. Recenzia na: Slovenské století / Pavel Kosatík. - Praha : Torst : Historický ústav AV ČR, v. v. i., 2021. - ISBN 978-80-7215-683-3.</w:t>
            </w:r>
          </w:p>
        </w:tc>
      </w:tr>
      <w:tr w:rsidR="00575A65" w14:paraId="60A1E656" w14:textId="77777777">
        <w:trPr>
          <w:trHeight w:val="100"/>
        </w:trPr>
        <w:tc>
          <w:tcPr>
            <w:tcW w:w="1410" w:type="dxa"/>
            <w:tcBorders>
              <w:top w:val="nil"/>
              <w:left w:val="nil"/>
              <w:bottom w:val="nil"/>
              <w:right w:val="nil"/>
            </w:tcBorders>
          </w:tcPr>
          <w:p w14:paraId="292E006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EDI12</w:t>
            </w:r>
          </w:p>
        </w:tc>
        <w:tc>
          <w:tcPr>
            <w:tcW w:w="8193" w:type="dxa"/>
            <w:tcBorders>
              <w:top w:val="nil"/>
              <w:left w:val="nil"/>
              <w:bottom w:val="nil"/>
              <w:right w:val="nil"/>
            </w:tcBorders>
          </w:tcPr>
          <w:p w14:paraId="64D1D33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Dejiny rodu na javisku dejín európskej šľachty. In Knižná revue, 2023, roč. 33, č. 9, s. 23. ISSN 1210-1982. Recenzia na: Európsky rod v slovenskom svete. Rod Friesenhof a Oldenburg 1789 - 1945 / Roman Holec, Alexandra Lukáčová. - Bratislava : Slovart, 2023.</w:t>
            </w:r>
          </w:p>
        </w:tc>
      </w:tr>
      <w:tr w:rsidR="00575A65" w14:paraId="3D2EA56A" w14:textId="77777777">
        <w:trPr>
          <w:trHeight w:val="100"/>
        </w:trPr>
        <w:tc>
          <w:tcPr>
            <w:tcW w:w="1410" w:type="dxa"/>
            <w:tcBorders>
              <w:top w:val="nil"/>
              <w:left w:val="nil"/>
              <w:bottom w:val="nil"/>
              <w:right w:val="nil"/>
            </w:tcBorders>
          </w:tcPr>
          <w:p w14:paraId="3E0E51E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EDI13</w:t>
            </w:r>
          </w:p>
        </w:tc>
        <w:tc>
          <w:tcPr>
            <w:tcW w:w="8193" w:type="dxa"/>
            <w:tcBorders>
              <w:top w:val="nil"/>
              <w:left w:val="nil"/>
              <w:bottom w:val="nil"/>
              <w:right w:val="nil"/>
            </w:tcBorders>
          </w:tcPr>
          <w:p w14:paraId="4668CA8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MANNOVÁ, Elena. Jörg Hackmann. Geselligkeit in Nordosteuropa. Studien zur Vereinskultur, Zivilgesellschaft und Nationalisierungsprozessen in einer polykulturellen Region (1770–1950). Wiesbaden: Harrassowitz, 2020. 520 S., 31 Abb., 11 Diagr., 39 Tab., 5 Ktn. = Veröffentlichungen des Nordost-Instituts, 19. ISBN: 978-3-447-11490-5. In Jahrbücher für Geschichte Osteuropas, 2022, vol. 70, no. 3-4, p. 594-596. ISSN 0021-4019. Recenzia na: Geselligkeit in Nordosteuropa. Studien zur Vereinskultur, Zivilgesellschaft und Nationalisierungsprozessen in einer polykulturellen Region (1770–1950) / Jörg Hackmann. - Wiesbaden : Harrassowitz, 2020. - ISBN 978-3-447-11490-5.</w:t>
            </w:r>
          </w:p>
        </w:tc>
      </w:tr>
      <w:tr w:rsidR="00575A65" w14:paraId="695AABEE" w14:textId="77777777">
        <w:trPr>
          <w:trHeight w:val="100"/>
        </w:trPr>
        <w:tc>
          <w:tcPr>
            <w:tcW w:w="1410" w:type="dxa"/>
            <w:tcBorders>
              <w:top w:val="nil"/>
              <w:left w:val="nil"/>
              <w:bottom w:val="nil"/>
              <w:right w:val="nil"/>
            </w:tcBorders>
          </w:tcPr>
          <w:p w14:paraId="418C9D7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EDI14</w:t>
            </w:r>
          </w:p>
        </w:tc>
        <w:tc>
          <w:tcPr>
            <w:tcW w:w="8193" w:type="dxa"/>
            <w:tcBorders>
              <w:top w:val="nil"/>
              <w:left w:val="nil"/>
              <w:bottom w:val="nil"/>
              <w:right w:val="nil"/>
            </w:tcBorders>
          </w:tcPr>
          <w:p w14:paraId="4A819C6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Klíma ako game changer dejín. In Knižná revue, 2023, roč. 33, č. 5, s. 17. ISSN 1210-1982. Recenzia na: Klíma v dejinách. Ako ľudí ovplyvňovala príroda a klimatické zmeny / Branislav Kovár, Lucia Benediková, Oliver Zajac (eds.). - Bratislava : Premedia, 2022. - ISBN 978-80-8242-101-2.</w:t>
            </w:r>
          </w:p>
        </w:tc>
      </w:tr>
      <w:tr w:rsidR="00575A65" w14:paraId="52B4643C" w14:textId="77777777">
        <w:trPr>
          <w:trHeight w:val="100"/>
        </w:trPr>
        <w:tc>
          <w:tcPr>
            <w:tcW w:w="1410" w:type="dxa"/>
            <w:tcBorders>
              <w:top w:val="nil"/>
              <w:left w:val="nil"/>
              <w:bottom w:val="nil"/>
              <w:right w:val="nil"/>
            </w:tcBorders>
          </w:tcPr>
          <w:p w14:paraId="5682BB5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EDI15</w:t>
            </w:r>
          </w:p>
        </w:tc>
        <w:tc>
          <w:tcPr>
            <w:tcW w:w="8193" w:type="dxa"/>
            <w:tcBorders>
              <w:top w:val="nil"/>
              <w:left w:val="nil"/>
              <w:bottom w:val="nil"/>
              <w:right w:val="nil"/>
            </w:tcBorders>
          </w:tcPr>
          <w:p w14:paraId="705A492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Ako pochopiť holokaust. In Knižná revue, 2023, roč. 33, č. 3, s. 17. ISSN 1210-1982. Recenzia na: Prečo? Ako pochopiť holokaust / Peter Hayes. - Bratislava : Mamaš, 2022. - ISBN 978-80-8268-036-5.</w:t>
            </w:r>
          </w:p>
        </w:tc>
      </w:tr>
      <w:tr w:rsidR="00575A65" w14:paraId="14566831" w14:textId="77777777">
        <w:trPr>
          <w:trHeight w:val="100"/>
        </w:trPr>
        <w:tc>
          <w:tcPr>
            <w:tcW w:w="1410" w:type="dxa"/>
            <w:tcBorders>
              <w:top w:val="nil"/>
              <w:left w:val="nil"/>
              <w:bottom w:val="nil"/>
              <w:right w:val="nil"/>
            </w:tcBorders>
          </w:tcPr>
          <w:p w14:paraId="6D76255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EDI16</w:t>
            </w:r>
          </w:p>
        </w:tc>
        <w:tc>
          <w:tcPr>
            <w:tcW w:w="8193" w:type="dxa"/>
            <w:tcBorders>
              <w:top w:val="nil"/>
              <w:left w:val="nil"/>
              <w:bottom w:val="nil"/>
              <w:right w:val="nil"/>
            </w:tcBorders>
          </w:tcPr>
          <w:p w14:paraId="688368B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Mýty živé dodnes. In Knižná revue, 2023, roč. 33, č. 3, s. 16-17. ISSN 1210-1982. Recenzia na: Mýtus a kult Jozefa Tisa / Anton Hruboň. - Bratislava : Paradigma Publishing, 2022. - ISBN 978-80-973678-5-5.</w:t>
            </w:r>
          </w:p>
        </w:tc>
      </w:tr>
      <w:tr w:rsidR="00575A65" w14:paraId="4CA2BB2C" w14:textId="77777777">
        <w:trPr>
          <w:trHeight w:val="100"/>
        </w:trPr>
        <w:tc>
          <w:tcPr>
            <w:tcW w:w="1410" w:type="dxa"/>
            <w:tcBorders>
              <w:top w:val="nil"/>
              <w:left w:val="nil"/>
              <w:bottom w:val="nil"/>
              <w:right w:val="nil"/>
            </w:tcBorders>
          </w:tcPr>
          <w:p w14:paraId="51E7DC7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EDI17</w:t>
            </w:r>
          </w:p>
        </w:tc>
        <w:tc>
          <w:tcPr>
            <w:tcW w:w="8193" w:type="dxa"/>
            <w:tcBorders>
              <w:top w:val="nil"/>
              <w:left w:val="nil"/>
              <w:bottom w:val="nil"/>
              <w:right w:val="nil"/>
            </w:tcBorders>
          </w:tcPr>
          <w:p w14:paraId="4702AC8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Odkaz rozpoltenej spoločnosti. In Knižná revue, 2023, roč. 33, č. 10, s. 15. ISSN 1210-1982. Recenzia na: Postsedliaci. Slovenský ľudový protest / Juraj Buzalka. - Bratislava : mamaš, 2023.</w:t>
            </w:r>
          </w:p>
        </w:tc>
      </w:tr>
      <w:tr w:rsidR="00575A65" w14:paraId="5A86D73A" w14:textId="77777777">
        <w:trPr>
          <w:trHeight w:val="100"/>
        </w:trPr>
        <w:tc>
          <w:tcPr>
            <w:tcW w:w="1410" w:type="dxa"/>
            <w:tcBorders>
              <w:top w:val="nil"/>
              <w:left w:val="nil"/>
              <w:bottom w:val="nil"/>
              <w:right w:val="nil"/>
            </w:tcBorders>
          </w:tcPr>
          <w:p w14:paraId="19F35CE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EDI18</w:t>
            </w:r>
          </w:p>
        </w:tc>
        <w:tc>
          <w:tcPr>
            <w:tcW w:w="8193" w:type="dxa"/>
            <w:tcBorders>
              <w:top w:val="nil"/>
              <w:left w:val="nil"/>
              <w:bottom w:val="nil"/>
              <w:right w:val="nil"/>
            </w:tcBorders>
          </w:tcPr>
          <w:p w14:paraId="2840D70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Sonda do ľudskej zvrátenosti. In Knižná revue, 2023, roč. 33, č. 12, s. 28-29. ISSN 1210-1982. Recenzia na: Láskavé bohyne / Jonathan Littell. - Bratislava : N Press, 2023.</w:t>
            </w:r>
          </w:p>
        </w:tc>
      </w:tr>
      <w:tr w:rsidR="00575A65" w14:paraId="4C6BF536" w14:textId="77777777">
        <w:trPr>
          <w:trHeight w:val="100"/>
        </w:trPr>
        <w:tc>
          <w:tcPr>
            <w:tcW w:w="1410" w:type="dxa"/>
            <w:tcBorders>
              <w:top w:val="nil"/>
              <w:left w:val="nil"/>
              <w:bottom w:val="nil"/>
              <w:right w:val="nil"/>
            </w:tcBorders>
          </w:tcPr>
          <w:p w14:paraId="01FBAD2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EDI19</w:t>
            </w:r>
          </w:p>
        </w:tc>
        <w:tc>
          <w:tcPr>
            <w:tcW w:w="8193" w:type="dxa"/>
            <w:tcBorders>
              <w:top w:val="nil"/>
              <w:left w:val="nil"/>
              <w:bottom w:val="nil"/>
              <w:right w:val="nil"/>
            </w:tcBorders>
          </w:tcPr>
          <w:p w14:paraId="2F2F80C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JAKUBEJ, Ján. Príspevok k dejinám gemerského seniorátu v rokoch 1802 – 1918. Ružomberok: Society for human studies, 2022, 230 s. In Studia Historica Nitriensia, 2023, roč. 27, č. 1, s. 304-306. (2022: 0.17 - SJR, Q2 - SJR). ISSN 1338-7219. Recenzia na: Príspevok k dejinám gemerského seniorátu v rokoch 1802 – 1918 / Ján Jakubej. - Ružomberok : Society for human studies, 2022.</w:t>
            </w:r>
          </w:p>
        </w:tc>
      </w:tr>
      <w:tr w:rsidR="00575A65" w14:paraId="1BBA0013" w14:textId="77777777">
        <w:trPr>
          <w:trHeight w:val="100"/>
        </w:trPr>
        <w:tc>
          <w:tcPr>
            <w:tcW w:w="1410" w:type="dxa"/>
            <w:tcBorders>
              <w:top w:val="nil"/>
              <w:left w:val="nil"/>
              <w:bottom w:val="nil"/>
              <w:right w:val="nil"/>
            </w:tcBorders>
          </w:tcPr>
          <w:p w14:paraId="64AAFBD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EDI20</w:t>
            </w:r>
          </w:p>
        </w:tc>
        <w:tc>
          <w:tcPr>
            <w:tcW w:w="8193" w:type="dxa"/>
            <w:tcBorders>
              <w:top w:val="nil"/>
              <w:left w:val="nil"/>
              <w:bottom w:val="nil"/>
              <w:right w:val="nil"/>
            </w:tcBorders>
          </w:tcPr>
          <w:p w14:paraId="0E8B940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DANIŠ, Miroslav; MOYŠOVÁ, Stanislava; RYBÁR, Lukáš a BACHORÍKOVÁ, Petra. SPOMIENKY BARÓNA TÓTHA NA TURKOV A TATÁROV. Bratislava: Vydavateľstvo spolku slovenských spisovateľov, 2022, s. 455. In Historický časopis : Historického ústavu SAV (do r.2012), 2023, roč. 71, č. 2, s. 369-373.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Spomienky baróna Tótha na Turkov a Tatárov / Miroslav Daniš, Stanislava Moyšová, Lukáš Rybár, Petra Bachoríková. - Bratislava : Vydavateľstvo spolku slovenských spisovateľov, 2022. Dostupné na: </w:t>
            </w:r>
            <w:hyperlink r:id="rId193" w:history="1">
              <w:r>
                <w:rPr>
                  <w:rFonts w:ascii="Times New Roman" w:hAnsi="Times New Roman" w:cs="Times New Roman"/>
                  <w:color w:val="7F7F7F"/>
                  <w:sz w:val="24"/>
                  <w:szCs w:val="24"/>
                </w:rPr>
                <w:t>https://doi.org/10.31577/histcaso.2023.71.2.9</w:t>
              </w:r>
            </w:hyperlink>
          </w:p>
        </w:tc>
      </w:tr>
      <w:tr w:rsidR="00575A65" w14:paraId="742102A0" w14:textId="77777777">
        <w:trPr>
          <w:trHeight w:val="100"/>
        </w:trPr>
        <w:tc>
          <w:tcPr>
            <w:tcW w:w="1410" w:type="dxa"/>
            <w:tcBorders>
              <w:top w:val="nil"/>
              <w:left w:val="nil"/>
              <w:bottom w:val="nil"/>
              <w:right w:val="nil"/>
            </w:tcBorders>
          </w:tcPr>
          <w:p w14:paraId="49A1893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EDI21</w:t>
            </w:r>
          </w:p>
        </w:tc>
        <w:tc>
          <w:tcPr>
            <w:tcW w:w="8193" w:type="dxa"/>
            <w:tcBorders>
              <w:top w:val="nil"/>
              <w:left w:val="nil"/>
              <w:bottom w:val="nil"/>
              <w:right w:val="nil"/>
            </w:tcBorders>
          </w:tcPr>
          <w:p w14:paraId="551A7C5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HRUBÝ, Petr. METALURGICKÁ PRODUKČNÍ SFÉRA NA ČESKOMORAVSKÉ VRCHOVINĚ V ZÁVERU PŘEMYSLOVSKÉ ÉRY. Brno: MUNIPress, 2019. 260s. In Historický časopis : Historického ústavu SAV (do r.2012), 2023, roč. 71, č. 1, s. 185-190.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Metalurgická produkční sféra na Českomoravské vrchovině v závěru přemyslovské éry / Petr Hrubý. - Brno : MUNIPress, 2019. Dostupné na: </w:t>
            </w:r>
            <w:hyperlink r:id="rId194" w:history="1">
              <w:r>
                <w:rPr>
                  <w:rFonts w:ascii="Times New Roman" w:hAnsi="Times New Roman" w:cs="Times New Roman"/>
                  <w:color w:val="7F7F7F"/>
                  <w:sz w:val="24"/>
                  <w:szCs w:val="24"/>
                </w:rPr>
                <w:t>https://doi.org/10.31577/histcaso.2023.71.1.8</w:t>
              </w:r>
            </w:hyperlink>
          </w:p>
        </w:tc>
      </w:tr>
      <w:tr w:rsidR="00575A65" w14:paraId="552EEC7A" w14:textId="77777777">
        <w:trPr>
          <w:trHeight w:val="100"/>
        </w:trPr>
        <w:tc>
          <w:tcPr>
            <w:tcW w:w="1410" w:type="dxa"/>
            <w:tcBorders>
              <w:top w:val="nil"/>
              <w:left w:val="nil"/>
              <w:bottom w:val="nil"/>
              <w:right w:val="nil"/>
            </w:tcBorders>
          </w:tcPr>
          <w:p w14:paraId="316E98F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EDI22</w:t>
            </w:r>
          </w:p>
        </w:tc>
        <w:tc>
          <w:tcPr>
            <w:tcW w:w="8193" w:type="dxa"/>
            <w:tcBorders>
              <w:top w:val="nil"/>
              <w:left w:val="nil"/>
              <w:bottom w:val="nil"/>
              <w:right w:val="nil"/>
            </w:tcBorders>
          </w:tcPr>
          <w:p w14:paraId="7AEF9B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Aj v kaštieli v Brodzanoch sa písali veľké dejiny. In HistoryLab : informačný portál o histórii, 2023, 29. 3., nestr. ISSN 2729-9287. Recenzia na: Európsky rod v slovenskom svete : Rod Friesenhof a Oldenburg 1789 – 1945 / Roman Holec, Alexandra Lukáčová. - Bratislava : Slovart, 2023. - ISBN 978-80-556-4745-6. Dostupné na internete: </w:t>
            </w:r>
            <w:hyperlink r:id="rId195" w:history="1">
              <w:r>
                <w:rPr>
                  <w:rFonts w:ascii="Times New Roman" w:hAnsi="Times New Roman" w:cs="Times New Roman"/>
                  <w:color w:val="7F7F7F"/>
                  <w:sz w:val="24"/>
                  <w:szCs w:val="24"/>
                </w:rPr>
                <w:t>https://historylab.dennikn.sk/recenzie/aj-v-kastieli-v-brodzanoch-sa-pisali-velke-dejiny/</w:t>
              </w:r>
            </w:hyperlink>
          </w:p>
        </w:tc>
      </w:tr>
      <w:tr w:rsidR="00575A65" w14:paraId="025FB471" w14:textId="77777777">
        <w:trPr>
          <w:trHeight w:val="100"/>
        </w:trPr>
        <w:tc>
          <w:tcPr>
            <w:tcW w:w="1410" w:type="dxa"/>
            <w:tcBorders>
              <w:top w:val="nil"/>
              <w:left w:val="nil"/>
              <w:bottom w:val="nil"/>
              <w:right w:val="nil"/>
            </w:tcBorders>
          </w:tcPr>
          <w:p w14:paraId="0432DB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EDI23</w:t>
            </w:r>
          </w:p>
        </w:tc>
        <w:tc>
          <w:tcPr>
            <w:tcW w:w="8193" w:type="dxa"/>
            <w:tcBorders>
              <w:top w:val="nil"/>
              <w:left w:val="nil"/>
              <w:bottom w:val="nil"/>
              <w:right w:val="nil"/>
            </w:tcBorders>
          </w:tcPr>
          <w:p w14:paraId="2E0EA1B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ZAJAC, Oliver. Die polnische Frage und der Wiener Kongress 1814–1815. Hrsg. von Bogusław Dybaś. (Internationale  Geschichte  /  International  History,  Bd.  6.)  Verlag  der Österreichischen Akademie  der  Wissenschaften.  Wien  2021.226  S.,  Ill.,  Kt.  ISBN  978-3-7001-8580-2. (€49,–.). In Zeitschrift für Ostmitteleuropa - Forschung, 2023, vol. 72, no. 3, p. 455-456. ISSN 0948-8294. Recenzia na: Die polnische Frage und der Wiener Kongress 1814–1815 / Hrsg. von Bogusław Dybaś. - Wien : Verlag  der Österreichischen Akademie  der  Wissenschaften, 2021. Dostupné na: </w:t>
            </w:r>
            <w:hyperlink r:id="rId196" w:history="1">
              <w:r>
                <w:rPr>
                  <w:rFonts w:ascii="Times New Roman" w:hAnsi="Times New Roman" w:cs="Times New Roman"/>
                  <w:color w:val="7F7F7F"/>
                  <w:sz w:val="24"/>
                  <w:szCs w:val="24"/>
                </w:rPr>
                <w:t>https://doi.org/10.25627/202372311406</w:t>
              </w:r>
            </w:hyperlink>
          </w:p>
        </w:tc>
      </w:tr>
    </w:tbl>
    <w:p w14:paraId="2C9A124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CD7C5E" w14:textId="77777777">
        <w:trPr>
          <w:trHeight w:val="100"/>
        </w:trPr>
        <w:tc>
          <w:tcPr>
            <w:tcW w:w="1410" w:type="dxa"/>
            <w:tcBorders>
              <w:top w:val="nil"/>
              <w:left w:val="nil"/>
              <w:bottom w:val="nil"/>
              <w:right w:val="nil"/>
            </w:tcBorders>
          </w:tcPr>
          <w:p w14:paraId="2DBC866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14:paraId="347D5FB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vrcholu na okraj : elity a marginalizované skupiny v dejinách našich miest = From the Peak to the Edge. Elites and Marginalised Groups in the History of Our Cities. </w:t>
            </w:r>
            <w:r>
              <w:rPr>
                <w:rFonts w:ascii="Times New Roman" w:hAnsi="Times New Roman" w:cs="Times New Roman"/>
                <w:sz w:val="24"/>
                <w:szCs w:val="24"/>
              </w:rPr>
              <w:lastRenderedPageBreak/>
              <w:t>Zostavil: Michal Bada ; recenzenti: Mária Fedorčáková, Olga Fejtová, Mária Kohútová, Vladimír Segeš. 1. vydanie. Bratislava : VEDA, vydavateľstvo Slovenskej akadémie vied : Historický ústav SAV, v. v. i., 2023. 433 s. ISBN 978-80-224-2047-1 (APVV - 17 - 0398 : Na ceste k modernej spoločnosti. Tri storočia novoveku)</w:t>
            </w:r>
          </w:p>
        </w:tc>
      </w:tr>
      <w:tr w:rsidR="00575A65" w14:paraId="12EA79F7" w14:textId="77777777">
        <w:trPr>
          <w:trHeight w:val="100"/>
        </w:trPr>
        <w:tc>
          <w:tcPr>
            <w:tcW w:w="1410" w:type="dxa"/>
            <w:tcBorders>
              <w:top w:val="nil"/>
              <w:left w:val="nil"/>
              <w:bottom w:val="nil"/>
              <w:right w:val="nil"/>
            </w:tcBorders>
          </w:tcPr>
          <w:p w14:paraId="0E29054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FAI02</w:t>
            </w:r>
          </w:p>
        </w:tc>
        <w:tc>
          <w:tcPr>
            <w:tcW w:w="8193" w:type="dxa"/>
            <w:tcBorders>
              <w:top w:val="nil"/>
              <w:left w:val="nil"/>
              <w:bottom w:val="nil"/>
              <w:right w:val="nil"/>
            </w:tcBorders>
          </w:tcPr>
          <w:p w14:paraId="56BC5A8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Vlastnícke režimy a majetkové konflikty v 20. storočí : Nemecko a Československo v medzinárodnom kontexte. Dieter Gosewinkel, Roman Holec, Miloš Řezník (zost.). Košice : Univerzita Pavla Jozefa Šafárika v Košiciach, 2022. 324 s. ISBN 978-80-574-0140-7</w:t>
            </w:r>
          </w:p>
        </w:tc>
      </w:tr>
      <w:tr w:rsidR="00575A65" w14:paraId="26D972A1" w14:textId="77777777">
        <w:trPr>
          <w:trHeight w:val="100"/>
        </w:trPr>
        <w:tc>
          <w:tcPr>
            <w:tcW w:w="1410" w:type="dxa"/>
            <w:tcBorders>
              <w:top w:val="nil"/>
              <w:left w:val="nil"/>
              <w:bottom w:val="nil"/>
              <w:right w:val="nil"/>
            </w:tcBorders>
          </w:tcPr>
          <w:p w14:paraId="4855A8A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14:paraId="1935250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Kapitoly z dejín vedy na vysokých školách na Slovensku v období 1918 – 1968. Zostavovateľ: Ľudovít Hallon ; recenzenti: Michal Uher, Pavel Hronček. 1. vydanie. Bratislava : VEDA, vydavateľstvo Slovenskej akadémie vied, 2023. 215 s. ISBN 978-80-224-2042-6 (VEGA 2/0099/20 : Vývoj vedy na vysokých školách v kontexte štátoprávnych a politických zmien na Slovensku v období 1918 – 1968)</w:t>
            </w:r>
          </w:p>
        </w:tc>
      </w:tr>
      <w:tr w:rsidR="00575A65" w14:paraId="75630577" w14:textId="77777777">
        <w:trPr>
          <w:trHeight w:val="100"/>
        </w:trPr>
        <w:tc>
          <w:tcPr>
            <w:tcW w:w="1410" w:type="dxa"/>
            <w:tcBorders>
              <w:top w:val="nil"/>
              <w:left w:val="nil"/>
              <w:bottom w:val="nil"/>
              <w:right w:val="nil"/>
            </w:tcBorders>
          </w:tcPr>
          <w:p w14:paraId="7F0F471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14:paraId="0827AEA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Variations and Transformations of Childhood in the Bohemian Lands and Slovakia : Proceedings of the Annual Conference of Collegium Carolinum Fischbachau, 7-10 November 2019. Edited by Frank Henschel, Jan Randák, Martina Winkler, Gabriela Dudeková Kováčová. 1st edition. Göttingen : Vandenhoeck &amp; Ruprecht, 2023. 230 p. Bad Wiesser Tagungen des Collegium Carolinum, Band 42. ISBN 978-3-525-37318-7. ISSN 2190-1376 (Kindheiten in den böhmischen Ländern und der Slowakei : Jahrestagung des Collegium Carolinum)</w:t>
            </w:r>
          </w:p>
        </w:tc>
      </w:tr>
      <w:tr w:rsidR="00575A65" w14:paraId="059D5914" w14:textId="77777777">
        <w:trPr>
          <w:trHeight w:val="100"/>
        </w:trPr>
        <w:tc>
          <w:tcPr>
            <w:tcW w:w="1410" w:type="dxa"/>
            <w:tcBorders>
              <w:top w:val="nil"/>
              <w:left w:val="nil"/>
              <w:bottom w:val="nil"/>
              <w:right w:val="nil"/>
            </w:tcBorders>
          </w:tcPr>
          <w:p w14:paraId="72D5A22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14:paraId="08BAE98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Dejiny Slovenskej akadémie vied. Editori druhého vydania: Adam Hudek, Dušan Kováč. 2. dopln. a uprav. vyd. Bratislava : VEDA, vydavateľstvo Slovenskej akadémie vied, 2023. 1440 s. ISBN 978-80-224-2011-2</w:t>
            </w:r>
          </w:p>
        </w:tc>
      </w:tr>
      <w:tr w:rsidR="00575A65" w14:paraId="539BA70A" w14:textId="77777777">
        <w:trPr>
          <w:trHeight w:val="100"/>
        </w:trPr>
        <w:tc>
          <w:tcPr>
            <w:tcW w:w="1410" w:type="dxa"/>
            <w:tcBorders>
              <w:top w:val="nil"/>
              <w:left w:val="nil"/>
              <w:bottom w:val="nil"/>
              <w:right w:val="nil"/>
            </w:tcBorders>
          </w:tcPr>
          <w:p w14:paraId="006F0BD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14:paraId="3F26EE9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Sláva šľachetným VII : chýr o dobrom doktorovi sa rýchlo šíri. Zostavila: Daniela Kodajová ; recenzenti: Ján Danek, Dana Hučková. Prvé vydanie. Liptovský Mikuláš : Spolok Martina Rázusa, 2022. 307 s. ISBN 978-80-973987-1-2 (APVV-20-0333 : Prekračovanie hraníc. Fenomén mobility v dejinách Slovenska. Vega 2/0069/21 : Úloha meštianstva v modernizačných procesoch pri prechode od stavovskej k občianskej spoločnosti (Uhorsko a Slovensko 1780 – 1918). Sláva šľachetným VII: Lekári v živote spoločnosti)</w:t>
            </w:r>
          </w:p>
        </w:tc>
      </w:tr>
      <w:tr w:rsidR="00575A65" w14:paraId="45075107" w14:textId="77777777">
        <w:trPr>
          <w:trHeight w:val="100"/>
        </w:trPr>
        <w:tc>
          <w:tcPr>
            <w:tcW w:w="1410" w:type="dxa"/>
            <w:tcBorders>
              <w:top w:val="nil"/>
              <w:left w:val="nil"/>
              <w:bottom w:val="nil"/>
              <w:right w:val="nil"/>
            </w:tcBorders>
          </w:tcPr>
          <w:p w14:paraId="156418E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14:paraId="3C1D245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 monarchie do republiky a z demokracie do totality : spoločnosť na Slovensku od konca 19. storočia do roku 1945 = From monarchy to republic and from democracy to totalitarianism. Society in Slovakia from the end of the 19th century to 1945. Zostavili: Dušan Kováč, Matej Hanula ; recenzenti: Jan Rychlík, Josette Baer Hill. 1. vydanie. Bratislava : VEDA, vydavateľstvo SAV : Historický ústav SAV, 2022. 519 s. ISBN 978-80-224-2001-3 (APVV - 17 - 0399 : Z monarchie do republiky. Proces tranzície spoločnosti na Slovensku v európskom kontexte)</w:t>
            </w:r>
          </w:p>
        </w:tc>
      </w:tr>
      <w:tr w:rsidR="00575A65" w14:paraId="16884E7C" w14:textId="77777777">
        <w:trPr>
          <w:trHeight w:val="100"/>
        </w:trPr>
        <w:tc>
          <w:tcPr>
            <w:tcW w:w="1410" w:type="dxa"/>
            <w:tcBorders>
              <w:top w:val="nil"/>
              <w:left w:val="nil"/>
              <w:bottom w:val="nil"/>
              <w:right w:val="nil"/>
            </w:tcBorders>
          </w:tcPr>
          <w:p w14:paraId="44BC615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14:paraId="09EE503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časopis : Historického ústavu SAV (do r.2012) : vedecký časopis o dejinách Slovenska a strednej Európy (od r. 2012) [Historical journal]. Hlavný redaktor: Adam Hudek (od r. 2022). Bratislava : Historický ústav SAV, v. v. i., 1952-. Bibliographic Index, IBSS, PIO, IBZ, IBR, Current Abstracts, TOC Premier, Historical Abstract (Online), SCOPUS, WOS (Web of Sciences), CCC. Od roku 2015 vychádza HČ 5x do roka (č. 5  v angl.). ISSN 0018-2575</w:t>
            </w:r>
          </w:p>
        </w:tc>
      </w:tr>
      <w:tr w:rsidR="00575A65" w14:paraId="75D9BB54" w14:textId="77777777">
        <w:trPr>
          <w:trHeight w:val="100"/>
        </w:trPr>
        <w:tc>
          <w:tcPr>
            <w:tcW w:w="1410" w:type="dxa"/>
            <w:tcBorders>
              <w:top w:val="nil"/>
              <w:left w:val="nil"/>
              <w:bottom w:val="nil"/>
              <w:right w:val="nil"/>
            </w:tcBorders>
          </w:tcPr>
          <w:p w14:paraId="0637B23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14:paraId="21BD4A5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bibliography of historical sciences : [medzinárodná bibliografia - slovenská časť]. Vol. 87. 2018. Edited by Massimo Mastrogregori ; contributing editors Veronika Pauková ... [et al.]. Berlin : De Gruyter Oldenbourg, 2023. 417 p. Dostupné na: </w:t>
            </w:r>
            <w:hyperlink r:id="rId197" w:history="1">
              <w:r>
                <w:rPr>
                  <w:rFonts w:ascii="Times New Roman" w:hAnsi="Times New Roman" w:cs="Times New Roman"/>
                  <w:color w:val="7F7F7F"/>
                  <w:sz w:val="24"/>
                  <w:szCs w:val="24"/>
                </w:rPr>
                <w:t>https://doi.org/10.1515/9783110774115</w:t>
              </w:r>
            </w:hyperlink>
            <w:r>
              <w:rPr>
                <w:rFonts w:ascii="Times New Roman" w:hAnsi="Times New Roman" w:cs="Times New Roman"/>
                <w:sz w:val="24"/>
                <w:szCs w:val="24"/>
              </w:rPr>
              <w:t>. ISBN 978-3-11-077403-0. ISSN 0074-2015</w:t>
            </w:r>
          </w:p>
        </w:tc>
      </w:tr>
      <w:tr w:rsidR="00575A65" w14:paraId="1D69BB54" w14:textId="77777777">
        <w:trPr>
          <w:trHeight w:val="100"/>
        </w:trPr>
        <w:tc>
          <w:tcPr>
            <w:tcW w:w="1410" w:type="dxa"/>
            <w:tcBorders>
              <w:top w:val="nil"/>
              <w:left w:val="nil"/>
              <w:bottom w:val="nil"/>
              <w:right w:val="nil"/>
            </w:tcBorders>
          </w:tcPr>
          <w:p w14:paraId="3CF4698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14:paraId="0781E63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História zadnými dverami 4 : nezvyčajné príbehy zo slovenských a svetových dejín. Ed. Slavomír Michálek ; recenzenti: Ján Danek, Vladimír Rábik. 1. vyd. Bratislava : VEDA, vydavateľstvo Slovenskej akadémie vied, 2022. 571 s. Svet vedy. ISBN 978-80-224-1982-6 (APVV-20-0333 : Prekračovanie hraníc. Fenomén mobility v dejinách </w:t>
            </w:r>
            <w:r>
              <w:rPr>
                <w:rFonts w:ascii="Times New Roman" w:hAnsi="Times New Roman" w:cs="Times New Roman"/>
                <w:sz w:val="24"/>
                <w:szCs w:val="24"/>
              </w:rPr>
              <w:lastRenderedPageBreak/>
              <w:t>Slovenska)</w:t>
            </w:r>
          </w:p>
        </w:tc>
      </w:tr>
      <w:tr w:rsidR="00575A65" w14:paraId="296D72E6" w14:textId="77777777">
        <w:trPr>
          <w:trHeight w:val="100"/>
        </w:trPr>
        <w:tc>
          <w:tcPr>
            <w:tcW w:w="1410" w:type="dxa"/>
            <w:tcBorders>
              <w:top w:val="nil"/>
              <w:left w:val="nil"/>
              <w:bottom w:val="nil"/>
              <w:right w:val="nil"/>
            </w:tcBorders>
          </w:tcPr>
          <w:p w14:paraId="7C4435D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FAI11</w:t>
            </w:r>
          </w:p>
        </w:tc>
        <w:tc>
          <w:tcPr>
            <w:tcW w:w="8193" w:type="dxa"/>
            <w:tcBorders>
              <w:top w:val="nil"/>
              <w:left w:val="nil"/>
              <w:bottom w:val="nil"/>
              <w:right w:val="nil"/>
            </w:tcBorders>
          </w:tcPr>
          <w:p w14:paraId="5FD27F6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História zadnými dverami 5 : nezvyčajné príbehy zo slovenských a svetových dejín. Ed. Slavomír Michálek ; recenzenti: Ján Danek, Vladimír Rábik, Jan Kalous. 1. vyd. Bratislava : VEDA, vydavateľstvo Slovenskej akadémie vied, 2023. 527 s. Svet vedy. ISBN 978-80-224-2027-3 (APVV-20-0333 : Prekračovanie hraníc. Fenomén mobility v dejinách Slovenska)</w:t>
            </w:r>
          </w:p>
        </w:tc>
      </w:tr>
      <w:tr w:rsidR="00575A65" w14:paraId="5C3C4615" w14:textId="77777777">
        <w:trPr>
          <w:trHeight w:val="100"/>
        </w:trPr>
        <w:tc>
          <w:tcPr>
            <w:tcW w:w="1410" w:type="dxa"/>
            <w:tcBorders>
              <w:top w:val="nil"/>
              <w:left w:val="nil"/>
              <w:bottom w:val="nil"/>
              <w:right w:val="nil"/>
            </w:tcBorders>
          </w:tcPr>
          <w:p w14:paraId="66DDA00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14:paraId="5F51B2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Forum Historiae : časopis a portál pre históriu a príbuzné spoločenské vedy = Forum historiae journal and portal for history and related disciplines. Šéfredaktor Miroslav Michela (do r. 2013), Ladislav Vörös (od r. 2013). Bratislava : Historický ústav SAV, 2007-. SCOPUS. Názov prebraný z </w:t>
            </w:r>
            <w:hyperlink r:id="rId198" w:history="1">
              <w:r>
                <w:rPr>
                  <w:rFonts w:ascii="Times New Roman" w:hAnsi="Times New Roman" w:cs="Times New Roman"/>
                  <w:color w:val="7F7F7F"/>
                  <w:sz w:val="24"/>
                  <w:szCs w:val="24"/>
                </w:rPr>
                <w:t>http://www.forumhistoriae.sk.</w:t>
              </w:r>
            </w:hyperlink>
            <w:r>
              <w:rPr>
                <w:rFonts w:ascii="Times New Roman" w:hAnsi="Times New Roman" w:cs="Times New Roman"/>
                <w:sz w:val="24"/>
                <w:szCs w:val="24"/>
              </w:rPr>
              <w:t xml:space="preserve"> Polročník. Dostupné na internete: &lt;URL http://www.forumhistoriae.sk&gt;. ISSN 1337-6861</w:t>
            </w:r>
          </w:p>
        </w:tc>
      </w:tr>
      <w:tr w:rsidR="00575A65" w14:paraId="381938A9" w14:textId="77777777">
        <w:trPr>
          <w:trHeight w:val="100"/>
        </w:trPr>
        <w:tc>
          <w:tcPr>
            <w:tcW w:w="1410" w:type="dxa"/>
            <w:tcBorders>
              <w:top w:val="nil"/>
              <w:left w:val="nil"/>
              <w:bottom w:val="nil"/>
              <w:right w:val="nil"/>
            </w:tcBorders>
          </w:tcPr>
          <w:p w14:paraId="0F59729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14:paraId="758CDD7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Architektúra &amp; urbanizmus = Architektura &amp; Urbanizmus: journal of architectural and town-planning theory. Hlavný redaktor: Peter Szalay, editor Henrieta Moravčíková. Bratislava : Historický ústav SAV. Vydavateľ do 30. 5. 2018 :Ústav stavebníctva a architektúry SAV. Štvrťročník. ISSN 0044-8680</w:t>
            </w:r>
          </w:p>
        </w:tc>
      </w:tr>
      <w:tr w:rsidR="00575A65" w14:paraId="488A9CA0" w14:textId="77777777">
        <w:trPr>
          <w:trHeight w:val="100"/>
        </w:trPr>
        <w:tc>
          <w:tcPr>
            <w:tcW w:w="1410" w:type="dxa"/>
            <w:tcBorders>
              <w:top w:val="nil"/>
              <w:left w:val="nil"/>
              <w:bottom w:val="nil"/>
              <w:right w:val="nil"/>
            </w:tcBorders>
          </w:tcPr>
          <w:p w14:paraId="3A9F6CC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14:paraId="111E0AA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SOS A : správa o slovenskej architektúre. Zostavovateľky: Henrieta Moravčíková, Laura Krišteková. 1. vyd. Bratislava : Slovart, 2023. 280 s. ISBN 978-80-566-5849-9 (VEGA č. 1/0286/21 : Inovácie v architektúre 20. storočia na Slovensku. APVV-20-0526 : Politická socializácia na území Slovenska v rokoch 1848 - 1993)</w:t>
            </w:r>
          </w:p>
        </w:tc>
      </w:tr>
      <w:tr w:rsidR="00575A65" w14:paraId="61712A0D" w14:textId="77777777">
        <w:trPr>
          <w:trHeight w:val="100"/>
        </w:trPr>
        <w:tc>
          <w:tcPr>
            <w:tcW w:w="1410" w:type="dxa"/>
            <w:tcBorders>
              <w:top w:val="nil"/>
              <w:left w:val="nil"/>
              <w:bottom w:val="nil"/>
              <w:right w:val="nil"/>
            </w:tcBorders>
          </w:tcPr>
          <w:p w14:paraId="08A793A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14:paraId="1FD8F66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História : revue o dejinách spoločnosti. Šéfredaktor Vladimír Segeš  r. 2001-2005, r. 2006 Vlasta Jaksicsová, r. 2007-2008 Jarmila Roguľová, r. 2009-2011 Vladimír Segeš,  r. 2012 M. Hanula, od r. 2013 Miroslav Fabricius. Bratislava : HISTÓRIA, o. z. : Historický ústav SAV : Slovenská historická spoločnosť pri SAV. Vychádza 6x do roka od roku 2001. ISSN 1335-8316</w:t>
            </w:r>
          </w:p>
        </w:tc>
      </w:tr>
      <w:tr w:rsidR="00575A65" w14:paraId="74578D10" w14:textId="77777777">
        <w:trPr>
          <w:trHeight w:val="100"/>
        </w:trPr>
        <w:tc>
          <w:tcPr>
            <w:tcW w:w="1410" w:type="dxa"/>
            <w:tcBorders>
              <w:top w:val="nil"/>
              <w:left w:val="nil"/>
              <w:bottom w:val="nil"/>
              <w:right w:val="nil"/>
            </w:tcBorders>
          </w:tcPr>
          <w:p w14:paraId="4D6718C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14:paraId="072D6A6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Panovnícka moc v stredoveku : legitimita – atribúty – reprezentanti. Zostavovatelia: Martin Štefánik, Ján Steinhübel. 1. vyd. Bratislava : VEDA, vydavateľstvo SAV : Historický ústav SAV, 2022. 383 s. ISBN 978-80-224-1976-5 (Vega 2/0028/22 : Stredoveká spoločnosť v Uhorsku (štruktúra, koexistencia a konfrontácia sociálnych skupín do konca 13. storočia. APVV - 19 - 0131 : Ars moriendi. Fenomén smrti v stredovekom Uhorsku)</w:t>
            </w:r>
          </w:p>
        </w:tc>
      </w:tr>
    </w:tbl>
    <w:p w14:paraId="5DCB9FF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8E8951" w14:textId="77777777">
        <w:trPr>
          <w:trHeight w:val="100"/>
        </w:trPr>
        <w:tc>
          <w:tcPr>
            <w:tcW w:w="1410" w:type="dxa"/>
            <w:tcBorders>
              <w:top w:val="nil"/>
              <w:left w:val="nil"/>
              <w:bottom w:val="nil"/>
              <w:right w:val="nil"/>
            </w:tcBorders>
          </w:tcPr>
          <w:p w14:paraId="67C58C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14:paraId="20A9BB9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Lektvary na prečistenie organizmu, špecialisti na analýzu moču či biele olovo na zápaly, aj takáto bola starostlivosť o zdravie uhorskej šľachty. In Mediweb (HNonline.sk), 10.04.2023, nestr. Dostupné na internete: </w:t>
            </w:r>
            <w:hyperlink r:id="rId199" w:history="1">
              <w:r>
                <w:rPr>
                  <w:rFonts w:ascii="Times New Roman" w:hAnsi="Times New Roman" w:cs="Times New Roman"/>
                  <w:color w:val="7F7F7F"/>
                  <w:sz w:val="24"/>
                  <w:szCs w:val="24"/>
                </w:rPr>
                <w:t>https://mediweb.hnonline.sk/zdn/analyzy/96076718-lektvary-na-precistenie-organizmu-specialisti-na-analyzu-mocu-ci-biele-olovo-na-zapaly-aj-takato-bola-starostlivost-o-zdravie-uhorskej-slachty</w:t>
              </w:r>
            </w:hyperlink>
          </w:p>
        </w:tc>
      </w:tr>
      <w:tr w:rsidR="00575A65" w14:paraId="530A91A5" w14:textId="77777777">
        <w:trPr>
          <w:trHeight w:val="100"/>
        </w:trPr>
        <w:tc>
          <w:tcPr>
            <w:tcW w:w="1410" w:type="dxa"/>
            <w:tcBorders>
              <w:top w:val="nil"/>
              <w:left w:val="nil"/>
              <w:bottom w:val="nil"/>
              <w:right w:val="nil"/>
            </w:tcBorders>
          </w:tcPr>
          <w:p w14:paraId="3936ACC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14:paraId="018E817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Priekopník lekárstva v Európe: Ján Jesenský – Jessenius. In Aktuality.sk, 17. 9. 2023, nestr. Dostupné na internete: </w:t>
            </w:r>
            <w:hyperlink r:id="rId200" w:history="1">
              <w:r>
                <w:rPr>
                  <w:rFonts w:ascii="Times New Roman" w:hAnsi="Times New Roman" w:cs="Times New Roman"/>
                  <w:color w:val="7F7F7F"/>
                  <w:sz w:val="24"/>
                  <w:szCs w:val="24"/>
                </w:rPr>
                <w:t>https://www.aktuality.sk/clanok/525YO39/priekopnik-lekarstva-v-europe-jan-jesensky-jessenius/</w:t>
              </w:r>
            </w:hyperlink>
          </w:p>
        </w:tc>
      </w:tr>
      <w:tr w:rsidR="00575A65" w14:paraId="31028806" w14:textId="77777777">
        <w:trPr>
          <w:trHeight w:val="100"/>
        </w:trPr>
        <w:tc>
          <w:tcPr>
            <w:tcW w:w="1410" w:type="dxa"/>
            <w:tcBorders>
              <w:top w:val="nil"/>
              <w:left w:val="nil"/>
              <w:bottom w:val="nil"/>
              <w:right w:val="nil"/>
            </w:tcBorders>
          </w:tcPr>
          <w:p w14:paraId="57823CB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GHG03</w:t>
            </w:r>
          </w:p>
        </w:tc>
        <w:tc>
          <w:tcPr>
            <w:tcW w:w="8193" w:type="dxa"/>
            <w:tcBorders>
              <w:top w:val="nil"/>
              <w:left w:val="nil"/>
              <w:bottom w:val="nil"/>
              <w:right w:val="nil"/>
            </w:tcBorders>
          </w:tcPr>
          <w:p w14:paraId="3A60DCC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Sambucus z Trnavy: priekopník humanistickej vzdelanosti v Európe. In Aktuality.sk, 5. 2. 2023, nestr. Dostupné na internete: </w:t>
            </w:r>
            <w:hyperlink r:id="rId201" w:history="1">
              <w:r>
                <w:rPr>
                  <w:rFonts w:ascii="Times New Roman" w:hAnsi="Times New Roman" w:cs="Times New Roman"/>
                  <w:color w:val="7F7F7F"/>
                  <w:sz w:val="24"/>
                  <w:szCs w:val="24"/>
                </w:rPr>
                <w:t>https://www.aktuality.sk/clanok/LPsDfyR/sambucus-z-trnavy-priekopnik-humanistickej-vzdelanosti-v-europe/</w:t>
              </w:r>
            </w:hyperlink>
          </w:p>
        </w:tc>
      </w:tr>
      <w:tr w:rsidR="00575A65" w14:paraId="090368AC" w14:textId="77777777">
        <w:trPr>
          <w:trHeight w:val="100"/>
        </w:trPr>
        <w:tc>
          <w:tcPr>
            <w:tcW w:w="1410" w:type="dxa"/>
            <w:tcBorders>
              <w:top w:val="nil"/>
              <w:left w:val="nil"/>
              <w:bottom w:val="nil"/>
              <w:right w:val="nil"/>
            </w:tcBorders>
          </w:tcPr>
          <w:p w14:paraId="49291DD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GHG04</w:t>
            </w:r>
          </w:p>
        </w:tc>
        <w:tc>
          <w:tcPr>
            <w:tcW w:w="8193" w:type="dxa"/>
            <w:tcBorders>
              <w:top w:val="nil"/>
              <w:left w:val="nil"/>
              <w:bottom w:val="nil"/>
              <w:right w:val="nil"/>
            </w:tcBorders>
          </w:tcPr>
          <w:p w14:paraId="496A2B1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Čo má spoločné rok 1300 s rokom 2025? In Aktuality.sk, 17. 12. 2023, nestr. Dostupné na internete: </w:t>
            </w:r>
            <w:hyperlink r:id="rId202" w:history="1">
              <w:r>
                <w:rPr>
                  <w:rFonts w:ascii="Times New Roman" w:hAnsi="Times New Roman" w:cs="Times New Roman"/>
                  <w:color w:val="7F7F7F"/>
                  <w:sz w:val="24"/>
                  <w:szCs w:val="24"/>
                </w:rPr>
                <w:t>https://www.aktuality.sk/clanok/tMh3rAc/co-ma-spolocne-rok-1300-s-rokom-2025/</w:t>
              </w:r>
            </w:hyperlink>
          </w:p>
        </w:tc>
      </w:tr>
      <w:tr w:rsidR="00575A65" w14:paraId="53EC225B" w14:textId="77777777">
        <w:trPr>
          <w:trHeight w:val="100"/>
        </w:trPr>
        <w:tc>
          <w:tcPr>
            <w:tcW w:w="1410" w:type="dxa"/>
            <w:tcBorders>
              <w:top w:val="nil"/>
              <w:left w:val="nil"/>
              <w:bottom w:val="nil"/>
              <w:right w:val="nil"/>
            </w:tcBorders>
          </w:tcPr>
          <w:p w14:paraId="62D3501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GHG05</w:t>
            </w:r>
          </w:p>
        </w:tc>
        <w:tc>
          <w:tcPr>
            <w:tcW w:w="8193" w:type="dxa"/>
            <w:tcBorders>
              <w:top w:val="nil"/>
              <w:left w:val="nil"/>
              <w:bottom w:val="nil"/>
              <w:right w:val="nil"/>
            </w:tcBorders>
          </w:tcPr>
          <w:p w14:paraId="5FB5939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18. storočie – začiatok reformovania vzdelávania. In Aktuality.sk, 1. 10. 2023, nestr. Dostupné na internete: </w:t>
            </w:r>
            <w:hyperlink r:id="rId203" w:history="1">
              <w:r>
                <w:rPr>
                  <w:rFonts w:ascii="Times New Roman" w:hAnsi="Times New Roman" w:cs="Times New Roman"/>
                  <w:color w:val="7F7F7F"/>
                  <w:sz w:val="24"/>
                  <w:szCs w:val="24"/>
                </w:rPr>
                <w:t>https://www.aktuality.sk/clanok/cqwj6vG/18-storocie-zaciatok-reformovania-vzdelavania/</w:t>
              </w:r>
            </w:hyperlink>
          </w:p>
        </w:tc>
      </w:tr>
      <w:tr w:rsidR="00575A65" w14:paraId="3E141311" w14:textId="77777777">
        <w:trPr>
          <w:trHeight w:val="100"/>
        </w:trPr>
        <w:tc>
          <w:tcPr>
            <w:tcW w:w="1410" w:type="dxa"/>
            <w:tcBorders>
              <w:top w:val="nil"/>
              <w:left w:val="nil"/>
              <w:bottom w:val="nil"/>
              <w:right w:val="nil"/>
            </w:tcBorders>
          </w:tcPr>
          <w:p w14:paraId="24EEEBB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GHG06</w:t>
            </w:r>
          </w:p>
        </w:tc>
        <w:tc>
          <w:tcPr>
            <w:tcW w:w="8193" w:type="dxa"/>
            <w:tcBorders>
              <w:top w:val="nil"/>
              <w:left w:val="nil"/>
              <w:bottom w:val="nil"/>
              <w:right w:val="nil"/>
            </w:tcBorders>
          </w:tcPr>
          <w:p w14:paraId="7CD6234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Pohnutý osud československého menového zlata. In Aktuality.sk, 1. 1. 2023, nestr. Dostupné na internete: </w:t>
            </w:r>
            <w:hyperlink r:id="rId204" w:history="1">
              <w:r>
                <w:rPr>
                  <w:rFonts w:ascii="Times New Roman" w:hAnsi="Times New Roman" w:cs="Times New Roman"/>
                  <w:color w:val="7F7F7F"/>
                  <w:sz w:val="24"/>
                  <w:szCs w:val="24"/>
                </w:rPr>
                <w:t>https://www.aktuality.sk/clanok/RZPwkCz/pohnuty-osud-ceskoslovenskeho-menoveho-zlata/</w:t>
              </w:r>
            </w:hyperlink>
          </w:p>
        </w:tc>
      </w:tr>
      <w:tr w:rsidR="00575A65" w14:paraId="77F0E1D0" w14:textId="77777777">
        <w:trPr>
          <w:trHeight w:val="100"/>
        </w:trPr>
        <w:tc>
          <w:tcPr>
            <w:tcW w:w="1410" w:type="dxa"/>
            <w:tcBorders>
              <w:top w:val="nil"/>
              <w:left w:val="nil"/>
              <w:bottom w:val="nil"/>
              <w:right w:val="nil"/>
            </w:tcBorders>
          </w:tcPr>
          <w:p w14:paraId="232C36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GHG07</w:t>
            </w:r>
          </w:p>
        </w:tc>
        <w:tc>
          <w:tcPr>
            <w:tcW w:w="8193" w:type="dxa"/>
            <w:tcBorders>
              <w:top w:val="nil"/>
              <w:left w:val="nil"/>
              <w:bottom w:val="nil"/>
              <w:right w:val="nil"/>
            </w:tcBorders>
          </w:tcPr>
          <w:p w14:paraId="72350AE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Útek zo slovenského Alcatrazu. In Aktuality.sk, 16. 4. 2023, nestr. Dostupné na internete: </w:t>
            </w:r>
            <w:hyperlink r:id="rId205" w:history="1">
              <w:r>
                <w:rPr>
                  <w:rFonts w:ascii="Times New Roman" w:hAnsi="Times New Roman" w:cs="Times New Roman"/>
                  <w:color w:val="7F7F7F"/>
                  <w:sz w:val="24"/>
                  <w:szCs w:val="24"/>
                </w:rPr>
                <w:t>https://www.aktuality.sk/clanok/itO2jFG/utek-zo-slovenskeho-alcatrazu/?fbclid=IwAR21aWUTQlZnUIfAWy5py8Z8ssxulgR_IRC3W-Zbjg-6U6-C5P2A5qw3IE0</w:t>
              </w:r>
            </w:hyperlink>
          </w:p>
        </w:tc>
      </w:tr>
      <w:tr w:rsidR="00575A65" w14:paraId="6919139C" w14:textId="77777777">
        <w:trPr>
          <w:trHeight w:val="100"/>
        </w:trPr>
        <w:tc>
          <w:tcPr>
            <w:tcW w:w="1410" w:type="dxa"/>
            <w:tcBorders>
              <w:top w:val="nil"/>
              <w:left w:val="nil"/>
              <w:bottom w:val="nil"/>
              <w:right w:val="nil"/>
            </w:tcBorders>
          </w:tcPr>
          <w:p w14:paraId="6F13DFE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GHG08</w:t>
            </w:r>
          </w:p>
        </w:tc>
        <w:tc>
          <w:tcPr>
            <w:tcW w:w="8193" w:type="dxa"/>
            <w:tcBorders>
              <w:top w:val="nil"/>
              <w:left w:val="nil"/>
              <w:bottom w:val="nil"/>
              <w:right w:val="nil"/>
            </w:tcBorders>
          </w:tcPr>
          <w:p w14:paraId="6882483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Pripomíname si vypuknutie Slovenského národného povstania. In Aktuality [SAV], 29. 08. 2023. Dostupné na internete: </w:t>
            </w:r>
            <w:hyperlink r:id="rId206" w:history="1">
              <w:r>
                <w:rPr>
                  <w:rFonts w:ascii="Times New Roman" w:hAnsi="Times New Roman" w:cs="Times New Roman"/>
                  <w:color w:val="7F7F7F"/>
                  <w:sz w:val="24"/>
                  <w:szCs w:val="24"/>
                </w:rPr>
                <w:t>https://www.sav.sk/?lang=sk&amp;doc=services-news&amp;source_no=20&amp;news_no=11367</w:t>
              </w:r>
            </w:hyperlink>
          </w:p>
        </w:tc>
      </w:tr>
      <w:tr w:rsidR="00575A65" w14:paraId="75BCB312" w14:textId="77777777">
        <w:trPr>
          <w:trHeight w:val="100"/>
        </w:trPr>
        <w:tc>
          <w:tcPr>
            <w:tcW w:w="1410" w:type="dxa"/>
            <w:tcBorders>
              <w:top w:val="nil"/>
              <w:left w:val="nil"/>
              <w:bottom w:val="nil"/>
              <w:right w:val="nil"/>
            </w:tcBorders>
          </w:tcPr>
          <w:p w14:paraId="0212394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GHG09</w:t>
            </w:r>
          </w:p>
        </w:tc>
        <w:tc>
          <w:tcPr>
            <w:tcW w:w="8193" w:type="dxa"/>
            <w:tcBorders>
              <w:top w:val="nil"/>
              <w:left w:val="nil"/>
              <w:bottom w:val="nil"/>
              <w:right w:val="nil"/>
            </w:tcBorders>
          </w:tcPr>
          <w:p w14:paraId="102BA74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Alternatívne pohony v dejinách automobilovej dopravy (2. časť). In Aktuality.sk, 05. 11. 2023, nestr. Dostupné na internete: </w:t>
            </w:r>
            <w:hyperlink r:id="rId207" w:history="1">
              <w:r>
                <w:rPr>
                  <w:rFonts w:ascii="Times New Roman" w:hAnsi="Times New Roman" w:cs="Times New Roman"/>
                  <w:color w:val="7F7F7F"/>
                  <w:sz w:val="24"/>
                  <w:szCs w:val="24"/>
                </w:rPr>
                <w:t>https://www.aktuality.sk/clanok/v5dPrtE/alternativne-pohony-v-dejinach-automobilovej-dopravy-2-cast/</w:t>
              </w:r>
            </w:hyperlink>
          </w:p>
        </w:tc>
      </w:tr>
      <w:tr w:rsidR="00575A65" w14:paraId="07DD0510" w14:textId="77777777">
        <w:trPr>
          <w:trHeight w:val="100"/>
        </w:trPr>
        <w:tc>
          <w:tcPr>
            <w:tcW w:w="1410" w:type="dxa"/>
            <w:tcBorders>
              <w:top w:val="nil"/>
              <w:left w:val="nil"/>
              <w:bottom w:val="nil"/>
              <w:right w:val="nil"/>
            </w:tcBorders>
          </w:tcPr>
          <w:p w14:paraId="632EA27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GHG10</w:t>
            </w:r>
          </w:p>
        </w:tc>
        <w:tc>
          <w:tcPr>
            <w:tcW w:w="8193" w:type="dxa"/>
            <w:tcBorders>
              <w:top w:val="nil"/>
              <w:left w:val="nil"/>
              <w:bottom w:val="nil"/>
              <w:right w:val="nil"/>
            </w:tcBorders>
          </w:tcPr>
          <w:p w14:paraId="0F1A87E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Alternatívne pohony v dejinách automobilovej dopravy (1. časť). In Aktuality.sk, 29. 10. 2023, nestr. Dostupné na internete: </w:t>
            </w:r>
            <w:hyperlink r:id="rId208" w:history="1">
              <w:r>
                <w:rPr>
                  <w:rFonts w:ascii="Times New Roman" w:hAnsi="Times New Roman" w:cs="Times New Roman"/>
                  <w:color w:val="7F7F7F"/>
                  <w:sz w:val="24"/>
                  <w:szCs w:val="24"/>
                </w:rPr>
                <w:t>https://www.aktuality.sk/clanok/jqRzCas/alternativne-pohony-v-dejinach-automobilovej-dopravy-1-cast/</w:t>
              </w:r>
            </w:hyperlink>
          </w:p>
        </w:tc>
      </w:tr>
    </w:tbl>
    <w:p w14:paraId="4517DD4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CE1BC4" w14:textId="77777777">
        <w:trPr>
          <w:trHeight w:val="100"/>
        </w:trPr>
        <w:tc>
          <w:tcPr>
            <w:tcW w:w="1410" w:type="dxa"/>
            <w:tcBorders>
              <w:top w:val="nil"/>
              <w:left w:val="nil"/>
              <w:bottom w:val="nil"/>
              <w:right w:val="nil"/>
            </w:tcBorders>
          </w:tcPr>
          <w:p w14:paraId="3F8FC10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14:paraId="08EE2A0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Predhovor = Introduction. In Z vrcholu na okraj : elity a marginalizované skupiny v dejinách našich miest. 1. vydanie. - Bratislava : VEDA, vydavateľstvo Slovenskej akadémie vied : Historický ústav SAV, v. v. i., 2023, s. 9-10. ISBN 978-80-224-2047-1.</w:t>
            </w:r>
          </w:p>
        </w:tc>
      </w:tr>
      <w:tr w:rsidR="00575A65" w14:paraId="61DC6E98" w14:textId="77777777">
        <w:trPr>
          <w:trHeight w:val="100"/>
        </w:trPr>
        <w:tc>
          <w:tcPr>
            <w:tcW w:w="1410" w:type="dxa"/>
            <w:tcBorders>
              <w:top w:val="nil"/>
              <w:left w:val="nil"/>
              <w:bottom w:val="nil"/>
              <w:right w:val="nil"/>
            </w:tcBorders>
          </w:tcPr>
          <w:p w14:paraId="050BF8E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14:paraId="3758B9C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BLAŠČÁK, Fedor - GYARFÁŠOVÁ, Oľga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VRZGULOVÁ, Monika. Ľudácka Slovenská republika rokov 1939 – 1945 a holokaust v kolektívnej historickej pamäti slovenskej spoločnosti : správa z komparatívneho výskumu 2023 – 2013. 1. vyd. Bratislava : Nadácia otvorenej spoločnosti, 2023. 66 s. Dostupné na internete: </w:t>
            </w:r>
            <w:hyperlink r:id="rId209" w:history="1">
              <w:r>
                <w:rPr>
                  <w:rFonts w:ascii="Times New Roman" w:hAnsi="Times New Roman" w:cs="Times New Roman"/>
                  <w:color w:val="7F7F7F"/>
                  <w:sz w:val="24"/>
                  <w:szCs w:val="24"/>
                </w:rPr>
                <w:t>https://osf.sk/wp-content/uploads/2023/04/sprava-z-vyskumu-2023-2013.pdf</w:t>
              </w:r>
            </w:hyperlink>
            <w:r>
              <w:rPr>
                <w:rFonts w:ascii="Times New Roman" w:hAnsi="Times New Roman" w:cs="Times New Roman"/>
                <w:sz w:val="24"/>
                <w:szCs w:val="24"/>
              </w:rPr>
              <w:t>. ISBN 978-80-89571-24-6</w:t>
            </w:r>
          </w:p>
        </w:tc>
      </w:tr>
      <w:tr w:rsidR="00575A65" w14:paraId="0130B017" w14:textId="77777777">
        <w:trPr>
          <w:trHeight w:val="100"/>
        </w:trPr>
        <w:tc>
          <w:tcPr>
            <w:tcW w:w="1410" w:type="dxa"/>
            <w:tcBorders>
              <w:top w:val="nil"/>
              <w:left w:val="nil"/>
              <w:bottom w:val="nil"/>
              <w:right w:val="nil"/>
            </w:tcBorders>
          </w:tcPr>
          <w:p w14:paraId="608BB2D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14:paraId="6A595C2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xml:space="preserve">. Maďarizujúci Don Juan alebo tajný život Bélu Grünwalda. In Denník N, 2023, 20. 07., nestr. ISSN 1339-844X. Dostupné na internete: </w:t>
            </w:r>
            <w:hyperlink r:id="rId210" w:history="1">
              <w:r>
                <w:rPr>
                  <w:rFonts w:ascii="Times New Roman" w:hAnsi="Times New Roman" w:cs="Times New Roman"/>
                  <w:color w:val="7F7F7F"/>
                  <w:sz w:val="24"/>
                  <w:szCs w:val="24"/>
                </w:rPr>
                <w:t>https://dennikn.sk/3480225/madarizujuci-don-juan-alebo-tajny-zivot-belu-grunwalda/?ref=list</w:t>
              </w:r>
            </w:hyperlink>
          </w:p>
        </w:tc>
      </w:tr>
      <w:tr w:rsidR="00575A65" w14:paraId="28EAD3A6" w14:textId="77777777">
        <w:trPr>
          <w:trHeight w:val="100"/>
        </w:trPr>
        <w:tc>
          <w:tcPr>
            <w:tcW w:w="1410" w:type="dxa"/>
            <w:tcBorders>
              <w:top w:val="nil"/>
              <w:left w:val="nil"/>
              <w:bottom w:val="nil"/>
              <w:right w:val="nil"/>
            </w:tcBorders>
          </w:tcPr>
          <w:p w14:paraId="43E0221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14:paraId="0889C8D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Ako sa malý chlapec z nemanželského vzťahu ocitol v krížovej paľbe slovensko-maďarských sporov. In Denník N, 2023, 10. 10., nestr. ISSN 1339-844X. Dostupné na internete: </w:t>
            </w:r>
            <w:hyperlink r:id="rId211" w:history="1">
              <w:r>
                <w:rPr>
                  <w:rFonts w:ascii="Times New Roman" w:hAnsi="Times New Roman" w:cs="Times New Roman"/>
                  <w:color w:val="7F7F7F"/>
                  <w:sz w:val="24"/>
                  <w:szCs w:val="24"/>
                </w:rPr>
                <w:t>https://dennikn.sk/3607317/ako-sa-maly-chlapec-z-nemanzelskeho-vztahu-ocitol-v-krizovej-palbe-slovensko-madarskych-sporov/?ref=list</w:t>
              </w:r>
            </w:hyperlink>
          </w:p>
        </w:tc>
      </w:tr>
      <w:tr w:rsidR="00575A65" w14:paraId="09BD62E1" w14:textId="77777777">
        <w:trPr>
          <w:trHeight w:val="100"/>
        </w:trPr>
        <w:tc>
          <w:tcPr>
            <w:tcW w:w="1410" w:type="dxa"/>
            <w:tcBorders>
              <w:top w:val="nil"/>
              <w:left w:val="nil"/>
              <w:bottom w:val="nil"/>
              <w:right w:val="nil"/>
            </w:tcBorders>
          </w:tcPr>
          <w:p w14:paraId="53C63E3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14:paraId="774E166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DEMMEL, József. Revolucionári po revolúcii. Menej známe príbehy zo života Sándora Petőfiho a Janka Kráľa. In Denník N, 2023, 2. 11., nestr. ISSN 1339-844X. Dostupné na internete: </w:t>
            </w:r>
            <w:hyperlink r:id="rId212" w:history="1">
              <w:r>
                <w:rPr>
                  <w:rFonts w:ascii="Times New Roman" w:hAnsi="Times New Roman" w:cs="Times New Roman"/>
                  <w:color w:val="7F7F7F"/>
                  <w:sz w:val="24"/>
                  <w:szCs w:val="24"/>
                </w:rPr>
                <w:t>https://dennikn.sk/3652973/revolucionari-po-revolucii-menej-zname-pribehy-zo-zivota-sandora-petofiho-a-janka-krala/?ref=list</w:t>
              </w:r>
            </w:hyperlink>
          </w:p>
        </w:tc>
      </w:tr>
      <w:tr w:rsidR="00575A65" w14:paraId="2BA1AFC0" w14:textId="77777777">
        <w:trPr>
          <w:trHeight w:val="100"/>
        </w:trPr>
        <w:tc>
          <w:tcPr>
            <w:tcW w:w="1410" w:type="dxa"/>
            <w:tcBorders>
              <w:top w:val="nil"/>
              <w:left w:val="nil"/>
              <w:bottom w:val="nil"/>
              <w:right w:val="nil"/>
            </w:tcBorders>
          </w:tcPr>
          <w:p w14:paraId="41870AE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14:paraId="74BA56D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Jakub Drábik: Súčasné krízy pohľadom slovenských vedcov a vedkýň. In Knihy na dosah, 2023, 6. júl. ISSN 2729-7624. Dostupné na internete: </w:t>
            </w:r>
            <w:hyperlink r:id="rId213" w:history="1">
              <w:r>
                <w:rPr>
                  <w:rFonts w:ascii="Times New Roman" w:hAnsi="Times New Roman" w:cs="Times New Roman"/>
                  <w:color w:val="7F7F7F"/>
                  <w:sz w:val="24"/>
                  <w:szCs w:val="24"/>
                </w:rPr>
                <w:t>https://knihynadosah.sk/jakub-drabik-sucasne-krizy-pohladom-slovenskych-vedcov-</w:t>
              </w:r>
              <w:r>
                <w:rPr>
                  <w:rFonts w:ascii="Times New Roman" w:hAnsi="Times New Roman" w:cs="Times New Roman"/>
                  <w:color w:val="7F7F7F"/>
                  <w:sz w:val="24"/>
                  <w:szCs w:val="24"/>
                </w:rPr>
                <w:lastRenderedPageBreak/>
                <w:t>a-vedkyn/</w:t>
              </w:r>
            </w:hyperlink>
          </w:p>
        </w:tc>
      </w:tr>
      <w:tr w:rsidR="00575A65" w14:paraId="1E3473B5" w14:textId="77777777">
        <w:trPr>
          <w:trHeight w:val="100"/>
        </w:trPr>
        <w:tc>
          <w:tcPr>
            <w:tcW w:w="1410" w:type="dxa"/>
            <w:tcBorders>
              <w:top w:val="nil"/>
              <w:left w:val="nil"/>
              <w:bottom w:val="nil"/>
              <w:right w:val="nil"/>
            </w:tcBorders>
          </w:tcPr>
          <w:p w14:paraId="74E01D2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GII07</w:t>
            </w:r>
          </w:p>
        </w:tc>
        <w:tc>
          <w:tcPr>
            <w:tcW w:w="8193" w:type="dxa"/>
            <w:tcBorders>
              <w:top w:val="nil"/>
              <w:left w:val="nil"/>
              <w:bottom w:val="nil"/>
              <w:right w:val="nil"/>
            </w:tcBorders>
          </w:tcPr>
          <w:p w14:paraId="54CB818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Jakub Drábik: Ako sa mali slovenské ženy počas druhej svetovej vojny. In Knihy na dosah, 2023, 20. september. ISSN 2729-7624. Dostupné na internete: </w:t>
            </w:r>
            <w:hyperlink r:id="rId214" w:history="1">
              <w:r>
                <w:rPr>
                  <w:rFonts w:ascii="Times New Roman" w:hAnsi="Times New Roman" w:cs="Times New Roman"/>
                  <w:color w:val="7F7F7F"/>
                  <w:sz w:val="24"/>
                  <w:szCs w:val="24"/>
                </w:rPr>
                <w:t>https://knihynadosah.sk/jakub-drabik-ako-sa-mali-slovenske-zeny-pocas-druhej-svetovej-vojny/</w:t>
              </w:r>
            </w:hyperlink>
          </w:p>
        </w:tc>
      </w:tr>
      <w:tr w:rsidR="00575A65" w14:paraId="0D74EF8F" w14:textId="77777777">
        <w:trPr>
          <w:trHeight w:val="100"/>
        </w:trPr>
        <w:tc>
          <w:tcPr>
            <w:tcW w:w="1410" w:type="dxa"/>
            <w:tcBorders>
              <w:top w:val="nil"/>
              <w:left w:val="nil"/>
              <w:bottom w:val="nil"/>
              <w:right w:val="nil"/>
            </w:tcBorders>
          </w:tcPr>
          <w:p w14:paraId="5D47968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14:paraId="1E67C17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Jakub Drábik: Dve generácie slovenských historikov o Jozefovi Tisovi. In Knihy na dosah, 2023, 23. marec. ISSN 2729-7624. Dostupné na internete: </w:t>
            </w:r>
            <w:hyperlink r:id="rId215" w:history="1">
              <w:r>
                <w:rPr>
                  <w:rFonts w:ascii="Times New Roman" w:hAnsi="Times New Roman" w:cs="Times New Roman"/>
                  <w:color w:val="7F7F7F"/>
                  <w:sz w:val="24"/>
                  <w:szCs w:val="24"/>
                </w:rPr>
                <w:t>https://knihynadosah.sk/jakub-drabik-dve-generacie-slovenskych-historikov-o-jozefovi-tisovi/</w:t>
              </w:r>
            </w:hyperlink>
          </w:p>
        </w:tc>
      </w:tr>
      <w:tr w:rsidR="00575A65" w14:paraId="41704336" w14:textId="77777777">
        <w:trPr>
          <w:trHeight w:val="100"/>
        </w:trPr>
        <w:tc>
          <w:tcPr>
            <w:tcW w:w="1410" w:type="dxa"/>
            <w:tcBorders>
              <w:top w:val="nil"/>
              <w:left w:val="nil"/>
              <w:bottom w:val="nil"/>
              <w:right w:val="nil"/>
            </w:tcBorders>
          </w:tcPr>
          <w:p w14:paraId="5A16FCD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GII09</w:t>
            </w:r>
          </w:p>
        </w:tc>
        <w:tc>
          <w:tcPr>
            <w:tcW w:w="8193" w:type="dxa"/>
            <w:tcBorders>
              <w:top w:val="nil"/>
              <w:left w:val="nil"/>
              <w:bottom w:val="nil"/>
              <w:right w:val="nil"/>
            </w:tcBorders>
          </w:tcPr>
          <w:p w14:paraId="3EEDBCC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DVOŘÁKOVÁ, Daniela. Daniela Dvořáková – Príbeh Jany z Arku. In Názor : pohľad na svet okolo nás - úvahy a názory, 30. 10. 2023, nestr. Dostupné na internete: </w:t>
            </w:r>
            <w:hyperlink r:id="rId216" w:history="1">
              <w:r>
                <w:rPr>
                  <w:rFonts w:ascii="Times New Roman" w:hAnsi="Times New Roman" w:cs="Times New Roman"/>
                  <w:color w:val="7F7F7F"/>
                  <w:sz w:val="24"/>
                  <w:szCs w:val="24"/>
                </w:rPr>
                <w:t>https://www.nazor.info/daniela-dvorakova-pribeh-jany-z-arku/</w:t>
              </w:r>
            </w:hyperlink>
          </w:p>
        </w:tc>
      </w:tr>
      <w:tr w:rsidR="00575A65" w14:paraId="1BEF8F70" w14:textId="77777777">
        <w:trPr>
          <w:trHeight w:val="100"/>
        </w:trPr>
        <w:tc>
          <w:tcPr>
            <w:tcW w:w="1410" w:type="dxa"/>
            <w:tcBorders>
              <w:top w:val="nil"/>
              <w:left w:val="nil"/>
              <w:bottom w:val="nil"/>
              <w:right w:val="nil"/>
            </w:tcBorders>
          </w:tcPr>
          <w:p w14:paraId="0ACF40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GII10</w:t>
            </w:r>
          </w:p>
        </w:tc>
        <w:tc>
          <w:tcPr>
            <w:tcW w:w="8193" w:type="dxa"/>
            <w:tcBorders>
              <w:top w:val="nil"/>
              <w:left w:val="nil"/>
              <w:bottom w:val="nil"/>
              <w:right w:val="nil"/>
            </w:tcBorders>
          </w:tcPr>
          <w:p w14:paraId="4BE7F00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Alkohol v každodennom živote stredovekých ľudí. In Historický časopis : Historického ústavu SAV (do r.2012), 2023, roč. 71, č. 4, s.  577-580.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217" w:history="1">
              <w:r>
                <w:rPr>
                  <w:rFonts w:ascii="Times New Roman" w:hAnsi="Times New Roman" w:cs="Times New Roman"/>
                  <w:color w:val="7F7F7F"/>
                  <w:sz w:val="24"/>
                  <w:szCs w:val="24"/>
                </w:rPr>
                <w:t>https://doi.org/10.31577/histcaso.2023.71.4.1</w:t>
              </w:r>
            </w:hyperlink>
            <w:r>
              <w:rPr>
                <w:rFonts w:ascii="Times New Roman" w:hAnsi="Times New Roman" w:cs="Times New Roman"/>
                <w:sz w:val="24"/>
                <w:szCs w:val="24"/>
              </w:rPr>
              <w:t xml:space="preserve"> (VEGA 2/0089/20 : Štúdie k životospráve stredovekého človeka. Alkoholické nápoje ako kultúrno-historický fenomén)</w:t>
            </w:r>
          </w:p>
        </w:tc>
      </w:tr>
      <w:tr w:rsidR="00575A65" w14:paraId="4A3FFE55" w14:textId="77777777">
        <w:trPr>
          <w:trHeight w:val="100"/>
        </w:trPr>
        <w:tc>
          <w:tcPr>
            <w:tcW w:w="1410" w:type="dxa"/>
            <w:tcBorders>
              <w:top w:val="nil"/>
              <w:left w:val="nil"/>
              <w:bottom w:val="nil"/>
              <w:right w:val="nil"/>
            </w:tcBorders>
          </w:tcPr>
          <w:p w14:paraId="505E883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GII11</w:t>
            </w:r>
          </w:p>
        </w:tc>
        <w:tc>
          <w:tcPr>
            <w:tcW w:w="8193" w:type="dxa"/>
            <w:tcBorders>
              <w:top w:val="nil"/>
              <w:left w:val="nil"/>
              <w:bottom w:val="nil"/>
              <w:right w:val="nil"/>
            </w:tcBorders>
          </w:tcPr>
          <w:p w14:paraId="559B84B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FERENČUHOVÁ, Bohumila. Brunello Vigezzi (11/07/1930, Brezzo di Bedero - 18/11/2022, Milan). In Storia della Storiografia : Rivista internazionale, 2022, vol. 82, no. 2, p. 169-171. ISSN 0392-8926.</w:t>
            </w:r>
          </w:p>
        </w:tc>
      </w:tr>
      <w:tr w:rsidR="00575A65" w14:paraId="4C6301A3" w14:textId="77777777">
        <w:trPr>
          <w:trHeight w:val="100"/>
        </w:trPr>
        <w:tc>
          <w:tcPr>
            <w:tcW w:w="1410" w:type="dxa"/>
            <w:tcBorders>
              <w:top w:val="nil"/>
              <w:left w:val="nil"/>
              <w:bottom w:val="nil"/>
              <w:right w:val="nil"/>
            </w:tcBorders>
          </w:tcPr>
          <w:p w14:paraId="140CDB2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GII12</w:t>
            </w:r>
          </w:p>
        </w:tc>
        <w:tc>
          <w:tcPr>
            <w:tcW w:w="8193" w:type="dxa"/>
            <w:tcBorders>
              <w:top w:val="nil"/>
              <w:left w:val="nil"/>
              <w:bottom w:val="nil"/>
              <w:right w:val="nil"/>
            </w:tcBorders>
          </w:tcPr>
          <w:p w14:paraId="4C3FF33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Stretnutie historikov z Bratislavy v rakúskom Hainburgu an der Donau. In Vídeňské svobodné listy : Menšinové rady české a slovenské větve v Rakousku, 2023, roč. 78, č. 37-38, s. 3.</w:t>
            </w:r>
          </w:p>
        </w:tc>
      </w:tr>
      <w:tr w:rsidR="00575A65" w14:paraId="2C07EE51" w14:textId="77777777">
        <w:trPr>
          <w:trHeight w:val="100"/>
        </w:trPr>
        <w:tc>
          <w:tcPr>
            <w:tcW w:w="1410" w:type="dxa"/>
            <w:tcBorders>
              <w:top w:val="nil"/>
              <w:left w:val="nil"/>
              <w:bottom w:val="nil"/>
              <w:right w:val="nil"/>
            </w:tcBorders>
          </w:tcPr>
          <w:p w14:paraId="0D42B6F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GII13</w:t>
            </w:r>
          </w:p>
        </w:tc>
        <w:tc>
          <w:tcPr>
            <w:tcW w:w="8193" w:type="dxa"/>
            <w:tcBorders>
              <w:top w:val="nil"/>
              <w:left w:val="nil"/>
              <w:bottom w:val="nil"/>
              <w:right w:val="nil"/>
            </w:tcBorders>
          </w:tcPr>
          <w:p w14:paraId="5370DE2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GÁLIS, Tomáš - GURA DORIČOVÁ, Denisa - DVOŘÁKOVÁ, Daniela. Historička Dvořáková: Ľudia v stredoveku verili rôznym hlúpostiam, ale deje sa to aj dnes. In Denník N, 2023, 27. máj. ISSN 1339-844X. Názov z hl. obrazovky. Dostupné na internete: </w:t>
            </w:r>
            <w:hyperlink r:id="rId218" w:history="1">
              <w:r>
                <w:rPr>
                  <w:rFonts w:ascii="Times New Roman" w:hAnsi="Times New Roman" w:cs="Times New Roman"/>
                  <w:color w:val="7F7F7F"/>
                  <w:sz w:val="24"/>
                  <w:szCs w:val="24"/>
                </w:rPr>
                <w:t>https://dennikn.sk/3396160/historicka-dvorakova-ludia-v-stredoveku-verili-roznym-hlupostiam-ale-deje-sa-to-aj-dnes/?ref=list</w:t>
              </w:r>
            </w:hyperlink>
          </w:p>
        </w:tc>
      </w:tr>
      <w:tr w:rsidR="00575A65" w14:paraId="68B5FA63" w14:textId="77777777">
        <w:trPr>
          <w:trHeight w:val="100"/>
        </w:trPr>
        <w:tc>
          <w:tcPr>
            <w:tcW w:w="1410" w:type="dxa"/>
            <w:tcBorders>
              <w:top w:val="nil"/>
              <w:left w:val="nil"/>
              <w:bottom w:val="nil"/>
              <w:right w:val="nil"/>
            </w:tcBorders>
          </w:tcPr>
          <w:p w14:paraId="474E52F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GII14</w:t>
            </w:r>
          </w:p>
        </w:tc>
        <w:tc>
          <w:tcPr>
            <w:tcW w:w="8193" w:type="dxa"/>
            <w:tcBorders>
              <w:top w:val="nil"/>
              <w:left w:val="nil"/>
              <w:bottom w:val="nil"/>
              <w:right w:val="nil"/>
            </w:tcBorders>
          </w:tcPr>
          <w:p w14:paraId="22D1E11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Sídlo slovenskej diplomacie : architektúra v historickom kontexte = The Slovak Diplomatic Headquarters. Architecture in its Historical Context. 1. vyd. Bratislava : Ministerstvo zahraničných vecí a európskych záležitostí Slovenskej republiky, Komunikačný odbor, [2023]. 95 s. Dostupné na internete: </w:t>
            </w:r>
            <w:hyperlink r:id="rId219" w:history="1">
              <w:r>
                <w:rPr>
                  <w:rFonts w:ascii="Times New Roman" w:hAnsi="Times New Roman" w:cs="Times New Roman"/>
                  <w:color w:val="7F7F7F"/>
                  <w:sz w:val="24"/>
                  <w:szCs w:val="24"/>
                </w:rPr>
                <w:t>https://www.mzv.sk/documents/10182/14228567/Sidlo-slovenskej-diplomacie-publikacia/8a5cac15-ce9c-b3ff-262f-42f208377d7c</w:t>
              </w:r>
            </w:hyperlink>
            <w:r>
              <w:rPr>
                <w:rFonts w:ascii="Times New Roman" w:hAnsi="Times New Roman" w:cs="Times New Roman"/>
                <w:sz w:val="24"/>
                <w:szCs w:val="24"/>
              </w:rPr>
              <w:t>. ISBN 978-80-88726-82-1</w:t>
            </w:r>
          </w:p>
        </w:tc>
      </w:tr>
      <w:tr w:rsidR="00575A65" w14:paraId="35AFF648" w14:textId="77777777">
        <w:trPr>
          <w:trHeight w:val="100"/>
        </w:trPr>
        <w:tc>
          <w:tcPr>
            <w:tcW w:w="1410" w:type="dxa"/>
            <w:tcBorders>
              <w:top w:val="nil"/>
              <w:left w:val="nil"/>
              <w:bottom w:val="nil"/>
              <w:right w:val="nil"/>
            </w:tcBorders>
          </w:tcPr>
          <w:p w14:paraId="285394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GII15</w:t>
            </w:r>
          </w:p>
        </w:tc>
        <w:tc>
          <w:tcPr>
            <w:tcW w:w="8193" w:type="dxa"/>
            <w:tcBorders>
              <w:top w:val="nil"/>
              <w:left w:val="nil"/>
              <w:bottom w:val="nil"/>
              <w:right w:val="nil"/>
            </w:tcBorders>
          </w:tcPr>
          <w:p w14:paraId="29762D2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NIŽŇANSKÝ, Eduard - PSICOVÁ, Katarína. Antisemitizmus a holokaust na Slovensku v dokumentoch nemeckej proveniencie 1938 – 1945. Banská Bystrica: Múzeum SNP, 2021. In História : revue o dejinách spoločnosti, 2023, roč. 22, č. 2, s. 48-49. ISSN 1335-8316.</w:t>
            </w:r>
          </w:p>
        </w:tc>
      </w:tr>
      <w:tr w:rsidR="00575A65" w14:paraId="41DFBF53" w14:textId="77777777">
        <w:trPr>
          <w:trHeight w:val="100"/>
        </w:trPr>
        <w:tc>
          <w:tcPr>
            <w:tcW w:w="1410" w:type="dxa"/>
            <w:tcBorders>
              <w:top w:val="nil"/>
              <w:left w:val="nil"/>
              <w:bottom w:val="nil"/>
              <w:right w:val="nil"/>
            </w:tcBorders>
          </w:tcPr>
          <w:p w14:paraId="3A88075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GII16</w:t>
            </w:r>
          </w:p>
        </w:tc>
        <w:tc>
          <w:tcPr>
            <w:tcW w:w="8193" w:type="dxa"/>
            <w:tcBorders>
              <w:top w:val="nil"/>
              <w:left w:val="nil"/>
              <w:bottom w:val="nil"/>
              <w:right w:val="nil"/>
            </w:tcBorders>
          </w:tcPr>
          <w:p w14:paraId="0F8D7C2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Úvod = Introduction. In Kapitoly z dejín vedy na vysokých školách na Slovensku v období 1918 – 1968. 1. vydanie. - Bratislava : VEDA, vydavateľstvo Slovenskej akadémie vied, 2023, s. 7-14. ISBN 978-80-224-2042-6.</w:t>
            </w:r>
          </w:p>
        </w:tc>
      </w:tr>
      <w:tr w:rsidR="00575A65" w14:paraId="1D6BA070" w14:textId="77777777">
        <w:trPr>
          <w:trHeight w:val="100"/>
        </w:trPr>
        <w:tc>
          <w:tcPr>
            <w:tcW w:w="1410" w:type="dxa"/>
            <w:tcBorders>
              <w:top w:val="nil"/>
              <w:left w:val="nil"/>
              <w:bottom w:val="nil"/>
              <w:right w:val="nil"/>
            </w:tcBorders>
          </w:tcPr>
          <w:p w14:paraId="3FBBBBF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GII17</w:t>
            </w:r>
          </w:p>
        </w:tc>
        <w:tc>
          <w:tcPr>
            <w:tcW w:w="8193" w:type="dxa"/>
            <w:tcBorders>
              <w:top w:val="nil"/>
              <w:left w:val="nil"/>
              <w:bottom w:val="nil"/>
              <w:right w:val="nil"/>
            </w:tcBorders>
          </w:tcPr>
          <w:p w14:paraId="2027441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Ulica pomenovaná po Jozefovi Tisovi? : vysporiadalo sa Slovensko s tragickou minulosťou? Autori: Ján Hlavinka, Katarína Zavacká, Andrej Werner. 1. vydanie. Bratislava : Občianske združenie Dokumentačné stredisko holokaustu, 2023. 39 s. </w:t>
            </w:r>
            <w:r>
              <w:rPr>
                <w:rFonts w:ascii="Times New Roman" w:hAnsi="Times New Roman" w:cs="Times New Roman"/>
                <w:sz w:val="24"/>
                <w:szCs w:val="24"/>
              </w:rPr>
              <w:lastRenderedPageBreak/>
              <w:t>ISBN 978-80-969857-8-4</w:t>
            </w:r>
          </w:p>
        </w:tc>
      </w:tr>
      <w:tr w:rsidR="00575A65" w14:paraId="53ADE971" w14:textId="77777777">
        <w:trPr>
          <w:trHeight w:val="100"/>
        </w:trPr>
        <w:tc>
          <w:tcPr>
            <w:tcW w:w="1410" w:type="dxa"/>
            <w:tcBorders>
              <w:top w:val="nil"/>
              <w:left w:val="nil"/>
              <w:bottom w:val="nil"/>
              <w:right w:val="nil"/>
            </w:tcBorders>
          </w:tcPr>
          <w:p w14:paraId="44F6B51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GII18</w:t>
            </w:r>
          </w:p>
        </w:tc>
        <w:tc>
          <w:tcPr>
            <w:tcW w:w="8193" w:type="dxa"/>
            <w:tcBorders>
              <w:top w:val="nil"/>
              <w:left w:val="nil"/>
              <w:bottom w:val="nil"/>
              <w:right w:val="nil"/>
            </w:tcBorders>
          </w:tcPr>
          <w:p w14:paraId="478EFDD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Úvod. In Ulica pomenovaná po Jozefovi Tisovi? : vysporiadalo sa Slovensko s tragickou minulosťou? 1. vydanie. - Bratislava : Občianske združenie Dokumentačné stredisko holokaustu, 2023, s. 3. ISBN 978-80-969857-8-4.</w:t>
            </w:r>
          </w:p>
        </w:tc>
      </w:tr>
      <w:tr w:rsidR="00575A65" w14:paraId="4BEA67BB" w14:textId="77777777">
        <w:trPr>
          <w:trHeight w:val="100"/>
        </w:trPr>
        <w:tc>
          <w:tcPr>
            <w:tcW w:w="1410" w:type="dxa"/>
            <w:tcBorders>
              <w:top w:val="nil"/>
              <w:left w:val="nil"/>
              <w:bottom w:val="nil"/>
              <w:right w:val="nil"/>
            </w:tcBorders>
          </w:tcPr>
          <w:p w14:paraId="51E16BF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GII19</w:t>
            </w:r>
          </w:p>
        </w:tc>
        <w:tc>
          <w:tcPr>
            <w:tcW w:w="8193" w:type="dxa"/>
            <w:tcBorders>
              <w:top w:val="nil"/>
              <w:left w:val="nil"/>
              <w:bottom w:val="nil"/>
              <w:right w:val="nil"/>
            </w:tcBorders>
          </w:tcPr>
          <w:p w14:paraId="4FF6D8D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HUDEK, Adam - KOVÁČ, Dušan. Úvod k druhému vydaniu. In Dejiny Slovenskej akadémie vied. Druhé, doplnené a upravené vydanie. - Bratislava : VEDA, vydavateľstvo Slovenskej akadémie vied, 2023, s. 16. ISBN 978-80-224-2011-2.</w:t>
            </w:r>
          </w:p>
        </w:tc>
      </w:tr>
      <w:tr w:rsidR="00575A65" w14:paraId="72575596" w14:textId="77777777">
        <w:trPr>
          <w:trHeight w:val="100"/>
        </w:trPr>
        <w:tc>
          <w:tcPr>
            <w:tcW w:w="1410" w:type="dxa"/>
            <w:tcBorders>
              <w:top w:val="nil"/>
              <w:left w:val="nil"/>
              <w:bottom w:val="nil"/>
              <w:right w:val="nil"/>
            </w:tcBorders>
          </w:tcPr>
          <w:p w14:paraId="7A9A5BC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GII20</w:t>
            </w:r>
          </w:p>
        </w:tc>
        <w:tc>
          <w:tcPr>
            <w:tcW w:w="8193" w:type="dxa"/>
            <w:tcBorders>
              <w:top w:val="nil"/>
              <w:left w:val="nil"/>
              <w:bottom w:val="nil"/>
              <w:right w:val="nil"/>
            </w:tcBorders>
          </w:tcPr>
          <w:p w14:paraId="0EBFE23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JURÁŠ, Ján - </w:t>
            </w:r>
            <w:r>
              <w:rPr>
                <w:rFonts w:ascii="Times New Roman" w:hAnsi="Times New Roman" w:cs="Times New Roman"/>
                <w:sz w:val="24"/>
                <w:szCs w:val="24"/>
                <w:u w:val="single"/>
              </w:rPr>
              <w:t>KODAJOVÁ, Daniela</w:t>
            </w:r>
            <w:r>
              <w:rPr>
                <w:rFonts w:ascii="Times New Roman" w:hAnsi="Times New Roman" w:cs="Times New Roman"/>
                <w:sz w:val="24"/>
                <w:szCs w:val="24"/>
              </w:rPr>
              <w:t>. Úvod. In Sláva šľachetným VII : chýr o dobrom doktorovi sa rýchlo šíri. Prvé vydanie. - Liptovský Mikuláš : Spolok Martina Rázusa, 2022, s. 9-15. ISBN 978-80-973987-1-2.</w:t>
            </w:r>
          </w:p>
        </w:tc>
      </w:tr>
      <w:tr w:rsidR="00575A65" w14:paraId="7BAA3A45" w14:textId="77777777">
        <w:trPr>
          <w:trHeight w:val="100"/>
        </w:trPr>
        <w:tc>
          <w:tcPr>
            <w:tcW w:w="1410" w:type="dxa"/>
            <w:tcBorders>
              <w:top w:val="nil"/>
              <w:left w:val="nil"/>
              <w:bottom w:val="nil"/>
              <w:right w:val="nil"/>
            </w:tcBorders>
          </w:tcPr>
          <w:p w14:paraId="1B7B5F5E"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GII21</w:t>
            </w:r>
          </w:p>
        </w:tc>
        <w:tc>
          <w:tcPr>
            <w:tcW w:w="8193" w:type="dxa"/>
            <w:tcBorders>
              <w:top w:val="nil"/>
              <w:left w:val="nil"/>
              <w:bottom w:val="nil"/>
              <w:right w:val="nil"/>
            </w:tcBorders>
          </w:tcPr>
          <w:p w14:paraId="670666F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Deväťdesiatka Viléma Prečana. In Česko-slovenská historická ročenka, 2023, roč. 25, č. 1, s. 147-150. ISSN 1214-8334. Dostupné na: </w:t>
            </w:r>
            <w:hyperlink r:id="rId220" w:history="1">
              <w:r>
                <w:rPr>
                  <w:rFonts w:ascii="Times New Roman" w:hAnsi="Times New Roman" w:cs="Times New Roman"/>
                  <w:color w:val="7F7F7F"/>
                  <w:sz w:val="24"/>
                  <w:szCs w:val="24"/>
                </w:rPr>
                <w:t>https://doi.org/10.5817/cshr2023.25.1.11</w:t>
              </w:r>
            </w:hyperlink>
          </w:p>
        </w:tc>
      </w:tr>
      <w:tr w:rsidR="00575A65" w14:paraId="46783F14" w14:textId="77777777">
        <w:trPr>
          <w:trHeight w:val="100"/>
        </w:trPr>
        <w:tc>
          <w:tcPr>
            <w:tcW w:w="1410" w:type="dxa"/>
            <w:tcBorders>
              <w:top w:val="nil"/>
              <w:left w:val="nil"/>
              <w:bottom w:val="nil"/>
              <w:right w:val="nil"/>
            </w:tcBorders>
          </w:tcPr>
          <w:p w14:paraId="4C8A7003"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GII22</w:t>
            </w:r>
          </w:p>
        </w:tc>
        <w:tc>
          <w:tcPr>
            <w:tcW w:w="8193" w:type="dxa"/>
            <w:tcBorders>
              <w:top w:val="nil"/>
              <w:left w:val="nil"/>
              <w:bottom w:val="nil"/>
              <w:right w:val="nil"/>
            </w:tcBorders>
          </w:tcPr>
          <w:p w14:paraId="75F8022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KONCZ, Erik. Kam do múzea v Honte. In Hont a jeho dejiny : Vedecko-populárny časopis o dejinách a kultúre Hontu, 2023, roč. 3, jún, s. 6. ISSN 2729-8833.</w:t>
            </w:r>
          </w:p>
        </w:tc>
      </w:tr>
      <w:tr w:rsidR="00575A65" w14:paraId="6B4872D4" w14:textId="77777777">
        <w:trPr>
          <w:trHeight w:val="100"/>
        </w:trPr>
        <w:tc>
          <w:tcPr>
            <w:tcW w:w="1410" w:type="dxa"/>
            <w:tcBorders>
              <w:top w:val="nil"/>
              <w:left w:val="nil"/>
              <w:bottom w:val="nil"/>
              <w:right w:val="nil"/>
            </w:tcBorders>
          </w:tcPr>
          <w:p w14:paraId="0E18CE1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GII23</w:t>
            </w:r>
          </w:p>
        </w:tc>
        <w:tc>
          <w:tcPr>
            <w:tcW w:w="8193" w:type="dxa"/>
            <w:tcBorders>
              <w:top w:val="nil"/>
              <w:left w:val="nil"/>
              <w:bottom w:val="nil"/>
              <w:right w:val="nil"/>
            </w:tcBorders>
          </w:tcPr>
          <w:p w14:paraId="68A70A7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Slovo na úvod = Foreword. In Z monarchie do republiky a z demokracie do totality : spoločnosť na Slovensku od konca 19. storočia do roku 1945. 1. vydanie. - Bratislava : VEDA, vydavateľstvo SAV : Historický ústav SAV, 2022, s. 9-10. ISBN 978-80-224-2001-3.</w:t>
            </w:r>
          </w:p>
        </w:tc>
      </w:tr>
      <w:tr w:rsidR="00575A65" w14:paraId="299EA78C" w14:textId="77777777">
        <w:trPr>
          <w:trHeight w:val="100"/>
        </w:trPr>
        <w:tc>
          <w:tcPr>
            <w:tcW w:w="1410" w:type="dxa"/>
            <w:tcBorders>
              <w:top w:val="nil"/>
              <w:left w:val="nil"/>
              <w:bottom w:val="nil"/>
              <w:right w:val="nil"/>
            </w:tcBorders>
          </w:tcPr>
          <w:p w14:paraId="556A30C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GII24</w:t>
            </w:r>
          </w:p>
        </w:tc>
        <w:tc>
          <w:tcPr>
            <w:tcW w:w="8193" w:type="dxa"/>
            <w:tcBorders>
              <w:top w:val="nil"/>
              <w:left w:val="nil"/>
              <w:bottom w:val="nil"/>
              <w:right w:val="nil"/>
            </w:tcBorders>
          </w:tcPr>
          <w:p w14:paraId="65DEA64C"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České soudobé dějiny - viděno odjinud : Dušan Kováč. In Soudobé dějiny, 2023, roč. 30, č. 1, s. 197-199. (2022: 0.101 - SJR, Q4 - SJR). ISSN 1210-7050.</w:t>
            </w:r>
          </w:p>
        </w:tc>
      </w:tr>
      <w:tr w:rsidR="00575A65" w14:paraId="2BCA48E3" w14:textId="77777777">
        <w:trPr>
          <w:trHeight w:val="100"/>
        </w:trPr>
        <w:tc>
          <w:tcPr>
            <w:tcW w:w="1410" w:type="dxa"/>
            <w:tcBorders>
              <w:top w:val="nil"/>
              <w:left w:val="nil"/>
              <w:bottom w:val="nil"/>
              <w:right w:val="nil"/>
            </w:tcBorders>
          </w:tcPr>
          <w:p w14:paraId="468E7BF4"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GII25</w:t>
            </w:r>
          </w:p>
        </w:tc>
        <w:tc>
          <w:tcPr>
            <w:tcW w:w="8193" w:type="dxa"/>
            <w:tcBorders>
              <w:top w:val="nil"/>
              <w:left w:val="nil"/>
              <w:bottom w:val="nil"/>
              <w:right w:val="nil"/>
            </w:tcBorders>
          </w:tcPr>
          <w:p w14:paraId="63360E2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LYSÁ, Žofia. Vývoj názvov Bratislavy = Development of Bratislava';s names. In Ľudia a mesto. 1. vydanie. - Bratislava : Múzeum mesta Bratislavy, 2023, s. 16-19. ISBN 978-80-89636-53-2.</w:t>
            </w:r>
          </w:p>
        </w:tc>
      </w:tr>
      <w:tr w:rsidR="00575A65" w14:paraId="6FC09065" w14:textId="77777777">
        <w:trPr>
          <w:trHeight w:val="100"/>
        </w:trPr>
        <w:tc>
          <w:tcPr>
            <w:tcW w:w="1410" w:type="dxa"/>
            <w:tcBorders>
              <w:top w:val="nil"/>
              <w:left w:val="nil"/>
              <w:bottom w:val="nil"/>
              <w:right w:val="nil"/>
            </w:tcBorders>
          </w:tcPr>
          <w:p w14:paraId="0A5AE7F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GII26</w:t>
            </w:r>
          </w:p>
        </w:tc>
        <w:tc>
          <w:tcPr>
            <w:tcW w:w="8193" w:type="dxa"/>
            <w:tcBorders>
              <w:top w:val="nil"/>
              <w:left w:val="nil"/>
              <w:bottom w:val="nil"/>
              <w:right w:val="nil"/>
            </w:tcBorders>
          </w:tcPr>
          <w:p w14:paraId="5C81846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Úvod : ZOH v Squaw Valley, Harlem Globetrotters a neter prezidenta Novotného. In História zadnými dverami 4 : nezvyčajné príbehy zo slovenských a svetových dejín. 1. vyd. - Bratislava : VEDA, vydavateľstvo Slovenskej akadémie vied, 2022, s. 11-13. ISBN 978-80-224-1982-6.</w:t>
            </w:r>
          </w:p>
        </w:tc>
      </w:tr>
      <w:tr w:rsidR="00575A65" w14:paraId="598119FA" w14:textId="77777777">
        <w:trPr>
          <w:trHeight w:val="100"/>
        </w:trPr>
        <w:tc>
          <w:tcPr>
            <w:tcW w:w="1410" w:type="dxa"/>
            <w:tcBorders>
              <w:top w:val="nil"/>
              <w:left w:val="nil"/>
              <w:bottom w:val="nil"/>
              <w:right w:val="nil"/>
            </w:tcBorders>
          </w:tcPr>
          <w:p w14:paraId="4970690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GII27</w:t>
            </w:r>
          </w:p>
        </w:tc>
        <w:tc>
          <w:tcPr>
            <w:tcW w:w="8193" w:type="dxa"/>
            <w:tcBorders>
              <w:top w:val="nil"/>
              <w:left w:val="nil"/>
              <w:bottom w:val="nil"/>
              <w:right w:val="nil"/>
            </w:tcBorders>
          </w:tcPr>
          <w:p w14:paraId="78791E02"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Foreword. In POLÁČKOVÁ, Zuzana - VAN DUIN, Pieter C. Portugal and Slovakia in Comparative Perspective : essays on Iberian-Slavic political, social, and cultural questions. 1st edition. - Stuttgart : ibidem-Verlag, 2023, p. 5-6. ISBN 978-3-8382-1771-0.</w:t>
            </w:r>
          </w:p>
        </w:tc>
      </w:tr>
      <w:tr w:rsidR="00575A65" w14:paraId="39EFAA82" w14:textId="77777777">
        <w:trPr>
          <w:trHeight w:val="100"/>
        </w:trPr>
        <w:tc>
          <w:tcPr>
            <w:tcW w:w="1410" w:type="dxa"/>
            <w:tcBorders>
              <w:top w:val="nil"/>
              <w:left w:val="nil"/>
              <w:bottom w:val="nil"/>
              <w:right w:val="nil"/>
            </w:tcBorders>
          </w:tcPr>
          <w:p w14:paraId="48CE715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GII28</w:t>
            </w:r>
          </w:p>
        </w:tc>
        <w:tc>
          <w:tcPr>
            <w:tcW w:w="8193" w:type="dxa"/>
            <w:tcBorders>
              <w:top w:val="nil"/>
              <w:left w:val="nil"/>
              <w:bottom w:val="nil"/>
              <w:right w:val="nil"/>
            </w:tcBorders>
          </w:tcPr>
          <w:p w14:paraId="32DF41E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Úvod : špionáž Nemcov v New Yorku. In História zadnými dverami 5 : nezvyčajné príbehy zo slovenských a svetových dejín. 1. vyd. - Bratislava : VEDA, vydavateľstvo Slovenskej akadémie vied, 2023, s. 11-15. ISBN 978-80-224-2027-3.</w:t>
            </w:r>
          </w:p>
        </w:tc>
      </w:tr>
      <w:tr w:rsidR="00575A65" w14:paraId="7746F3DD" w14:textId="77777777">
        <w:trPr>
          <w:trHeight w:val="100"/>
        </w:trPr>
        <w:tc>
          <w:tcPr>
            <w:tcW w:w="1410" w:type="dxa"/>
            <w:tcBorders>
              <w:top w:val="nil"/>
              <w:left w:val="nil"/>
              <w:bottom w:val="nil"/>
              <w:right w:val="nil"/>
            </w:tcBorders>
          </w:tcPr>
          <w:p w14:paraId="3A6D1F8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GII29</w:t>
            </w:r>
          </w:p>
        </w:tc>
        <w:tc>
          <w:tcPr>
            <w:tcW w:w="8193" w:type="dxa"/>
            <w:tcBorders>
              <w:top w:val="nil"/>
              <w:left w:val="nil"/>
              <w:bottom w:val="nil"/>
              <w:right w:val="nil"/>
            </w:tcBorders>
          </w:tcPr>
          <w:p w14:paraId="075F8A3D"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Editoriál. In SOS A : správa o slovenskej architektúre. 1. vyd. - Bratislava : Slovart, 2023, nestr. ISBN 978-80-566-5849-9.</w:t>
            </w:r>
          </w:p>
        </w:tc>
      </w:tr>
      <w:tr w:rsidR="00575A65" w14:paraId="04FF341F" w14:textId="77777777">
        <w:trPr>
          <w:trHeight w:val="100"/>
        </w:trPr>
        <w:tc>
          <w:tcPr>
            <w:tcW w:w="1410" w:type="dxa"/>
            <w:tcBorders>
              <w:top w:val="nil"/>
              <w:left w:val="nil"/>
              <w:bottom w:val="nil"/>
              <w:right w:val="nil"/>
            </w:tcBorders>
          </w:tcPr>
          <w:p w14:paraId="78065DD7"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GII30</w:t>
            </w:r>
          </w:p>
        </w:tc>
        <w:tc>
          <w:tcPr>
            <w:tcW w:w="8193" w:type="dxa"/>
            <w:tcBorders>
              <w:top w:val="nil"/>
              <w:left w:val="nil"/>
              <w:bottom w:val="nil"/>
              <w:right w:val="nil"/>
            </w:tcBorders>
          </w:tcPr>
          <w:p w14:paraId="274B0B5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xml:space="preserve">. Antisemitizmus a holokaust na Slovensku v nemeckých dokumentoch – nová publikácia rozširuje možnosti výskumu. In HistoryLab : informačný portál o histórii, 2023, 1. 9., nestr. ISSN 2729-9287. Dostupné na internete: </w:t>
            </w:r>
            <w:hyperlink r:id="rId221" w:history="1">
              <w:r>
                <w:rPr>
                  <w:rFonts w:ascii="Times New Roman" w:hAnsi="Times New Roman" w:cs="Times New Roman"/>
                  <w:color w:val="7F7F7F"/>
                  <w:sz w:val="24"/>
                  <w:szCs w:val="24"/>
                </w:rPr>
                <w:t>https://historylab.dennikn.sk/holokaust/antisemitizmus-a-holokaust-na-slovensku-v-nemeckych-dokumentoch-nova-publikacia-rozsiruje-moznosti-vyskumu/</w:t>
              </w:r>
            </w:hyperlink>
          </w:p>
        </w:tc>
      </w:tr>
      <w:tr w:rsidR="00575A65" w14:paraId="16F434D8" w14:textId="77777777">
        <w:trPr>
          <w:trHeight w:val="100"/>
        </w:trPr>
        <w:tc>
          <w:tcPr>
            <w:tcW w:w="1410" w:type="dxa"/>
            <w:tcBorders>
              <w:top w:val="nil"/>
              <w:left w:val="nil"/>
              <w:bottom w:val="nil"/>
              <w:right w:val="nil"/>
            </w:tcBorders>
          </w:tcPr>
          <w:p w14:paraId="4D7F341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GII31</w:t>
            </w:r>
          </w:p>
        </w:tc>
        <w:tc>
          <w:tcPr>
            <w:tcW w:w="8193" w:type="dxa"/>
            <w:tcBorders>
              <w:top w:val="nil"/>
              <w:left w:val="nil"/>
              <w:bottom w:val="nil"/>
              <w:right w:val="nil"/>
            </w:tcBorders>
          </w:tcPr>
          <w:p w14:paraId="23FF5F35"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SMETANOVÁ, Gabriela - STUDENÝ, Ján. Rozhovor Gabriely Smetanovej s Jánom Studeným : od nearchitektúry k architektúre. In Arch : o architektúre a inej kultúre, 2022, roč. 27, zima, s. 6-11. ISSN 1335-3268.</w:t>
            </w:r>
          </w:p>
        </w:tc>
      </w:tr>
      <w:tr w:rsidR="00575A65" w14:paraId="4C47EDBC" w14:textId="77777777">
        <w:trPr>
          <w:trHeight w:val="100"/>
        </w:trPr>
        <w:tc>
          <w:tcPr>
            <w:tcW w:w="1410" w:type="dxa"/>
            <w:tcBorders>
              <w:top w:val="nil"/>
              <w:left w:val="nil"/>
              <w:bottom w:val="nil"/>
              <w:right w:val="nil"/>
            </w:tcBorders>
          </w:tcPr>
          <w:p w14:paraId="319C0BF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GII32</w:t>
            </w:r>
          </w:p>
        </w:tc>
        <w:tc>
          <w:tcPr>
            <w:tcW w:w="8193" w:type="dxa"/>
            <w:tcBorders>
              <w:top w:val="nil"/>
              <w:left w:val="nil"/>
              <w:bottom w:val="nil"/>
              <w:right w:val="nil"/>
            </w:tcBorders>
          </w:tcPr>
          <w:p w14:paraId="4A84309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SMETANOVÁ, Gabriela - GONZALEZ, Pierre Jorge - MACHATA, Igor. Gonzalez Haase AAS : Visible Invisible &amp; The Interior I Like. In Arch : o architektúre a inej kultúre, 2022, roč. 27, zima, s. 60-65. ISSN 1335-3268.</w:t>
            </w:r>
          </w:p>
        </w:tc>
      </w:tr>
      <w:tr w:rsidR="00575A65" w14:paraId="1549349D" w14:textId="77777777">
        <w:trPr>
          <w:trHeight w:val="100"/>
        </w:trPr>
        <w:tc>
          <w:tcPr>
            <w:tcW w:w="1410" w:type="dxa"/>
            <w:tcBorders>
              <w:top w:val="nil"/>
              <w:left w:val="nil"/>
              <w:bottom w:val="nil"/>
              <w:right w:val="nil"/>
            </w:tcBorders>
          </w:tcPr>
          <w:p w14:paraId="7E7834F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GII33</w:t>
            </w:r>
          </w:p>
        </w:tc>
        <w:tc>
          <w:tcPr>
            <w:tcW w:w="8193" w:type="dxa"/>
            <w:tcBorders>
              <w:top w:val="nil"/>
              <w:left w:val="nil"/>
              <w:bottom w:val="nil"/>
              <w:right w:val="nil"/>
            </w:tcBorders>
          </w:tcPr>
          <w:p w14:paraId="6493CDC0"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VALENT, Jaroslav - </w:t>
            </w:r>
            <w:r>
              <w:rPr>
                <w:rFonts w:ascii="Times New Roman" w:hAnsi="Times New Roman" w:cs="Times New Roman"/>
                <w:sz w:val="24"/>
                <w:szCs w:val="24"/>
                <w:u w:val="single"/>
              </w:rPr>
              <w:t>FUNDÁRKOVÁ, Anna</w:t>
            </w:r>
            <w:r>
              <w:rPr>
                <w:rFonts w:ascii="Times New Roman" w:hAnsi="Times New Roman" w:cs="Times New Roman"/>
                <w:sz w:val="24"/>
                <w:szCs w:val="24"/>
              </w:rPr>
              <w:t xml:space="preserve">. Silné ženy v neľahkých časoch : tri </w:t>
            </w:r>
            <w:r>
              <w:rPr>
                <w:rFonts w:ascii="Times New Roman" w:hAnsi="Times New Roman" w:cs="Times New Roman"/>
                <w:sz w:val="24"/>
                <w:szCs w:val="24"/>
              </w:rPr>
              <w:lastRenderedPageBreak/>
              <w:t>pálffyovské grófky, ktoré stáli pri rodovom vzostupe. In Historická revue, 2023, roč. 34, č. 1, s. 28-35. ISSN 1335-6550.</w:t>
            </w:r>
          </w:p>
        </w:tc>
      </w:tr>
      <w:tr w:rsidR="00575A65" w14:paraId="05C2DA63" w14:textId="77777777">
        <w:trPr>
          <w:trHeight w:val="100"/>
        </w:trPr>
        <w:tc>
          <w:tcPr>
            <w:tcW w:w="1410" w:type="dxa"/>
            <w:tcBorders>
              <w:top w:val="nil"/>
              <w:left w:val="nil"/>
              <w:bottom w:val="nil"/>
              <w:right w:val="nil"/>
            </w:tcBorders>
          </w:tcPr>
          <w:p w14:paraId="34743A29"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GII34</w:t>
            </w:r>
          </w:p>
        </w:tc>
        <w:tc>
          <w:tcPr>
            <w:tcW w:w="8193" w:type="dxa"/>
            <w:tcBorders>
              <w:top w:val="nil"/>
              <w:left w:val="nil"/>
              <w:bottom w:val="nil"/>
              <w:right w:val="nil"/>
            </w:tcBorders>
          </w:tcPr>
          <w:p w14:paraId="69E8098A"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Nepísala si Vaša babka s pratetou Annou z Chicaga? In Denník N, 2023, 6. 7. ISSN 1339-844X. Dostupné na internete: </w:t>
            </w:r>
            <w:hyperlink r:id="rId222" w:history="1">
              <w:r>
                <w:rPr>
                  <w:rFonts w:ascii="Times New Roman" w:hAnsi="Times New Roman" w:cs="Times New Roman"/>
                  <w:color w:val="7F7F7F"/>
                  <w:sz w:val="24"/>
                  <w:szCs w:val="24"/>
                </w:rPr>
                <w:t>https://dennikn.sk/3459228/nepisala-si-vasa-babka-s-pratetou-annou-z-chicaga/?ref=list</w:t>
              </w:r>
            </w:hyperlink>
          </w:p>
        </w:tc>
      </w:tr>
      <w:tr w:rsidR="00575A65" w14:paraId="0EB4D8C3" w14:textId="77777777">
        <w:trPr>
          <w:trHeight w:val="100"/>
        </w:trPr>
        <w:tc>
          <w:tcPr>
            <w:tcW w:w="1410" w:type="dxa"/>
            <w:tcBorders>
              <w:top w:val="nil"/>
              <w:left w:val="nil"/>
              <w:bottom w:val="nil"/>
              <w:right w:val="nil"/>
            </w:tcBorders>
          </w:tcPr>
          <w:p w14:paraId="1F40C6FB"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GII35</w:t>
            </w:r>
          </w:p>
        </w:tc>
        <w:tc>
          <w:tcPr>
            <w:tcW w:w="8193" w:type="dxa"/>
            <w:tcBorders>
              <w:top w:val="nil"/>
              <w:left w:val="nil"/>
              <w:bottom w:val="nil"/>
              <w:right w:val="nil"/>
            </w:tcBorders>
          </w:tcPr>
          <w:p w14:paraId="131E5BCF"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Vtedy, keď zomreli Stalin a Gottwald. Smútočné verše a hlásenia udavačov z marca 1953. In Denník N, 2023, 3. 3. ISSN 1339-844X. Dostupné na internete: </w:t>
            </w:r>
            <w:hyperlink r:id="rId223" w:history="1">
              <w:r>
                <w:rPr>
                  <w:rFonts w:ascii="Times New Roman" w:hAnsi="Times New Roman" w:cs="Times New Roman"/>
                  <w:color w:val="7F7F7F"/>
                  <w:sz w:val="24"/>
                  <w:szCs w:val="24"/>
                </w:rPr>
                <w:t>https://dennikn.sk/3264810/vtedy-ked-zomreli-stalin-a-gottwald-smutocne-verse-a-hlasenia-udavacov-z-marca-1953/?ref=list</w:t>
              </w:r>
            </w:hyperlink>
          </w:p>
        </w:tc>
      </w:tr>
      <w:tr w:rsidR="00575A65" w14:paraId="7B42B835" w14:textId="77777777">
        <w:trPr>
          <w:trHeight w:val="100"/>
        </w:trPr>
        <w:tc>
          <w:tcPr>
            <w:tcW w:w="1410" w:type="dxa"/>
            <w:tcBorders>
              <w:top w:val="nil"/>
              <w:left w:val="nil"/>
              <w:bottom w:val="nil"/>
              <w:right w:val="nil"/>
            </w:tcBorders>
          </w:tcPr>
          <w:p w14:paraId="4AEC6C08"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GII36</w:t>
            </w:r>
          </w:p>
        </w:tc>
        <w:tc>
          <w:tcPr>
            <w:tcW w:w="8193" w:type="dxa"/>
            <w:tcBorders>
              <w:top w:val="nil"/>
              <w:left w:val="nil"/>
              <w:bottom w:val="nil"/>
              <w:right w:val="nil"/>
            </w:tcBorders>
          </w:tcPr>
          <w:p w14:paraId="6AF95BC6"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ZAVARSKÝ, Svorad</w:t>
            </w:r>
            <w:r>
              <w:rPr>
                <w:rFonts w:ascii="Times New Roman" w:hAnsi="Times New Roman" w:cs="Times New Roman"/>
                <w:sz w:val="24"/>
                <w:szCs w:val="24"/>
              </w:rPr>
              <w:t xml:space="preserve">. A Very Short Postscript on the Problem of Štúr's Terminology. In Historický časopis : Historického ústavu SAV (do r.2012), 2023, roč. 71, č. 4, s. 749–751. (2022: 0.1 - IF, 0.1 - SJR, Q4 - SJR, karentované - CCC). (2023 -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224" w:history="1">
              <w:r>
                <w:rPr>
                  <w:rFonts w:ascii="Times New Roman" w:hAnsi="Times New Roman" w:cs="Times New Roman"/>
                  <w:color w:val="7F7F7F"/>
                  <w:sz w:val="24"/>
                  <w:szCs w:val="24"/>
                </w:rPr>
                <w:t>https://doi.org/10.31577/histcaso.2023.71.4.10</w:t>
              </w:r>
            </w:hyperlink>
          </w:p>
        </w:tc>
      </w:tr>
    </w:tbl>
    <w:p w14:paraId="49A1BE11" w14:textId="77777777" w:rsidR="00575A65" w:rsidRDefault="00636CB4" w:rsidP="000B6C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D0572E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644A55" w14:textId="77777777">
        <w:trPr>
          <w:trHeight w:val="100"/>
        </w:trPr>
        <w:tc>
          <w:tcPr>
            <w:tcW w:w="1410" w:type="dxa"/>
            <w:tcBorders>
              <w:top w:val="nil"/>
              <w:left w:val="nil"/>
              <w:bottom w:val="nil"/>
              <w:right w:val="nil"/>
            </w:tcBorders>
          </w:tcPr>
          <w:p w14:paraId="35161B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14:paraId="2C1F5D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14:paraId="04847F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2BF0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AMBROZY, M. Ethical View on Slovak, Hungarian and Roma Relations in Slovakia in the Context of Multiculturalism. In ASTRA SALVENSIS - REVISTA DE ISTORIE SI CULTURA, 2022, roč. 10, č. 19, s. 842, ISSN 2393-4727, [cit. 2023-06-12]. Dostupné na internete: </w:t>
      </w:r>
      <w:hyperlink r:id="rId225" w:history="1">
        <w:r>
          <w:rPr>
            <w:rFonts w:ascii="Times New Roman" w:hAnsi="Times New Roman" w:cs="Times New Roman"/>
            <w:i/>
            <w:iCs/>
            <w:color w:val="7F7F7F"/>
            <w:sz w:val="24"/>
            <w:szCs w:val="24"/>
          </w:rPr>
          <w:t>https://www.ceeol.com/search/viewpdf?id=1087188</w:t>
        </w:r>
      </w:hyperlink>
    </w:p>
    <w:p w14:paraId="32A6E2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Príbeh povojnového Slovenska a jeho hospodárstva. Bratislava : VEDA, vydavateľstvo SAV : Historický ústav SAV, 2022, s. 126.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0FEE5E" w14:textId="77777777">
        <w:trPr>
          <w:trHeight w:val="100"/>
        </w:trPr>
        <w:tc>
          <w:tcPr>
            <w:tcW w:w="1410" w:type="dxa"/>
            <w:tcBorders>
              <w:top w:val="nil"/>
              <w:left w:val="nil"/>
              <w:bottom w:val="nil"/>
              <w:right w:val="nil"/>
            </w:tcBorders>
          </w:tcPr>
          <w:p w14:paraId="47596A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14:paraId="4C5DA8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Barbara von Cilli. Die Schwarze Königin (1392-1451) : Die Lebensgeschichte einer ungarischen, römisch-deutschen und böhmischen Königin [The Black Queen. Barbara of Cilli : (1392-1451) the Life story of Hungarian, Roman-German and Bohemian Queen]. Frankfurt am Main : Peter Lang Internationaler Verlag der Wissenschaften ; Bratislava : VEDA Publishing House of the Slovak Academy o Sciences, 2017. 344 s. Spectrum Slovakia, Band 11. ISBN 978-3-631-67326-3 (Hrady na Slovensku : Centrum excelentnosti SAV)</w:t>
            </w:r>
          </w:p>
        </w:tc>
      </w:tr>
    </w:tbl>
    <w:p w14:paraId="3E3861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EFB5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BAGI, D. The Dracula and the Others. Te Multi-Ethnic Character of the Hungarian Political Elite until the Fifeenth Century. In Przemyslaw Wiszewski (ed). Inter-Ethnic Relations and the Functioning of Multi-Ethnic Societies : Cohesion in Multi-Ethnic Societies in Europe from c. 1000 to the Present, II. </w:t>
      </w:r>
      <w:r>
        <w:rPr>
          <w:rFonts w:ascii="Times New Roman" w:hAnsi="Times New Roman" w:cs="Times New Roman"/>
          <w:i/>
          <w:iCs/>
          <w:color w:val="993300"/>
          <w:sz w:val="24"/>
          <w:szCs w:val="24"/>
        </w:rPr>
        <w:lastRenderedPageBreak/>
        <w:t xml:space="preserve">Turnhout : BREPOLS, 2022, s. 260, ISBN 978-2-503-60228-8, [cit. 2023-06-14]. Dostupné na internete: </w:t>
      </w:r>
      <w:hyperlink r:id="rId226" w:history="1">
        <w:r>
          <w:rPr>
            <w:rFonts w:ascii="Times New Roman" w:hAnsi="Times New Roman" w:cs="Times New Roman"/>
            <w:i/>
            <w:iCs/>
            <w:color w:val="7F7F7F"/>
            <w:sz w:val="24"/>
            <w:szCs w:val="24"/>
          </w:rPr>
          <w:t>https://www.brepolsonline.net/doi/pdf/10.1484/M.EER-EB.5.132154</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10D70B" w14:textId="77777777">
        <w:trPr>
          <w:trHeight w:val="100"/>
        </w:trPr>
        <w:tc>
          <w:tcPr>
            <w:tcW w:w="1410" w:type="dxa"/>
            <w:tcBorders>
              <w:top w:val="nil"/>
              <w:left w:val="nil"/>
              <w:bottom w:val="nil"/>
              <w:right w:val="nil"/>
            </w:tcBorders>
          </w:tcPr>
          <w:p w14:paraId="6E041C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14:paraId="2ECF34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Barbara of Cilli (1392-1451) : a Hungarian, Holy Roman, and Bohemian queen. Leiden ; Boston : Brill, 2021. 258 pp. East Central and Eastern Europe in the Middle Ages, 450-1450, 77. Dostupné na: </w:t>
            </w:r>
            <w:hyperlink r:id="rId227" w:history="1">
              <w:r>
                <w:rPr>
                  <w:rFonts w:ascii="Times New Roman" w:hAnsi="Times New Roman" w:cs="Times New Roman"/>
                  <w:color w:val="7F7F7F"/>
                  <w:sz w:val="24"/>
                  <w:szCs w:val="24"/>
                </w:rPr>
                <w:t>https://doi.org/10.1163/9789004499164</w:t>
              </w:r>
            </w:hyperlink>
            <w:r>
              <w:rPr>
                <w:rFonts w:ascii="Times New Roman" w:hAnsi="Times New Roman" w:cs="Times New Roman"/>
                <w:sz w:val="24"/>
                <w:szCs w:val="24"/>
              </w:rPr>
              <w:t>. ISBN 978-90-04-49833-4. ISSN 1872-8103 (VEGA 2/0089/20 : Štúdie k životospráve stredovekého človeka. Alkoholické nápoje ako kultúrno-historický fenomén)</w:t>
            </w:r>
          </w:p>
        </w:tc>
      </w:tr>
    </w:tbl>
    <w:p w14:paraId="4716AC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D6D7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BURKHARDT, J. Argumentative Uses of ‘Otherness' and ‘Foreignness' in Pre-Modern Political Debates in Central Europe. In HISTORICAL STUDIES ON CENTRAL EUROPE,2022, roč. 2, č. 2, 36, ISSN 2786-0922, [cit. 2023-06-14]. Dostupné na internete: &lt;https://ojs.elte.hu/hsce/article/view/3338/3952&gt;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F727A6" w14:textId="77777777">
        <w:trPr>
          <w:trHeight w:val="100"/>
        </w:trPr>
        <w:tc>
          <w:tcPr>
            <w:tcW w:w="1410" w:type="dxa"/>
            <w:tcBorders>
              <w:top w:val="nil"/>
              <w:left w:val="nil"/>
              <w:bottom w:val="nil"/>
              <w:right w:val="nil"/>
            </w:tcBorders>
          </w:tcPr>
          <w:p w14:paraId="0C17A9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14:paraId="02D3D0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FRANKL, Michal - </w:t>
            </w:r>
            <w:r>
              <w:rPr>
                <w:rFonts w:ascii="Times New Roman" w:hAnsi="Times New Roman" w:cs="Times New Roman"/>
                <w:sz w:val="24"/>
                <w:szCs w:val="24"/>
                <w:u w:val="single"/>
              </w:rPr>
              <w:t>SZABÓ, Miloslav</w:t>
            </w:r>
            <w:r>
              <w:rPr>
                <w:rFonts w:ascii="Times New Roman" w:hAnsi="Times New Roman" w:cs="Times New Roman"/>
                <w:sz w:val="24"/>
                <w:szCs w:val="24"/>
              </w:rPr>
              <w:t>. Budování státu bez antisemitismu? : násilí, diskurz loajality a vznik Československa [Building of State without Antisemitism? : Violence, Discourse on Loyalty and the Formation of Czechoslovakia]. Recenzenti Ján Láníček, Eduard Nižňanský. [Praha] : Nakladatelství Lidové noviny, 2015. 339 s. Židé -dějiny - paměť, 2. ISBN 978-807422-422-5</w:t>
            </w:r>
          </w:p>
        </w:tc>
      </w:tr>
    </w:tbl>
    <w:p w14:paraId="2EB8D4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BD81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BARANEK, Daniel. TRANSFORMATION OF THE JEWISH SPACE IN KOLIN, 1848-1921. In JUDAICA BOHEMIAE, 2022, vol. 57, no. 1, pp. 63-99. ISSN 0022-5738., Registrované v: WOS</w:t>
      </w:r>
    </w:p>
    <w:p w14:paraId="182A6C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HUDEK, A - KOPECEK, M - MERVART, J. Czechoslovakism. In CZECHOSLOVAKISM, 2022, vol., no., pp. 1-490. Dostupné na: https://doi.org/10.4324/9781003205234., Registrované v: WOS</w:t>
      </w:r>
    </w:p>
    <w:p w14:paraId="2E910C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[1.1] WESSEL, M.S. Czechoslovakia Structural Problems of a State (1918-1992). In OSTEUROPA. ISSN 0030-6428, 2021, vol. 71, no. 4-6, p. 7-+. Dostupné na: </w:t>
      </w:r>
      <w:hyperlink r:id="rId228" w:history="1">
        <w:r>
          <w:rPr>
            <w:rFonts w:ascii="Times New Roman" w:hAnsi="Times New Roman" w:cs="Times New Roman"/>
            <w:i/>
            <w:iCs/>
            <w:color w:val="7F7F7F"/>
            <w:sz w:val="24"/>
            <w:szCs w:val="24"/>
          </w:rPr>
          <w:t>https://doi.org/10.35998/oe-2021-0024.,</w:t>
        </w:r>
      </w:hyperlink>
      <w:r>
        <w:rPr>
          <w:rFonts w:ascii="Times New Roman" w:hAnsi="Times New Roman" w:cs="Times New Roman"/>
          <w:i/>
          <w:iCs/>
          <w:color w:val="993300"/>
          <w:sz w:val="24"/>
          <w:szCs w:val="24"/>
        </w:rPr>
        <w:t xml:space="preserve"> Registrované v: WOS</w:t>
      </w:r>
    </w:p>
    <w:p w14:paraId="0DA2AF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LEXA, L. Nejnovější výzkumy kolektivního násilí let 1917 až 1923 ve střední Evropě. In ČASOPIS MATICE MORAVSKÉ, 2022, roč. 141, č. 2, s. 317. ISSN 0323-052X</w:t>
      </w:r>
    </w:p>
    <w:p w14:paraId="352985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ZIMMERMANN, V. – KUČERA, R. Forschungen zur Kriminalitätsgeschichte Zentraleuropas. Zur Einführung. In BOHEMIA, 2022, Band 62, Heft 1, s. 5. ISSN 0523-8587</w:t>
      </w:r>
    </w:p>
    <w:p w14:paraId="14EC12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CORNELIßEN, CH. - PETRBOK, V. - PEKÁR, M. Mesto a vojna v 20. storočí: nové pohľady na Nemecko, strednú a východnú Európu. In Mesto a vojna v 20. storočí : nové pohľady na Nemecko, strednú a východnú Európu. Košice : Univerzita Pavla Jozefa Šafárika v Košiciach, 2022, s. 20. ISBN 978-80-574-0131-5.</w:t>
      </w:r>
    </w:p>
    <w:p w14:paraId="3F9BDE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HRUBOŇ, A. Slovenský fašizmus. In Fašizmus náš slovenský. Bratislava : Premedia, 2021, s. 26. ISBN 978-80-8159-811-1</w:t>
      </w:r>
    </w:p>
    <w:p w14:paraId="59C430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ŠVORC, P. Východné Slovensko po roku 1918 a jeho štátno-etnická premena v prvých rokoch existencie ČSR. In Dušan Kováč, Matej Hanula a kol. Z monarchie do republiky a z demokracie do totality : spoločnosť na Slovensku od konca 19. storočia do roku 1945. Bratislava : VEDA, vydavateľstvo SAV : Historický ústav SAV, 2022, s. 188.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0D1926" w14:textId="77777777">
        <w:trPr>
          <w:trHeight w:val="100"/>
        </w:trPr>
        <w:tc>
          <w:tcPr>
            <w:tcW w:w="1410" w:type="dxa"/>
            <w:tcBorders>
              <w:top w:val="nil"/>
              <w:left w:val="nil"/>
              <w:bottom w:val="nil"/>
              <w:right w:val="nil"/>
            </w:tcBorders>
          </w:tcPr>
          <w:p w14:paraId="569772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14:paraId="0B026C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 FAZEKAS, István - </w:t>
            </w:r>
            <w:r>
              <w:rPr>
                <w:rFonts w:ascii="Times New Roman" w:hAnsi="Times New Roman" w:cs="Times New Roman"/>
                <w:sz w:val="24"/>
                <w:szCs w:val="24"/>
                <w:u w:val="single"/>
              </w:rPr>
              <w:t>DUCHOŇOVÁ, Diana</w:t>
            </w:r>
            <w:r>
              <w:rPr>
                <w:rFonts w:ascii="Times New Roman" w:hAnsi="Times New Roman" w:cs="Times New Roman"/>
                <w:sz w:val="24"/>
                <w:szCs w:val="24"/>
              </w:rPr>
              <w:t xml:space="preserve">. Die weltliche und kirchliche Elite aus dem Königreich Böhmen und Königreich Ungarn am Wiener Kaiserhof im 16-17. Jahrhundert = A Czeh királyság és a Magyar királyság világi és egyházi elitje a Bécsi udvarban a 16-17. században. Wien : Institut für Ungarische Geschichtsforschung in Wien : Balassi Institut - Collegium Hungaricum Wien : </w:t>
            </w:r>
            <w:r>
              <w:rPr>
                <w:rFonts w:ascii="Times New Roman" w:hAnsi="Times New Roman" w:cs="Times New Roman"/>
                <w:sz w:val="24"/>
                <w:szCs w:val="24"/>
              </w:rPr>
              <w:lastRenderedPageBreak/>
              <w:t>Ungarische Archivdelegation beim Haus -, Hof- und Staatsarchiv, Wien, 2013. 576 s. Publikationen der ungarischen Geschichtsforschung in Wien, Band VIII. ISBN 978-615-5389-08-5 (Centrum excelentnosti SAV : Slovenské dejiny v dejinách Európy)</w:t>
            </w:r>
          </w:p>
        </w:tc>
      </w:tr>
    </w:tbl>
    <w:p w14:paraId="4C8AB2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FEAEC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MONOK, István. Les transformations fonctionnelles de la cour et la culture du livre dans la Hongrie royale et en Transylvanie aux XVIsupe/sup ET XVIIsupe/sup siècles. In Hungarian Studies, 2021-07-01, 34, 2, pp. 163-189. ISSN 02366568. Dostupné na: </w:t>
      </w:r>
      <w:hyperlink r:id="rId229" w:history="1">
        <w:r>
          <w:rPr>
            <w:rFonts w:ascii="Times New Roman" w:hAnsi="Times New Roman" w:cs="Times New Roman"/>
            <w:i/>
            <w:iCs/>
            <w:color w:val="7F7F7F"/>
            <w:sz w:val="24"/>
            <w:szCs w:val="24"/>
          </w:rPr>
          <w:t>https://doi.org/10.1556/044.2020.00013.,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30FAAC" w14:textId="77777777">
        <w:trPr>
          <w:trHeight w:val="100"/>
        </w:trPr>
        <w:tc>
          <w:tcPr>
            <w:tcW w:w="1410" w:type="dxa"/>
            <w:tcBorders>
              <w:top w:val="nil"/>
              <w:left w:val="nil"/>
              <w:bottom w:val="nil"/>
              <w:right w:val="nil"/>
            </w:tcBorders>
          </w:tcPr>
          <w:p w14:paraId="729187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AAA06</w:t>
            </w:r>
          </w:p>
        </w:tc>
        <w:tc>
          <w:tcPr>
            <w:tcW w:w="8193" w:type="dxa"/>
            <w:tcBorders>
              <w:top w:val="nil"/>
              <w:left w:val="nil"/>
              <w:bottom w:val="nil"/>
              <w:right w:val="nil"/>
            </w:tcBorders>
          </w:tcPr>
          <w:p w14:paraId="540887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Trauma : az első Szlovák Köztársaság (1939-1945). Budapest : Aura Kiadó, 1993. 158 s.</w:t>
            </w:r>
          </w:p>
        </w:tc>
      </w:tr>
    </w:tbl>
    <w:p w14:paraId="000D7E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B0B7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GULYÁS, L. The First Vienna Award, the endgame: what happened on 2 November 1938. In The Hungarian World 1938–1940. Budapest : Magyarságkutató Intézet, 2021, s. 92, ISBN 978-615-6117-46-5, [cit. 2023-01-25]. Dostupné na: </w:t>
      </w:r>
      <w:hyperlink r:id="rId230" w:anchor="page=78" w:history="1">
        <w:r>
          <w:rPr>
            <w:rFonts w:ascii="Times New Roman" w:hAnsi="Times New Roman" w:cs="Times New Roman"/>
            <w:i/>
            <w:iCs/>
            <w:color w:val="7F7F7F"/>
            <w:sz w:val="24"/>
            <w:szCs w:val="24"/>
          </w:rPr>
          <w:t>https://mki.gov.hu/assets/pdf/MKI_EN_003_The_Hungarian_World_B5_web.pdf#page=78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1EF597" w14:textId="77777777">
        <w:trPr>
          <w:trHeight w:val="100"/>
        </w:trPr>
        <w:tc>
          <w:tcPr>
            <w:tcW w:w="1410" w:type="dxa"/>
            <w:tcBorders>
              <w:top w:val="nil"/>
              <w:left w:val="nil"/>
              <w:bottom w:val="nil"/>
              <w:right w:val="nil"/>
            </w:tcBorders>
          </w:tcPr>
          <w:p w14:paraId="36735B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AAA07</w:t>
            </w:r>
          </w:p>
        </w:tc>
        <w:tc>
          <w:tcPr>
            <w:tcW w:w="8193" w:type="dxa"/>
            <w:tcBorders>
              <w:top w:val="nil"/>
              <w:left w:val="nil"/>
              <w:bottom w:val="nil"/>
              <w:right w:val="nil"/>
            </w:tcBorders>
          </w:tcPr>
          <w:p w14:paraId="02902D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Tragedia polityka, księdza i człowieka : (Jozef Tiso 1887-1947). Przełożył Piotr Godlewski, posłowie Jerzy W. Borejsza. Wyd. 1. Warszawa : Neriton, 2001. 151 s. ISBN 83-86842-95-4</w:t>
            </w:r>
          </w:p>
        </w:tc>
      </w:tr>
    </w:tbl>
    <w:p w14:paraId="6EC096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4A16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DĄBROWSKI, D. Polská republika a otázka Podkarpatské (Zakarpatské) Rusi 1938-1939. Praha : Ústav pro studium totalitních režimů, 2021, s. 373. ISBN 978-80-88292-92-0</w:t>
      </w:r>
    </w:p>
    <w:p w14:paraId="4E5A27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LENČÉŠOVÁ, M. Pokus o objektívny pohľad na Jozefa Tisa. In SOUDOBÉ DĚJINY, 2022, roč. 29, č. 1, s. 260.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72303C" w14:textId="77777777">
        <w:trPr>
          <w:trHeight w:val="100"/>
        </w:trPr>
        <w:tc>
          <w:tcPr>
            <w:tcW w:w="1410" w:type="dxa"/>
            <w:tcBorders>
              <w:top w:val="nil"/>
              <w:left w:val="nil"/>
              <w:bottom w:val="nil"/>
              <w:right w:val="nil"/>
            </w:tcBorders>
          </w:tcPr>
          <w:p w14:paraId="73AAD9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AAA08</w:t>
            </w:r>
          </w:p>
        </w:tc>
        <w:tc>
          <w:tcPr>
            <w:tcW w:w="8193" w:type="dxa"/>
            <w:tcBorders>
              <w:top w:val="nil"/>
              <w:left w:val="nil"/>
              <w:bottom w:val="nil"/>
              <w:right w:val="nil"/>
            </w:tcBorders>
          </w:tcPr>
          <w:p w14:paraId="7C7382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stát. Praha : Anomal, 1992. 143 s. Ad fontes</w:t>
            </w:r>
          </w:p>
        </w:tc>
      </w:tr>
    </w:tbl>
    <w:p w14:paraId="15B156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606F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NEUMANN, Martin. Process of Creation of the Constitution of the Slovak Republic of 21st July 1939 and the Way towards its Adoption. In Pravnehistoricke Studie, 2022-01-01, 52, 1, pp. 113-131. ISSN 00794929. Dostupné na: https://doi.org/10.14712/2464689X.2022.8., Registrované v: SCOPUS</w:t>
      </w:r>
    </w:p>
    <w:p w14:paraId="41A564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HRUBON, Anton. Political Cult of Jozef Tiso in Post-War Slovak Poetry. In SLOVENSKA LITERATURA, 2022, vol. 69, no. 3, pp. 239-257. ISSN 0037-6973. Dostupné na: </w:t>
      </w:r>
      <w:hyperlink r:id="rId231" w:history="1">
        <w:r>
          <w:rPr>
            <w:rFonts w:ascii="Times New Roman" w:hAnsi="Times New Roman" w:cs="Times New Roman"/>
            <w:i/>
            <w:iCs/>
            <w:color w:val="7F7F7F"/>
            <w:sz w:val="24"/>
            <w:szCs w:val="24"/>
          </w:rPr>
          <w:t>https://doi.org/10.31577/slovlit.2022.69.3.3.,</w:t>
        </w:r>
      </w:hyperlink>
      <w:r>
        <w:rPr>
          <w:rFonts w:ascii="Times New Roman" w:hAnsi="Times New Roman" w:cs="Times New Roman"/>
          <w:i/>
          <w:iCs/>
          <w:color w:val="993300"/>
          <w:sz w:val="24"/>
          <w:szCs w:val="24"/>
        </w:rPr>
        <w:t xml:space="preserve"> Registrované v: WOS</w:t>
      </w:r>
    </w:p>
    <w:p w14:paraId="010A4D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ŠKORVANKOVÁ, E. New Slovak Woman: The Feminine Ideal in the Authoritarian Regime of the Slovak State, 1939–1945. In If This Is a Woman : Studies on Women and Gender in the Holocaust. Boston : Academic Studies Press, 2021, s. 68. ISBN 9781644697108.</w:t>
      </w:r>
    </w:p>
    <w:p w14:paraId="033A4F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ŠKROBÁK, J. Legal Protection of State, National and Community Symbols in Slovakia. In Zoltán J. Tóth (ed.) Constitutional and Legal Protection of State and National Symbols in Central Europe. Miskolc–Budapest, Central European Academic Publishing : 2022, s. 289, ISBN 9786156474186, [cit. 2023-03-23]. Dostupné na internete: &lt;https://doi.org/10.54237/profnet.2022.ztclpsnsce_8&gt;</w:t>
      </w:r>
    </w:p>
    <w:p w14:paraId="6EFF23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FREMAL, K. Súdny proces a obhajoba ministra financií prvej Slovenskej republiky JUDr. Mikuláša Pružinského pred Národným súdom v októbri a novembri 1947. In HISTORICKÝ ZBORNÍK, 2022, roč. 32, č. 1, s. 101. ISSN 1335-8723</w:t>
      </w:r>
    </w:p>
    <w:p w14:paraId="4CF5E5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REPIŠTOVÁ, I. Možnosti, limity a vývojové etapy zahraničnej politiky Slovenského štátu. In VOJNOVÁ KRONIKA : spoločnosť, politika, armáda, kultúra, 2022, roč. 11, č. 1, s. 6. ISSN 1338-6379.</w:t>
      </w:r>
    </w:p>
    <w:p w14:paraId="10620C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7. [4.1] RIGOVÁ, V. Mládež nad priepasťou : sociálna starostlivosť o (nielen) problémovú mládež na Slovensku v rokoch 1918-1945. Bratislava : Paradigma Publishing, 2022, s. 228,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C78C9E" w14:textId="77777777">
        <w:trPr>
          <w:trHeight w:val="100"/>
        </w:trPr>
        <w:tc>
          <w:tcPr>
            <w:tcW w:w="1410" w:type="dxa"/>
            <w:tcBorders>
              <w:top w:val="nil"/>
              <w:left w:val="nil"/>
              <w:bottom w:val="nil"/>
              <w:right w:val="nil"/>
            </w:tcBorders>
          </w:tcPr>
          <w:p w14:paraId="1C867B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AAA09</w:t>
            </w:r>
          </w:p>
        </w:tc>
        <w:tc>
          <w:tcPr>
            <w:tcW w:w="8193" w:type="dxa"/>
            <w:tcBorders>
              <w:top w:val="nil"/>
              <w:left w:val="nil"/>
              <w:bottom w:val="nil"/>
              <w:right w:val="nil"/>
            </w:tcBorders>
          </w:tcPr>
          <w:p w14:paraId="6E36A7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Vysídlenie Nemcov zo Slovenska (1944-1953). 1. vyd. Praha : Ústav pro soudobé dějiny AV ČR, 2001. 84 s. Studijní materiály Ústavu pro soudobé dějiny AV ČR, Sv. 8</w:t>
            </w:r>
          </w:p>
        </w:tc>
      </w:tr>
    </w:tbl>
    <w:p w14:paraId="1F6A57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AD81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232"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p w14:paraId="143AF9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JUHÁSZOVÁ, T. Post-WWII migration flows in micro-perspective: The case of the east Slovak small town Medzev. In ČLOVEK A SPOLOČNOSŤ [internetový časopis], 2022, roč. 25, č. 1, s. 16, ISSN 1335-3608, [cit. 2023-05-04]. Dostupné na internete: &lt;https://individualandsociety.org/casopis/2022/1/pdf/post-wwii-migration-flows-in-micro-perspective-the-case-of-the-east-slovak-small-town-medzev&gt;</w:t>
      </w:r>
    </w:p>
    <w:p w14:paraId="358EF4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SCHVARC, M. - HRUBOŇ, A. Od "ochrany nemeckej veci" ku kultu hákového kríža. Rola Karpatskonemeckej strany pri fašizácii nemeckej menšiny na Slovensku. In Fašizmus náš slovenský. Bratislava : Premedia, 2021, s. 201.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E4311B" w14:textId="77777777">
        <w:trPr>
          <w:trHeight w:val="100"/>
        </w:trPr>
        <w:tc>
          <w:tcPr>
            <w:tcW w:w="1410" w:type="dxa"/>
            <w:tcBorders>
              <w:top w:val="nil"/>
              <w:left w:val="nil"/>
              <w:bottom w:val="nil"/>
              <w:right w:val="nil"/>
            </w:tcBorders>
          </w:tcPr>
          <w:p w14:paraId="4839A0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AAA10</w:t>
            </w:r>
          </w:p>
        </w:tc>
        <w:tc>
          <w:tcPr>
            <w:tcW w:w="8193" w:type="dxa"/>
            <w:tcBorders>
              <w:top w:val="nil"/>
              <w:left w:val="nil"/>
              <w:bottom w:val="nil"/>
              <w:right w:val="nil"/>
            </w:tcBorders>
          </w:tcPr>
          <w:p w14:paraId="65DFDB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2. doplnené a rozšírené vydanie. Praha : vyd. NLN, 2007. 423 s. ISBN 978-80-7106-899-0</w:t>
            </w:r>
          </w:p>
        </w:tc>
      </w:tr>
    </w:tbl>
    <w:p w14:paraId="683CC4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479D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91, ISBN 978-80-8152-986-3, [cit. 2023-11-07]. Dostupné na internete: </w:t>
      </w:r>
      <w:hyperlink r:id="rId233"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70146B" w14:textId="77777777">
        <w:trPr>
          <w:trHeight w:val="100"/>
        </w:trPr>
        <w:tc>
          <w:tcPr>
            <w:tcW w:w="1410" w:type="dxa"/>
            <w:tcBorders>
              <w:top w:val="nil"/>
              <w:left w:val="nil"/>
              <w:bottom w:val="nil"/>
              <w:right w:val="nil"/>
            </w:tcBorders>
          </w:tcPr>
          <w:p w14:paraId="1C6B67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AAA11</w:t>
            </w:r>
          </w:p>
        </w:tc>
        <w:tc>
          <w:tcPr>
            <w:tcW w:w="8193" w:type="dxa"/>
            <w:tcBorders>
              <w:top w:val="nil"/>
              <w:left w:val="nil"/>
              <w:bottom w:val="nil"/>
              <w:right w:val="nil"/>
            </w:tcBorders>
          </w:tcPr>
          <w:p w14:paraId="5F66A9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Praha : Nakladatelství Lidové noviny, 1998. Dějiny států. Preložené pod názvom: Dějiny Slovenska. - [Praha] : Nakladatelství Lidové noviny, 2011. ISBN 978-80-7422-099-9.</w:t>
            </w:r>
          </w:p>
        </w:tc>
      </w:tr>
    </w:tbl>
    <w:p w14:paraId="66CC05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F3DF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MATES, P. Státní správa a samospráva v počátečních letech republiky. In Počátky Československé republiky 2. Praha : Academia, 2022, s. 123. ISBN 978-80-200-3331-4.</w:t>
      </w:r>
    </w:p>
    <w:p w14:paraId="15D0E0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PINTÉROVÁ, B. A „korai szlovák történelem” az újabb szlovák szakirodalomban. In TÖRTÉNELMI SZEMLE : A Magyar Tudományos Akadémia Bölcsészettudományi kutatóközpont történettudományi intézetének értesítője, 2022, roč. 64, č. 1, s. 44. ISSN 0040-9634.</w:t>
      </w:r>
    </w:p>
    <w:p w14:paraId="092E3E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REPIŠTOVÁ, I. Možnosti, limity a vývojové etapy zahraničnej politiky Slovenského štátu. In VOJNOVÁ KRONIKA : spoločnosť, politika, armáda, kultúra, 2022, roč. 11, č. 1, s. 6.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BEA296" w14:textId="77777777">
        <w:trPr>
          <w:trHeight w:val="100"/>
        </w:trPr>
        <w:tc>
          <w:tcPr>
            <w:tcW w:w="1410" w:type="dxa"/>
            <w:tcBorders>
              <w:top w:val="nil"/>
              <w:left w:val="nil"/>
              <w:bottom w:val="nil"/>
              <w:right w:val="nil"/>
            </w:tcBorders>
          </w:tcPr>
          <w:p w14:paraId="4E3135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AAA12</w:t>
            </w:r>
          </w:p>
        </w:tc>
        <w:tc>
          <w:tcPr>
            <w:tcW w:w="8193" w:type="dxa"/>
            <w:tcBorders>
              <w:top w:val="nil"/>
              <w:left w:val="nil"/>
              <w:bottom w:val="nil"/>
              <w:right w:val="nil"/>
            </w:tcBorders>
          </w:tcPr>
          <w:p w14:paraId="50F0D2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Komunisti a povstania : ritualizácia pripomínania si protifašistických povstaní v strednej Európe (1945-1960) = Communists and Uprisings : Ritualisation of Remembrance of the Anti-Nazi Uprisings in Central Europe (1945 - 1960). Krakow : Spolok Slovákov v Poľsku -Towarzystwo Slowaków w Polsce, 2012. 282 s. ISBN 978-83-7490-508-4 (Centrum excelentnosti SAV : Slovenské dejiny v dejinách Európy)</w:t>
            </w:r>
          </w:p>
        </w:tc>
      </w:tr>
    </w:tbl>
    <w:p w14:paraId="49703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ED2A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PAVLAČKOVÁ, Diana. ONEDLHO BUDE SVITAŤ [SOON IT WILL </w:t>
      </w:r>
      <w:r>
        <w:rPr>
          <w:rFonts w:ascii="Times New Roman" w:hAnsi="Times New Roman" w:cs="Times New Roman"/>
          <w:i/>
          <w:iCs/>
          <w:color w:val="993300"/>
          <w:sz w:val="24"/>
          <w:szCs w:val="24"/>
        </w:rPr>
        <w:lastRenderedPageBreak/>
        <w:t xml:space="preserve">DAWN] ELENA HOLÉCZY';S FORGOTTEN „INSURGENT“PLAY. In Slovenske Divadlo, 2022-01-01, 70, 1, pp. 43-59. ISSN 0037699X. Dostupné na: </w:t>
      </w:r>
      <w:hyperlink r:id="rId234" w:history="1">
        <w:r>
          <w:rPr>
            <w:rFonts w:ascii="Times New Roman" w:hAnsi="Times New Roman" w:cs="Times New Roman"/>
            <w:i/>
            <w:iCs/>
            <w:color w:val="7F7F7F"/>
            <w:sz w:val="24"/>
            <w:szCs w:val="24"/>
          </w:rPr>
          <w:t>https://doi.org/10.31577/sd-2022-0004.,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5976C3" w14:textId="77777777">
        <w:trPr>
          <w:trHeight w:val="100"/>
        </w:trPr>
        <w:tc>
          <w:tcPr>
            <w:tcW w:w="1410" w:type="dxa"/>
            <w:tcBorders>
              <w:top w:val="nil"/>
              <w:left w:val="nil"/>
              <w:bottom w:val="nil"/>
              <w:right w:val="nil"/>
            </w:tcBorders>
          </w:tcPr>
          <w:p w14:paraId="328B68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AAA13</w:t>
            </w:r>
          </w:p>
        </w:tc>
        <w:tc>
          <w:tcPr>
            <w:tcW w:w="8193" w:type="dxa"/>
            <w:tcBorders>
              <w:top w:val="nil"/>
              <w:left w:val="nil"/>
              <w:bottom w:val="nil"/>
              <w:right w:val="nil"/>
            </w:tcBorders>
          </w:tcPr>
          <w:p w14:paraId="293E33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L´homme qui parlait avec les étoiles : Milan Rastislav Štefánik, héros franco-slovaque de la Grande Guerre [The Man Who Spoke with the Stars]. Peer-review: Étienne Boisserie, Bohumila Ferenčuhová. Paris : Eur´orbem, 2019. 344 s. Collection Histoire(s). Preložené pod názvom: Milan Rastislav Štefánik. The Slovak National Hero and Co-Founder of Czechoslovakia. - London ; New York : Routledge Taylor&amp;Francis Group, 2021. ISBN 978-0-367-55005-9. ISBN 979-10-96982-08-0. ISSN 2558-0701 (Vega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bl>
    <w:p w14:paraId="4D2DF4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180D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ABLONCZY, B. Michal Kšiňan L'HOMME QUI PARLAIT AVEC LES ÉTOILES MILAN RASTISLAV ŠTEFÁNIK, HÉROS FRANCO SLOVAUQE DE LA GRANDE GUERRE EurORBEM, Paris 2019. 344 olda. In SZÁZADOK : A Magyar Történelmi Társulat folyóirata, 2022, roč. 156, č. 5, s. 1074-1076. ISSN 0039-8098, [cit. 2022-12-14]. Dostupné na internete: </w:t>
      </w:r>
      <w:hyperlink r:id="rId235" w:history="1">
        <w:r>
          <w:rPr>
            <w:rFonts w:ascii="Times New Roman" w:hAnsi="Times New Roman" w:cs="Times New Roman"/>
            <w:i/>
            <w:iCs/>
            <w:color w:val="7F7F7F"/>
            <w:sz w:val="24"/>
            <w:szCs w:val="24"/>
          </w:rPr>
          <w:t>https://szazadok.hu/doc/szazadok_2022_05_beliv_PRINT.pdf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9DCB5C" w14:textId="77777777">
        <w:trPr>
          <w:trHeight w:val="100"/>
        </w:trPr>
        <w:tc>
          <w:tcPr>
            <w:tcW w:w="1410" w:type="dxa"/>
            <w:tcBorders>
              <w:top w:val="nil"/>
              <w:left w:val="nil"/>
              <w:bottom w:val="nil"/>
              <w:right w:val="nil"/>
            </w:tcBorders>
          </w:tcPr>
          <w:p w14:paraId="70D025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AAA14</w:t>
            </w:r>
          </w:p>
        </w:tc>
        <w:tc>
          <w:tcPr>
            <w:tcW w:w="8193" w:type="dxa"/>
            <w:tcBorders>
              <w:top w:val="nil"/>
              <w:left w:val="nil"/>
              <w:bottom w:val="nil"/>
              <w:right w:val="nil"/>
            </w:tcBorders>
          </w:tcPr>
          <w:p w14:paraId="7C366A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Černý pátek 17. listopadu. Praha : Univerzita Karlova, 2001. 386 s. ISBN 80-238-7632-5</w:t>
            </w:r>
          </w:p>
        </w:tc>
      </w:tr>
    </w:tbl>
    <w:p w14:paraId="168F7A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628B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SISLER, V. - POTZSCH, H. - HANNEMANN, T. - CUHRA, J. - PINKAS, J. History, Heritage, and Memory in Video Games: Approaching the Past in Svoboda 1945: Liberation and Train to Sachsenhausen. In GAMES AND CULTURE. ISSN 1555-4120, SEP 2022, vol. 17, no. 6, SI, p. 901-914. Dostupné na: </w:t>
      </w:r>
      <w:hyperlink r:id="rId236" w:history="1">
        <w:r>
          <w:rPr>
            <w:rFonts w:ascii="Times New Roman" w:hAnsi="Times New Roman" w:cs="Times New Roman"/>
            <w:i/>
            <w:iCs/>
            <w:color w:val="7F7F7F"/>
            <w:sz w:val="24"/>
            <w:szCs w:val="24"/>
          </w:rPr>
          <w:t>https://doi.org/10.1177/15554120221115402.,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9EBED7" w14:textId="77777777">
        <w:trPr>
          <w:trHeight w:val="100"/>
        </w:trPr>
        <w:tc>
          <w:tcPr>
            <w:tcW w:w="1410" w:type="dxa"/>
            <w:tcBorders>
              <w:top w:val="nil"/>
              <w:left w:val="nil"/>
              <w:bottom w:val="nil"/>
              <w:right w:val="nil"/>
            </w:tcBorders>
          </w:tcPr>
          <w:p w14:paraId="749C02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AAA15</w:t>
            </w:r>
          </w:p>
        </w:tc>
        <w:tc>
          <w:tcPr>
            <w:tcW w:w="8193" w:type="dxa"/>
            <w:tcBorders>
              <w:top w:val="nil"/>
              <w:left w:val="nil"/>
              <w:bottom w:val="nil"/>
              <w:right w:val="nil"/>
            </w:tcBorders>
          </w:tcPr>
          <w:p w14:paraId="2025A1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ŠTEFANSKÝ, Michal. Age of Fear : The Cold War and Its Influence on Czechoslovakia 1945-1968. Reviewers: Zuzana Poláčková, Juraj Marušiak. Stuttgart : ibidem Verlag, 2019. 400 s. ISBN 978-3-8382-1285-2</w:t>
            </w:r>
          </w:p>
        </w:tc>
      </w:tr>
    </w:tbl>
    <w:p w14:paraId="0B0C14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7296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CASTRO ARCOS, Javier - RAMOS RODRIGUEZ, Froilan. Tensions of the Cold War: Chile and the Prague Spring (1968). In REVISTA PERSEITAS, 2022, vol. 10, no., pp. 216-249. ISSN 2346-1780. Dostupné na: </w:t>
      </w:r>
      <w:hyperlink r:id="rId237" w:history="1">
        <w:r>
          <w:rPr>
            <w:rFonts w:ascii="Times New Roman" w:hAnsi="Times New Roman" w:cs="Times New Roman"/>
            <w:i/>
            <w:iCs/>
            <w:color w:val="7F7F7F"/>
            <w:sz w:val="24"/>
            <w:szCs w:val="24"/>
          </w:rPr>
          <w:t>https://doi.org/10.21501/23461780.4311.,</w:t>
        </w:r>
      </w:hyperlink>
      <w:r>
        <w:rPr>
          <w:rFonts w:ascii="Times New Roman" w:hAnsi="Times New Roman" w:cs="Times New Roman"/>
          <w:i/>
          <w:iCs/>
          <w:color w:val="993300"/>
          <w:sz w:val="24"/>
          <w:szCs w:val="24"/>
        </w:rPr>
        <w:t xml:space="preserve"> Registrované v: WOS</w:t>
      </w:r>
    </w:p>
    <w:p w14:paraId="6C14BF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VAJDA, B. Radio Free Europe as part of Central European political migration in the context of the Cold War. In ČLOVEK A SPOLOČNOSŤ [internetový časopis], 2022, roč. 25, č. 1, s. 9, ISSN 1335-3608, [cit. 2023-05-09]. Dostupné na internete: &lt;https://individualandsociety.org/journal/2022/1/pdf/radio-free-europe-as-part-of-central-european-political-migration-in-the-context-of-the-cold-war&gt;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0FE993" w14:textId="77777777">
        <w:trPr>
          <w:trHeight w:val="100"/>
        </w:trPr>
        <w:tc>
          <w:tcPr>
            <w:tcW w:w="1410" w:type="dxa"/>
            <w:tcBorders>
              <w:top w:val="nil"/>
              <w:left w:val="nil"/>
              <w:bottom w:val="nil"/>
              <w:right w:val="nil"/>
            </w:tcBorders>
          </w:tcPr>
          <w:p w14:paraId="72F969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AAA16</w:t>
            </w:r>
          </w:p>
        </w:tc>
        <w:tc>
          <w:tcPr>
            <w:tcW w:w="8193" w:type="dxa"/>
            <w:tcBorders>
              <w:top w:val="nil"/>
              <w:left w:val="nil"/>
              <w:bottom w:val="nil"/>
              <w:right w:val="nil"/>
            </w:tcBorders>
          </w:tcPr>
          <w:p w14:paraId="654D00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Trianon labirintusaiban : történelem, émlekezetpolitika és párhuzamos történetek Szlovákiában és Magyarországon [In the Labyrinths of Trianon: History, Politics of Memory and Parallel Narratives in Slovakia and Hungary]. Recenzenti László Szarka, Rudolf Paksa. Békescsaba : Magyarországi szlovákok kutatóintézete ; Budapest : Magyar tudományos akademia Bölcészettudományi kutató központ Történettudományi intézet, 2016. 272 s. ISBN 978-615-5615-15-3</w:t>
            </w:r>
          </w:p>
        </w:tc>
      </w:tr>
    </w:tbl>
    <w:p w14:paraId="3B8081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E473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BAJCSI, L. Szlovák történészek Trianon-interpretációi napjainkig. In KISEBBSÉGI SZEMLE, 2022, roč. 7, č. 4, s. 82, ISSN 2498-8049, [cit. 2023-06-</w:t>
      </w:r>
      <w:r>
        <w:rPr>
          <w:rFonts w:ascii="Times New Roman" w:hAnsi="Times New Roman" w:cs="Times New Roman"/>
          <w:i/>
          <w:iCs/>
          <w:color w:val="993300"/>
          <w:sz w:val="24"/>
          <w:szCs w:val="24"/>
        </w:rPr>
        <w:lastRenderedPageBreak/>
        <w:t xml:space="preserve">19]. Dostupné na internete: </w:t>
      </w:r>
      <w:hyperlink r:id="rId238" w:history="1">
        <w:r>
          <w:rPr>
            <w:rFonts w:ascii="Times New Roman" w:hAnsi="Times New Roman" w:cs="Times New Roman"/>
            <w:i/>
            <w:iCs/>
            <w:color w:val="7F7F7F"/>
            <w:sz w:val="24"/>
            <w:szCs w:val="24"/>
          </w:rPr>
          <w:t>https://www.ceeol.com/search/viewpdf?id=1160072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AACCDA" w14:textId="77777777">
        <w:trPr>
          <w:trHeight w:val="100"/>
        </w:trPr>
        <w:tc>
          <w:tcPr>
            <w:tcW w:w="1410" w:type="dxa"/>
            <w:tcBorders>
              <w:top w:val="nil"/>
              <w:left w:val="nil"/>
              <w:bottom w:val="nil"/>
              <w:right w:val="nil"/>
            </w:tcBorders>
          </w:tcPr>
          <w:p w14:paraId="16212F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AAA17</w:t>
            </w:r>
          </w:p>
        </w:tc>
        <w:tc>
          <w:tcPr>
            <w:tcW w:w="8193" w:type="dxa"/>
            <w:tcBorders>
              <w:top w:val="nil"/>
              <w:left w:val="nil"/>
              <w:bottom w:val="nil"/>
              <w:right w:val="nil"/>
            </w:tcBorders>
          </w:tcPr>
          <w:p w14:paraId="1218AC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PALÁRIK, Miroslav - MIKULÁŠOVÁ, Alena - HETÉNYI, Martin - </w:t>
            </w:r>
            <w:r>
              <w:rPr>
                <w:rFonts w:ascii="Times New Roman" w:hAnsi="Times New Roman" w:cs="Times New Roman"/>
                <w:sz w:val="24"/>
                <w:szCs w:val="24"/>
                <w:u w:val="single"/>
              </w:rPr>
              <w:t>ARPÁŠ, Róbert</w:t>
            </w:r>
            <w:r>
              <w:rPr>
                <w:rFonts w:ascii="Times New Roman" w:hAnsi="Times New Roman" w:cs="Times New Roman"/>
                <w:sz w:val="24"/>
                <w:szCs w:val="24"/>
              </w:rPr>
              <w:t xml:space="preserve">. The City and Region Against the Backdrop of Totalitarianism : Images from the Life in the Slovak Republic (1939-1945), Illustrated by the City of Nitra and its Surroundings. Reviewers Ivan Kamenec, Jan Rychlík. Wien : Peter Lang ; Bern ; Bruxelles ; New York ; Oxford ; Warszawa ; Berlin, 2018. 280 s. Studies in Politics, Security and Society, 17. Dostupné na: </w:t>
            </w:r>
            <w:hyperlink r:id="rId239" w:history="1">
              <w:r>
                <w:rPr>
                  <w:rFonts w:ascii="Times New Roman" w:hAnsi="Times New Roman" w:cs="Times New Roman"/>
                  <w:color w:val="7F7F7F"/>
                  <w:sz w:val="24"/>
                  <w:szCs w:val="24"/>
                </w:rPr>
                <w:t>https://doi.org/10.3726/b13394</w:t>
              </w:r>
            </w:hyperlink>
            <w:r>
              <w:rPr>
                <w:rFonts w:ascii="Times New Roman" w:hAnsi="Times New Roman" w:cs="Times New Roman"/>
                <w:sz w:val="24"/>
                <w:szCs w:val="24"/>
              </w:rPr>
              <w:t>. ISBN 978-3-631-74581-6. ISSN 2199-028X</w:t>
            </w:r>
          </w:p>
        </w:tc>
      </w:tr>
    </w:tbl>
    <w:p w14:paraId="4E81BB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10B9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ŠIŠKOVA, Mária. Reflection for the Process of the Dramatization: Girl in the Wheelbarrow. In Studia Historica Nitriensia, 2022-01-01, 26, 1, pp. 245-285. ISSN 13387219. Dostupné na: https://doi.org/10.17846/SHN.2022.26.1.245-285., Registrované v: SCOPUS</w:t>
      </w:r>
    </w:p>
    <w:p w14:paraId="36AEB6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FOGELOVÁ, P. Sonda do zásahov politiky vo verejnom priestore v roku 1945 so zreteľom na prekódovanie etnického obrazu Košíc. In KOŠICKÉ HISTORICKÉ ZOŠITY : zborník Dejepisného spolku v Košiciach, 2022, č. 32, s. 22. ISBN 978-80-974469-1-8.</w:t>
      </w:r>
    </w:p>
    <w:p w14:paraId="67A791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Mládež nad priepasťou : sociálna starostlivosť o (nielen) problémovú mládež na Slovensku v rokoch 1918-1945. Bratislava : Paradigma Publishing, 2022, s. 229, ISBN 978-80-973678-2-4.</w:t>
      </w:r>
    </w:p>
    <w:p w14:paraId="228094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RIGOVÁ, V. Sonda do problematiky ústavnej starostlivosti o deti v Slovenskom štáte na príklade okresných detských domovov. In ACTA HISTORICA NEOSOLIENSIA, 2022, roč. 25, č. 1, s. 80, ISSN 2453-7845, [cit. 2022-08-18]. Dostupné na: &lt;https://www.ahn.umb.sk/wp-content/uploads/2022/07/AHN-tomus-25-num-1-Studia-3-Rigova.pdf&gt;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AFFC9E" w14:textId="77777777">
        <w:trPr>
          <w:trHeight w:val="100"/>
        </w:trPr>
        <w:tc>
          <w:tcPr>
            <w:tcW w:w="1410" w:type="dxa"/>
            <w:tcBorders>
              <w:top w:val="nil"/>
              <w:left w:val="nil"/>
              <w:bottom w:val="nil"/>
              <w:right w:val="nil"/>
            </w:tcBorders>
          </w:tcPr>
          <w:p w14:paraId="39C036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AAA18</w:t>
            </w:r>
          </w:p>
        </w:tc>
        <w:tc>
          <w:tcPr>
            <w:tcW w:w="8193" w:type="dxa"/>
            <w:tcBorders>
              <w:top w:val="nil"/>
              <w:left w:val="nil"/>
              <w:bottom w:val="nil"/>
              <w:right w:val="nil"/>
            </w:tcBorders>
          </w:tcPr>
          <w:p w14:paraId="1E04C9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v rokoch 1953-1957 : kapitoly z politického vývoja. Jazyková redaktorka: Vlasta Jaksicsová. 1. vyd. Brno : Prius, Kateřina Mikšová, 2001. 128 s. Krize komunistického systému v Československu 1953-1957, Sv. 4. ISBN 80-902995-2-0</w:t>
            </w:r>
          </w:p>
        </w:tc>
      </w:tr>
    </w:tbl>
    <w:p w14:paraId="527AFE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8A40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AMBROZY, M. Ethical View on Slovak, Hungarian and Roma Relations in Slovakia in the Context of Multiculturalism. In ASTRA SALVENSIS - REVISTA DE ISTORIE SI CULTURA, 2022, roč. 10, č. 19, s. 843, ISSN 2393-4727, [cit. 2023-06-12]. Dostupné na internete: </w:t>
      </w:r>
      <w:hyperlink r:id="rId240" w:history="1">
        <w:r>
          <w:rPr>
            <w:rFonts w:ascii="Times New Roman" w:hAnsi="Times New Roman" w:cs="Times New Roman"/>
            <w:i/>
            <w:iCs/>
            <w:color w:val="7F7F7F"/>
            <w:sz w:val="24"/>
            <w:szCs w:val="24"/>
          </w:rPr>
          <w:t>https://www.ceeol.com/search/viewpdf?id=1087188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860B8C" w14:textId="77777777">
        <w:trPr>
          <w:trHeight w:val="100"/>
        </w:trPr>
        <w:tc>
          <w:tcPr>
            <w:tcW w:w="1410" w:type="dxa"/>
            <w:tcBorders>
              <w:top w:val="nil"/>
              <w:left w:val="nil"/>
              <w:bottom w:val="nil"/>
              <w:right w:val="nil"/>
            </w:tcBorders>
          </w:tcPr>
          <w:p w14:paraId="79D05A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AAA19</w:t>
            </w:r>
          </w:p>
        </w:tc>
        <w:tc>
          <w:tcPr>
            <w:tcW w:w="8193" w:type="dxa"/>
            <w:tcBorders>
              <w:top w:val="nil"/>
              <w:left w:val="nil"/>
              <w:bottom w:val="nil"/>
              <w:right w:val="nil"/>
            </w:tcBorders>
          </w:tcPr>
          <w:p w14:paraId="49356C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Kapitoly z najstarších českých dejín : 531-1004 [Chapters from the Oldest Czech History : 531-1004]. 2. vydanie. Kraków : Spolok Slovákov v Poľsku - Towarzystwo Slowaków v Polsce, 2012. 204 s. ISBN 978-83-7490-506-0 (Centrum excelentnosti SAV : Staré Slovensko: dejiny Slovenska od praveku po vrcholný stredovek)</w:t>
            </w:r>
          </w:p>
        </w:tc>
      </w:tr>
    </w:tbl>
    <w:p w14:paraId="2E75B3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81A2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Od kmeňových vodcov k teritoriálnym vládcom: Premeny kniežacej moci v slovanskom prostredí nad stredným Dunajom (791 - 955). In Panovnícka moc v stredoveku : legitimita – atribúty – reprezentanti. Bratislava : VEDA, vydavateľstvo SAV : Historický ústav SAV, 2022, s. 114,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8D9D04" w14:textId="77777777">
        <w:trPr>
          <w:trHeight w:val="100"/>
        </w:trPr>
        <w:tc>
          <w:tcPr>
            <w:tcW w:w="1410" w:type="dxa"/>
            <w:tcBorders>
              <w:top w:val="nil"/>
              <w:left w:val="nil"/>
              <w:bottom w:val="nil"/>
              <w:right w:val="nil"/>
            </w:tcBorders>
          </w:tcPr>
          <w:p w14:paraId="2C4A1F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AAA20</w:t>
            </w:r>
          </w:p>
        </w:tc>
        <w:tc>
          <w:tcPr>
            <w:tcW w:w="8193" w:type="dxa"/>
            <w:tcBorders>
              <w:top w:val="nil"/>
              <w:left w:val="nil"/>
              <w:bottom w:val="nil"/>
              <w:right w:val="nil"/>
            </w:tcBorders>
          </w:tcPr>
          <w:p w14:paraId="32B60F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The Nitrian Principality : The Beginnings of Medieval Slovakia. The English edition, elaborated and supplemented. Leiden ; Boston : Brill, 2021. 670 pp. East Central and Eastern Europe in the Middle Ages, 450-1450, 68. Dostupné na: </w:t>
            </w:r>
            <w:hyperlink r:id="rId241" w:history="1">
              <w:r>
                <w:rPr>
                  <w:rFonts w:ascii="Times New Roman" w:hAnsi="Times New Roman" w:cs="Times New Roman"/>
                  <w:color w:val="7F7F7F"/>
                  <w:sz w:val="24"/>
                  <w:szCs w:val="24"/>
                </w:rPr>
                <w:t>https://doi.org/10.1163/9789004438637</w:t>
              </w:r>
            </w:hyperlink>
            <w:r>
              <w:rPr>
                <w:rFonts w:ascii="Times New Roman" w:hAnsi="Times New Roman" w:cs="Times New Roman"/>
                <w:sz w:val="24"/>
                <w:szCs w:val="24"/>
              </w:rPr>
              <w:t>. ISBN 978-90-04-43782-1. ISSN 1872-8103 (VEGA 2/0129/18 : Panovnícka moc v stredoveku. Vývoj panovníckej moci od veľkomoravských kniežat po uhorských kráľov neskorého stredoveku)</w:t>
            </w:r>
          </w:p>
        </w:tc>
      </w:tr>
    </w:tbl>
    <w:p w14:paraId="0CCD52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E223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KATUNINEC, Milan. Europe on the move: An exploration of ideas, ethics, and politics in European history. In Europe on the Move: An Exploration of Ideas, Ethics, and Politics in European History, 2022-12-08, pp. 1-770. Dostupné na: https://doi.org/10.3726/b19976., Registrované v: SCOPUS</w:t>
      </w:r>
    </w:p>
    <w:p w14:paraId="6D68B3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BOTEK, Andrej. Pribina';s Church in Nitra, Its Historical and Ecclesiastical Context and the Ar-chitectonical Connections. In Studia Historica Nitriensia, 2022-01-01, 26, 1, pp. 3-22. ISSN 13387219. Dostupné na: https://doi.org/10.17846/SHN.2022.26.1.3-22., Registrované v: SCOPUS</w:t>
      </w:r>
    </w:p>
    <w:p w14:paraId="64C56F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HARVÁT, Matej. From Slavic Leader to National Ruler: A Modern Discursive Construction of the Early Medieval Rulership of Pribina († 861). In Forum Historiae, 2022-01-01, 16, 1, pp. 9-31. Dostupné na: https://doi.org/10.31577/forhist.2022.16.1.2., Registrované v: SCOPUS</w:t>
      </w:r>
    </w:p>
    <w:p w14:paraId="056385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LYSÝ, M. The History of International Cooperation and Integrations in East Central Europe. In Sáry, P. (ed.) Lectures on East Central European Legal History. Miskolc: Central European Academic Publishing, 2022, s. 165, ISBN 9786150136165, [cit. 2023-06-14]. Dostupné na internete: &lt;https://doi.org/10.54171/2022.ps.loecelh_7&gt;</w:t>
      </w:r>
    </w:p>
    <w:p w14:paraId="55F904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PINTÉROVÁ, B. A „korai szlovák történelem” az újabb szlovák szakirodalomban. In TÖRTÉNELMI SZEMLE : A Magyar Tudományos Akadémia Bölcsészettudományi kutatóközpont történettudományi intézetének értesítője, 2022, roč. 64, č. 1, s. 47. ISSN 0040-9634.</w:t>
      </w:r>
    </w:p>
    <w:p w14:paraId="4D2A19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BOTEK, A. Metod, arcibiskup „cirkvi moravskej“ a (veľko)moravský katedrálny chrám. In SLAVICA SLOVACA, 2021, roč. 56, č. 2, s. 198, ISSN 0037-6787</w:t>
      </w:r>
    </w:p>
    <w:p w14:paraId="631439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CHORVÁTOVÁ, H. Hľadanie slovenského stredoveku alebo raný stredovek medzi nacionalizom, mýtom a vedou. In NOVÝ ORIENT : odborný časopis Orientálního ústavu AV ČR, 2021, roč. 76, č. 1, s. 57. ISSN 0029-5302, [cit. 2023-01-04]. Dostupné na: &lt;https://www.academia.edu/92947697/H%C4%BEadanie_slovensk%C3%A9ho_stredoveku_alebo_ran%C3%BD_stredovek_medzi_nacionalizom_m%C3%BDtom_a_vedou&gt;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ABF57C" w14:textId="77777777">
        <w:trPr>
          <w:trHeight w:val="100"/>
        </w:trPr>
        <w:tc>
          <w:tcPr>
            <w:tcW w:w="1410" w:type="dxa"/>
            <w:tcBorders>
              <w:top w:val="nil"/>
              <w:left w:val="nil"/>
              <w:bottom w:val="nil"/>
              <w:right w:val="nil"/>
            </w:tcBorders>
          </w:tcPr>
          <w:p w14:paraId="19FD032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AAA21</w:t>
            </w:r>
          </w:p>
        </w:tc>
        <w:tc>
          <w:tcPr>
            <w:tcW w:w="8193" w:type="dxa"/>
            <w:tcBorders>
              <w:top w:val="nil"/>
              <w:left w:val="nil"/>
              <w:bottom w:val="nil"/>
              <w:right w:val="nil"/>
            </w:tcBorders>
          </w:tcPr>
          <w:p w14:paraId="1A6E61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STEINHÜBEL, Ján. Kapitoly z najstarších českých dejín 531-1004. Kraków : Spolok Slovákov v Poľsku - Towarzystwo Slowakov w Polsce, 2011. S. 192. ISBN 978-83-7490-370-7 (Centrum excelentnosti SAV : Staré Slovensko: dejiny Slovenska od praveku po vrcholný stredovek)</w:t>
            </w:r>
          </w:p>
        </w:tc>
      </w:tr>
    </w:tbl>
    <w:p w14:paraId="3AF546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8B51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BAČA, R. K cirkevným dejinám Veľkej Moravy. In Zborník Záhorského múzea v Skalici 9. Skalica : Záhorské múzeum v Skalici, 2022, s. 23.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687492" w14:textId="77777777">
        <w:trPr>
          <w:trHeight w:val="100"/>
        </w:trPr>
        <w:tc>
          <w:tcPr>
            <w:tcW w:w="1410" w:type="dxa"/>
            <w:tcBorders>
              <w:top w:val="nil"/>
              <w:left w:val="nil"/>
              <w:bottom w:val="nil"/>
              <w:right w:val="nil"/>
            </w:tcBorders>
          </w:tcPr>
          <w:p w14:paraId="71BFC4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AAA22</w:t>
            </w:r>
          </w:p>
        </w:tc>
        <w:tc>
          <w:tcPr>
            <w:tcW w:w="8193" w:type="dxa"/>
            <w:tcBorders>
              <w:top w:val="nil"/>
              <w:left w:val="nil"/>
              <w:bottom w:val="nil"/>
              <w:right w:val="nil"/>
            </w:tcBorders>
          </w:tcPr>
          <w:p w14:paraId="64D7A1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TOMA, Peter A. - </w:t>
            </w:r>
            <w:r>
              <w:rPr>
                <w:rFonts w:ascii="Times New Roman" w:hAnsi="Times New Roman" w:cs="Times New Roman"/>
                <w:sz w:val="24"/>
                <w:szCs w:val="24"/>
                <w:u w:val="single"/>
              </w:rPr>
              <w:t>KOVÁČ, Dušan</w:t>
            </w:r>
            <w:r>
              <w:rPr>
                <w:rFonts w:ascii="Times New Roman" w:hAnsi="Times New Roman" w:cs="Times New Roman"/>
                <w:sz w:val="24"/>
                <w:szCs w:val="24"/>
              </w:rPr>
              <w:t>. Slovakia from Samo to Dzurinda. Stanford, 2001. 432 s.</w:t>
            </w:r>
          </w:p>
        </w:tc>
      </w:tr>
    </w:tbl>
    <w:p w14:paraId="254CD9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31D9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GOULD, John A. Fragile Dreams Tales of Liberalism and Power in Central Europe. In Fragile Dreams: Tales of Liberalism and Power in Central Europe, 2021-01-01, pp. 1-244. Dostupné na: </w:t>
      </w:r>
      <w:hyperlink r:id="rId242" w:history="1">
        <w:r>
          <w:rPr>
            <w:rFonts w:ascii="Times New Roman" w:hAnsi="Times New Roman" w:cs="Times New Roman"/>
            <w:i/>
            <w:iCs/>
            <w:color w:val="7F7F7F"/>
            <w:sz w:val="24"/>
            <w:szCs w:val="24"/>
          </w:rPr>
          <w:t>https://doi.org/10.3998/mpub.11955636.,</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0203F9" w14:textId="77777777">
        <w:trPr>
          <w:trHeight w:val="100"/>
        </w:trPr>
        <w:tc>
          <w:tcPr>
            <w:tcW w:w="1410" w:type="dxa"/>
            <w:tcBorders>
              <w:top w:val="nil"/>
              <w:left w:val="nil"/>
              <w:bottom w:val="nil"/>
              <w:right w:val="nil"/>
            </w:tcBorders>
          </w:tcPr>
          <w:p w14:paraId="636CCE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AAA23</w:t>
            </w:r>
          </w:p>
        </w:tc>
        <w:tc>
          <w:tcPr>
            <w:tcW w:w="8193" w:type="dxa"/>
            <w:tcBorders>
              <w:top w:val="nil"/>
              <w:left w:val="nil"/>
              <w:bottom w:val="nil"/>
              <w:right w:val="nil"/>
            </w:tcBorders>
          </w:tcPr>
          <w:p w14:paraId="604C3E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Analytická historiografia versus národné dejiny : "národ" ako sociálna reprezentácia. Pisa : Published by Edizioni Plus - Pisa University Press, 2010. 230 s. Doctoral Dissertations, XIII. ISBN 978-88-8492-741-5</w:t>
            </w:r>
          </w:p>
        </w:tc>
      </w:tr>
    </w:tbl>
    <w:p w14:paraId="305F67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12D0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w:t>
      </w:r>
      <w:r>
        <w:rPr>
          <w:rFonts w:ascii="Times New Roman" w:hAnsi="Times New Roman" w:cs="Times New Roman"/>
          <w:i/>
          <w:iCs/>
          <w:color w:val="993300"/>
          <w:sz w:val="24"/>
          <w:szCs w:val="24"/>
        </w:rPr>
        <w:lastRenderedPageBreak/>
        <w:t>Discursive Construction of the Early Medieval Rulership of Pribina († 861). In Forum Historiae, 2022-01-01, 16, 1, pp. 9-31. Dostupné na: https://doi.org/10.31577/forhist.2022.16.1.2., Registrované v: SCOPUS</w:t>
      </w:r>
    </w:p>
    <w:p w14:paraId="07CEE1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LUTHEROVÁ, Silvia Seneši. The Fight for the “Modern Peculiar Character.” The Nationalist Narrative Within the Concept of Applied Art Modernization Reform in 1920's Slovakia. In Forum Historiae, 2022-01-01, 16, 1, pp. 32-51. Dostupné na: https://doi.org/10.31577/forhist.2022.16.1.3., Registrované v: SCOPUS</w:t>
      </w:r>
    </w:p>
    <w:p w14:paraId="26B8A9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DUCHÁČEK, M. Czechoslovakism in the first half of Czechoslovak Republic: the state-building concept or hackneyed old phrase? In Adam Hudek, Michal Kopeček, Jan Mervart (eds.): Czechoslovakism. London; New York : Routledge, 2022, s. 202. ISBN 978-1-032-07072-8.</w:t>
      </w:r>
    </w:p>
    <w:p w14:paraId="154B3F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MICHELA, M. State celebrations and the construction of a Czechoslovak national community during the First Republic. In Adam Hudek, Michal Kopeček, Jan Mervart (eds.): Czechoslovakism. London; New York : Routledge, 2022, s. 269. ISBN 978-1-032-07072-8.</w:t>
      </w:r>
    </w:p>
    <w:p w14:paraId="02E082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CHORVÁTOVÁ, H. Hľadanie slovenského stredoveku alebo raný stredovek medzi nacionalizom, mýtom a vedou. In NOVÝ ORIENT : odborný časopis Orientálního ústavu AV ČR, 2021, roč. 76, č. 1, s. 58. ISSN 0029-5302, [cit. 2023-01-04]. Dostupné na: </w:t>
      </w:r>
      <w:hyperlink r:id="rId243"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p w14:paraId="7A00F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SZARKA, L. Fejezetek a magyar-szlovák kapcsolatok 19. századi történetéből. Komárom : Pedagogická fakulta Univerzity J. Selyeho, 2022, s. 98. ISBN 978-80-8122-417-1, [cit. 2024-02-06]. Dostupné na: &lt;https://pf.ujs.sk/documents/books/Fejezetek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01096B" w14:textId="77777777">
        <w:trPr>
          <w:trHeight w:val="100"/>
        </w:trPr>
        <w:tc>
          <w:tcPr>
            <w:tcW w:w="1410" w:type="dxa"/>
            <w:tcBorders>
              <w:top w:val="nil"/>
              <w:left w:val="nil"/>
              <w:bottom w:val="nil"/>
              <w:right w:val="nil"/>
            </w:tcBorders>
          </w:tcPr>
          <w:p w14:paraId="12217B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AAA24</w:t>
            </w:r>
          </w:p>
        </w:tc>
        <w:tc>
          <w:tcPr>
            <w:tcW w:w="8193" w:type="dxa"/>
            <w:tcBorders>
              <w:top w:val="nil"/>
              <w:left w:val="nil"/>
              <w:bottom w:val="nil"/>
              <w:right w:val="nil"/>
            </w:tcBorders>
          </w:tcPr>
          <w:p w14:paraId="2988D9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ZÜCKERT, Martin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Die Evakuierung der Deutschen aus der Slowakei 1944/45 : Verlauf, Kontexte, Folgen [The Evacuation of the Germans from Slovakia in 1944/45: Course, Contexts, Consequences]. München : Vandenhoeck &amp; Ruprecht, 2019. 341 s. Veröffentlichungen des Collegium Carolinum, 139. ISBN 978-3-525-31075-5. ISSN 0530-9794</w:t>
            </w:r>
          </w:p>
        </w:tc>
      </w:tr>
    </w:tbl>
    <w:p w14:paraId="7CD2EE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1325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JUHÁSZOVÁ, T. Post-WWII migration flows in micro-perspective: The case of the east Slovak small town Medzev. In ČLOVEK A SPOLOČNOSŤ [internetový časopis], 2022, roč. 25, č. 1, s. 11, ISSN 1335-3608, [cit. 2023-05-04]. Dostupné na internete: </w:t>
      </w:r>
      <w:hyperlink r:id="rId244" w:history="1">
        <w:r>
          <w:rPr>
            <w:rFonts w:ascii="Times New Roman" w:hAnsi="Times New Roman" w:cs="Times New Roman"/>
            <w:i/>
            <w:iCs/>
            <w:color w:val="7F7F7F"/>
            <w:sz w:val="24"/>
            <w:szCs w:val="24"/>
          </w:rPr>
          <w:t>https://individualandsociety.org/casopis/2022/1/pdf/post-wwii-migration-flows-in-micro-perspective-the-case-of-the-east-slovak-small-town-medzev</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269CB2" w14:textId="77777777">
        <w:trPr>
          <w:trHeight w:val="100"/>
        </w:trPr>
        <w:tc>
          <w:tcPr>
            <w:tcW w:w="1410" w:type="dxa"/>
            <w:tcBorders>
              <w:top w:val="nil"/>
              <w:left w:val="nil"/>
              <w:bottom w:val="nil"/>
              <w:right w:val="nil"/>
            </w:tcBorders>
          </w:tcPr>
          <w:p w14:paraId="50962B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AAA25</w:t>
            </w:r>
          </w:p>
        </w:tc>
        <w:tc>
          <w:tcPr>
            <w:tcW w:w="8193" w:type="dxa"/>
            <w:tcBorders>
              <w:top w:val="nil"/>
              <w:left w:val="nil"/>
              <w:bottom w:val="nil"/>
              <w:right w:val="nil"/>
            </w:tcBorders>
          </w:tcPr>
          <w:p w14:paraId="2C0B2F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14:paraId="185632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D970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GABRIS, Tomas. THE LEGACY OF SOCIALIST CONSTITUTIONALISM IN SLOVAKIA: THE RIGHT OF THE SLOVAK NATION TO SELF-DETERMINATION. In RUSSIAN LAW JOURNAL, 2021, vol. 9, no. 2, pp. 70-91. ISSN 2309-8678. Dostupné na: </w:t>
      </w:r>
      <w:hyperlink r:id="rId245" w:history="1">
        <w:r>
          <w:rPr>
            <w:rFonts w:ascii="Times New Roman" w:hAnsi="Times New Roman" w:cs="Times New Roman"/>
            <w:i/>
            <w:iCs/>
            <w:color w:val="7F7F7F"/>
            <w:sz w:val="24"/>
            <w:szCs w:val="24"/>
          </w:rPr>
          <w:t>https://doi.org/10.17589/2309-8678-2021-9-2-70-91.,</w:t>
        </w:r>
      </w:hyperlink>
      <w:r>
        <w:rPr>
          <w:rFonts w:ascii="Times New Roman" w:hAnsi="Times New Roman" w:cs="Times New Roman"/>
          <w:i/>
          <w:iCs/>
          <w:color w:val="993300"/>
          <w:sz w:val="24"/>
          <w:szCs w:val="24"/>
        </w:rPr>
        <w:t xml:space="preserve"> Registrované v: WOS</w:t>
      </w:r>
    </w:p>
    <w:p w14:paraId="59C407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[1.1] IVESIC, T. EXCHANGING THE "PROGRESSIVE EXPERIENCES" IN A TRANSNATIONAL PERSPECTIVE: NATIONALITY, ECONOMY AND FEDERALISM IN YUGOSLAVIA AND CZECHOSLOVAKIA IN THE 1960S. In </w:t>
      </w:r>
      <w:r>
        <w:rPr>
          <w:rFonts w:ascii="Times New Roman" w:hAnsi="Times New Roman" w:cs="Times New Roman"/>
          <w:i/>
          <w:iCs/>
          <w:color w:val="993300"/>
          <w:sz w:val="24"/>
          <w:szCs w:val="24"/>
        </w:rPr>
        <w:lastRenderedPageBreak/>
        <w:t>ACTA HISTRIAE. ISSN 1318-0185, 2022, vol. 30, no. 1, p. 239-262. Dostupné na: https://doi.org/10.19233/AH.2022.11., Registrované v: WOS</w:t>
      </w:r>
    </w:p>
    <w:p w14:paraId="5057AF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 M. Príbeh povojnového Slovenska a jeho hospodárstva. Bratislava : VEDA, vydavateľstvo SAV : Historický ústav SAV, 2022, s. 55. ISBN 978-80-224-1972-7.</w:t>
      </w:r>
      <w:r>
        <w:rPr>
          <w:rFonts w:ascii="Times New Roman" w:hAnsi="Times New Roman" w:cs="Times New Roman"/>
          <w:sz w:val="24"/>
          <w:szCs w:val="24"/>
        </w:rPr>
        <w:t xml:space="preserve"> </w:t>
      </w:r>
      <w:r>
        <w:rPr>
          <w:rFonts w:ascii="Times New Roman" w:hAnsi="Times New Roman" w:cs="Times New Roman"/>
          <w:sz w:val="24"/>
          <w:szCs w:val="24"/>
        </w:rPr>
        <w:br/>
      </w:r>
    </w:p>
    <w:p w14:paraId="4F0499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087411" w14:textId="77777777">
        <w:trPr>
          <w:trHeight w:val="100"/>
        </w:trPr>
        <w:tc>
          <w:tcPr>
            <w:tcW w:w="1410" w:type="dxa"/>
            <w:tcBorders>
              <w:top w:val="nil"/>
              <w:left w:val="nil"/>
              <w:bottom w:val="nil"/>
              <w:right w:val="nil"/>
            </w:tcBorders>
          </w:tcPr>
          <w:p w14:paraId="7E872F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14:paraId="233706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ADAM, Ján - JAVOR, Martin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KAMENICKÝ, Miroslav - KÓNYOVÁ, Annamária - KÓNYA, Peter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MALOVECKÁ, Milota. Nový pohľad na svet : čas osvietených vládcov od protihabsburských povstaní po začiatky slovenského národného obrodenia. Editor Pavel Dvořák, vedecký redaktor Peter Kónya. 1 vyd. Bratislava : Literárne informačné centrum, 2007. 455 s. Pramene k dejinám Slovenska a Slovákov, VIII. ISBN 978-80-89222-46-9</w:t>
            </w:r>
          </w:p>
        </w:tc>
      </w:tr>
    </w:tbl>
    <w:p w14:paraId="0C5979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A0C9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SZARKA, L. - TÓTH, I. A magyarországi szlovákok. Budapest : Magyar Nemzeti Levéltár, 2022, s. 90. ISBN 978-963-631-330-2</w:t>
      </w:r>
    </w:p>
    <w:p w14:paraId="36531B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SEGEŠ, V. Legendárny husár Ladislav Škultéty-Gabriš a jeho doba. Bratislava : Vojenský historický ústav, 2021, s. 240. ISBN 978-80-89523-75-7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A4F404" w14:textId="77777777">
        <w:trPr>
          <w:trHeight w:val="100"/>
        </w:trPr>
        <w:tc>
          <w:tcPr>
            <w:tcW w:w="1410" w:type="dxa"/>
            <w:tcBorders>
              <w:top w:val="nil"/>
              <w:left w:val="nil"/>
              <w:bottom w:val="nil"/>
              <w:right w:val="nil"/>
            </w:tcBorders>
          </w:tcPr>
          <w:p w14:paraId="2D5C11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14:paraId="401F08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Autonómia: víťazstvo alebo prehra? : vyvrcholenie politického zápasu HSĽS o autonómiu Slovenska. 1. vydanie. Bratislava : Veda, vydavateľstvo Slovenskej akadémie vied, 2011. 199 s. ISBN 978-80-224-1190-5 (Vega 2/0052/9 : Slovenská spoločnosť a menšiny v rokoch druhej svetovej vojny: problematika spolužitia, migrácia, holokaust)</w:t>
            </w:r>
          </w:p>
        </w:tc>
      </w:tr>
    </w:tbl>
    <w:p w14:paraId="3031E1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9627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84. ISBN 978-80-7568-587-2</w:t>
      </w:r>
    </w:p>
    <w:p w14:paraId="0F7332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206.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43BB2B" w14:textId="77777777">
        <w:trPr>
          <w:trHeight w:val="100"/>
        </w:trPr>
        <w:tc>
          <w:tcPr>
            <w:tcW w:w="1410" w:type="dxa"/>
            <w:tcBorders>
              <w:top w:val="nil"/>
              <w:left w:val="nil"/>
              <w:bottom w:val="nil"/>
              <w:right w:val="nil"/>
            </w:tcBorders>
          </w:tcPr>
          <w:p w14:paraId="515E01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14:paraId="1E70BE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14:paraId="4F7042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A4C5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BENKA, Peter. Language in historical research: Political implications of language practice in Hungary in the 16th and 17th centuries. In HISTORICKY CASOPIS, 2022, vol. 70, no. 4, pp. 639-663. ISSN 0018-2575. Dostupné na: </w:t>
      </w:r>
      <w:hyperlink r:id="rId246" w:history="1">
        <w:r>
          <w:rPr>
            <w:rFonts w:ascii="Times New Roman" w:hAnsi="Times New Roman" w:cs="Times New Roman"/>
            <w:i/>
            <w:iCs/>
            <w:color w:val="7F7F7F"/>
            <w:sz w:val="24"/>
            <w:szCs w:val="24"/>
          </w:rPr>
          <w:t>https://doi.org/10.31577/histcaso.2022.70.4.3.,</w:t>
        </w:r>
      </w:hyperlink>
      <w:r>
        <w:rPr>
          <w:rFonts w:ascii="Times New Roman" w:hAnsi="Times New Roman" w:cs="Times New Roman"/>
          <w:i/>
          <w:iCs/>
          <w:color w:val="993300"/>
          <w:sz w:val="24"/>
          <w:szCs w:val="24"/>
        </w:rPr>
        <w:t xml:space="preserve"> Registrované v: WOS</w:t>
      </w:r>
    </w:p>
    <w:p w14:paraId="6C33C2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LYSY, Miroslav. VZTAH POZEMKOV A VECI S NIMI SPOJENYMI NA ZAKLADE ZILINSKEJ PRAVNEJ KNIHY1. In HISTORICKY CASOPIS, 2022, vol. 70, no. 3, pp. 385-402. ISSN 0018-2575.,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292472" w14:textId="77777777">
        <w:trPr>
          <w:trHeight w:val="100"/>
        </w:trPr>
        <w:tc>
          <w:tcPr>
            <w:tcW w:w="1410" w:type="dxa"/>
            <w:tcBorders>
              <w:top w:val="nil"/>
              <w:left w:val="nil"/>
              <w:bottom w:val="nil"/>
              <w:right w:val="nil"/>
            </w:tcBorders>
          </w:tcPr>
          <w:p w14:paraId="18B484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14:paraId="604F52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FREMAL, Karol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MÉSÁROŠ, Július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RUMAN, Ladislav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SLAVKOVSKÁ, Eva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ZELENÁK, Peter</w:t>
            </w:r>
            <w:r>
              <w:rPr>
                <w:rFonts w:ascii="Times New Roman" w:hAnsi="Times New Roman" w:cs="Times New Roman"/>
                <w:sz w:val="24"/>
                <w:szCs w:val="24"/>
              </w:rPr>
              <w:t xml:space="preserve"> - ZUBEREC, Vladimír - </w:t>
            </w:r>
            <w:r>
              <w:rPr>
                <w:rFonts w:ascii="Times New Roman" w:hAnsi="Times New Roman" w:cs="Times New Roman"/>
                <w:sz w:val="24"/>
                <w:szCs w:val="24"/>
                <w:u w:val="single"/>
              </w:rPr>
              <w:t>ŽATKULIAK, Jozef</w:t>
            </w:r>
            <w:r>
              <w:rPr>
                <w:rFonts w:ascii="Times New Roman" w:hAnsi="Times New Roman" w:cs="Times New Roman"/>
                <w:sz w:val="24"/>
                <w:szCs w:val="24"/>
              </w:rPr>
              <w:t>. Politické strany na Slovensku 1860-1989. Zost. Ľubomír Lipták. Bratislava : Archa, 1992. 312 s. ISBN 80-7115-029-0</w:t>
            </w:r>
          </w:p>
        </w:tc>
      </w:tr>
    </w:tbl>
    <w:p w14:paraId="6B6801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06E9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AMBROZY, M. Ethical View on Slovak, Hungarian and Roma Relations in Slovakia in the Context of Multiculturalism. In ASTRA SALVENSIS - REVISTA DE ISTORIE SI CULTURA, 2022, roč. 10, č. 19, s. 841, ISSN 2393-4727, [cit. 2023-06-12]. Dostupné na internete: </w:t>
      </w:r>
      <w:hyperlink r:id="rId247" w:history="1">
        <w:r>
          <w:rPr>
            <w:rFonts w:ascii="Times New Roman" w:hAnsi="Times New Roman" w:cs="Times New Roman"/>
            <w:i/>
            <w:iCs/>
            <w:color w:val="7F7F7F"/>
            <w:sz w:val="24"/>
            <w:szCs w:val="24"/>
          </w:rPr>
          <w:t>https://www.ceeol.com/search/viewpdf?id=1087188</w:t>
        </w:r>
      </w:hyperlink>
    </w:p>
    <w:p w14:paraId="743E56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ARPÁŠ, R. - HANULA, M. The positions of major Slovak political movements on the concept of Czechoslovakism during the interwar period. In Adam Hudek, Michal Kopeček, Jan Mervart (eds.): Czechoslovakism. London; New York : Routledge, 2022, s. 227.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DBA85C" w14:textId="77777777">
        <w:trPr>
          <w:trHeight w:val="100"/>
        </w:trPr>
        <w:tc>
          <w:tcPr>
            <w:tcW w:w="1410" w:type="dxa"/>
            <w:tcBorders>
              <w:top w:val="nil"/>
              <w:left w:val="nil"/>
              <w:bottom w:val="nil"/>
              <w:right w:val="nil"/>
            </w:tcBorders>
          </w:tcPr>
          <w:p w14:paraId="1692EE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14:paraId="1DD83E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Sociálne triedy a revolučné premeny na Slovensku 1944-1948. Bratislava : VEDA, 1978. 224 s.</w:t>
            </w:r>
          </w:p>
        </w:tc>
      </w:tr>
    </w:tbl>
    <w:p w14:paraId="04D679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FA91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90. ISBN 9781644697108.</w:t>
      </w:r>
    </w:p>
    <w:p w14:paraId="519F00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SYRNÝ, M. The Communist Party of Slovakia between the liberation and the gain of totalitarian power. In SECURITAS IMPERII, 2021, č. 39, s. 91, ISSN 1804-1612, [cit. 2023-06-21]. Dostupné na internete: </w:t>
      </w:r>
      <w:hyperlink r:id="rId248" w:history="1">
        <w:r>
          <w:rPr>
            <w:rFonts w:ascii="Times New Roman" w:hAnsi="Times New Roman" w:cs="Times New Roman"/>
            <w:i/>
            <w:iCs/>
            <w:color w:val="7F7F7F"/>
            <w:sz w:val="24"/>
            <w:szCs w:val="24"/>
          </w:rPr>
          <w:t>https://www.ceeol.com/search/article-detail?id=1010817</w:t>
        </w:r>
      </w:hyperlink>
    </w:p>
    <w:p w14:paraId="5BDB44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 M. Príbeh povojnového Slovenska a jeho hospodárstva. Bratislava : VEDA, vydavateľstvo SAV : Historický ústav SAV, 2022, s. 96.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C34AEC" w14:textId="77777777">
        <w:trPr>
          <w:trHeight w:val="100"/>
        </w:trPr>
        <w:tc>
          <w:tcPr>
            <w:tcW w:w="1410" w:type="dxa"/>
            <w:tcBorders>
              <w:top w:val="nil"/>
              <w:left w:val="nil"/>
              <w:bottom w:val="nil"/>
              <w:right w:val="nil"/>
            </w:tcBorders>
          </w:tcPr>
          <w:p w14:paraId="05EDC9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14:paraId="0E5DA6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Na ceste k monopolu moci : mocenskopolitické zápasy na Slovensku v rokoch 1945-1948. Bratislava : Archa, 1993. 248 s.</w:t>
            </w:r>
          </w:p>
        </w:tc>
      </w:tr>
    </w:tbl>
    <w:p w14:paraId="141E08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2A2C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AMBROZY, M. Ethical View on Slovak, Hungarian and Roma Relations in Slovakia in the Context of Multiculturalism. In ASTRA SALVENSIS - REVISTA DE ISTORIE SI CULTURA, 2022, roč. 10, č. 19, s. 842, ISSN 2393-4727, [cit. 2023-06-12]. Dostupné na internete: &lt;https://www.ceeol.com/search/viewpdf?id=1087188&gt;</w:t>
      </w:r>
    </w:p>
    <w:p w14:paraId="6FEEC7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FROMMER, B. Retribuce - stíhání válečných zločinů a kolaborace v poválečné Evropě. In Jaroslav Pažout, Kateřina Portmann (eds.): Spravedlnost, nebo pomsta?: potrestání válečných zločinců, kolaborantů a zrádců po 2. světové válce v Československu. Praha : Liberec : Ústav pro studium totalitních režimů ; Technická univerzita v Liberci, 2022, s. 23. ISBN 978-80-7516-013-3.</w:t>
      </w:r>
    </w:p>
    <w:p w14:paraId="367294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GABZDILOVÁ, S. – OLEJNÍK, M. A kommunista rendszer és a magyar nyelvű oktatás Szlovákiában 1948 és 1950 között. In REGIO, 2021, roč. 29, č. 2, s. 239, ISSN 0865-557X, [cit. 2023-06-21]. Dostupné na internete: &lt;http://real-j.mtak.hu/19686/7/regio-2021-2.pdf#page=234&gt;</w:t>
      </w:r>
    </w:p>
    <w:p w14:paraId="64AD4F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[3.1] SYRNÝ, M. The Communist Party of Slovakia between the liberation and the gain of totalitarian power. In SECURITAS IMPERII, 2021, č. 39, s. 91, ISSN 1804-1612, [cit. 2023-06-21]. Dostupné na internete: </w:t>
      </w:r>
      <w:hyperlink r:id="rId249" w:history="1">
        <w:r>
          <w:rPr>
            <w:rFonts w:ascii="Times New Roman" w:hAnsi="Times New Roman" w:cs="Times New Roman"/>
            <w:i/>
            <w:iCs/>
            <w:color w:val="7F7F7F"/>
            <w:sz w:val="24"/>
            <w:szCs w:val="24"/>
          </w:rPr>
          <w:t>https://www.ceeol.com/search/article-detail?id=1010817</w:t>
        </w:r>
      </w:hyperlink>
    </w:p>
    <w:p w14:paraId="67DB90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VOVKANYCH, I. – SHNITSER, I. Political Crisis in Slovakia in 1947. In INTERNATIONAL RELATIONS OF UKRAINE: SCIENTIFIC SEARCHES AND FINDINGS, 2022, č. 31, s. 299, ISSN 2411-345X, [cit. 2023-06-21]. Dostupné na internete: &lt;https://mzu.history.org.ua/index.php/MZU/article/view/351&gt;</w:t>
      </w:r>
    </w:p>
    <w:p w14:paraId="6D4D7D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w:t>
      </w:r>
      <w:r>
        <w:rPr>
          <w:rFonts w:ascii="Times New Roman" w:hAnsi="Times New Roman" w:cs="Times New Roman"/>
          <w:i/>
          <w:iCs/>
          <w:color w:val="993300"/>
          <w:sz w:val="24"/>
          <w:szCs w:val="24"/>
        </w:rPr>
        <w:lastRenderedPageBreak/>
        <w:t>medzinárodnom kontexte. Košice : Univerzita Pavla Jozefa Šafárika v Košiciach, 2022, s. 204.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EA4198" w14:textId="77777777">
        <w:trPr>
          <w:trHeight w:val="100"/>
        </w:trPr>
        <w:tc>
          <w:tcPr>
            <w:tcW w:w="1410" w:type="dxa"/>
            <w:tcBorders>
              <w:top w:val="nil"/>
              <w:left w:val="nil"/>
              <w:bottom w:val="nil"/>
              <w:right w:val="nil"/>
            </w:tcBorders>
          </w:tcPr>
          <w:p w14:paraId="50D490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14:paraId="05BB92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Andrej Hlinka. Bratislava : Obzor, 1991. 116 s.</w:t>
            </w:r>
          </w:p>
        </w:tc>
      </w:tr>
    </w:tbl>
    <w:p w14:paraId="40E30E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BDA8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WESSEL, M.S. Czechoslovakia Structural Problems of a State (1918-1992). In OSTEUROPA. ISSN 0030-6428, 2021, vol. 71, no. 4-6, p. 7-+. Dostupné na: </w:t>
      </w:r>
      <w:hyperlink r:id="rId250" w:history="1">
        <w:r>
          <w:rPr>
            <w:rFonts w:ascii="Times New Roman" w:hAnsi="Times New Roman" w:cs="Times New Roman"/>
            <w:i/>
            <w:iCs/>
            <w:color w:val="7F7F7F"/>
            <w:sz w:val="24"/>
            <w:szCs w:val="24"/>
          </w:rPr>
          <w:t>https://doi.org/10.35998/oe-2021-0024.,</w:t>
        </w:r>
      </w:hyperlink>
      <w:r>
        <w:rPr>
          <w:rFonts w:ascii="Times New Roman" w:hAnsi="Times New Roman" w:cs="Times New Roman"/>
          <w:i/>
          <w:iCs/>
          <w:color w:val="993300"/>
          <w:sz w:val="24"/>
          <w:szCs w:val="24"/>
        </w:rPr>
        <w:t xml:space="preserve"> Registrované v: WOS</w:t>
      </w:r>
    </w:p>
    <w:p w14:paraId="43F9C2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212.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D8C5D6" w14:textId="77777777">
        <w:trPr>
          <w:trHeight w:val="100"/>
        </w:trPr>
        <w:tc>
          <w:tcPr>
            <w:tcW w:w="1410" w:type="dxa"/>
            <w:tcBorders>
              <w:top w:val="nil"/>
              <w:left w:val="nil"/>
              <w:bottom w:val="nil"/>
              <w:right w:val="nil"/>
            </w:tcBorders>
          </w:tcPr>
          <w:p w14:paraId="5FA8CA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14:paraId="695FFF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BELEJ, Milan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LEVICKÝ, Juraj. Dejiny židovskej komunity v Humennom = The History of the Jewish Community in Humenné. Humenné : ADIN,s.r.o., 2013. 72 s. ISBN 978-80-89540-38-9</w:t>
            </w:r>
          </w:p>
        </w:tc>
      </w:tr>
    </w:tbl>
    <w:p w14:paraId="712A66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A758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251"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D7DCE8" w14:textId="77777777">
        <w:trPr>
          <w:trHeight w:val="100"/>
        </w:trPr>
        <w:tc>
          <w:tcPr>
            <w:tcW w:w="1410" w:type="dxa"/>
            <w:tcBorders>
              <w:top w:val="nil"/>
              <w:left w:val="nil"/>
              <w:bottom w:val="nil"/>
              <w:right w:val="nil"/>
            </w:tcBorders>
          </w:tcPr>
          <w:p w14:paraId="68EAEF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14:paraId="17EE16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Boľševizmus medzi Východom a Západom (1900-1920) [Bolshevism between East and West (1900-1920)]. Bratislava : Historický ústav SAV, 2012. 218 s. ISBN 978-80-89396-18-4 (Centrum excelentnosti SAV : Slovenské dejiny v dejinách Európy. Vega 2/0123/12 : Sociálny radikalizmus a radikálny socializmus na Slovensku v medzivojnovom období. Artikulácia sociálnej nespokojnosti a hľadanie alternatív v krízových obdobiach vývoja slovenskej spoločnosti v rámci socialistického a komunistického hnutia (1918-1939). Vega 2/0208/10 : Slováci a formovanie moderných národov v strednej, východnej (juhovýchodnej) Európe: Identita, konfesionalita, mýtus. Vega 2/0181/10 : Slovensko v Európe, Európa na Slovensku, vybrané témy z dejín 20. storočia)</w:t>
            </w:r>
          </w:p>
        </w:tc>
      </w:tr>
    </w:tbl>
    <w:p w14:paraId="2B4273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4FC0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SKORVANKOVA, E. The Image of Soviet Woman in the Slovak Communist Newspapers in the Interwar Period. In VESTNIK SANKT-PETERBURGSKOGO UNIVERSITETA-ISTORIYA, 2022, vol. 67, no. 2, pp. 497-514. ISSN 1812-9323. Dostupné na: </w:t>
      </w:r>
      <w:hyperlink r:id="rId252" w:history="1">
        <w:r>
          <w:rPr>
            <w:rFonts w:ascii="Times New Roman" w:hAnsi="Times New Roman" w:cs="Times New Roman"/>
            <w:i/>
            <w:iCs/>
            <w:color w:val="7F7F7F"/>
            <w:sz w:val="24"/>
            <w:szCs w:val="24"/>
          </w:rPr>
          <w:t>https://doi.org/10.21638/11701/spbu02.2022.211.,</w:t>
        </w:r>
      </w:hyperlink>
      <w:r>
        <w:rPr>
          <w:rFonts w:ascii="Times New Roman" w:hAnsi="Times New Roman" w:cs="Times New Roman"/>
          <w:i/>
          <w:iCs/>
          <w:color w:val="993300"/>
          <w:sz w:val="24"/>
          <w:szCs w:val="24"/>
        </w:rPr>
        <w:t xml:space="preserve"> Registrované v: WOS</w:t>
      </w:r>
    </w:p>
    <w:p w14:paraId="218F23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MELICHAR, B. - VRBA, J. Rudá hrozba, aneb revoluční naděje? Evropské komunistické hnutí jako součást vize nového světa. In Drábik, Jakub - Rákosník, Jakub(eds.): Od bouře k bouři : Československo, Evropa a svět mezi dvěma světovými válkami (1918-1939). Praha : Academia, 2022, s. 556. ISBN 978-80-200-2923-2.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072426" w14:textId="77777777">
        <w:trPr>
          <w:trHeight w:val="100"/>
        </w:trPr>
        <w:tc>
          <w:tcPr>
            <w:tcW w:w="1410" w:type="dxa"/>
            <w:tcBorders>
              <w:top w:val="nil"/>
              <w:left w:val="nil"/>
              <w:bottom w:val="nil"/>
              <w:right w:val="nil"/>
            </w:tcBorders>
          </w:tcPr>
          <w:p w14:paraId="0B4FE8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14:paraId="1399CA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SEDLÁK, Vincent - SOPKO, Július. Pod vládou anjouovských kráľov : Slovensko po vymretí Arpádovcov a nástupe Anjouovcov na uhorský trón, Karola Róberta, Ľudovíta Veľkého a jeho dcéry Márie. 1. vyd. Bratislava : Literárne informačné centrum, 2002. 375 s. Pramene k dejinám Slovenska a Slovákov, 4. ISBN 80-88878-72-1</w:t>
            </w:r>
          </w:p>
        </w:tc>
      </w:tr>
    </w:tbl>
    <w:p w14:paraId="430286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E7BA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253"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77ACAF" w14:textId="77777777">
        <w:trPr>
          <w:trHeight w:val="100"/>
        </w:trPr>
        <w:tc>
          <w:tcPr>
            <w:tcW w:w="1410" w:type="dxa"/>
            <w:tcBorders>
              <w:top w:val="nil"/>
              <w:left w:val="nil"/>
              <w:bottom w:val="nil"/>
              <w:right w:val="nil"/>
            </w:tcBorders>
          </w:tcPr>
          <w:p w14:paraId="1EE3E7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AAB11</w:t>
            </w:r>
          </w:p>
        </w:tc>
        <w:tc>
          <w:tcPr>
            <w:tcW w:w="8193" w:type="dxa"/>
            <w:tcBorders>
              <w:top w:val="nil"/>
              <w:left w:val="nil"/>
              <w:bottom w:val="nil"/>
              <w:right w:val="nil"/>
            </w:tcBorders>
          </w:tcPr>
          <w:p w14:paraId="28305D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Sťahovanie národov (454-568) - Ostrogóti, Gepidi, Longobardi a Slovania. Bratislava : Občianske združenie Spoločnosť Pro Historia, 2008. 201 s. ISBN 978-80-970060-0-6</w:t>
            </w:r>
          </w:p>
        </w:tc>
      </w:tr>
    </w:tbl>
    <w:p w14:paraId="242896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1DFB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ČERVEŇANSKÝ, S. Interpretácie konca rímskej antiky v strednom Podunajsku v slovenskej historiografii. In HISTORICA LIII : zborník k 70. narodeninám docenta Pavla Valachoviča. Bratislava : Univerzita Komenského v Bratislave, 2022, s. 96. ISBN 978-80-223-5413-4.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D3478D" w14:textId="77777777">
        <w:trPr>
          <w:trHeight w:val="100"/>
        </w:trPr>
        <w:tc>
          <w:tcPr>
            <w:tcW w:w="1410" w:type="dxa"/>
            <w:tcBorders>
              <w:top w:val="nil"/>
              <w:left w:val="nil"/>
              <w:bottom w:val="nil"/>
              <w:right w:val="nil"/>
            </w:tcBorders>
          </w:tcPr>
          <w:p w14:paraId="4D38E0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w:t>
            </w:r>
          </w:p>
        </w:tc>
        <w:tc>
          <w:tcPr>
            <w:tcW w:w="8193" w:type="dxa"/>
            <w:tcBorders>
              <w:top w:val="nil"/>
              <w:left w:val="nil"/>
              <w:bottom w:val="nil"/>
              <w:right w:val="nil"/>
            </w:tcBorders>
          </w:tcPr>
          <w:p w14:paraId="1A19FB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DEÁK, Ladislav</w:t>
            </w:r>
            <w:r>
              <w:rPr>
                <w:rFonts w:ascii="Times New Roman" w:hAnsi="Times New Roman" w:cs="Times New Roman"/>
                <w:sz w:val="24"/>
                <w:szCs w:val="24"/>
              </w:rPr>
              <w:t>. Európa na prelome : diplomatické a politické vzťahy v rokoch 1932-1933. Bratislava : Pravda, 1973. 423 s.</w:t>
            </w:r>
          </w:p>
        </w:tc>
      </w:tr>
    </w:tbl>
    <w:p w14:paraId="516CE0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EAF8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JANČÍK, D. Pátá evropská velmoc, či "páté kolo u vozu"? Shody a neshody Stálé rady Malé dohody v letech 1933-1938. In Drábik, Jakub - Rákosník, Jakub(eds.): Od bouře k bouři : Československo, Evropa a svět mezi dvěma světovými válkami (1918-1939). Praha : Academia, 2022, s. 246. ISBN 978-80-200-2923-2.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46E3D9" w14:textId="77777777">
        <w:trPr>
          <w:trHeight w:val="100"/>
        </w:trPr>
        <w:tc>
          <w:tcPr>
            <w:tcW w:w="1410" w:type="dxa"/>
            <w:tcBorders>
              <w:top w:val="nil"/>
              <w:left w:val="nil"/>
              <w:bottom w:val="nil"/>
              <w:right w:val="nil"/>
            </w:tcBorders>
          </w:tcPr>
          <w:p w14:paraId="493A58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14:paraId="5E6E4B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Rozbitie alebo rozpad? : historické reflexie zániku Česko-slovenska. 1. vyd. Bratislava : Historický ústav SAV : Veda, 2010.  575 s. ISBN 978-80-224-1150-9</w:t>
            </w:r>
          </w:p>
        </w:tc>
      </w:tr>
    </w:tbl>
    <w:p w14:paraId="629FE8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9DD9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JAKUBEC, Pavol. Reading the Signs of the Times: Norway, Slovakia and the Recognition Puzzle, 1939-1940. In DIPLOMACY &amp; STATECRAFT, 2022, vol. 33, no. 3, pp. 474-492. ISSN 0959-2296. Dostupné na: </w:t>
      </w:r>
      <w:hyperlink r:id="rId254" w:history="1">
        <w:r>
          <w:rPr>
            <w:rFonts w:ascii="Times New Roman" w:hAnsi="Times New Roman" w:cs="Times New Roman"/>
            <w:i/>
            <w:iCs/>
            <w:color w:val="7F7F7F"/>
            <w:sz w:val="24"/>
            <w:szCs w:val="24"/>
          </w:rPr>
          <w:t>https://doi.org/10.1080/09592296.2022.2113256.,</w:t>
        </w:r>
      </w:hyperlink>
      <w:r>
        <w:rPr>
          <w:rFonts w:ascii="Times New Roman" w:hAnsi="Times New Roman" w:cs="Times New Roman"/>
          <w:i/>
          <w:iCs/>
          <w:color w:val="993300"/>
          <w:sz w:val="24"/>
          <w:szCs w:val="24"/>
        </w:rPr>
        <w:t xml:space="preserve"> Registrované v: WOS</w:t>
      </w:r>
    </w:p>
    <w:p w14:paraId="619DE1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84. ISBN 978-80-7568-587-2.</w:t>
      </w:r>
    </w:p>
    <w:p w14:paraId="00EC7A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SVOBODA, D. Jablko z oceli : zrod, vývoj a činnost ukrajinského radikálního nacionalismu v letech 1920-1939. Praha : Academia : Ústav pro studium totalitních režimů, 2021, s. 955. ISBN 978-80-200-3186-0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80D7D9" w14:textId="77777777">
        <w:trPr>
          <w:trHeight w:val="100"/>
        </w:trPr>
        <w:tc>
          <w:tcPr>
            <w:tcW w:w="1410" w:type="dxa"/>
            <w:tcBorders>
              <w:top w:val="nil"/>
              <w:left w:val="nil"/>
              <w:bottom w:val="nil"/>
              <w:right w:val="nil"/>
            </w:tcBorders>
          </w:tcPr>
          <w:p w14:paraId="0B1A97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14:paraId="1637E6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súvislosti vzniku Slovenského štátu 14. marca 1939 [Slovak foreign Policy Context Establishment States on 14.3.1939]. Bratislava : Veda, vydavateľstvo SAV, 2014. 462 s. ISBN 978-80-224-1364-0 (APVV- 0628-11 : Štátne hranice a identity v moderných slovenských dejinách v stredoeurópskom kontexte. Centrum excelentnosti SAV : Slovenské dejiny v dejinách Európy)</w:t>
            </w:r>
          </w:p>
        </w:tc>
      </w:tr>
    </w:tbl>
    <w:p w14:paraId="5EE589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DC61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84. ISBN 978-80-7568-587-2.</w:t>
      </w:r>
    </w:p>
    <w:p w14:paraId="6F9D66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110. ISBN 978-80-224-2001-3.</w:t>
      </w:r>
    </w:p>
    <w:p w14:paraId="0476C3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Mýtus a kult Jozefa Tisa. Bratislava : Paradigma Publishing, 2022, s. 206. ISBN 978-80-973678-5-5.</w:t>
      </w:r>
    </w:p>
    <w:p w14:paraId="5B49C6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REPIŠTOVÁ, I. Možnosti, limity a vývojové etapy zahraničnej politiky Slovenského štátu. In VOJNOVÁ KRONIKA : spoločnosť, politika, armáda, kultúra, 2022, roč. 11, č. 1, s. 6.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A8F6F5" w14:textId="77777777">
        <w:trPr>
          <w:trHeight w:val="100"/>
        </w:trPr>
        <w:tc>
          <w:tcPr>
            <w:tcW w:w="1410" w:type="dxa"/>
            <w:tcBorders>
              <w:top w:val="nil"/>
              <w:left w:val="nil"/>
              <w:bottom w:val="nil"/>
              <w:right w:val="nil"/>
            </w:tcBorders>
          </w:tcPr>
          <w:p w14:paraId="3845BE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AAB15</w:t>
            </w:r>
          </w:p>
        </w:tc>
        <w:tc>
          <w:tcPr>
            <w:tcW w:w="8193" w:type="dxa"/>
            <w:tcBorders>
              <w:top w:val="nil"/>
              <w:left w:val="nil"/>
              <w:bottom w:val="nil"/>
              <w:right w:val="nil"/>
            </w:tcBorders>
          </w:tcPr>
          <w:p w14:paraId="66A6B6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na Slovensku a v Československu : chronológia udalostí. Bratislava : Historický ústav SAV, 2008. 308 s. Dostupné na internete: &lt;http://www.forumhistoriae.sk/e_kniznica/1968_chronologia.pdf&gt;. ISBN 978-80-969782-3-6</w:t>
            </w:r>
          </w:p>
        </w:tc>
      </w:tr>
    </w:tbl>
    <w:p w14:paraId="0116D7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54CE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LUKACOVA, Jana - STURAK, Peter - WEIS, Martin. THE GREEK CATHOLIC CHURCH IN CZECHOSLOVAKIA UNDER THE PRESSURE OF NORMALISATION IN 1969-1989. In JOURNAL OF EDUCATION CULTURE AND SOCIETY, 2022, vol. 13, no. 2, pp. 631-644., Registrované v: WOS</w:t>
      </w:r>
    </w:p>
    <w:p w14:paraId="24827E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BURDOVÁ, L. Prerušená jar : August 1968 a jeho odozva v protiokupačnej tlači Ohlas. In HISTORIKA : Malokarpatský historický občasník, 2022, roč. 11, č. 1, s. 37. ISBN 978-80-973415-3-4.</w:t>
      </w:r>
    </w:p>
    <w:p w14:paraId="3D3EF2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GUBRICOVÁ, J. Junáková cesta k pionierovi. Trnava : TYPI Universitatis Tyrnaviensis, 2022, s. 107. ISBN 978-80-568-0480-3.</w:t>
      </w:r>
    </w:p>
    <w:p w14:paraId="32D786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JANČURA, M. - ŚNIEŻKO, A. Prvý dotyk so slobodou. Sprítomňovanie minulosti na príklade Nežnej revolúcie z novembra '89. Košice : Univerzita Pavla Jozefa Šafárika v Košiciach, Filozofická fakulta, 2021, s. 91, ISBN 978-80-8152-986-3, [cit. 2023-11-07]. Dostupné na internete: </w:t>
      </w:r>
      <w:hyperlink r:id="rId255" w:history="1">
        <w:r>
          <w:rPr>
            <w:rFonts w:ascii="Times New Roman" w:hAnsi="Times New Roman" w:cs="Times New Roman"/>
            <w:i/>
            <w:iCs/>
            <w:color w:val="7F7F7F"/>
            <w:sz w:val="24"/>
            <w:szCs w:val="24"/>
          </w:rPr>
          <w:t>https://unibook.upjs.sk/img/cms/2021/FF/prvy-dotyk-so-slobodou.pdf</w:t>
        </w:r>
      </w:hyperlink>
    </w:p>
    <w:p w14:paraId="114171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NEUPAUER, F. - ŠIMULČÍK, J. Slovenská organizácia na ochranu ľudských práv v dokumentoch Štátnej bezpečnosti a príhovor Vladimíra Jukla z apríla 1968. In PAMÄŤ NÁRODA, 2022, roč. 18, č. 1, s. 39.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FB2608" w14:textId="77777777">
        <w:trPr>
          <w:trHeight w:val="100"/>
        </w:trPr>
        <w:tc>
          <w:tcPr>
            <w:tcW w:w="1410" w:type="dxa"/>
            <w:tcBorders>
              <w:top w:val="nil"/>
              <w:left w:val="nil"/>
              <w:bottom w:val="nil"/>
              <w:right w:val="nil"/>
            </w:tcBorders>
          </w:tcPr>
          <w:p w14:paraId="16A99A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14:paraId="038C64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Od autonómie k vzniku Slovenského štátu : výber zo štúdií. Bratislava : Historický ústav SAV  vo vydavateľstve Prodama, 2008. 301 s. Edícia Slovenská historiografia. ISBN 978-80-969782-5-0 (Centrum excelentnosti výskumu otázok kľúčových moderných slovenských dejín pri Historickom ústave SAV)</w:t>
            </w:r>
          </w:p>
        </w:tc>
      </w:tr>
    </w:tbl>
    <w:p w14:paraId="2CEED7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CC28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256"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70441C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84. ISBN 978-80-7568-587-2.</w:t>
      </w:r>
    </w:p>
    <w:p w14:paraId="000BF0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GABZDILOVÁ, S. Za katedrou v dobe stalinizmu : deformácia profesie učiteľa na Slovensku v rokoch 1948-1953. [Košice] : Spoločenskovedný ústav CSPV SAV, v.v.i., 2022, s. 207. ISBN 978-80-89524-73-0</w:t>
      </w:r>
    </w:p>
    <w:p w14:paraId="6512B9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Mýtus a kult Jozefa Tisa. Bratislava : Paradigma Publishing, 2022, s. 206. ISBN 978-80-973678-5-5.</w:t>
      </w:r>
    </w:p>
    <w:p w14:paraId="1A5F3B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KRAJČÍR, L. M. R. Štefánik ako subjekt príležitostnej poézie a politickej lyriky (1919-1948). In Peter Chorvát, Martin Posch a kol. Československé légie – Slováci – Slovensko. Bratislava : Vojenský historický ústav, 2022, s. 324. ISBN 978-80-89523-79-5.</w:t>
      </w:r>
    </w:p>
    <w:p w14:paraId="528B9B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RIGOVÁ, V. Mládež nad priepasťou : sociálna starostlivosť o (nielen) problémovú mládež na Slovensku v rokoch 1918-1945. Bratislava : Paradigma Publishing, 2022, s. 227,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8F6BED" w14:textId="77777777">
        <w:trPr>
          <w:trHeight w:val="100"/>
        </w:trPr>
        <w:tc>
          <w:tcPr>
            <w:tcW w:w="1410" w:type="dxa"/>
            <w:tcBorders>
              <w:top w:val="nil"/>
              <w:left w:val="nil"/>
              <w:bottom w:val="nil"/>
              <w:right w:val="nil"/>
            </w:tcBorders>
          </w:tcPr>
          <w:p w14:paraId="50E27F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14:paraId="1C5247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PODRIMAVSKÝ, Milan</w:t>
            </w:r>
            <w:r>
              <w:rPr>
                <w:rFonts w:ascii="Times New Roman" w:hAnsi="Times New Roman" w:cs="Times New Roman"/>
                <w:sz w:val="24"/>
                <w:szCs w:val="24"/>
              </w:rPr>
              <w:t>. Dokumenty slovenskej národnej identity a štátnosti. I. Vedeckí red. Ján Beňko, Marián Hronský, Richard Marsina, Miroslav Pekník. Bratislava : Národné literárne centrum - Dom slovenskej literatúry, 1998. 511 s. Svedectvá, 10. ISBN 80-88878-43-8</w:t>
            </w:r>
          </w:p>
        </w:tc>
      </w:tr>
    </w:tbl>
    <w:p w14:paraId="682C21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FFD44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GÁBRIŠ, T. - LACLAVÍKOVÁ, M. Boj za slobodu národa a slobodu slova v tlačových procesoch so slovenskými národovcami.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126, ISBN 978-80-574-0146-9, [cit. 2023-02-01]. Dostupné na </w:t>
      </w:r>
      <w:hyperlink r:id="rId257"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40893D" w14:textId="77777777">
        <w:trPr>
          <w:trHeight w:val="100"/>
        </w:trPr>
        <w:tc>
          <w:tcPr>
            <w:tcW w:w="1410" w:type="dxa"/>
            <w:tcBorders>
              <w:top w:val="nil"/>
              <w:left w:val="nil"/>
              <w:bottom w:val="nil"/>
              <w:right w:val="nil"/>
            </w:tcBorders>
          </w:tcPr>
          <w:p w14:paraId="324BB5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14:paraId="1D9160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Dejiny Slovenska. Bratislava : Academic Electronic Press, 2000. 309 s. ISBN 80-88880-39-4</w:t>
            </w:r>
          </w:p>
        </w:tc>
      </w:tr>
    </w:tbl>
    <w:p w14:paraId="5FDDCF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7D12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SPROCHA, Branislav - TISLIAR, Pavol. THE POST-WAR POPULATION CENSUS IN SLOVAKIA IN 1919. In DEMOGRAFIE, 2022, vol. 64, no. 3, pp. 242-258. ISSN 0011-8265. Dostupné na: </w:t>
      </w:r>
      <w:hyperlink r:id="rId258" w:history="1">
        <w:r>
          <w:rPr>
            <w:rFonts w:ascii="Times New Roman" w:hAnsi="Times New Roman" w:cs="Times New Roman"/>
            <w:i/>
            <w:iCs/>
            <w:color w:val="7F7F7F"/>
            <w:sz w:val="24"/>
            <w:szCs w:val="24"/>
          </w:rPr>
          <w:t>https://doi.org/10.54694/dem.0300.,</w:t>
        </w:r>
      </w:hyperlink>
      <w:r>
        <w:rPr>
          <w:rFonts w:ascii="Times New Roman" w:hAnsi="Times New Roman" w:cs="Times New Roman"/>
          <w:i/>
          <w:iCs/>
          <w:color w:val="993300"/>
          <w:sz w:val="24"/>
          <w:szCs w:val="24"/>
        </w:rPr>
        <w:t xml:space="preserve"> Registrované v: WOS</w:t>
      </w:r>
    </w:p>
    <w:p w14:paraId="683BAC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Nová Lesná. Zostavila Zuzana Kollárová. Nová Lesná : Obec, 2022. 430 s. ISBN 978-80-89613-42-7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334748" w14:textId="77777777">
        <w:trPr>
          <w:trHeight w:val="100"/>
        </w:trPr>
        <w:tc>
          <w:tcPr>
            <w:tcW w:w="1410" w:type="dxa"/>
            <w:tcBorders>
              <w:top w:val="nil"/>
              <w:left w:val="nil"/>
              <w:bottom w:val="nil"/>
              <w:right w:val="nil"/>
            </w:tcBorders>
          </w:tcPr>
          <w:p w14:paraId="546657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14:paraId="753285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Knižná kultúra na strednom Slovensku v 16. - 18. storočí. Bratislava : VEDA, 1985. 133 s. Historické štúdie, XXVIII/2</w:t>
            </w:r>
          </w:p>
        </w:tc>
      </w:tr>
    </w:tbl>
    <w:p w14:paraId="004270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EDFB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MALINIAK, Pavol. The theme of the Ottoman threat in the preaching work of Isaac Abrahamides Hrochotius. In Kulturne Dejiny, 2022-01-01, 13, 2, pp. 179-198. ISSN 13382209. Dostupné na: </w:t>
      </w:r>
      <w:hyperlink r:id="rId259" w:history="1">
        <w:r>
          <w:rPr>
            <w:rFonts w:ascii="Times New Roman" w:hAnsi="Times New Roman" w:cs="Times New Roman"/>
            <w:i/>
            <w:iCs/>
            <w:color w:val="7F7F7F"/>
            <w:sz w:val="24"/>
            <w:szCs w:val="24"/>
          </w:rPr>
          <w:t>https://doi.org/10.54937/kd.2022.13.2.179-198.,</w:t>
        </w:r>
      </w:hyperlink>
      <w:r>
        <w:rPr>
          <w:rFonts w:ascii="Times New Roman" w:hAnsi="Times New Roman" w:cs="Times New Roman"/>
          <w:i/>
          <w:iCs/>
          <w:color w:val="993300"/>
          <w:sz w:val="24"/>
          <w:szCs w:val="24"/>
        </w:rPr>
        <w:t xml:space="preserve"> Registrované v: SCOPUS</w:t>
      </w:r>
    </w:p>
    <w:p w14:paraId="37CAE3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MATEJKOVÁ, A. Pôsobenie významnej kníhtlačiarskej rodiny Joergesovcov v Banskej Štiavnici (1857 – 1949). In STUDIA BIBLIOGRAPHICA POSONIENSIA 2022. Bratislava: Univerzitná knižnica v Bratislave, 2022, s. 57, ISBN 978-80-89303-92-0, [cit. 2023-06-13]. Dostupné na internete: &lt;https://www.ulib.sk/files/sk/publikacie-ukb/studia-bibliographica-posoniensia/sbp_2022_online.pdf&gt;</w:t>
      </w:r>
    </w:p>
    <w:p w14:paraId="7D8531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SPIRITZA, J. Zvony a zvonolejárstvo na Slovensku. Bratislava : Pamiatkový úrad Slovenskej republiky, 2022, s. 378. ISBN 978-80-89175-96-3</w:t>
      </w:r>
    </w:p>
    <w:p w14:paraId="79D4E5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ŠEVČÍK, M. Šestnáste storočie slovom a obrazom : sprievodca 16. storočím so zameraním na knižnú kultúru. Trnava : Trnavský samosprávny kraj a Západoslovenské múzeum v Trnave, 2022, s. 254.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6B747B" w14:textId="77777777">
        <w:trPr>
          <w:trHeight w:val="100"/>
        </w:trPr>
        <w:tc>
          <w:tcPr>
            <w:tcW w:w="1410" w:type="dxa"/>
            <w:tcBorders>
              <w:top w:val="nil"/>
              <w:left w:val="nil"/>
              <w:bottom w:val="nil"/>
              <w:right w:val="nil"/>
            </w:tcBorders>
          </w:tcPr>
          <w:p w14:paraId="7786C9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14:paraId="08E6C0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Tradícia a dejiny : Vybrané otázky zo slovensko-maďarských a slovensko- ruských vzťahov (1934-1949). Bratislava : Historický ústav SAV, 2009. 270 s. Slovenská historiografia. ISBN 978-80-970302-0-9</w:t>
            </w:r>
          </w:p>
        </w:tc>
      </w:tr>
    </w:tbl>
    <w:p w14:paraId="106062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BD53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524.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6A4B7F" w14:textId="77777777">
        <w:trPr>
          <w:trHeight w:val="100"/>
        </w:trPr>
        <w:tc>
          <w:tcPr>
            <w:tcW w:w="1410" w:type="dxa"/>
            <w:tcBorders>
              <w:top w:val="nil"/>
              <w:left w:val="nil"/>
              <w:bottom w:val="nil"/>
              <w:right w:val="nil"/>
            </w:tcBorders>
          </w:tcPr>
          <w:p w14:paraId="662754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w:t>
            </w:r>
          </w:p>
        </w:tc>
        <w:tc>
          <w:tcPr>
            <w:tcW w:w="8193" w:type="dxa"/>
            <w:tcBorders>
              <w:top w:val="nil"/>
              <w:left w:val="nil"/>
              <w:bottom w:val="nil"/>
              <w:right w:val="nil"/>
            </w:tcBorders>
          </w:tcPr>
          <w:p w14:paraId="0DD5A0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Pokrokové študentské hnutie na Slovensku 1918-1938. Bratislava : Slovenské pedagogické nakladateľstvo, 1974. 138 s.</w:t>
            </w:r>
          </w:p>
        </w:tc>
      </w:tr>
    </w:tbl>
    <w:p w14:paraId="23DF1E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93AD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w:t>
      </w:r>
      <w:r>
        <w:rPr>
          <w:rFonts w:ascii="Times New Roman" w:hAnsi="Times New Roman" w:cs="Times New Roman"/>
          <w:i/>
          <w:iCs/>
          <w:color w:val="993300"/>
          <w:sz w:val="24"/>
          <w:szCs w:val="24"/>
        </w:rPr>
        <w:lastRenderedPageBreak/>
        <w:t>SAV, 2022, s. 79.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22D8C7" w14:textId="77777777">
        <w:trPr>
          <w:trHeight w:val="100"/>
        </w:trPr>
        <w:tc>
          <w:tcPr>
            <w:tcW w:w="1410" w:type="dxa"/>
            <w:tcBorders>
              <w:top w:val="nil"/>
              <w:left w:val="nil"/>
              <w:bottom w:val="nil"/>
              <w:right w:val="nil"/>
            </w:tcBorders>
          </w:tcPr>
          <w:p w14:paraId="59704B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w:t>
            </w:r>
          </w:p>
        </w:tc>
        <w:tc>
          <w:tcPr>
            <w:tcW w:w="8193" w:type="dxa"/>
            <w:tcBorders>
              <w:top w:val="nil"/>
              <w:left w:val="nil"/>
              <w:bottom w:val="nil"/>
              <w:right w:val="nil"/>
            </w:tcBorders>
          </w:tcPr>
          <w:p w14:paraId="440648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Pohľady na východ : (postoje k Rusku v slovenskej politike 1934-1944). 1. vyd. Bratislava : Veda, 2002. 265 s. ISBN 80-224-0716-X</w:t>
            </w:r>
          </w:p>
        </w:tc>
      </w:tr>
    </w:tbl>
    <w:p w14:paraId="13E326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35DA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135.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4384AF" w14:textId="77777777">
        <w:trPr>
          <w:trHeight w:val="100"/>
        </w:trPr>
        <w:tc>
          <w:tcPr>
            <w:tcW w:w="1410" w:type="dxa"/>
            <w:tcBorders>
              <w:top w:val="nil"/>
              <w:left w:val="nil"/>
              <w:bottom w:val="nil"/>
              <w:right w:val="nil"/>
            </w:tcBorders>
          </w:tcPr>
          <w:p w14:paraId="09175C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w:t>
            </w:r>
          </w:p>
        </w:tc>
        <w:tc>
          <w:tcPr>
            <w:tcW w:w="8193" w:type="dxa"/>
            <w:tcBorders>
              <w:top w:val="nil"/>
              <w:left w:val="nil"/>
              <w:bottom w:val="nil"/>
              <w:right w:val="nil"/>
            </w:tcBorders>
          </w:tcPr>
          <w:p w14:paraId="605155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Podoby česko-slovensko-maďarského vzťahu 1938-1949 : (východiská, problémy a medzinárodné súvislosti). Bratislava : VEDA, 1992. 203 s., mapka. ISBN 80-224-0382-2</w:t>
            </w:r>
          </w:p>
        </w:tc>
      </w:tr>
    </w:tbl>
    <w:p w14:paraId="5845E9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0DF3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ŠUTAJ, Š. Recodifications of the history of post-war migration schemes in post-1989 Slovak and Hungarian policy (Traumas – Manipulations – Propaganda). In ČLOVEK A SPOLOČNOSŤ [internetový časopis], 2022, roč. 25, č. 1, s. 14, ISSN 1335-3608, [cit. 2023-05-09]. Dostupné na internete: </w:t>
      </w:r>
      <w:hyperlink r:id="rId260" w:history="1">
        <w:r>
          <w:rPr>
            <w:rFonts w:ascii="Times New Roman" w:hAnsi="Times New Roman" w:cs="Times New Roman"/>
            <w:i/>
            <w:iCs/>
            <w:color w:val="7F7F7F"/>
            <w:sz w:val="24"/>
            <w:szCs w:val="24"/>
          </w:rPr>
          <w:t>https://individualandsociety.org/journal/2022/1/pdf/recodifications-of-the-history-of-post-war-migration-schemes-in-post-1989-slovak-and-hungarian-policy-traumas-manipulations-propaganda</w:t>
        </w:r>
      </w:hyperlink>
    </w:p>
    <w:p w14:paraId="6B4085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 Š. – ŠUTAJOVÁ, J. Výmena obyvateľstva medzi Československom a Maďarskom (v rokovaniach Československo-maďarskej zmiešanej komisie). Košice : Filozofická fakulta, UPJŠ v Košiciach, 2022, s. 524.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4D13F0" w14:textId="77777777">
        <w:trPr>
          <w:trHeight w:val="100"/>
        </w:trPr>
        <w:tc>
          <w:tcPr>
            <w:tcW w:w="1410" w:type="dxa"/>
            <w:tcBorders>
              <w:top w:val="nil"/>
              <w:left w:val="nil"/>
              <w:bottom w:val="nil"/>
              <w:right w:val="nil"/>
            </w:tcBorders>
          </w:tcPr>
          <w:p w14:paraId="25459E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AAB24</w:t>
            </w:r>
          </w:p>
        </w:tc>
        <w:tc>
          <w:tcPr>
            <w:tcW w:w="8193" w:type="dxa"/>
            <w:tcBorders>
              <w:top w:val="nil"/>
              <w:left w:val="nil"/>
              <w:bottom w:val="nil"/>
              <w:right w:val="nil"/>
            </w:tcBorders>
          </w:tcPr>
          <w:p w14:paraId="7AE821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Pod zástavou cisára a kráľa : (kapitoly z vojenských dejín Slovenska 1848-1914). Bratislava : Historický ústav SAV, 2009. 280 s. Slovenská historiografia. Dostupné na internete: </w:t>
            </w:r>
            <w:hyperlink r:id="rId261" w:history="1">
              <w:r>
                <w:rPr>
                  <w:rFonts w:ascii="Times New Roman" w:hAnsi="Times New Roman" w:cs="Times New Roman"/>
                  <w:color w:val="7F7F7F"/>
                  <w:sz w:val="24"/>
                  <w:szCs w:val="24"/>
                </w:rPr>
                <w:t>http://www.forumhistoriae.sk/e_kniznica/dangl.pdf</w:t>
              </w:r>
            </w:hyperlink>
            <w:r>
              <w:rPr>
                <w:rFonts w:ascii="Times New Roman" w:hAnsi="Times New Roman" w:cs="Times New Roman"/>
                <w:sz w:val="24"/>
                <w:szCs w:val="24"/>
              </w:rPr>
              <w:t>. ISBN 978-80-970264-7-9</w:t>
            </w:r>
          </w:p>
        </w:tc>
      </w:tr>
    </w:tbl>
    <w:p w14:paraId="4602A3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4159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31.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920B70" w14:textId="77777777">
        <w:trPr>
          <w:trHeight w:val="100"/>
        </w:trPr>
        <w:tc>
          <w:tcPr>
            <w:tcW w:w="1410" w:type="dxa"/>
            <w:tcBorders>
              <w:top w:val="nil"/>
              <w:left w:val="nil"/>
              <w:bottom w:val="nil"/>
              <w:right w:val="nil"/>
            </w:tcBorders>
          </w:tcPr>
          <w:p w14:paraId="5C230B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AAB25</w:t>
            </w:r>
          </w:p>
        </w:tc>
        <w:tc>
          <w:tcPr>
            <w:tcW w:w="8193" w:type="dxa"/>
            <w:tcBorders>
              <w:top w:val="nil"/>
              <w:left w:val="nil"/>
              <w:bottom w:val="nil"/>
              <w:right w:val="nil"/>
            </w:tcBorders>
          </w:tcPr>
          <w:p w14:paraId="477ED3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14:paraId="68CDBF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2CD6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232. ISBN 978-3-8382-1426-9.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5FA509" w14:textId="77777777">
        <w:trPr>
          <w:trHeight w:val="100"/>
        </w:trPr>
        <w:tc>
          <w:tcPr>
            <w:tcW w:w="1410" w:type="dxa"/>
            <w:tcBorders>
              <w:top w:val="nil"/>
              <w:left w:val="nil"/>
              <w:bottom w:val="nil"/>
              <w:right w:val="nil"/>
            </w:tcBorders>
          </w:tcPr>
          <w:p w14:paraId="2B2DD7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AAB26</w:t>
            </w:r>
          </w:p>
        </w:tc>
        <w:tc>
          <w:tcPr>
            <w:tcW w:w="8193" w:type="dxa"/>
            <w:tcBorders>
              <w:top w:val="nil"/>
              <w:left w:val="nil"/>
              <w:bottom w:val="nil"/>
              <w:right w:val="nil"/>
            </w:tcBorders>
          </w:tcPr>
          <w:p w14:paraId="18B3EB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KOPČAN, Vojtech. Vojenské dejiny Slovenska. Zv. 2. 1526 - 1711. Bratislava : Ministerstvo obrany SR vo ojenskej informačnej a tlačovej agentúre, 1995. 224 s.</w:t>
            </w:r>
          </w:p>
        </w:tc>
      </w:tr>
    </w:tbl>
    <w:p w14:paraId="754B21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61BB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ŠEVČÍK, M. Šestnáste storočie slovom a obrazom : sprievodca 16. storočím so zameraním na knižnú kultúru. Trnava : Trnavský samosprávny kraj a Západoslovenské múzeum v Trnave, 2022, s. 254.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C211BE" w14:textId="77777777">
        <w:trPr>
          <w:trHeight w:val="100"/>
        </w:trPr>
        <w:tc>
          <w:tcPr>
            <w:tcW w:w="1410" w:type="dxa"/>
            <w:tcBorders>
              <w:top w:val="nil"/>
              <w:left w:val="nil"/>
              <w:bottom w:val="nil"/>
              <w:right w:val="nil"/>
            </w:tcBorders>
          </w:tcPr>
          <w:p w14:paraId="666694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AAB27</w:t>
            </w:r>
          </w:p>
        </w:tc>
        <w:tc>
          <w:tcPr>
            <w:tcW w:w="8193" w:type="dxa"/>
            <w:tcBorders>
              <w:top w:val="nil"/>
              <w:left w:val="nil"/>
              <w:bottom w:val="nil"/>
              <w:right w:val="nil"/>
            </w:tcBorders>
          </w:tcPr>
          <w:p w14:paraId="084C9A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Slovensko vo víre stavovských povstaní. Bratislava : Slovenské pedagogické nakladateľstvo, 1986. 212 s.</w:t>
            </w:r>
          </w:p>
        </w:tc>
      </w:tr>
    </w:tbl>
    <w:p w14:paraId="192FAE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5362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ČAMBAL, Radoslav - BUDAJ, Marek - GROSSMANNOVÁ, Dagmar. </w:t>
      </w:r>
      <w:r>
        <w:rPr>
          <w:rFonts w:ascii="Times New Roman" w:hAnsi="Times New Roman" w:cs="Times New Roman"/>
          <w:i/>
          <w:iCs/>
          <w:color w:val="993300"/>
          <w:sz w:val="24"/>
          <w:szCs w:val="24"/>
        </w:rPr>
        <w:lastRenderedPageBreak/>
        <w:t xml:space="preserve">Medieval and modern militaria items of equipment and numismatic finds from Plavecké Podhradie. In Zbornik Slovenskeho Narodneho Muzea Archeologia, 2021-01-01, 31, pp. 249-344. ISSN 13366637. Dostupné na: </w:t>
      </w:r>
      <w:hyperlink r:id="rId262" w:history="1">
        <w:r>
          <w:rPr>
            <w:rFonts w:ascii="Times New Roman" w:hAnsi="Times New Roman" w:cs="Times New Roman"/>
            <w:i/>
            <w:iCs/>
            <w:color w:val="7F7F7F"/>
            <w:sz w:val="24"/>
            <w:szCs w:val="24"/>
          </w:rPr>
          <w:t>https://doi.org/10.55015/MTOL2519.,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35B9F7" w14:textId="77777777">
        <w:trPr>
          <w:trHeight w:val="100"/>
        </w:trPr>
        <w:tc>
          <w:tcPr>
            <w:tcW w:w="1410" w:type="dxa"/>
            <w:tcBorders>
              <w:top w:val="nil"/>
              <w:left w:val="nil"/>
              <w:bottom w:val="nil"/>
              <w:right w:val="nil"/>
            </w:tcBorders>
          </w:tcPr>
          <w:p w14:paraId="7AE433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AAB28</w:t>
            </w:r>
          </w:p>
        </w:tc>
        <w:tc>
          <w:tcPr>
            <w:tcW w:w="8193" w:type="dxa"/>
            <w:tcBorders>
              <w:top w:val="nil"/>
              <w:left w:val="nil"/>
              <w:bottom w:val="nil"/>
              <w:right w:val="nil"/>
            </w:tcBorders>
          </w:tcPr>
          <w:p w14:paraId="1F9BA5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Vojenské dejiny Slovenska. Zv. 3. 1711-1914. Bratislava : Ministerstvo obrany SR, 1996. 241 s.</w:t>
            </w:r>
          </w:p>
        </w:tc>
      </w:tr>
    </w:tbl>
    <w:p w14:paraId="752C0D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10A5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ČAPO, M. Napoleonova návšteva Bratislavy v roku 1809 v kontexte jeho inšpekčnej cesty do Uhorska. In Bratislava. Zborník Múzea mesta Bratislavy, 2020, roč. 32. Bratislava : Múzeum mesta Bratislavy, 2021, s. 225.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364211" w14:textId="77777777">
        <w:trPr>
          <w:trHeight w:val="100"/>
        </w:trPr>
        <w:tc>
          <w:tcPr>
            <w:tcW w:w="1410" w:type="dxa"/>
            <w:tcBorders>
              <w:top w:val="nil"/>
              <w:left w:val="nil"/>
              <w:bottom w:val="nil"/>
              <w:right w:val="nil"/>
            </w:tcBorders>
          </w:tcPr>
          <w:p w14:paraId="37A534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AAB29</w:t>
            </w:r>
          </w:p>
        </w:tc>
        <w:tc>
          <w:tcPr>
            <w:tcW w:w="8193" w:type="dxa"/>
            <w:tcBorders>
              <w:top w:val="nil"/>
              <w:left w:val="nil"/>
              <w:bottom w:val="nil"/>
              <w:right w:val="nil"/>
            </w:tcBorders>
          </w:tcPr>
          <w:p w14:paraId="57EB8A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Slovensko v politike Maďarska v rokoch 1938-1939. Bratislava : Veda vydavateľstvo SAV, 1990. 189 s. Historické štúdie</w:t>
            </w:r>
          </w:p>
        </w:tc>
      </w:tr>
    </w:tbl>
    <w:p w14:paraId="76912B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4405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195. ISBN 978-80-574-0040-0, [cit. 2023-06-08]. Dostupné na internete: </w:t>
      </w:r>
      <w:hyperlink r:id="rId263" w:history="1">
        <w:r>
          <w:rPr>
            <w:rFonts w:ascii="Times New Roman" w:hAnsi="Times New Roman" w:cs="Times New Roman"/>
            <w:i/>
            <w:iCs/>
            <w:color w:val="7F7F7F"/>
            <w:sz w:val="24"/>
            <w:szCs w:val="24"/>
          </w:rPr>
          <w:t>https://unibook.upjs.sk/img/cms/2021/pravf/100-rokov-trianonskej-zmluvy.pdf</w:t>
        </w:r>
      </w:hyperlink>
    </w:p>
    <w:p w14:paraId="5E94D9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 Š. – ŠUTAJOVÁ, J. Výmena obyvateľstva medzi Československom a Maďarskom (v rokovaniach Československo-maďarskej zmiešanej komisie). Košice : Filozofická fakulta, UPJŠ v Košiciach, 2022, s. 524.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78475A" w14:textId="77777777">
        <w:trPr>
          <w:trHeight w:val="100"/>
        </w:trPr>
        <w:tc>
          <w:tcPr>
            <w:tcW w:w="1410" w:type="dxa"/>
            <w:tcBorders>
              <w:top w:val="nil"/>
              <w:left w:val="nil"/>
              <w:bottom w:val="nil"/>
              <w:right w:val="nil"/>
            </w:tcBorders>
          </w:tcPr>
          <w:p w14:paraId="0F66B6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AAB30</w:t>
            </w:r>
          </w:p>
        </w:tc>
        <w:tc>
          <w:tcPr>
            <w:tcW w:w="8193" w:type="dxa"/>
            <w:tcBorders>
              <w:top w:val="nil"/>
              <w:left w:val="nil"/>
              <w:bottom w:val="nil"/>
              <w:right w:val="nil"/>
            </w:tcBorders>
          </w:tcPr>
          <w:p w14:paraId="726A3B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Zápas o strednú Európu 1933-1938 : Politicko-diplomatické vzťahy. Bratislava : Veda vydavateľstvo SAV, 1986. 287 s.</w:t>
            </w:r>
          </w:p>
        </w:tc>
      </w:tr>
    </w:tbl>
    <w:p w14:paraId="515643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591C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JANČÍK, D. Pátá evropská velmoc, či "páté kolo u vozu"? Shody a neshody Stálé rady Malé dohody v letech 1933-1938. In Drábik, Jakub - Rákosník, Jakub(eds.): Od bouře k bouři : Československo, Evropa a svět mezi dvěma světovými válkami (1918-1939). Praha : Academia, 2022, s. 246. ISBN 978-80-200-2923-2.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8EC3E1" w14:textId="77777777">
        <w:trPr>
          <w:trHeight w:val="100"/>
        </w:trPr>
        <w:tc>
          <w:tcPr>
            <w:tcW w:w="1410" w:type="dxa"/>
            <w:tcBorders>
              <w:top w:val="nil"/>
              <w:left w:val="nil"/>
              <w:bottom w:val="nil"/>
              <w:right w:val="nil"/>
            </w:tcBorders>
          </w:tcPr>
          <w:p w14:paraId="76AA35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AAB31</w:t>
            </w:r>
          </w:p>
        </w:tc>
        <w:tc>
          <w:tcPr>
            <w:tcW w:w="8193" w:type="dxa"/>
            <w:tcBorders>
              <w:top w:val="nil"/>
              <w:left w:val="nil"/>
              <w:bottom w:val="nil"/>
              <w:right w:val="nil"/>
            </w:tcBorders>
          </w:tcPr>
          <w:p w14:paraId="7ACCB0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DEÁK, Ladislav. Viedenská arbitráž - 2. november 1938. Dokumenty I. (20. september - 2. november 1938). Martin : Matica slovenská, 2002. 253 s. ISBN 80-7090-630-8</w:t>
            </w:r>
          </w:p>
        </w:tc>
      </w:tr>
    </w:tbl>
    <w:p w14:paraId="14FD3E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4110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DĄBROWSKI, D. Polská republika a otázka Podkarpatské (Zakarpatské) Rusi 1938-1939. Praha : Ústav pro studium totalitních režimů, 2021, s. 364. ISBN 978-80-88292-92-0</w:t>
      </w:r>
    </w:p>
    <w:p w14:paraId="2531FB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KUKLÍK, J. "U konce s dechem". Československo ve druhé polovině třicátých let a v předvečer druhé světové války. In Drábik, Jakub - Rákosník, Jakub(eds.): Od bouře k bouři : Československo, Evropa a svět mezi dvěma světovými válkami (1918-1939). Praha : Academia, 2022, s. 210. ISBN 978-80-200-2923-2</w:t>
      </w:r>
    </w:p>
    <w:p w14:paraId="097DF3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Mýtus a kult Jozefa Tisa. Bratislava : Paradigma Publishing, 2022, s. 209.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6426F7" w14:textId="77777777">
        <w:trPr>
          <w:trHeight w:val="100"/>
        </w:trPr>
        <w:tc>
          <w:tcPr>
            <w:tcW w:w="1410" w:type="dxa"/>
            <w:tcBorders>
              <w:top w:val="nil"/>
              <w:left w:val="nil"/>
              <w:bottom w:val="nil"/>
              <w:right w:val="nil"/>
            </w:tcBorders>
          </w:tcPr>
          <w:p w14:paraId="3FEC61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AAB32</w:t>
            </w:r>
          </w:p>
        </w:tc>
        <w:tc>
          <w:tcPr>
            <w:tcW w:w="8193" w:type="dxa"/>
            <w:tcBorders>
              <w:top w:val="nil"/>
              <w:left w:val="nil"/>
              <w:bottom w:val="nil"/>
              <w:right w:val="nil"/>
            </w:tcBorders>
          </w:tcPr>
          <w:p w14:paraId="6A7603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Hra o Slovensko : Slovensko v politike Maďarska a Poľska v rokoch 1933-1939. Bratislava : Veda, 1991. 240 s.</w:t>
            </w:r>
          </w:p>
        </w:tc>
      </w:tr>
    </w:tbl>
    <w:p w14:paraId="3937C1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FC8C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DĄBROWSKI, D. Polská republika a otázka Podkarpatské (Zakarpatské) Rusi 1938-1939. Praha : Ústav pro studium totalitních režimů, 2021, s. 370. ISBN 978-80-88292-92-0</w:t>
      </w:r>
    </w:p>
    <w:p w14:paraId="35A096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[3.1] HRUBOŇ, A. - MIČKO, P. - KMEŤ, M. - KAZANSKÝ, R. Klíčové problémy dějin Slovenska 1939–1945. Politické, vojensko-bezpečnostní, hospodářské a kulturní aspekty. Praha : Vydavatelství powerprint 2022, s. 84. ISBN 978-80-7568-587-2</w:t>
      </w:r>
    </w:p>
    <w:p w14:paraId="6CCA30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KUKLÍK, J. "U konce s dechem". Československo ve druhé polovině třicátých let a v předvečer druhé světové války. In Drábik, Jakub - Rákosník, Jakub(eds.): Od bouře k bouři : Československo, Evropa a svět mezi dvěma světovými válkami (1918-1939). Praha : Academia, 2022, s. 210. ISBN 978-80-200-2923-2</w:t>
      </w:r>
    </w:p>
    <w:p w14:paraId="23A240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137. ISBN 978-80-224-2001-3</w:t>
      </w:r>
    </w:p>
    <w:p w14:paraId="22928B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HRUBOŇ, A. Mýtus a kult Jozefa Tisa. Bratislava : Paradigma Publishing, 2022, s. 206.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7246E5" w14:textId="77777777">
        <w:trPr>
          <w:trHeight w:val="100"/>
        </w:trPr>
        <w:tc>
          <w:tcPr>
            <w:tcW w:w="1410" w:type="dxa"/>
            <w:tcBorders>
              <w:top w:val="nil"/>
              <w:left w:val="nil"/>
              <w:bottom w:val="nil"/>
              <w:right w:val="nil"/>
            </w:tcBorders>
          </w:tcPr>
          <w:p w14:paraId="6AF056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AAB33</w:t>
            </w:r>
          </w:p>
        </w:tc>
        <w:tc>
          <w:tcPr>
            <w:tcW w:w="8193" w:type="dxa"/>
            <w:tcBorders>
              <w:top w:val="nil"/>
              <w:left w:val="nil"/>
              <w:bottom w:val="nil"/>
              <w:right w:val="nil"/>
            </w:tcBorders>
          </w:tcPr>
          <w:p w14:paraId="212585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"Ľudožrút" v Hornom Uhorsku : príbeh Bélu Grünwalda ["Cannibal" in Upper Hungary : story of Béla Grünwald]. Recenzenti: Peter Zajac, Eva Kowalská, László Matus, Peter Šoltés. Bratislava : VEDA, vydavateľstvo SAV : Historický ústav SAV, 2020. 285 s. DEMMEL, József. Szörnyeteg Felső-Magyarországon? Grünwald Béla és a szlovák-magyar kapcsolatok története. Budapest: Ráció Kiadó, 2021. ISBN 978-615-56-7545-4. ISBN 978-80-224-1860-7 (APVV-14-0644 : Kontinuity a diskontinuity politických a spoločenských elít na Slovensku v 19. a 20. storočí. VEGA 2/0121/17 : Politická korupcia na území Slovenska v 19. a 20. storočí)</w:t>
            </w:r>
          </w:p>
        </w:tc>
      </w:tr>
    </w:tbl>
    <w:p w14:paraId="361680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4224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BERECZ, A. The Hungarian Nationalities Act of 1868 in Operation (1868-1914). In SLAVIC REVIEW. ISSN 0037-6779, 2022, vol. 81, no. 4, p. 994-1015. Dostupné na: </w:t>
      </w:r>
      <w:hyperlink r:id="rId264" w:history="1">
        <w:r>
          <w:rPr>
            <w:rFonts w:ascii="Times New Roman" w:hAnsi="Times New Roman" w:cs="Times New Roman"/>
            <w:i/>
            <w:iCs/>
            <w:color w:val="7F7F7F"/>
            <w:sz w:val="24"/>
            <w:szCs w:val="24"/>
          </w:rPr>
          <w:t>https://doi.org/10.1017/slr.2023.2.,</w:t>
        </w:r>
      </w:hyperlink>
      <w:r>
        <w:rPr>
          <w:rFonts w:ascii="Times New Roman" w:hAnsi="Times New Roman" w:cs="Times New Roman"/>
          <w:i/>
          <w:iCs/>
          <w:color w:val="993300"/>
          <w:sz w:val="24"/>
          <w:szCs w:val="24"/>
        </w:rPr>
        <w:t xml:space="preserve"> Registrované v: WOS</w:t>
      </w:r>
    </w:p>
    <w:p w14:paraId="3C7AB2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HOLEC, R. Kniha o čítaní, čítanie o knihách : kto, čo, kde a prečo čítal v "dlhom" 19. storočí na Slovensku. Bratislava : Marenčin PT, 2022, s. 357. ISBN 978-80-569-0849-5.</w:t>
      </w:r>
    </w:p>
    <w:p w14:paraId="4A18C5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MACKOVÁ, A. DEMMEL, József: „Ľudožrút“ v Hornom Uhorsku. Príbeh Bélu Grünwalda. In STUDIA HISTORICA TYRNAVIENSIA, 2021, roč. 21, č. 2, s. 111-117, ISSN 2729-8760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B206E8" w14:textId="77777777">
        <w:trPr>
          <w:trHeight w:val="100"/>
        </w:trPr>
        <w:tc>
          <w:tcPr>
            <w:tcW w:w="1410" w:type="dxa"/>
            <w:tcBorders>
              <w:top w:val="nil"/>
              <w:left w:val="nil"/>
              <w:bottom w:val="nil"/>
              <w:right w:val="nil"/>
            </w:tcBorders>
          </w:tcPr>
          <w:p w14:paraId="3362FF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AAB34</w:t>
            </w:r>
          </w:p>
        </w:tc>
        <w:tc>
          <w:tcPr>
            <w:tcW w:w="8193" w:type="dxa"/>
            <w:tcBorders>
              <w:top w:val="nil"/>
              <w:left w:val="nil"/>
              <w:bottom w:val="nil"/>
              <w:right w:val="nil"/>
            </w:tcBorders>
          </w:tcPr>
          <w:p w14:paraId="77E0FF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HRNČIAROVÁ, Daniela - KAMENICKÝ, Miroslav - KMEŤ, Miroslav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KURUCÁROVÁ, Jana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MALOVECKÁ, Milota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xml:space="preserve"> - ZUBKO, Peter. Na prahu modernej doby : súmrak stavovskej, úsvit národno-občianskej spoločnosti. Hlavný redaktor Pavel Dvořák, vedeckí redaktori Dušan Škvarna, Peter Šoltés. Bratislava : Literárne informačné centrum, 2008. 391 s. Pramene k dejinám Slovenska a Slovákov, IX. ISBN 978-80-89222-59-9</w:t>
            </w:r>
          </w:p>
        </w:tc>
      </w:tr>
    </w:tbl>
    <w:p w14:paraId="01BF9D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1063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Fejezetek a magyar-szlovák kapcsolatok 19. századi történetéből. Komárom : Pedagogická fakulta Univerzity J. Selyeho, 2022, s. 90. ISBN 978-80-8122-417-1, [cit. 2024-02-06]. Dostupné na: &lt;</w:t>
      </w:r>
      <w:hyperlink r:id="rId265"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534C87" w14:textId="77777777">
        <w:trPr>
          <w:trHeight w:val="100"/>
        </w:trPr>
        <w:tc>
          <w:tcPr>
            <w:tcW w:w="1410" w:type="dxa"/>
            <w:tcBorders>
              <w:top w:val="nil"/>
              <w:left w:val="nil"/>
              <w:bottom w:val="nil"/>
              <w:right w:val="nil"/>
            </w:tcBorders>
          </w:tcPr>
          <w:p w14:paraId="22B740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AAB35</w:t>
            </w:r>
          </w:p>
        </w:tc>
        <w:tc>
          <w:tcPr>
            <w:tcW w:w="8193" w:type="dxa"/>
            <w:tcBorders>
              <w:top w:val="nil"/>
              <w:left w:val="nil"/>
              <w:bottom w:val="nil"/>
              <w:right w:val="nil"/>
            </w:tcBorders>
          </w:tcPr>
          <w:p w14:paraId="6B1F49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Fašizmus [Fascism]. Recenzenti: Miloslav Szabó, Ivan Kamenec, Tomáš Nociar. 1. vyd. Bratislava : Vydavateľstvo Premedia, 2019. 643 s. ISBN 978-80-8159-781-7</w:t>
            </w:r>
          </w:p>
        </w:tc>
      </w:tr>
    </w:tbl>
    <w:p w14:paraId="58ABA4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BCAB5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HRUBON, Anton. Political Cult of Jozef Tiso in Post-War Slovak Poetry. In SLOVENSKA LITERATURA, 2022, vol. 69, no. 3, pp. 239-257. ISSN 0037-6973. Dostupné na: </w:t>
      </w:r>
      <w:hyperlink r:id="rId266" w:history="1">
        <w:r>
          <w:rPr>
            <w:rFonts w:ascii="Times New Roman" w:hAnsi="Times New Roman" w:cs="Times New Roman"/>
            <w:i/>
            <w:iCs/>
            <w:color w:val="7F7F7F"/>
            <w:sz w:val="24"/>
            <w:szCs w:val="24"/>
          </w:rPr>
          <w:t>https://doi.org/10.31577/slovlit.2022.69.3.3.,</w:t>
        </w:r>
      </w:hyperlink>
      <w:r>
        <w:rPr>
          <w:rFonts w:ascii="Times New Roman" w:hAnsi="Times New Roman" w:cs="Times New Roman"/>
          <w:i/>
          <w:iCs/>
          <w:color w:val="993300"/>
          <w:sz w:val="24"/>
          <w:szCs w:val="24"/>
        </w:rPr>
        <w:t xml:space="preserve"> Registrované v: WOS</w:t>
      </w:r>
    </w:p>
    <w:p w14:paraId="3AA1CA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LENČÉŠOVÁ, Michaela. The Concept of “Nation” and “National Community” in the Thinking of Štefan Polakovič: A Case of the Nazi Idea of Volksgemeinschaft Spread within Slovak Catholic Nationalism. In Forum Historiae, 2022-01-01, 16, 1, pp. 69-87. Dostupné na: https://doi.org/10.31577/forhist.2022.16.1.5., Registrované v: SCOPUS</w:t>
      </w:r>
    </w:p>
    <w:p w14:paraId="6BE99D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FICERI, O. Nacifikácia nemeckej komunity v Košiciach v rokoch 1935 – 1938. In KOŠICKÉ HISTORICKÉ ZOŠITY : zborník Dejepisného spolku v Košiciach, 2022, č. 32, s. 21. ISBN 978-80-974469-1-8.</w:t>
      </w:r>
    </w:p>
    <w:p w14:paraId="7C5D4F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Mýtus a kult Jozefa Tisa. Bratislava : Paradigma Publishing, 2022, s. 207. ISBN 978-80-973678-5-5.</w:t>
      </w:r>
    </w:p>
    <w:p w14:paraId="22B4C6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HRUBOŇ, A. Slovenský fašizmus. In Fašizmus náš slovenský. Bratislava : Premedia, 2021, s. 101. ISBN 978-80-8159-811-1</w:t>
      </w:r>
    </w:p>
    <w:p w14:paraId="0C1DB4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RIGOVÁ, V. Mládež nad priepasťou : sociálna starostlivosť o (nielen) problémovú mládež na Slovensku v rokoch 1918-1945. Bratislava : Paradigma Publishing, 2022, s. 227, ISBN 978-80-973678-2-4.</w:t>
      </w:r>
    </w:p>
    <w:p w14:paraId="6A9B3C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RIGOVÁ, V. Sonda do problematiky ústavnej starostlivosti o deti v Slovenskom štáte na príklade okresných detských domovov. In ACTA HISTORICA NEOSOLIENSIA, 2022, roč. 25, č. 1, s. 71, ISSN 2453-7845, [cit. 2022-08-18]. Dostupné na: &lt;https://www.ahn.umb.sk/wp-content/uploads/2022/07/AHN-tomus-25-num-1-Studia-3-Rigova.pdf&gt;</w:t>
      </w:r>
    </w:p>
    <w:p w14:paraId="60719E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ŠUTAJOVÁ, J. Rasovo motivovaný politický extrémizmus v minulosti. In Význam a úloha aktívneho občianstva v kontexte eliminácie nárastu politického extrémizmu. Košice : Filozofická fakulta, Univerzita Pavla Jozefa Šafárika v Košiciach, 2022, s. 81, ISBN 978-80-574-0169-8, [cit. 2023-06-28]. Dostupné na &lt;https://unibook.upjs.sk/img/cms/2022/ff/vyznam-a-uloha-aktivneho-obcianstva.pdf#page=66&gt;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95AFC7" w14:textId="77777777">
        <w:trPr>
          <w:trHeight w:val="100"/>
        </w:trPr>
        <w:tc>
          <w:tcPr>
            <w:tcW w:w="1410" w:type="dxa"/>
            <w:tcBorders>
              <w:top w:val="nil"/>
              <w:left w:val="nil"/>
              <w:bottom w:val="nil"/>
              <w:right w:val="nil"/>
            </w:tcBorders>
          </w:tcPr>
          <w:p w14:paraId="01DEDA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AAB36</w:t>
            </w:r>
          </w:p>
        </w:tc>
        <w:tc>
          <w:tcPr>
            <w:tcW w:w="8193" w:type="dxa"/>
            <w:tcBorders>
              <w:top w:val="nil"/>
              <w:left w:val="nil"/>
              <w:bottom w:val="nil"/>
              <w:right w:val="nil"/>
            </w:tcBorders>
          </w:tcPr>
          <w:p w14:paraId="5D7A0E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Dobrovoľné združovanie na Slovensku v minulosti. Bratislava : SPACE - Centrum pre analýzu sociálnej politiky, 1998. 69 s. Tretí sektor a dobrovoľníctvo, Zv. 4. Dostupné na internete: &lt;http://www.dejiny.sk/eknihy/gd.htm&gt;</w:t>
            </w:r>
          </w:p>
        </w:tc>
      </w:tr>
    </w:tbl>
    <w:p w14:paraId="3F853A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2A34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Odborové organizácie a politická mobilizácia za monarchie a republiky. In Dušan Kováč, Matej Hanula a kol. Z monarchie do republiky a z demokracie do totality : spoločnosť na Slovensku od konca 19. storočia do roku 1945. Bratislava : VEDA, vydavateľstvo SAV : Historický ústav SAV, 2022, s. 49. ISBN 978-80-224-2001-3.</w:t>
      </w:r>
    </w:p>
    <w:p w14:paraId="6F32D1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KONEČNÝ, S. Teória verejnej politiky. Košice : Univerzita Pavla Jozefa Šafárika v Košiciach, Fakulta verejnej správy, 2021, s. 226, ISBN 978-80-574-0011-0, [cit. 2023-02-01]. Dostupné na </w:t>
      </w:r>
      <w:hyperlink r:id="rId267" w:history="1">
        <w:r>
          <w:rPr>
            <w:rFonts w:ascii="Times New Roman" w:hAnsi="Times New Roman" w:cs="Times New Roman"/>
            <w:i/>
            <w:iCs/>
            <w:color w:val="7F7F7F"/>
            <w:sz w:val="24"/>
            <w:szCs w:val="24"/>
          </w:rPr>
          <w:t>https://unibook.upjs.sk/img/cms/2021/fvs/teoria-verejnej-politiky.pdf</w:t>
        </w:r>
      </w:hyperlink>
    </w:p>
    <w:p w14:paraId="0B898B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WINKLER, T. Transactional Activism in Bratislava: A Case Study of Nová Cvernovka Cultural and Creative Centre. Bratislava : VEDA, 2021, s. 119, ISBN 978-80-224-1927-7, [cit. 2023-02-01]. Dostupné na &lt;https://www.sav.sk/uploads/monography/40/150/fulltext/10101254Transactional%20Activism%20in%20Bratislava%20...pdf&gt;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E293C0" w14:textId="77777777">
        <w:trPr>
          <w:trHeight w:val="100"/>
        </w:trPr>
        <w:tc>
          <w:tcPr>
            <w:tcW w:w="1410" w:type="dxa"/>
            <w:tcBorders>
              <w:top w:val="nil"/>
              <w:left w:val="nil"/>
              <w:bottom w:val="nil"/>
              <w:right w:val="nil"/>
            </w:tcBorders>
          </w:tcPr>
          <w:p w14:paraId="36B7A4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AAB37</w:t>
            </w:r>
          </w:p>
        </w:tc>
        <w:tc>
          <w:tcPr>
            <w:tcW w:w="8193" w:type="dxa"/>
            <w:tcBorders>
              <w:top w:val="nil"/>
              <w:left w:val="nil"/>
              <w:bottom w:val="nil"/>
              <w:right w:val="nil"/>
            </w:tcBorders>
          </w:tcPr>
          <w:p w14:paraId="3E2EA7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Človek vo vojne : stratégie prežitia a sociálne dôsledky prvej svetovej vojny na Slovensku [People at War: Survival Strategies and Social Consequences of the First World War in Slovakia]. Recenzenti: Roman Holec, </w:t>
            </w:r>
            <w:r>
              <w:rPr>
                <w:rFonts w:ascii="Times New Roman" w:hAnsi="Times New Roman" w:cs="Times New Roman"/>
                <w:sz w:val="24"/>
                <w:szCs w:val="24"/>
              </w:rPr>
              <w:lastRenderedPageBreak/>
              <w:t>Elena Mannová. Bratislava : VEDA vydavateľstvo SAV : Historický ústav SAV, 2019. 326 s. ISBN 978-80-224-1786-0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754AFD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8F28F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SVECOVA, Adriana - LACLAVIKOVA, Miriam. An illegitimate child a relic of the times and an example of social and legal humanization in the Slovak legal realities of inter.war Czechoslovakia. In HISTORICKY CASOPIS. ISSN 0018-2575, 2022, vol. 70, no. 2, pp. 243-270. Dostupné na: </w:t>
      </w:r>
      <w:hyperlink r:id="rId268" w:history="1">
        <w:r>
          <w:rPr>
            <w:rFonts w:ascii="Times New Roman" w:hAnsi="Times New Roman" w:cs="Times New Roman"/>
            <w:i/>
            <w:iCs/>
            <w:color w:val="7F7F7F"/>
            <w:sz w:val="24"/>
            <w:szCs w:val="24"/>
          </w:rPr>
          <w:t>https://doi.org/10.31577/histcaso.2022.70.2.3.,</w:t>
        </w:r>
      </w:hyperlink>
      <w:r>
        <w:rPr>
          <w:rFonts w:ascii="Times New Roman" w:hAnsi="Times New Roman" w:cs="Times New Roman"/>
          <w:i/>
          <w:iCs/>
          <w:color w:val="993300"/>
          <w:sz w:val="24"/>
          <w:szCs w:val="24"/>
        </w:rPr>
        <w:t xml:space="preserve"> Registrované v: WOS</w:t>
      </w:r>
    </w:p>
    <w:p w14:paraId="6C87FB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LEXA, L. Nejnovější výzkumy kolektivního násilí let 1917 až 1923 ve střední Evropě. In ČASOPIS MATICE MORAVSKÉ, 2022, roč. 141, č. 2, s. 308. ISSN 0323-052X</w:t>
      </w:r>
    </w:p>
    <w:p w14:paraId="37C8EC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MANNOVÁ, E. Bilder und Funktionen der Habsburgermonarchie in der slowakischen Historiographie. In Die Habsburgermonarchie (1526–1918) als Gegenstand der modernen Historiographie. Wien : Böhlau Verlag Wien : Vandenhoeck &amp; Ruprecht Verlage, 2022, p. 199. ISBN 978-3-205-21660-5.</w:t>
      </w:r>
    </w:p>
    <w:p w14:paraId="321DBE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BURDA, M. K problematike „slovenských“ jednotiek rakúsko-uhorskej armády. In VOJENSKÁ HISTÓRIA : časopis pre vojenskú históriu, múzejníctvo a archívnictvo, 2022, roč. 26, č. 1, s. 31. ISSN 1335-3314.</w:t>
      </w:r>
    </w:p>
    <w:p w14:paraId="3A12E8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BURDA, M. Od prenasledovania až po väznenie v rokoch prvej svetovej vojny očami Jaroslava Kmicikieviča. In VOJENSKÁ HISTÓRIA : časopis pre vojenskú históriu, múzejníctvo a archívnictvo, 2022, roč. 26, č. 3, s. 105. ISSN 1335-3314.</w:t>
      </w:r>
    </w:p>
    <w:p w14:paraId="027CB5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KOVÁČ, D. Spoločnosť na Slovensku v dynamickej fáze svojho vývoja od konca 19. storočia po rok 1945. In Dušan Kováč, Matej Hanula a kol. Z monarchie do republiky a z demokracie do totality : spoločnosť na Slovensku od konca 19. storočia do roku 1945. Bratislava : VEDA, vydavateľstvo SAV : Historický ústav SAV, 2022, s. 24. ISBN 978-80-224-2001-3.</w:t>
      </w:r>
    </w:p>
    <w:p w14:paraId="0555D2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RIGOVÁ, V. Mládež nad priepasťou : sociálna starostlivosť o (nielen) problémovú mládež na Slovensku v rokoch 1918-1945. Bratislava : Paradigma Publishing, 2022, s. 227, ISBN 978-80-973678-2-4.</w:t>
      </w:r>
    </w:p>
    <w:p w14:paraId="486FEE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RIGOVÁ, V. Nemravná mládež? Inštitucionálna starostlivosť o problémovú mládež na Slovensku v ére prvej Československej republiky. In Moc sexu : sex a sexualita v moderných dejinách Slovenska. [Bratislava] : Paradigma Publishing, 2021, s. 137. ISBN 978-80-973678-1-7</w:t>
      </w:r>
    </w:p>
    <w:p w14:paraId="091771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SZEGHY-GAYER, V. The second wave of the Spanish influenza pandemic in selected regions and towns of Slovakia (1918). In ČLOVEK A SPOLOČNOSŤ [internetový časopis], 2022, roč. 25, č. 2, s. 8, ISSN 1335-3608, [cit. 2022-07-13]. Dostupné na internete: &lt;https://individualandsociety.org/casopis/2022/2/pdf/the-second-wave-of-the-spanish-influenza-pandemic-in-selected-regions-and-towns-of-slovakia-1918&gt;</w:t>
      </w:r>
    </w:p>
    <w:p w14:paraId="636C76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291. ISBN 978-80-224-2001-3.</w:t>
      </w:r>
    </w:p>
    <w:p w14:paraId="530840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[6] GOLIAN, J. DUDEKOVÁ KOVÁČOVÁ, Gabriela. Človek vo vojne. Stratégie prežitia a sociálne dôsledky prvej svetovej vojny na Slovensku. Bratislava : VEDA Vydavateľstvo SAV; Historický ústav SAV, 2019, 328 s. ISBN 978-80-224-</w:t>
      </w:r>
      <w:r>
        <w:rPr>
          <w:rFonts w:ascii="Times New Roman" w:hAnsi="Times New Roman" w:cs="Times New Roman"/>
          <w:i/>
          <w:iCs/>
          <w:color w:val="993300"/>
          <w:sz w:val="24"/>
          <w:szCs w:val="24"/>
        </w:rPr>
        <w:lastRenderedPageBreak/>
        <w:t>1786-0. In KULTÚRNE DEJINY, 2022, roč. 13, č. 2, s. 317-320. ISSN 1338-2209, [cit. 2023-01-31]. Dostupné na &lt;http://kulturnedejiny.ku.sk/new/wp-content/uploads/2022/11/cultural-history-2022-2-reviews.pdf&gt;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3C8A5D" w14:textId="77777777">
        <w:trPr>
          <w:trHeight w:val="100"/>
        </w:trPr>
        <w:tc>
          <w:tcPr>
            <w:tcW w:w="1410" w:type="dxa"/>
            <w:tcBorders>
              <w:top w:val="nil"/>
              <w:left w:val="nil"/>
              <w:bottom w:val="nil"/>
              <w:right w:val="nil"/>
            </w:tcBorders>
          </w:tcPr>
          <w:p w14:paraId="7EB1FA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AAB38</w:t>
            </w:r>
          </w:p>
        </w:tc>
        <w:tc>
          <w:tcPr>
            <w:tcW w:w="8193" w:type="dxa"/>
            <w:tcBorders>
              <w:top w:val="nil"/>
              <w:left w:val="nil"/>
              <w:bottom w:val="nil"/>
              <w:right w:val="nil"/>
            </w:tcBorders>
          </w:tcPr>
          <w:p w14:paraId="0CDF5E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a jeho dvor : spoločnosť, normy, rituály každodennosti [Der Palatin Nikolaus Esterházy und sein Hof-Gesellschaft, Normen und Rituale des Alltags]. 1. vydanie. Bratislava : Historický ústav SAV vo vydavateľstve Prodama s.r.o., 2013. 346 s. ISBN 978-80-89396-25-2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14:paraId="5D9504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E8DF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AMBRÚŽOVÁ PORIEZOVÁ, M. - JURÍKOVÁ. E. ILLUSTRES ESZTERHAZIANAE GENTIS HEROES : Obraz Esterházyovcov v príležitostných tlačiach z prostredia historickej Trnavskej univerzity. In Vplyv šľachtických rodov na európske kultúrne dedičstvo. Bratislava : Slovenské národné múzeum – Hudobné múzeum, 2022, s. 53. ISBN 978-80-8060-534-6.</w:t>
      </w:r>
    </w:p>
    <w:p w14:paraId="58C812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ŠPÁNIOVÁ, M. Mecenáška knižnej kultúry Kristína Nyáryová a jej venovaná „srdiečková knižka“ Mateja Hajnala (1629, 1642). In STUDIA BIBLIOGRAPHICA POSONIENSIA 2022. Bratislava: Univerzitná knižnica v Bratislave, 2022, s. 142, ISBN 978-80-89303-92-0, [cit. 2023-06-13]. Dostupné na internete: </w:t>
      </w:r>
      <w:hyperlink r:id="rId269" w:history="1">
        <w:r>
          <w:rPr>
            <w:rFonts w:ascii="Times New Roman" w:hAnsi="Times New Roman" w:cs="Times New Roman"/>
            <w:i/>
            <w:iCs/>
            <w:color w:val="7F7F7F"/>
            <w:sz w:val="24"/>
            <w:szCs w:val="24"/>
          </w:rPr>
          <w:t>https://www.ulib.sk/files/sk/publikacie-ukb/studia-bibliographica-posoniensia/sbp_2022_online.pdf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A1AB99" w14:textId="77777777">
        <w:trPr>
          <w:trHeight w:val="100"/>
        </w:trPr>
        <w:tc>
          <w:tcPr>
            <w:tcW w:w="1410" w:type="dxa"/>
            <w:tcBorders>
              <w:top w:val="nil"/>
              <w:left w:val="nil"/>
              <w:bottom w:val="nil"/>
              <w:right w:val="nil"/>
            </w:tcBorders>
          </w:tcPr>
          <w:p w14:paraId="0E806A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AAB39</w:t>
            </w:r>
          </w:p>
        </w:tc>
        <w:tc>
          <w:tcPr>
            <w:tcW w:w="8193" w:type="dxa"/>
            <w:tcBorders>
              <w:top w:val="nil"/>
              <w:left w:val="nil"/>
              <w:bottom w:val="nil"/>
              <w:right w:val="nil"/>
            </w:tcBorders>
          </w:tcPr>
          <w:p w14:paraId="6F718F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14:paraId="3F40FE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8364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270"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p w14:paraId="3AB5BF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ŠVECOVÁ, Adriana. Uhorská trestnoprávna dogmatika v dobe osvietenstva – pohľad na evolučné zmeny trestného práva hmotného v diele Štefana Husztyho. In Forum Historiae, 2022-01-01, 16, 2, pp. 99-121. Available on: https://doi.org/10.31577/FORHIST.2022.16.2.8., Registrované v: SCOPUS</w:t>
      </w:r>
    </w:p>
    <w:p w14:paraId="698748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LACLAVÍKOVÁ, M. - ŠVECOVÁ, A. Žena v stredovekom a novovekom Uhorsku. Právne postavenie šľachtičnej. 2. prepracované a doplnené vydanie. Praha: Leges, 2022, s. 214. ISBN 978-80-7502-629-3.</w:t>
      </w:r>
    </w:p>
    <w:p w14:paraId="05E622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MACKOVÁ, A. Prvá písomná zmienka o Pezinskom hrade v kontexte sporu o tzv. Babenberské dedičstvo a jeho stredoveká podoba. In HISTORIKA : Malokarpatský historický občasník, 2022, roč. 11, č. 1, s. 9. ISBN 978-80-973415-3-4.</w:t>
      </w:r>
    </w:p>
    <w:p w14:paraId="68B727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NEMEC, M. Sex a sexualita v predmodernej dobe. In Moc sexu : sex a sexualita v moderných dejinách Slovenska. [Bratislava] : Paradigma Publishing, 2021, s. 16.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E8E8F5" w14:textId="77777777">
        <w:trPr>
          <w:trHeight w:val="100"/>
        </w:trPr>
        <w:tc>
          <w:tcPr>
            <w:tcW w:w="1410" w:type="dxa"/>
            <w:tcBorders>
              <w:top w:val="nil"/>
              <w:left w:val="nil"/>
              <w:bottom w:val="nil"/>
              <w:right w:val="nil"/>
            </w:tcBorders>
          </w:tcPr>
          <w:p w14:paraId="5579BE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AAB40</w:t>
            </w:r>
          </w:p>
        </w:tc>
        <w:tc>
          <w:tcPr>
            <w:tcW w:w="8193" w:type="dxa"/>
            <w:tcBorders>
              <w:top w:val="nil"/>
              <w:left w:val="nil"/>
              <w:bottom w:val="nil"/>
              <w:right w:val="nil"/>
            </w:tcBorders>
          </w:tcPr>
          <w:p w14:paraId="3A88B7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Palatín Mikuláš Esterházy : dvorská spoločnosť a aristokratická každodennosť [Palatine Nicolaus Esterhazy. Court society and aristocratic everyday life]. Recenzenti: Jiří Kubeš, Tünde Lengyelová. Prepracované </w:t>
            </w:r>
            <w:r>
              <w:rPr>
                <w:rFonts w:ascii="Times New Roman" w:hAnsi="Times New Roman" w:cs="Times New Roman"/>
                <w:sz w:val="24"/>
                <w:szCs w:val="24"/>
              </w:rPr>
              <w:lastRenderedPageBreak/>
              <w:t>a doplnené vydanie. Bratislava : Historický ústav SAV : VEDA, vydavateľstvo SAV, 2017. 558 s. ISBN 978-80-224-1606-1 (Hrady na Slovensku : Centrum excelentnosti SAV. Vega 2/0101/17 : Spoločnosť raného novoveku - identity, konflikty, interakcie)</w:t>
            </w:r>
          </w:p>
        </w:tc>
      </w:tr>
    </w:tbl>
    <w:p w14:paraId="673DD9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AC027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TOMAŠOVIČOVÁ, Terézia. To the Specific Headgears of Early Modern Period Analogical Copy of Hungarian Parta from Ruská. In Studia Historica Nitriensia, 2022-01-01, 26, 1, pp. 203-218. ISSN 13387219. Dostupné na: </w:t>
      </w:r>
      <w:hyperlink r:id="rId271" w:history="1">
        <w:r>
          <w:rPr>
            <w:rFonts w:ascii="Times New Roman" w:hAnsi="Times New Roman" w:cs="Times New Roman"/>
            <w:i/>
            <w:iCs/>
            <w:color w:val="7F7F7F"/>
            <w:sz w:val="24"/>
            <w:szCs w:val="24"/>
          </w:rPr>
          <w:t>https://doi.org/10.17846/SHN.2022.26.1.203-218.,</w:t>
        </w:r>
      </w:hyperlink>
      <w:r>
        <w:rPr>
          <w:rFonts w:ascii="Times New Roman" w:hAnsi="Times New Roman" w:cs="Times New Roman"/>
          <w:i/>
          <w:iCs/>
          <w:color w:val="993300"/>
          <w:sz w:val="24"/>
          <w:szCs w:val="24"/>
        </w:rPr>
        <w:t xml:space="preserve"> Registrované v: SCOPUS</w:t>
      </w:r>
    </w:p>
    <w:p w14:paraId="48BCEE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POPIOŁEK, B. The courts of Marianna Lubomirska née Bielińska and Joanna von Stein Lubomirska, the wives of the Grand Standard Bearer of the Crown, as an example of a women's court in Old Poland. In KWARTALNIK HISTORII KULTURY MATERIALNEJ, 2022, roč. 70, č. 2, s. 197, ISSN 0023-5881, [cit. 2023-01-19]. Dostupné na: &lt;https://journals.iaepan.pl/khkm/article/view/2841&gt;</w:t>
      </w:r>
    </w:p>
    <w:p w14:paraId="130478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LETZOVÁ , M. Žofia Bosniaková : život, dielo a úcta v 17. - 19. storočí. Trnava : Typi Universitatis Tyrnaviensis, 2022, s. 187. ISBN 978-80-568-0499-5.</w:t>
      </w:r>
    </w:p>
    <w:p w14:paraId="2D949C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TOMAŠOVIČOVÁ, T. Špecifické vlasové ozdoby uhorských žien v novoveku. In PAMIATKY A MÚZEÁ : revue pre kultúrne dedičstvo, 2022, roč. 71, č. 1, s. 25. ISSN 1335-4353.</w:t>
      </w:r>
    </w:p>
    <w:p w14:paraId="394560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ŠPÁNIOVÁ, M. Mecenáška knižnej kultúry Kristína Nyáryová a jej venovaná „srdiečková knižka“ Mateja Hajnala (1629, 1642). In STUDIA BIBLIOGRAPHICA POSONIENSIA 2022. Bratislava: Univerzitná knižnica v Bratislave, 2022, s. 142, ISBN 978-80-89303-92-0, [cit. 2023-06-13]. Dostupné na internete: &lt;https://www.ulib.sk/files/sk/publikacie-ukb/studia-bibliographica-posoniensia/sbp_2022_online.pdf&gt;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71FB75" w14:textId="77777777">
        <w:trPr>
          <w:trHeight w:val="100"/>
        </w:trPr>
        <w:tc>
          <w:tcPr>
            <w:tcW w:w="1410" w:type="dxa"/>
            <w:tcBorders>
              <w:top w:val="nil"/>
              <w:left w:val="nil"/>
              <w:bottom w:val="nil"/>
              <w:right w:val="nil"/>
            </w:tcBorders>
          </w:tcPr>
          <w:p w14:paraId="3597B5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AAB41</w:t>
            </w:r>
          </w:p>
        </w:tc>
        <w:tc>
          <w:tcPr>
            <w:tcW w:w="8193" w:type="dxa"/>
            <w:tcBorders>
              <w:top w:val="nil"/>
              <w:left w:val="nil"/>
              <w:bottom w:val="nil"/>
              <w:right w:val="nil"/>
            </w:tcBorders>
          </w:tcPr>
          <w:p w14:paraId="182C52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Hradné kuchyne a šľachtické stravovanie v ranom novoveku : radosti slávností, strasti každodennosti [Castle Kitchens and the Eating Habits of Aristocrats in early modern Times. The Joy of Festivals, The Sorrows of Everyday Life]. Recenzenti: Peter Kónya, Viliam Čičaj. Bratislava : Historický ústav SAV vo vydavateľstve VEDA, 2016. 320 s. ISBN 978-80-224-1538-5 (Hrady na Slovensku : Centrum excelentnosti SAV)</w:t>
            </w:r>
          </w:p>
        </w:tc>
      </w:tr>
    </w:tbl>
    <w:p w14:paraId="6AC8A8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E3A7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BIELICH, M. – VOZÁK, Z. Nálezy zvieracích kostí na hradoch. Základná porovnávacia študia hradu Gýmeš a Lietava. In Pod stromom života : k životnému jubileu doc. Michala Slivku. Bratislava : Univerzita Komenského v Bratislave, 2022, s. 116, ISBN 978-80-223-5389-2, [cit. 2023-06-13]. Dostupné na internete: </w:t>
      </w:r>
      <w:hyperlink r:id="rId272" w:anchor="page=105" w:history="1">
        <w:r>
          <w:rPr>
            <w:rFonts w:ascii="Times New Roman" w:hAnsi="Times New Roman" w:cs="Times New Roman"/>
            <w:i/>
            <w:iCs/>
            <w:color w:val="7F7F7F"/>
            <w:sz w:val="24"/>
            <w:szCs w:val="24"/>
          </w:rPr>
          <w:t>https://www.academia.edu/download/88337443/FIF_Pod_stromom_zivota.pdf#page=105</w:t>
        </w:r>
      </w:hyperlink>
    </w:p>
    <w:p w14:paraId="6EA1B7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ELIÁŠ, M. Hrad Sklabiňa. Sklabinský Podzámok : Občianske združenie Donjon, 2022, s. 290. ISBN 978-80-974238-0-3.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3412CE" w14:textId="77777777">
        <w:trPr>
          <w:trHeight w:val="100"/>
        </w:trPr>
        <w:tc>
          <w:tcPr>
            <w:tcW w:w="1410" w:type="dxa"/>
            <w:tcBorders>
              <w:top w:val="nil"/>
              <w:left w:val="nil"/>
              <w:bottom w:val="nil"/>
              <w:right w:val="nil"/>
            </w:tcBorders>
          </w:tcPr>
          <w:p w14:paraId="4D0F73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AAB42</w:t>
            </w:r>
          </w:p>
        </w:tc>
        <w:tc>
          <w:tcPr>
            <w:tcW w:w="8193" w:type="dxa"/>
            <w:tcBorders>
              <w:top w:val="nil"/>
              <w:left w:val="nil"/>
              <w:bottom w:val="nil"/>
              <w:right w:val="nil"/>
            </w:tcBorders>
          </w:tcPr>
          <w:p w14:paraId="64CB52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Cesty a diaľnice : na Slovensku v medzivojnovom období. Nástup automobilovej doby v znamení prvej československej republiky [Roads and motorways in Slovakia in the interwar period. The onset of the automobile era in the sign of the first Czechoslovak Republic]. Bratislava : VEDA vydavateľstvo SAV : Historický ústav SAV, 2020. 230 s. ISBN 978-80-224-1868-3 (APVV - 16 - 0047 : Od denára k euru. Fenomén peňazí v dejinách Slovenska od stredoveku po súčasnosť)</w:t>
            </w:r>
          </w:p>
        </w:tc>
      </w:tr>
    </w:tbl>
    <w:p w14:paraId="53C259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F450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[5] STEMBERK, Jan. Roads and highways in Slovakia during the interwar period. In TECHNOLOGY AND CULTURE, 2022, vol. 63, no. 4, pp. 1194-1195. ISSN 0040-165X. Dostupné na: </w:t>
      </w:r>
      <w:hyperlink r:id="rId273" w:history="1">
        <w:r>
          <w:rPr>
            <w:rFonts w:ascii="Times New Roman" w:hAnsi="Times New Roman" w:cs="Times New Roman"/>
            <w:i/>
            <w:iCs/>
            <w:color w:val="7F7F7F"/>
            <w:sz w:val="24"/>
            <w:szCs w:val="24"/>
          </w:rPr>
          <w:t>https://doi.org/10.1353/tech.2022.0201.,</w:t>
        </w:r>
      </w:hyperlink>
      <w:r>
        <w:rPr>
          <w:rFonts w:ascii="Times New Roman" w:hAnsi="Times New Roman" w:cs="Times New Roman"/>
          <w:i/>
          <w:iCs/>
          <w:color w:val="993300"/>
          <w:sz w:val="24"/>
          <w:szCs w:val="24"/>
        </w:rPr>
        <w:t xml:space="preserve"> Registrované v: WOS</w:t>
      </w:r>
    </w:p>
    <w:p w14:paraId="74D232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HAJDUK, M. ĎURČO, Michal. 2020. Cesty a diaľnice na Slovensku v </w:t>
      </w:r>
      <w:r>
        <w:rPr>
          <w:rFonts w:ascii="Times New Roman" w:hAnsi="Times New Roman" w:cs="Times New Roman"/>
          <w:i/>
          <w:iCs/>
          <w:color w:val="993300"/>
          <w:sz w:val="24"/>
          <w:szCs w:val="24"/>
        </w:rPr>
        <w:lastRenderedPageBreak/>
        <w:t>medzivojnovom období. Bratislava : VEDA. 230 s. ISBN 978-80-224-1868-3. In MLADÁ VEDA / Young Science, 2022, roč. 10, č. 2, s. 119-120, ISSN 1339-3189, [cit. 2023-05-15]. Dostupné na internete: &lt;https://www.mladaveda.sk/casopisy/2022/02/02_2022_12.pdf&gt;</w:t>
      </w:r>
    </w:p>
    <w:p w14:paraId="3EDE8F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LUKACOVA, Katarina. ROADS AND MOTORWAYS IN SLOVAKIA IN THE INTERWAR PERIOD. In MESTO A DEJINY-THE CITY AND HISTORY, 2022, vol. 11, no. 1, pp. 105-106. ISSN 1339-0163.,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339E56" w14:textId="77777777">
        <w:trPr>
          <w:trHeight w:val="100"/>
        </w:trPr>
        <w:tc>
          <w:tcPr>
            <w:tcW w:w="1410" w:type="dxa"/>
            <w:tcBorders>
              <w:top w:val="nil"/>
              <w:left w:val="nil"/>
              <w:bottom w:val="nil"/>
              <w:right w:val="nil"/>
            </w:tcBorders>
          </w:tcPr>
          <w:p w14:paraId="7B21C7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AAB43</w:t>
            </w:r>
          </w:p>
        </w:tc>
        <w:tc>
          <w:tcPr>
            <w:tcW w:w="8193" w:type="dxa"/>
            <w:tcBorders>
              <w:top w:val="nil"/>
              <w:left w:val="nil"/>
              <w:bottom w:val="nil"/>
              <w:right w:val="nil"/>
            </w:tcBorders>
          </w:tcPr>
          <w:p w14:paraId="5A0274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 (Hrady na Slovensku : Centrum excelentnosti SAV)</w:t>
            </w:r>
          </w:p>
        </w:tc>
      </w:tr>
    </w:tbl>
    <w:p w14:paraId="764E1B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76DB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ŠANDERA, M. Věnná města jako rezidence královen vdov. In Eva Semotanová, Josef Žemlička a kol. Věnná města českých královen. Praha : Historický ústav AV ČR, v.v.i., 2022, s. 213. ISBN 978-80-7286-393-8.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AA79FD" w14:textId="77777777">
        <w:trPr>
          <w:trHeight w:val="100"/>
        </w:trPr>
        <w:tc>
          <w:tcPr>
            <w:tcW w:w="1410" w:type="dxa"/>
            <w:tcBorders>
              <w:top w:val="nil"/>
              <w:left w:val="nil"/>
              <w:bottom w:val="nil"/>
              <w:right w:val="nil"/>
            </w:tcBorders>
          </w:tcPr>
          <w:p w14:paraId="43DE2A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AAB44</w:t>
            </w:r>
          </w:p>
        </w:tc>
        <w:tc>
          <w:tcPr>
            <w:tcW w:w="8193" w:type="dxa"/>
            <w:tcBorders>
              <w:top w:val="nil"/>
              <w:left w:val="nil"/>
              <w:bottom w:val="nil"/>
              <w:right w:val="nil"/>
            </w:tcBorders>
          </w:tcPr>
          <w:p w14:paraId="3D214D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PAPSONOVÁ, Mária. Spomienky Heleny Kottannerovej : hodnoverné rozprávanie dvornej dámy o krádeži kráľovskej koruny, o odhodlanej kráľovnej Alžbete, o tom, prečo sa Ladislav Pohrobok nenarodil v Bratislave a ako ho vďaka dvom odvážnym ženám korunovali za uhorského kráľa (1439-1440). 1 vyd. Budmerice : Vydavateľstvo Rak, 2008. 87 s. Práca vznikla v Historickom ústave SAV v rámci projektu VEGA, Slovensko ako súčasť stredovekého Uhorského kráľovstva. ISBN 978-80-85501-41-4</w:t>
            </w:r>
          </w:p>
        </w:tc>
      </w:tr>
    </w:tbl>
    <w:p w14:paraId="4416BA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FC8C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GLEJTEK, Miroslav. THE SEALS OF MEDIEVAL HUNGARIAN KINGDOM AS MEANS OF COMMUNICATION IN COURT PRACTICE AND PROPERTY PROTECTION 1. In KONSTANTINOVE LISTY-CONSTANTINES LETTERS, 2022, vol. 15, no. 1, pp. 11-+. ISSN 1337-8740. Available on: </w:t>
      </w:r>
      <w:hyperlink r:id="rId274" w:history="1">
        <w:r>
          <w:rPr>
            <w:rFonts w:ascii="Times New Roman" w:hAnsi="Times New Roman" w:cs="Times New Roman"/>
            <w:i/>
            <w:iCs/>
            <w:color w:val="7F7F7F"/>
            <w:sz w:val="24"/>
            <w:szCs w:val="24"/>
          </w:rPr>
          <w:t>https://doi.org/10.17846/CL.2022.15.1.11-23.,</w:t>
        </w:r>
      </w:hyperlink>
      <w:r>
        <w:rPr>
          <w:rFonts w:ascii="Times New Roman" w:hAnsi="Times New Roman" w:cs="Times New Roman"/>
          <w:i/>
          <w:iCs/>
          <w:color w:val="993300"/>
          <w:sz w:val="24"/>
          <w:szCs w:val="24"/>
        </w:rPr>
        <w:t xml:space="preserve"> Registrované v: WOS</w:t>
      </w:r>
    </w:p>
    <w:p w14:paraId="11A4DF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Žena v stredovekom a novovekom Uhorsku. Právne postavenie šľachtičnej. 2. prepracované a doplnené vydanie. Praha: Leges, 2022, s. 214. ISBN 978-80-7502-629-3.</w:t>
      </w:r>
    </w:p>
    <w:p w14:paraId="7D100C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HLAVAČKOVÁ, M. Pútnik : kráľ Mikuláš Ujlaki a jeho cesta do Ríma : sonda do života stredovekých pútnikov. Budmerice : Vydavateľstvo Rak, 2022, s. 319. ISBN 978-80-85501-89-6.</w:t>
      </w:r>
    </w:p>
    <w:p w14:paraId="6BA9BC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HUŤKA, M. Dlhé 15. storočie v uhorských (slovenských) dejinách (dejiny Uhorska v rokoch 1382 – 1526). Ružomberok : VERBUM – vydavateľstvo KU, 2021, s. 114. ISBN 978-80-561-0900-7.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C8D20A" w14:textId="77777777">
        <w:trPr>
          <w:trHeight w:val="100"/>
        </w:trPr>
        <w:tc>
          <w:tcPr>
            <w:tcW w:w="1410" w:type="dxa"/>
            <w:tcBorders>
              <w:top w:val="nil"/>
              <w:left w:val="nil"/>
              <w:bottom w:val="nil"/>
              <w:right w:val="nil"/>
            </w:tcBorders>
          </w:tcPr>
          <w:p w14:paraId="69C201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AAB45</w:t>
            </w:r>
          </w:p>
        </w:tc>
        <w:tc>
          <w:tcPr>
            <w:tcW w:w="8193" w:type="dxa"/>
            <w:tcBorders>
              <w:top w:val="nil"/>
              <w:left w:val="nil"/>
              <w:bottom w:val="nil"/>
              <w:right w:val="nil"/>
            </w:tcBorders>
          </w:tcPr>
          <w:p w14:paraId="52CA16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2. rozšírené vydanie. Budmerice ; Bratislava : Veda, vydavateľstvo Slovenskej akadémie vied : Vydavateľstvo Rak, 2010. 598 s. ISBN 978-80-85501-46-9</w:t>
            </w:r>
          </w:p>
        </w:tc>
      </w:tr>
    </w:tbl>
    <w:p w14:paraId="0C2EA4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75E8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56. ISSN 0029-5302, [cit. 2023-01-04]. Dostupné na: </w:t>
      </w:r>
      <w:hyperlink r:id="rId275"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1F77FF" w14:textId="77777777">
        <w:trPr>
          <w:trHeight w:val="100"/>
        </w:trPr>
        <w:tc>
          <w:tcPr>
            <w:tcW w:w="1410" w:type="dxa"/>
            <w:tcBorders>
              <w:top w:val="nil"/>
              <w:left w:val="nil"/>
              <w:bottom w:val="nil"/>
              <w:right w:val="nil"/>
            </w:tcBorders>
          </w:tcPr>
          <w:p w14:paraId="6A5DAD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AAB46</w:t>
            </w:r>
          </w:p>
        </w:tc>
        <w:tc>
          <w:tcPr>
            <w:tcW w:w="8193" w:type="dxa"/>
            <w:tcBorders>
              <w:top w:val="nil"/>
              <w:left w:val="nil"/>
              <w:bottom w:val="nil"/>
              <w:right w:val="nil"/>
            </w:tcBorders>
          </w:tcPr>
          <w:p w14:paraId="26E598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A Lovag és királya. Stiborici Stibor és Luxemburgi </w:t>
            </w:r>
            <w:r>
              <w:rPr>
                <w:rFonts w:ascii="Times New Roman" w:hAnsi="Times New Roman" w:cs="Times New Roman"/>
                <w:sz w:val="24"/>
                <w:szCs w:val="24"/>
              </w:rPr>
              <w:lastRenderedPageBreak/>
              <w:t>Zsigmond : képek és történetek egy középkori magyar nemes életéből. Pozsony : Kalligram, 2009. 528 s. ISBN 978-80-8101-087-3</w:t>
            </w:r>
          </w:p>
        </w:tc>
      </w:tr>
    </w:tbl>
    <w:p w14:paraId="3F4B46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5D222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MIKÓ, G. A középkori Magyar Királyság törvényei és a Corpus Juris Hungarici. Budapest : ELKH, Eötvös Loránd Kutatási Hálózat : Bölcsészettudományi Kutatóközpont, 2021, s. 228. ISBN 978-963-416-241-4</w:t>
      </w:r>
    </w:p>
    <w:p w14:paraId="2970E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PÓSÁN, L. Hungary and the Teutonic Order in the Middle Ages. Budapest : ELKH, Eötvös Loránd Kutatási Hálózat : Reserch Centre for the Humanities, 2021, s. 356. ISBN 978-963-416-247-6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742193" w14:textId="77777777">
        <w:trPr>
          <w:trHeight w:val="100"/>
        </w:trPr>
        <w:tc>
          <w:tcPr>
            <w:tcW w:w="1410" w:type="dxa"/>
            <w:tcBorders>
              <w:top w:val="nil"/>
              <w:left w:val="nil"/>
              <w:bottom w:val="nil"/>
              <w:right w:val="nil"/>
            </w:tcBorders>
          </w:tcPr>
          <w:p w14:paraId="6C4D16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AAB47</w:t>
            </w:r>
          </w:p>
        </w:tc>
        <w:tc>
          <w:tcPr>
            <w:tcW w:w="8193" w:type="dxa"/>
            <w:tcBorders>
              <w:top w:val="nil"/>
              <w:left w:val="nil"/>
              <w:bottom w:val="nil"/>
              <w:right w:val="nil"/>
            </w:tcBorders>
          </w:tcPr>
          <w:p w14:paraId="64701F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(1392-1451) : životný príbeh uhorskej, rímsko-nemeckej a českej kráľovnej [The Black Queen. Barbara of Cilli : (1392-1451) the Life story of Hungarian, Roman-German and Bohemian Queen]. Recenzenti: Richard Marsina, Ján Lukačka. 2. doplnené vydanie. Budmerice : Vydavateľstvo RAK, 2017. 303 s. Preložené pod názvom: Barbara Celjska. Črna kraljica (1392-1451). življenska zgodba ogrske, rimsko-nemške in češke kraljice. - Ljubljana : Celjska Mohorjeva družba, 2019. ISBN 978-80-85501-68-1 (APVV 0051-12 : Stredoveké hrady na Slovensku. Život, kultúra, spoločnosť)</w:t>
            </w:r>
          </w:p>
        </w:tc>
      </w:tr>
    </w:tbl>
    <w:p w14:paraId="4E38DC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6525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56. ISSN 0029-5302, [cit. 2023-01-04]. Dostupné na: </w:t>
      </w:r>
      <w:hyperlink r:id="rId276"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p w14:paraId="2163A6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HUŤKA, M. Dlhé 15. storočie v uhorských (slovenských) dejinách (dejiny Uhorska v rokoch 1382 – 1526). Ružomberok : VERBUM – vydavateľstvo KU, 2021, s. 116. ISBN 978-80-561-0900-7.</w:t>
      </w:r>
    </w:p>
    <w:p w14:paraId="06F78D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917888" w14:textId="77777777">
        <w:trPr>
          <w:trHeight w:val="100"/>
        </w:trPr>
        <w:tc>
          <w:tcPr>
            <w:tcW w:w="1410" w:type="dxa"/>
            <w:tcBorders>
              <w:top w:val="nil"/>
              <w:left w:val="nil"/>
              <w:bottom w:val="nil"/>
              <w:right w:val="nil"/>
            </w:tcBorders>
          </w:tcPr>
          <w:p w14:paraId="61FBBA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AAB48</w:t>
            </w:r>
          </w:p>
        </w:tc>
        <w:tc>
          <w:tcPr>
            <w:tcW w:w="8193" w:type="dxa"/>
            <w:tcBorders>
              <w:top w:val="nil"/>
              <w:left w:val="nil"/>
              <w:bottom w:val="nil"/>
              <w:right w:val="nil"/>
            </w:tcBorders>
          </w:tcPr>
          <w:p w14:paraId="111F01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1. vyd. Budmerice : Vydavateľstvo Rak, 2003. 527 s. ISBN 80-85501-25-2</w:t>
            </w:r>
          </w:p>
        </w:tc>
      </w:tr>
    </w:tbl>
    <w:p w14:paraId="00C9FC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E122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ČAMBAL, Radoslav - BUDAJ, Marek - GROSSMANNOVÁ, Dagmar. Medieval and modern militaria items of equipment and numismatic finds from Plavecké Podhradie. In Zbornik Slovenskeho Narodneho Muzea Archeologia, 2021-01-01, 31, pp. 249-344. ISSN 13366637. Dostupné na: </w:t>
      </w:r>
      <w:hyperlink r:id="rId277" w:history="1">
        <w:r>
          <w:rPr>
            <w:rFonts w:ascii="Times New Roman" w:hAnsi="Times New Roman" w:cs="Times New Roman"/>
            <w:i/>
            <w:iCs/>
            <w:color w:val="7F7F7F"/>
            <w:sz w:val="24"/>
            <w:szCs w:val="24"/>
          </w:rPr>
          <w:t>https://doi.org/10.55015/MTOL2519.,</w:t>
        </w:r>
      </w:hyperlink>
      <w:r>
        <w:rPr>
          <w:rFonts w:ascii="Times New Roman" w:hAnsi="Times New Roman" w:cs="Times New Roman"/>
          <w:i/>
          <w:iCs/>
          <w:color w:val="993300"/>
          <w:sz w:val="24"/>
          <w:szCs w:val="24"/>
        </w:rPr>
        <w:t xml:space="preserve"> Registrované v: SCOPUS</w:t>
      </w:r>
    </w:p>
    <w:p w14:paraId="5AFF78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BAGI, D. The Dracula and the Others. Te Multi-Ethnic Character of the Hungarian Political Elite until the Fifeenth Century. In Przemyslaw Wiszewski (ed). Inter-Ethnic Relations and the Functioning of Multi-Ethnic Societies : Cohesion in Multi-Ethnic Societies in Europe from c. 1000 to the Present, II. Turnhout : BREPOLS, 2022, s. 260, ISBN 978-2-503-60228-8, [cit. 2023-06-14]. Dostupné na internete: &lt;https://www.brepolsonline.net/doi/pdf/10.1484/M.EER-EB.5.132154&gt;</w:t>
      </w:r>
    </w:p>
    <w:p w14:paraId="15B6B8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BURKHARDT, J. Argumentative Uses of ‘Otherness' and ‘Foreignness' in Pre-Modern Political Debates in Central Europe. In HISTORICAL STUDIES ON CENTRAL EUROPE,2022, roč. 2, č. 2, 36, ISSN 2786-0922, [cit. 2023-06-14]. </w:t>
      </w:r>
      <w:r>
        <w:rPr>
          <w:rFonts w:ascii="Times New Roman" w:hAnsi="Times New Roman" w:cs="Times New Roman"/>
          <w:i/>
          <w:iCs/>
          <w:color w:val="993300"/>
          <w:sz w:val="24"/>
          <w:szCs w:val="24"/>
        </w:rPr>
        <w:lastRenderedPageBreak/>
        <w:t>Dostupné na internete: &lt;https://ojs.elte.hu/hsce/article/view/3338/3952&gt;</w:t>
      </w:r>
    </w:p>
    <w:p w14:paraId="1DC940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LACLAVÍKOVÁ, M. - ŠVECOVÁ, A. Žena v stredovekom a novovekom Uhorsku. Právne postavenie šľachtičnej. 2. prepracované a doplnené vydanie. Praha: Leges, 2022, s. 214. ISBN 978-80-7502-629-3.</w:t>
      </w:r>
    </w:p>
    <w:p w14:paraId="4CC623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LYSÝ, M. The History of International Cooperation and Integrations in East Central Europe. In Sáry, P. (ed.) Lectures on East Central European Legal History. Miskolc: Central European Academic Publishing, 2022, s. 164, ISBN 9786150136165, [cit. 2023-06-14]. Dostupné na internete: &lt;https://doi.org/10.54171/2022.ps.loecelh_7&gt;</w:t>
      </w:r>
    </w:p>
    <w:p w14:paraId="68545F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ELIÁŠ, M. Hrad Sklabiňa. Sklabinský Podzámok : Občianske združenie Donjon, 2022, s. 290. ISBN 978-80-974238-0-3.</w:t>
      </w:r>
    </w:p>
    <w:p w14:paraId="07F294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HLAVAČKOVÁ, M. Pútnik : kráľ Mikuláš Ujlaki a jeho cesta do Ríma : sonda do života stredovekých pútnikov. Budmerice : Vydavateľstvo Rak, 2022, s. 297. ISBN 978-80-85501-89-6.</w:t>
      </w:r>
    </w:p>
    <w:p w14:paraId="002659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HUŤKA, M. Dlhé 15. storočie v uhorských (slovenských) dejinách (dejiny Uhorska v rokoch 1382 – 1526). Ružomberok : VERBUM – vydavateľstvo KU, 2021, s. 116. ISBN 978-80-561-0900-7.</w:t>
      </w:r>
    </w:p>
    <w:p w14:paraId="5A5254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STEINHÜBEL, J. - ŠTEFÁNIK, M. Panovnícka moc, jej vývoj a premeny od Veľkej Moravy po Jagelovcov. In Panovnícka moc v stredoveku : legitimita – atribúty – reprezentanti. Bratislava : VEDA, vydavateľstvo SAV : Historický ústav SAV, 2022, s. 30, 329.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7C0810" w14:textId="77777777">
        <w:trPr>
          <w:trHeight w:val="100"/>
        </w:trPr>
        <w:tc>
          <w:tcPr>
            <w:tcW w:w="1410" w:type="dxa"/>
            <w:tcBorders>
              <w:top w:val="nil"/>
              <w:left w:val="nil"/>
              <w:bottom w:val="nil"/>
              <w:right w:val="nil"/>
            </w:tcBorders>
          </w:tcPr>
          <w:p w14:paraId="237C69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AAB49</w:t>
            </w:r>
          </w:p>
        </w:tc>
        <w:tc>
          <w:tcPr>
            <w:tcW w:w="8193" w:type="dxa"/>
            <w:tcBorders>
              <w:top w:val="nil"/>
              <w:left w:val="nil"/>
              <w:bottom w:val="nil"/>
              <w:right w:val="nil"/>
            </w:tcBorders>
          </w:tcPr>
          <w:p w14:paraId="76F1E8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[Knight and his King: Stibor of Stiborice and Sigismund of Luxembourg. A probe into the life of a medieval Hungarian nobleman with special regard to the territory of Slovakia]. Recenzenti: Richard Marsina, Ján Lukačka. 3. doplnené vydanie. Budmerice : Vydavateľstvo RAK, 2017. 598 s. ISBN 978-80-85501-67-4 (APVV 0051-12 : Stredoveké hrady na Slovensku. Život, kultúra, spoločnosť)</w:t>
            </w:r>
          </w:p>
        </w:tc>
      </w:tr>
    </w:tbl>
    <w:p w14:paraId="664E2B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EF3C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644D1C" w14:textId="77777777">
        <w:trPr>
          <w:trHeight w:val="100"/>
        </w:trPr>
        <w:tc>
          <w:tcPr>
            <w:tcW w:w="1410" w:type="dxa"/>
            <w:tcBorders>
              <w:top w:val="nil"/>
              <w:left w:val="nil"/>
              <w:bottom w:val="nil"/>
              <w:right w:val="nil"/>
            </w:tcBorders>
          </w:tcPr>
          <w:p w14:paraId="77EB50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AAB50</w:t>
            </w:r>
          </w:p>
        </w:tc>
        <w:tc>
          <w:tcPr>
            <w:tcW w:w="8193" w:type="dxa"/>
            <w:tcBorders>
              <w:top w:val="nil"/>
              <w:left w:val="nil"/>
              <w:bottom w:val="nil"/>
              <w:right w:val="nil"/>
            </w:tcBorders>
          </w:tcPr>
          <w:p w14:paraId="196C64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BARTL, Július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LUKAČKA, Tomáš - SOPKO, Július. Prvý cisár na uhorskom tróne : Slovensko v čase polstoročnej vlády uhorského, českého, lombardského a nemeckého kráľa a rímskeho cisára Žigmunda Luxemburského, syna Karola IV. Vedecký redaktor V. zväzku [edície]: Július Bartl. 1. vyd. Bratislava : Literárne informačné centrum, 2001. 375 s. Pramene k dejinám Slovenska a Slovákov, 5. ISBN 80-88878-57-8</w:t>
            </w:r>
          </w:p>
        </w:tc>
      </w:tr>
    </w:tbl>
    <w:p w14:paraId="18EF2B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5CF3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HUŤKA, M. Dlhé 15. storočie v uhorských (slovenských) dejinách (dejiny Uhorska v rokoch 1382 – 1526). Ružomberok : VERBUM – vydavateľstvo KU, 2021, s. 114. ISBN 978-80-561-0900-7.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02211C" w14:textId="77777777">
        <w:trPr>
          <w:trHeight w:val="100"/>
        </w:trPr>
        <w:tc>
          <w:tcPr>
            <w:tcW w:w="1410" w:type="dxa"/>
            <w:tcBorders>
              <w:top w:val="nil"/>
              <w:left w:val="nil"/>
              <w:bottom w:val="nil"/>
              <w:right w:val="nil"/>
            </w:tcBorders>
          </w:tcPr>
          <w:p w14:paraId="4B02D1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AAB51</w:t>
            </w:r>
          </w:p>
        </w:tc>
        <w:tc>
          <w:tcPr>
            <w:tcW w:w="8193" w:type="dxa"/>
            <w:tcBorders>
              <w:top w:val="nil"/>
              <w:left w:val="nil"/>
              <w:bottom w:val="nil"/>
              <w:right w:val="nil"/>
            </w:tcBorders>
          </w:tcPr>
          <w:p w14:paraId="461C98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Pod vládou ženy : rytier bez kráľa I. časť (1437 - 1442) : Pankrác zo Sv. Mikuláša a jeho doba [Under the Reign of a Woman. A Knight without a King]. Recenzenti: Petr Elbel, Miriam Hlavačková. Budmerice : Vydavateľstvo RAK, 2021. 399 s. ISBN 978-80-85501-84-1 (APVV - 19 - 0131 : Ars moriendi. Fenomén smrti v stredovekom Uhorsku. VEGA 2/0089/20 : Štúdie k životospráve stredovekého človeka. Alkoholické nápoje ako kultúrno-historický fenomén)</w:t>
            </w:r>
          </w:p>
        </w:tc>
      </w:tr>
    </w:tbl>
    <w:p w14:paraId="36BD08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040A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Hľadanie slovenského stredoveku alebo raný stredovek </w:t>
      </w:r>
      <w:r>
        <w:rPr>
          <w:rFonts w:ascii="Times New Roman" w:hAnsi="Times New Roman" w:cs="Times New Roman"/>
          <w:i/>
          <w:iCs/>
          <w:color w:val="993300"/>
          <w:sz w:val="24"/>
          <w:szCs w:val="24"/>
        </w:rPr>
        <w:lastRenderedPageBreak/>
        <w:t xml:space="preserve">medzi nacionalizom, mýtom a vedou. In NOVÝ ORIENT : odborný časopis Orientálního ústavu AV ČR, 2021, roč. 76, č. 1, s. 56. ISSN 0029-5302, [cit. 2023-01-04]. Dostupné na: </w:t>
      </w:r>
      <w:hyperlink r:id="rId278"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p w14:paraId="6F0B2F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HLAVAČKOVÁ, M. Pútnik : kráľ Mikuláš Ujlaki a jeho cesta do Ríma : sonda do života stredovekých pútnikov. Budmerice : Vydavateľstvo Rak, 2022, s. 297. ISBN 978-80-85501-89-6.</w:t>
      </w:r>
    </w:p>
    <w:p w14:paraId="1B307F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HOMOĽA, T. Vláda „proti Bohu a prirodzenej spravodlivosti“: K otázke (ne)legitímnosti panovania Mateja Korvína. In Panovnícka moc v stredoveku : legitimita – atribúty – reprezentanti. Bratislava : VEDA, vydavateľstvo SAV : Historický ústav SAV, 2022, s. 288, 329. ISBN 978-80-224-1976-5.</w:t>
      </w:r>
    </w:p>
    <w:p w14:paraId="2EA581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STEINHÜBEL, J. - ŠTEFÁNIK, M. Panovnícka moc, jej vývoj a premeny od Veľkej Moravy po Jagelovcov. In Panovnícka moc v stredoveku : legitimita – atribúty – reprezentanti. Bratislava : VEDA, vydavateľstvo SAV : Historický ústav SAV, 2022, s. 34, 329. ISBN 978-80-224-1976-5.</w:t>
      </w:r>
    </w:p>
    <w:p w14:paraId="1E6C75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72, ISBN 978-80-223-5351-9</w:t>
      </w:r>
    </w:p>
    <w:p w14:paraId="41D758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[5] KRZENCK. T. Dvořáková, Daniela. Pod vládou ženy. Rytier bez kráľa I. časť (1437 - 1442). Pankrác zo Sv. Mikuláša a jeho doba [Unter der Herrschaft einer Frau. Der Ritter ohne König. I. Teil (1437 - 1442). Pankrác aus St. Nikolaus in der Liptau und seine Zeit]. Vydavateľstvo RAK, Budmerice 2021, 400 S., zahlr. Abb., ISBN 978-80-85501-84-1. In BOHEMIA, 2021, Band 61, Heft 2, s. 269-271. ISSN 0523-8587</w:t>
      </w:r>
    </w:p>
    <w:p w14:paraId="7D7B23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MACKOVÁ, A. DVOŘÁKOVÁ, Daniela. Pod vládou ženy – Rytier bez kráľa, I. časť (1437 – 1442) Pankrác zo Sv. Mikuláša a jeho doba. In STUDIA HISTORICA TYRNAVIENSIA, 2022, roč. 22, č. 2, s. 93-97, ISSN 2729-8760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B751FD" w14:textId="77777777">
        <w:trPr>
          <w:trHeight w:val="100"/>
        </w:trPr>
        <w:tc>
          <w:tcPr>
            <w:tcW w:w="1410" w:type="dxa"/>
            <w:tcBorders>
              <w:top w:val="nil"/>
              <w:left w:val="nil"/>
              <w:bottom w:val="nil"/>
              <w:right w:val="nil"/>
            </w:tcBorders>
          </w:tcPr>
          <w:p w14:paraId="781F60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AAB52</w:t>
            </w:r>
          </w:p>
        </w:tc>
        <w:tc>
          <w:tcPr>
            <w:tcW w:w="8193" w:type="dxa"/>
            <w:tcBorders>
              <w:top w:val="nil"/>
              <w:left w:val="nil"/>
              <w:bottom w:val="nil"/>
              <w:right w:val="nil"/>
            </w:tcBorders>
          </w:tcPr>
          <w:p w14:paraId="66B751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Kôň a človek v stredoveku : k spolužitiu človeka a koňa v Uhorskom kráľovstve. 1. vydanie. Budmerice : Vydavateľstvo Rak, 2007. 291 s. ISBN 978-80-85501-38-4</w:t>
            </w:r>
          </w:p>
        </w:tc>
      </w:tr>
    </w:tbl>
    <w:p w14:paraId="10D12E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E92B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CELNAR, Michal. Letters from Ottoman Dignitaries Addressed to Mikulas Palffy 1588 1594. In HISTORICKY CASOPIS. ISSN 0018-2575, 2022, vol. 70, no. 2, pp. 193-216. Dostupné na: </w:t>
      </w:r>
      <w:hyperlink r:id="rId279" w:history="1">
        <w:r>
          <w:rPr>
            <w:rFonts w:ascii="Times New Roman" w:hAnsi="Times New Roman" w:cs="Times New Roman"/>
            <w:i/>
            <w:iCs/>
            <w:color w:val="7F7F7F"/>
            <w:sz w:val="24"/>
            <w:szCs w:val="24"/>
          </w:rPr>
          <w:t>https://doi.org/10.31577/histcaso.2022.70.2.1.,</w:t>
        </w:r>
      </w:hyperlink>
      <w:r>
        <w:rPr>
          <w:rFonts w:ascii="Times New Roman" w:hAnsi="Times New Roman" w:cs="Times New Roman"/>
          <w:i/>
          <w:iCs/>
          <w:color w:val="993300"/>
          <w:sz w:val="24"/>
          <w:szCs w:val="24"/>
        </w:rPr>
        <w:t xml:space="preserve"> Registrované v: WOS</w:t>
      </w:r>
    </w:p>
    <w:p w14:paraId="633DED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JAKUBCINOVA, M. Finds of Rider';s Equipment, Horse Harness and Militaria from the Hillfort of Valy in Bojna and its Nearby Surroundings (from the High Middle Ages to the Early Postmedieval Period). In STUDIJNE ZVESTI ARCHEOLOGICKEHO USTAVU SLOVENSKEJ AKADEMIE VIED. ISSN 0560-2793, 2022, vol. 69, no. 1, p. 141-164. Dostupné na: https://doi.org/10.31577/szausav.2022.69.7., Registrované v: WOS</w:t>
      </w:r>
    </w:p>
    <w:p w14:paraId="59C2D8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PALKO, Jakub. The conflict over the throne of the Archbishop of Salzburg as part of the war over the Babenberg heritage: from the election of Philip of Spanheim to the battle of Kressenbrunn. In Historia Ecclesiastica, 2021-01-01, 12, 2, pp. 3-23. ISSN 13384341., Registrované v: SCOPUS</w:t>
      </w:r>
    </w:p>
    <w:p w14:paraId="22FE98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[3.1] TIHÁNYIOVÁ, M. - MEDVECZKÁ, M. Contactos comerciales del Conde Nicolás Pálffy (1552–1600) con el extranjero. In VERBUM. Analecta Neolatina, 2022, roč. 23, č. 2, s. 490, ISSN 1588-4309, [cit. 2023-02-20]. Dostupné na </w:t>
      </w:r>
      <w:r>
        <w:rPr>
          <w:rFonts w:ascii="Times New Roman" w:hAnsi="Times New Roman" w:cs="Times New Roman"/>
          <w:i/>
          <w:iCs/>
          <w:color w:val="993300"/>
          <w:sz w:val="24"/>
          <w:szCs w:val="24"/>
        </w:rPr>
        <w:lastRenderedPageBreak/>
        <w:t>&lt;https://www.verbum-analectaneolatina.hu/index.php/verbum/issue/view/40/25&gt;</w:t>
      </w:r>
    </w:p>
    <w:p w14:paraId="1C2476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HLAVAČKOVÁ, M. Pútnik : kráľ Mikuláš Ujlaki a jeho cesta do Ríma : sonda do života stredovekých pútnikov. Budmerice : Vydavateľstvo Rak, 2022, s. 297. ISBN 978-80-85501-89-6.</w:t>
      </w:r>
    </w:p>
    <w:p w14:paraId="3DF005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JAKUBČINOVÁ, M. Nálezy zubadiel z Bojnej III. In Pod stromom života : k životnému jubileu doc. Michala Slivku. Bratislava : Univerzita Komenského v Bratislave, 2022, s. 50, ISBN 978-80-223-5389-2, [cit. 2023-06-13]. Dostupné na internete: &lt;https://www.academia.edu/download/88337443/FIF_Pod_stromom_zivota.pdf#page=105&gt;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1FC6BC" w14:textId="77777777">
        <w:trPr>
          <w:trHeight w:val="100"/>
        </w:trPr>
        <w:tc>
          <w:tcPr>
            <w:tcW w:w="1410" w:type="dxa"/>
            <w:tcBorders>
              <w:top w:val="nil"/>
              <w:left w:val="nil"/>
              <w:bottom w:val="nil"/>
              <w:right w:val="nil"/>
            </w:tcBorders>
          </w:tcPr>
          <w:p w14:paraId="3C1F22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AAB53</w:t>
            </w:r>
          </w:p>
        </w:tc>
        <w:tc>
          <w:tcPr>
            <w:tcW w:w="8193" w:type="dxa"/>
            <w:tcBorders>
              <w:top w:val="nil"/>
              <w:left w:val="nil"/>
              <w:bottom w:val="nil"/>
              <w:right w:val="nil"/>
            </w:tcBorders>
          </w:tcPr>
          <w:p w14:paraId="1182CD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SUŠKO, Ladislav - </w:t>
            </w:r>
            <w:r>
              <w:rPr>
                <w:rFonts w:ascii="Times New Roman" w:hAnsi="Times New Roman" w:cs="Times New Roman"/>
                <w:sz w:val="24"/>
                <w:szCs w:val="24"/>
                <w:u w:val="single"/>
              </w:rPr>
              <w:t>HRADSKÁ, Katarína</w:t>
            </w:r>
            <w:r>
              <w:rPr>
                <w:rFonts w:ascii="Times New Roman" w:hAnsi="Times New Roman" w:cs="Times New Roman"/>
                <w:sz w:val="24"/>
                <w:szCs w:val="24"/>
              </w:rPr>
              <w:t xml:space="preserve"> - MAGDOLENOVÁ, Anna. Jozef Tiso : prejavy a články. Zv. 1. (1913-1938). Bratislava : Historický ústav SAV ; Bratislava : Academic Electronic Press, 2002. 567 s. ISBN 80-88880-45-9</w:t>
            </w:r>
          </w:p>
        </w:tc>
      </w:tr>
    </w:tbl>
    <w:p w14:paraId="781810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3963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87. ISBN 978-80-7568-587-2.</w:t>
      </w:r>
    </w:p>
    <w:p w14:paraId="0AB004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BURDA, M. K problematike „slovenských“ jednotiek rakúsko-uhorskej armády. In VOJENSKÁ HISTÓRIA : časopis pre vojenskú históriu, múzejníctvo a archívnictvo, 2022, roč. 26, č. 1, s. 31. ISSN 1335-3314.</w:t>
      </w:r>
    </w:p>
    <w:p w14:paraId="1D9E54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KOVÁČ, D. Spoločnosť na Slovensku v dynamickej fáze svojho vývoja od konca 19. storočia po rok 1945. In Dušan Kováč, Matej Hanula a kol. Z monarchie do republiky a z demokracie do totality : spoločnosť na Slovensku od konca 19. storočia do roku 1945. Bratislava : VEDA, vydavateľstvo SAV : Historický ústav SAV, 2022, s. 28.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E52143" w14:textId="77777777">
        <w:trPr>
          <w:trHeight w:val="100"/>
        </w:trPr>
        <w:tc>
          <w:tcPr>
            <w:tcW w:w="1410" w:type="dxa"/>
            <w:tcBorders>
              <w:top w:val="nil"/>
              <w:left w:val="nil"/>
              <w:bottom w:val="nil"/>
              <w:right w:val="nil"/>
            </w:tcBorders>
          </w:tcPr>
          <w:p w14:paraId="5E2048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AAB54</w:t>
            </w:r>
          </w:p>
        </w:tc>
        <w:tc>
          <w:tcPr>
            <w:tcW w:w="8193" w:type="dxa"/>
            <w:tcBorders>
              <w:top w:val="nil"/>
              <w:left w:val="nil"/>
              <w:bottom w:val="nil"/>
              <w:right w:val="nil"/>
            </w:tcBorders>
          </w:tcPr>
          <w:p w14:paraId="178185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Jozef Tiso : prejavy a články. Zv. 2. (1938-1944). Bratislava : Historický ústav SAV : AEPress, 2007. 696 s. ISBN 80-88880-46-7</w:t>
            </w:r>
          </w:p>
        </w:tc>
      </w:tr>
    </w:tbl>
    <w:p w14:paraId="1739EC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2700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Dostupné na: </w:t>
      </w:r>
      <w:hyperlink r:id="rId280"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p w14:paraId="07461D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87. ISBN 978-80-7568-587-2.</w:t>
      </w:r>
    </w:p>
    <w:p w14:paraId="27F69F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SZABÓ, M. Hitler's Priests in Slovakia? On the Convergence of Catholicism and Fascism in Nazi “New Europe”. In SOUDOBÉ DĚJINY, 2022, roč. 29, č. 3, s. 698. ISSN 1210-7050, [cit. 2023-01-31]. Dostupné na &lt;https://sd.usd.cas.cz/pdfs/sod/2022/03/16.pdf&gt;</w:t>
      </w:r>
    </w:p>
    <w:p w14:paraId="3B4A52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ŠÚSTOVÁ DRELOVÁ, A. The Martyrdom of Jozef Tiso : The entanglements of the sacred and secular in post-war Catholic memories. In Memory and Religion from a Postsecular Perspective. Edited by Zuzana Bogumił, Yuliya Yurchuk. London ; New York : Routledge, 2022, s. 154. ISBN 978-1-032-20698-1.</w:t>
      </w:r>
    </w:p>
    <w:p w14:paraId="2D4B9F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HRUBOŇ, A. Mýtus a kult Jozefa Tisa. Bratislava : Paradigma Publishing, 2022, s. 209. ISBN 978-80-973678-5-5.</w:t>
      </w:r>
    </w:p>
    <w:p w14:paraId="493FBC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[4.1] KOVÁČ, D. Spoločnosť na Slovensku v dynamickej fáze svojho vývoja od konca 19. storočia po rok 1945. In Dušan Kováč, Matej Hanula a kol. Z monarchie </w:t>
      </w:r>
      <w:r>
        <w:rPr>
          <w:rFonts w:ascii="Times New Roman" w:hAnsi="Times New Roman" w:cs="Times New Roman"/>
          <w:i/>
          <w:iCs/>
          <w:color w:val="993300"/>
          <w:sz w:val="24"/>
          <w:szCs w:val="24"/>
        </w:rPr>
        <w:lastRenderedPageBreak/>
        <w:t>do republiky a z demokracie do totality : spoločnosť na Slovensku od konca 19. storočia do roku 1945. Bratislava : VEDA, vydavateľstvo SAV : Historický ústav SAV, 2022, s. 30. ISBN 978-80-224-2001-3.</w:t>
      </w:r>
    </w:p>
    <w:p w14:paraId="2D2D23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299. ISBN 978-80-574-0140-7.</w:t>
      </w:r>
    </w:p>
    <w:p w14:paraId="37C626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PEJS, O. Důstojníci a rotmistři slovenské armády pod drobnohledem (1939–1940). In VOJENSKÁ HISTÓRIA : časopis pre vojenskú históriu, múzejníctvo a archívnictvo, 2022, roč. 26, č. 3, s. 57. ISSN 1335-3314.</w:t>
      </w:r>
    </w:p>
    <w:p w14:paraId="47C502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RIGOVÁ, V. Mládež nad priepasťou : sociálna starostlivosť o (nielen) problémovú mládež na Slovensku v rokoch 1918-1945. Bratislava : Paradigma Publishing, 2022, s. 227, ISBN 978-80-973678-2-4.</w:t>
      </w:r>
    </w:p>
    <w:p w14:paraId="6BEB6C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RIGOVÁ, V. Sonda do problematiky ústavnej starostlivosti o deti v Slovenskom štáte na príklade okresných detských domovov. In ACTA HISTORICA NEOSOLIENSIA, 2022, roč. 25, č. 1, s. 71, ISSN 2453-7845, [cit. 2022-08-18]. Dostupné na: &lt;https://www.ahn.umb.sk/wp-content/uploads/2022/07/AHN-tomus-25-num-1-Studia-3-Rigova.pdf&gt;</w:t>
      </w:r>
    </w:p>
    <w:p w14:paraId="41B25A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SZABÓ, M. Štát a cirkev na Slovensku v rokoch 1939 až 1945. In Dušan Kováč, Matej Hanula a kol. Z monarchie do republiky a z demokracie do totality : spoločnosť na Slovensku od konca 19. storočia do roku 1945. Bratislava : VEDA, vydavateľstvo SAV : Historický ústav SAV, 2022, s. 466.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9AC2C6" w14:textId="77777777">
        <w:trPr>
          <w:trHeight w:val="100"/>
        </w:trPr>
        <w:tc>
          <w:tcPr>
            <w:tcW w:w="1410" w:type="dxa"/>
            <w:tcBorders>
              <w:top w:val="nil"/>
              <w:left w:val="nil"/>
              <w:bottom w:val="nil"/>
              <w:right w:val="nil"/>
            </w:tcBorders>
          </w:tcPr>
          <w:p w14:paraId="724C01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AAB55</w:t>
            </w:r>
          </w:p>
        </w:tc>
        <w:tc>
          <w:tcPr>
            <w:tcW w:w="8193" w:type="dxa"/>
            <w:tcBorders>
              <w:top w:val="nil"/>
              <w:left w:val="nil"/>
              <w:bottom w:val="nil"/>
              <w:right w:val="nil"/>
            </w:tcBorders>
          </w:tcPr>
          <w:p w14:paraId="68E051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Pôrodné asistentky a ošetrovateľky na Slovensku v rokoch 1918-1938 : (sondy do problematiky) [Midwives and Nurses in Slovakia between 1918 and 1938 (Probes into Issue)]. Recenzenti: Jana Otrubová, Ľubica Kázmerová. Bratislava : VEDA : Historický ústav SAV, 2015. 249 s. ISBN 978-80-224-1468-5 (Vega 2/0110/12 : Úloha zdravotníckeho personálu vo vývoji starostlivosti o zdravie na Slovensku od vzniku ČSR do začiatku 50. rokov 20. storočia. Vega 2/0071/15 : Slovensko za medzivojnovej ČSR a za vojnovej Slovenskej republiky - otázky diskontinuity a kontinuity v politike, hospodárstve, spoločnosti a kultúre. Vega 2/0144/13 : Spoločenské súvislosti ochrany životného prostredia na Slovensku od priemyselnej revolúcie do druhej svetovej vojny)</w:t>
            </w:r>
          </w:p>
        </w:tc>
      </w:tr>
    </w:tbl>
    <w:p w14:paraId="4C2EDF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3A52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Dôsledky štátoprávnych zmien po roku 1918 v hospodárstve Slovenska a ich sociálne súvislosti. In Dušan Kováč, Matej Hanula a kol. Z monarchie do republiky a z demokracie do totality : spoločnosť na Slovensku od konca 19. storočia do roku 1945. Bratislava : VEDA, vydavateľstvo SAV : Historický ústav SAV, 2022, s. 237. ISBN 978-80-224-2001-3.</w:t>
      </w:r>
    </w:p>
    <w:p w14:paraId="0171C0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KODAJOVÁ, D. Ženy v bielych plášťoch - dlhá cesta od opatrovateliek k promovaným lekárkam. In Sláva šľachetným VII : chýr o dobrom doktorovi sa rýchlo šíri. Liptovský Mikuláš : Spolok Martina Rázusa, 2022, s. 268.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3E3A6A" w14:textId="77777777">
        <w:trPr>
          <w:trHeight w:val="100"/>
        </w:trPr>
        <w:tc>
          <w:tcPr>
            <w:tcW w:w="1410" w:type="dxa"/>
            <w:tcBorders>
              <w:top w:val="nil"/>
              <w:left w:val="nil"/>
              <w:bottom w:val="nil"/>
              <w:right w:val="nil"/>
            </w:tcBorders>
          </w:tcPr>
          <w:p w14:paraId="03ED46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AAB56</w:t>
            </w:r>
          </w:p>
        </w:tc>
        <w:tc>
          <w:tcPr>
            <w:tcW w:w="8193" w:type="dxa"/>
            <w:tcBorders>
              <w:top w:val="nil"/>
              <w:left w:val="nil"/>
              <w:bottom w:val="nil"/>
              <w:right w:val="nil"/>
            </w:tcBorders>
          </w:tcPr>
          <w:p w14:paraId="40C464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Zdravotníctvo na Slovensku v medzivojnovom období. Bratislava : Veda vydavateľstvo SAV, 1999. 203 s. ISBN 80-224-0544-2</w:t>
            </w:r>
          </w:p>
        </w:tc>
      </w:tr>
    </w:tbl>
    <w:p w14:paraId="7353D5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2872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MARTIN CERVENY - VALERIE TOTHOVA - LUKAS NOVOTNY - ANDREJ TOTH. Selection of Habsburg Monarchy laws affecting the foundations of the healthcare system of the first Czechoslovak Republic (1918-1938). In ORVOSI HETILAP, 2022, vol. 163, no. 39, pp. 1568-1572. ISSN 0030-6002. Dostupné na: https://doi.org/10.1556/650.2022.HO2715., Registrované v: WOS</w:t>
      </w:r>
    </w:p>
    <w:p w14:paraId="14AE53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ZRUBCOVÁ, D. – SOLGAJOVÁ, A. Nursing in Slovakia In NURSE . </w:t>
      </w:r>
      <w:r>
        <w:rPr>
          <w:rFonts w:ascii="Times New Roman" w:hAnsi="Times New Roman" w:cs="Times New Roman"/>
          <w:i/>
          <w:iCs/>
          <w:color w:val="993300"/>
          <w:sz w:val="24"/>
          <w:szCs w:val="24"/>
        </w:rPr>
        <w:lastRenderedPageBreak/>
        <w:t>MEDICAL PROFESSIONS IN INTERNATIONAL PERSPECTIVE. Rzeszów : Wydawnictwo Uniwersytetu Rzeszowskiego, 2022, s. 189, ISBN 978-83-7996-995-1, [cit. 2023-06-14]. Dostupné na internete: &lt;https://repozytorium.ur.edu.pl/server/api/core/bitstreams/d098fe79-69b2-4f67-8df7-af25857dd9b0/content#page=170&gt;</w:t>
      </w:r>
    </w:p>
    <w:p w14:paraId="7ED35D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HALLON, Ľ. Dôsledky štátoprávnych zmien po roku 1918 v hospodárstve Slovenska a ich sociálne súvislosti. In Dušan Kováč, Matej Hanula a kol. Z monarchie do republiky a z demokracie do totality : spoločnosť na Slovensku od konca 19. storočia do roku 1945. Bratislava : VEDA, vydavateľstvo SAV : Historický ústav SAV, 2022, s. 236. ISBN 978-80-224-2001-3.</w:t>
      </w:r>
    </w:p>
    <w:p w14:paraId="0DC2AD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KLEINOVÁ, D. Nočné motýle alebo vredy spoločnosti? Svet prostitúcie na území Slovenska vo víre 20. storočia. In Moc sexu : sex a sexualita v moderných dejinách Slovenska. [Bratislava] : Paradigma Publishing, 2021, s. 126. ISBN 978-80-973678-1-7</w:t>
      </w:r>
    </w:p>
    <w:p w14:paraId="00986F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KRAJČÍR, L. Zdravotno-sociálne aktivity župného lekára Ladislava Nádašiho. In Sláva šľachetným VII : chýr o dobrom doktorovi sa rýchlo šíri. Liptovský Mikuláš : Spolok Martina Rázusa, 2022, s. 152. ISBN 978-80-973987-1-2.</w:t>
      </w:r>
    </w:p>
    <w:p w14:paraId="72F04B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MOROVICSOVÁ, E. - MOROVICS, M. T. Reformné zmeny vo vzdelávaní pôrodných asistentiek na Slovensku v medzivojnovom období. In HISTORIA MEDICINAE SLOVACA VII. : osobnosti, inštitúcie a poznanie. Bratislava : Univerzita Komenského v Bratislave, 2022, s. 109. ISBN 978-80-223-5429-5.</w:t>
      </w:r>
    </w:p>
    <w:p w14:paraId="0799E7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OSYKOVÁ, L. Vplyv lekárov, štátnych úradníkov, architektov a staviteľov na rozvoj medzivojnového zdravotníctva v Trnave. In Sláva šľachetným VII : chýr o dobrom doktorovi sa rýchlo šíri. Liptovský Mikuláš : Spolok Martina Rázusa, 2022, s. 230. ISBN 978-80-973987-1-2.</w:t>
      </w:r>
    </w:p>
    <w:p w14:paraId="3656A7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SEJČOVÁ, Ľ. Rozvíjanie zdravotnej gramotnosti a výchova k zdraviu. In PAEDAGOGICA34 : zborník vedeckých štúdií Filozofickej fakulty Univerzity Komenského v Bratislave. Bratislava : Univerzita Komenského v Bratislave, 2022, s. 44, ISBN 978-80-223-5549-0, [cit. 2023-06-14]. Dostupné na internete: &lt;https://www.researchgate.net/profile/Luboslava-Sejcova/publication/368637456_Rozvijanie_zdravotnej_gramotnosti_a_vychova_k_zdraviu_Paedagogica_34_-_1_vyd_ISBN_978-80-223-5549-0_-_Bratislava_Univerzita_Komenskeho_v_Bratislave_2022_-_S_7-46/links/63f169ab2958d64a5cde8665/Rozvijanie-zdravotnej-gramotnosti-a-vychova-k-zdraviu-Paedagogica-34-1-vyd-ISBN-978-80-223-5549-0-Bratislava-Univerzita-Komenskeho-v-Bratislave-2022-S-7-46.pdf#page=7 &gt;</w:t>
      </w:r>
    </w:p>
    <w:p w14:paraId="3552BE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[4.1] TIŠLIAR, P. Stručný prehľad výskytu infekčných chorôb na Slovensku do 1. polovice 20. storočia. In SLOVENSKÁ ŠTATISTIKA A DEMOGRAFIA : vedecký časopis, 2021, roč. 31, č. 4, s. 17, ISSN 1339-6854, [cit. 2023-06-14]. Dostupné na internete: </w:t>
      </w:r>
      <w:hyperlink r:id="rId281" w:anchor="page=9" w:history="1">
        <w:r>
          <w:rPr>
            <w:rFonts w:ascii="Times New Roman" w:hAnsi="Times New Roman" w:cs="Times New Roman"/>
            <w:i/>
            <w:iCs/>
            <w:color w:val="7F7F7F"/>
            <w:sz w:val="24"/>
            <w:szCs w:val="24"/>
          </w:rPr>
          <w:t>https://ssad.statistics.sk/SSaD/wp-content/files/4_2021/4_2021_kompletne_cislo.pdf#page=9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E58CC9" w14:textId="77777777">
        <w:trPr>
          <w:trHeight w:val="100"/>
        </w:trPr>
        <w:tc>
          <w:tcPr>
            <w:tcW w:w="1410" w:type="dxa"/>
            <w:tcBorders>
              <w:top w:val="nil"/>
              <w:left w:val="nil"/>
              <w:bottom w:val="nil"/>
              <w:right w:val="nil"/>
            </w:tcBorders>
          </w:tcPr>
          <w:p w14:paraId="426580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AAB57</w:t>
            </w:r>
          </w:p>
        </w:tc>
        <w:tc>
          <w:tcPr>
            <w:tcW w:w="8193" w:type="dxa"/>
            <w:tcBorders>
              <w:top w:val="nil"/>
              <w:left w:val="nil"/>
              <w:bottom w:val="nil"/>
              <w:right w:val="nil"/>
            </w:tcBorders>
          </w:tcPr>
          <w:p w14:paraId="4AF778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Lekári na Slovensku do roku 2000. Bratislava : Veda : Historický ústav SAV, 2010. 485 s. ISBN 978-80-224-1166-0 (Centrum excelentnosti výskumu otázok kľúčových moderných slovenských dejín pri Historickom ústave SAV. VEGA 2/0097/10 : Spoločenské predpoklady a dôsledky vývoja vedy a techniky na Slovensku v rokoch 1918-1989 riešený pri Historickom ústave Slovenskej akadémie vied)</w:t>
            </w:r>
          </w:p>
        </w:tc>
      </w:tr>
    </w:tbl>
    <w:p w14:paraId="0B56B9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0C1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KAČÍREK, Ľ. Imrich Matej Korauš – bojovník proti cholere, za vedecký spolok a časopis. In Sláva šľachetným VII : chýr o dobrom doktorovi sa rýchlo šíri. Liptovský Mikuláš : Spolok Martina Rázusa, 2022, s. 79. ISBN 978-80-973987-1-</w:t>
      </w:r>
      <w:r>
        <w:rPr>
          <w:rFonts w:ascii="Times New Roman" w:hAnsi="Times New Roman" w:cs="Times New Roman"/>
          <w:i/>
          <w:iCs/>
          <w:color w:val="993300"/>
          <w:sz w:val="24"/>
          <w:szCs w:val="24"/>
        </w:rPr>
        <w:lastRenderedPageBreak/>
        <w:t>2.</w:t>
      </w:r>
    </w:p>
    <w:p w14:paraId="00CD77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KODAJOVÁ, D. Ženy v bielych plášťoch - dlhá cesta od opatrovateliek k promovaným lekárkam. In Sláva šľachetným VII : chýr o dobrom doktorovi sa rýchlo šíri. Liptovský Mikuláš : Spolok Martina Rázusa, 2022, s. 277. ISBN 978-80-973987-1-2.</w:t>
      </w:r>
    </w:p>
    <w:p w14:paraId="657FA9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MACHO, P. Július Markovič – národne angažovaný lekár. In Sláva šľachetným VII : chýr o dobrom doktorovi sa rýchlo šíri. Liptovský Mikuláš : Spolok Martina Rázusa, 2022, s. 129. ISBN 978-80-973987-1-2.</w:t>
      </w:r>
    </w:p>
    <w:p w14:paraId="6D862B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ŽIŠKA, S. Jonáš Bohumil Guoth – liečil telo, kriesil dušu svojho ľudu. In Sláva šľachetným VII : chýr o dobrom doktorovi sa rýchlo šíri. Liptovský Mikuláš : Spolok Martina Rázusa, 2022, s. 56.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424FD6" w14:textId="77777777">
        <w:trPr>
          <w:trHeight w:val="100"/>
        </w:trPr>
        <w:tc>
          <w:tcPr>
            <w:tcW w:w="1410" w:type="dxa"/>
            <w:tcBorders>
              <w:top w:val="nil"/>
              <w:left w:val="nil"/>
              <w:bottom w:val="nil"/>
              <w:right w:val="nil"/>
            </w:tcBorders>
          </w:tcPr>
          <w:p w14:paraId="4F322F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AAB58</w:t>
            </w:r>
          </w:p>
        </w:tc>
        <w:tc>
          <w:tcPr>
            <w:tcW w:w="8193" w:type="dxa"/>
            <w:tcBorders>
              <w:top w:val="nil"/>
              <w:left w:val="nil"/>
              <w:bottom w:val="nil"/>
              <w:right w:val="nil"/>
            </w:tcBorders>
          </w:tcPr>
          <w:p w14:paraId="535B65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Francúzsko a slovenská otázka 1789-1989. 1. vyd. Bratislava : VEDA, vydavateľstvo SAV, 2008. 490 s. ISBN 978-80-224-1038-0</w:t>
            </w:r>
          </w:p>
        </w:tc>
      </w:tr>
    </w:tbl>
    <w:p w14:paraId="2EFDCA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4280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272.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46AA4D" w14:textId="77777777">
        <w:trPr>
          <w:trHeight w:val="100"/>
        </w:trPr>
        <w:tc>
          <w:tcPr>
            <w:tcW w:w="1410" w:type="dxa"/>
            <w:tcBorders>
              <w:top w:val="nil"/>
              <w:left w:val="nil"/>
              <w:bottom w:val="nil"/>
              <w:right w:val="nil"/>
            </w:tcBorders>
          </w:tcPr>
          <w:p w14:paraId="674CAD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AAB59</w:t>
            </w:r>
          </w:p>
        </w:tc>
        <w:tc>
          <w:tcPr>
            <w:tcW w:w="8193" w:type="dxa"/>
            <w:tcBorders>
              <w:top w:val="nil"/>
              <w:left w:val="nil"/>
              <w:bottom w:val="nil"/>
              <w:right w:val="nil"/>
            </w:tcBorders>
          </w:tcPr>
          <w:p w14:paraId="03997C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Bohdan Pavlů : politická biografia 1883 –1938 [Bohdan Pavlů. Political Biography (1883 –1938)]. Recenzenti: Dušan Kováč, Ľubica Harbuľová. Bratislava : VEDA, vydavateľstvo Slovenskej akadémie vied : Historický ústav Slovenskej akadémie vied, 2021. 511 s. ISBN 978-80-224-1885-0 (Vnútroústavný projekt HÚ SAV : Funkcia Malej dohody medzi Balkánom a Baltom (1919 – 1940). APVV - 17 - 0399 : Z monarchie do republiky. Proces tranzície spoločnosti na Slovensku v európskom kontexte)</w:t>
            </w:r>
          </w:p>
        </w:tc>
      </w:tr>
    </w:tbl>
    <w:p w14:paraId="5C0023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6CB1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DUCHÁČEK, M. Českoslovenští slavisté v osidlech geopolitiky. Sbor pro výzkum Slovenska a Podkarpatské Rusi při Slovanském ústavu a dilemata mezinárodní spolupráce na výzkumu karpatské kultury mezi válkami. In SOUDOBÉ DĚJINY, 2022, roč. 29, č. 2, s. 479. ISSN 1210-7050.</w:t>
      </w:r>
    </w:p>
    <w:p w14:paraId="40E60C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[5] VRÁBEL, F. Bohumila FERENČUHOVÁ, Bohdan Pavlů. Politická biografia 1883–1938, Bratislava, Veda, vydavateľstvo SAV –  Historický ústav SAV 2021, 511 s., ISBN: 978-80-224-1885-0. In SLOVANSKÝ PŘEHLED, 2022, roč. 108, č. 1, s. 205-. ISSN 0037-6922.</w:t>
      </w:r>
    </w:p>
    <w:p w14:paraId="546853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MAKARA, M. Spása je iba v nás. In KNIŽNÁ REVUE, 2022, roč. 32, č. 3, s. 22-23. ISSN 1210-1982.</w:t>
      </w:r>
    </w:p>
    <w:p w14:paraId="4153FD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VRÁBEL, F. FERENČUHOVÁ, Bohumila. Bohdan Pavlů. Politická biografia 1883 –1938. Bratislava : VEDA, vydavateľstvo SAV : Historický ústav SAV, 2021. 511 s. ISBN 978-80-224-1885-0. In VOJENSKÁ HISTÓRIA : časopis pre vojenskú históriu, múzejníctvo a archívnictvo, 2022, roč. 26, č. 2, s. 176-177. ISSN 1335-3314.</w:t>
      </w:r>
    </w:p>
    <w:p w14:paraId="4E40EB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[6] VRÁBEL, F. Knižná publikácia Bohdan Pavlů. In nadaciamrs.sk [online], 2022, nestránkované, [cit. 2022-07-18]. Dostupné na: &lt;http://www.nadaciamrs.sk/novinky/141-knizna-publikacia-bohdan-pavlu&gt;</w:t>
      </w:r>
    </w:p>
    <w:p w14:paraId="2B8435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[6] ŠVORC, P. Bohdan Pavlů opäť v česko-slovenských dejinách. In ČESKO-SLOVENSKÁ HISTORICKÁ ROČENKA 24/2 : česko-slovenské vzťahy a kultúra, 2022, roč. 24, č. 2, s. 155-160. ISSN 1214-8334, [cit. 2023-01-04]. Dostupné na: </w:t>
      </w:r>
      <w:hyperlink r:id="rId282" w:history="1">
        <w:r>
          <w:rPr>
            <w:rFonts w:ascii="Times New Roman" w:hAnsi="Times New Roman" w:cs="Times New Roman"/>
            <w:i/>
            <w:iCs/>
            <w:color w:val="7F7F7F"/>
            <w:sz w:val="24"/>
            <w:szCs w:val="24"/>
          </w:rPr>
          <w:t>https://www.cskh.sk/wp-content/uploads/2022/12/08-svorc.pdf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4186E0" w14:textId="77777777">
        <w:trPr>
          <w:trHeight w:val="100"/>
        </w:trPr>
        <w:tc>
          <w:tcPr>
            <w:tcW w:w="1410" w:type="dxa"/>
            <w:tcBorders>
              <w:top w:val="nil"/>
              <w:left w:val="nil"/>
              <w:bottom w:val="nil"/>
              <w:right w:val="nil"/>
            </w:tcBorders>
          </w:tcPr>
          <w:p w14:paraId="0A06E7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AAB60</w:t>
            </w:r>
          </w:p>
        </w:tc>
        <w:tc>
          <w:tcPr>
            <w:tcW w:w="8193" w:type="dxa"/>
            <w:tcBorders>
              <w:top w:val="nil"/>
              <w:left w:val="nil"/>
              <w:bottom w:val="nil"/>
              <w:right w:val="nil"/>
            </w:tcBorders>
          </w:tcPr>
          <w:p w14:paraId="45EAB5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Formovanie a činnosť ústredných orgánov štátnej správy na autonómnom Slovensku (október 1938 – marec 1939) [Establishment and Activities of the Central Government Authorities in the Territory of Autonomous Slovakia (October 1938 - March 1939)]. Recenzenti: Eduard Nižňanský, Ivan Kamenec. </w:t>
            </w:r>
            <w:r>
              <w:rPr>
                <w:rFonts w:ascii="Times New Roman" w:hAnsi="Times New Roman" w:cs="Times New Roman"/>
                <w:sz w:val="24"/>
                <w:szCs w:val="24"/>
              </w:rPr>
              <w:lastRenderedPageBreak/>
              <w:t>Bratislava : Historický ústav SAV : VEDA, vydavateľstvo SAV, 2020. 264 s. ISBN 978-80-224-1855-3 (APVV - 15 - 0349 : Indivíduum a spoločnosť - ich vzájomná reflexia v historickom procese)</w:t>
            </w:r>
          </w:p>
        </w:tc>
      </w:tr>
    </w:tbl>
    <w:p w14:paraId="64E032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810F8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BARTAL, M. FIAMOVÁ , Martina. FORMOVANIE A ČINNOSŤ ÚSTREDNÝCH ORGÁNOV ŠTÁTNEJ SPRÁVY NA AUTONÓMNOM SLOVENSKU (október 1938 – marec 1939). Bratislava : Historický ústav SAV, 2020, 263 s. ISBN 978-80-224-1855-3. In SLOVENSKÁ ARCHIVISTIKA, 2022, roč. 52, č. 1, s. 171-174. ISSN 2730-0323, [cit. 2024-02-08]. Dostupné na internete: &lt;</w:t>
      </w:r>
      <w:hyperlink r:id="rId283" w:history="1">
        <w:r>
          <w:rPr>
            <w:rFonts w:ascii="Times New Roman" w:hAnsi="Times New Roman" w:cs="Times New Roman"/>
            <w:i/>
            <w:iCs/>
            <w:color w:val="7F7F7F"/>
            <w:sz w:val="24"/>
            <w:szCs w:val="24"/>
          </w:rPr>
          <w:t>https://www.minv.sk/swift_data/source/verejna_sprava/odbor_archivov_a_registratur/archivnictvo/slovenska_archivistika/SA</w:t>
        </w:r>
      </w:hyperlink>
      <w:r>
        <w:rPr>
          <w:rFonts w:ascii="Times New Roman" w:hAnsi="Times New Roman" w:cs="Times New Roman"/>
          <w:i/>
          <w:iCs/>
          <w:color w:val="993300"/>
          <w:sz w:val="24"/>
          <w:szCs w:val="24"/>
        </w:rPr>
        <w:t xml:space="preserve"> 1-2022, roc. 52.pdf&gt;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EF6C88" w14:textId="77777777">
        <w:trPr>
          <w:trHeight w:val="100"/>
        </w:trPr>
        <w:tc>
          <w:tcPr>
            <w:tcW w:w="1410" w:type="dxa"/>
            <w:tcBorders>
              <w:top w:val="nil"/>
              <w:left w:val="nil"/>
              <w:bottom w:val="nil"/>
              <w:right w:val="nil"/>
            </w:tcBorders>
          </w:tcPr>
          <w:p w14:paraId="0E0D3E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AAB61</w:t>
            </w:r>
          </w:p>
        </w:tc>
        <w:tc>
          <w:tcPr>
            <w:tcW w:w="8193" w:type="dxa"/>
            <w:tcBorders>
              <w:top w:val="nil"/>
              <w:left w:val="nil"/>
              <w:bottom w:val="nil"/>
              <w:right w:val="nil"/>
            </w:tcBorders>
          </w:tcPr>
          <w:p w14:paraId="2D2177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"Slovenská zem patrí do slovenských rúk" : arizácia pozemkového vlastníctva židovského obyvateľstva na Slovensku v rokoch 1939-1945 ["Slovak Land Belongs to the Slovaks." Aryanization of Land Properties of the Jewish population in Slovakia in the years 1939-1945]. Recenzenti: Eduard Nižňanský, Jan Rychlík, Ľubica Kázmerová. Bratislava : Veda : Historický ústav SAV, 2015. 175 s. ISBN 9788022414463 (Centrum excelentnosti SAV : Slovenské dejiny v dejinách Európy. Vega 2/0071/15 : Slovensko za medzivojnovej ČSR a za vojnovej Slovenskej republiky - otázky diskontinuity a kontinuity v politike, hospodárstve, spoločnosti a kultúre)</w:t>
            </w:r>
          </w:p>
        </w:tc>
      </w:tr>
    </w:tbl>
    <w:p w14:paraId="372398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A763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Available on: </w:t>
      </w:r>
      <w:hyperlink r:id="rId284"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197037" w14:textId="77777777">
        <w:trPr>
          <w:trHeight w:val="100"/>
        </w:trPr>
        <w:tc>
          <w:tcPr>
            <w:tcW w:w="1410" w:type="dxa"/>
            <w:tcBorders>
              <w:top w:val="nil"/>
              <w:left w:val="nil"/>
              <w:bottom w:val="nil"/>
              <w:right w:val="nil"/>
            </w:tcBorders>
          </w:tcPr>
          <w:p w14:paraId="0FB055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AAB62</w:t>
            </w:r>
          </w:p>
        </w:tc>
        <w:tc>
          <w:tcPr>
            <w:tcW w:w="8193" w:type="dxa"/>
            <w:tcBorders>
              <w:top w:val="nil"/>
              <w:left w:val="nil"/>
              <w:bottom w:val="nil"/>
              <w:right w:val="nil"/>
            </w:tcBorders>
          </w:tcPr>
          <w:p w14:paraId="7AC1A6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Daniel Basilius (1585-1628) : (život a dielo). Bratislava : Veda vydavteľstvo SAV, 1997. 176 s., fot. príl. ISBN 80-224-0458-6</w:t>
            </w:r>
          </w:p>
        </w:tc>
      </w:tr>
    </w:tbl>
    <w:p w14:paraId="54F2F4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8E48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ŠKOVIEROVÁ, A. Reception of cultural and literary trends in the prints of Slovak authors active in Bohemia at the turn of the 16th century. In Z BADAŃ NAD KSIĄŻKĄ I KSIĘGOZBIORAMI HISTORYCZNYMI, 2021, roč. 15, č. 3, s. 405, ISSN 2544-8730, [cit. 2023-06-15]. Dostupné na internete: </w:t>
      </w:r>
      <w:hyperlink r:id="rId285" w:history="1">
        <w:r>
          <w:rPr>
            <w:rFonts w:ascii="Times New Roman" w:hAnsi="Times New Roman" w:cs="Times New Roman"/>
            <w:i/>
            <w:iCs/>
            <w:color w:val="7F7F7F"/>
            <w:sz w:val="24"/>
            <w:szCs w:val="24"/>
          </w:rPr>
          <w:t>https://www.ceeol.com/search/viewpdf?id=1024493</w:t>
        </w:r>
      </w:hyperlink>
    </w:p>
    <w:p w14:paraId="787F39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ŠKOVIEROVÁ, A. Mimopražskí tlačiari diel slovacikálnych autorov pôsobiacich v Čechách a na Morave na prelome 16. a 17. storočia. In STUDIA BIBLIOGRAPHICA POSONIENSIA 2022. Bratislava: Univerzitná knižnica v Bratislave, 2022, s. 171, ISBN 978-80-89303-92-0, [cit. 2023-06-13]. Dostupné na internete: &lt;https://www.ulib.sk/files/sk/publikacie-ukb/studia-bibliographica-posoniensia/sbp_2022_online.pdf&gt;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B79A45" w14:textId="77777777">
        <w:trPr>
          <w:trHeight w:val="100"/>
        </w:trPr>
        <w:tc>
          <w:tcPr>
            <w:tcW w:w="1410" w:type="dxa"/>
            <w:tcBorders>
              <w:top w:val="nil"/>
              <w:left w:val="nil"/>
              <w:bottom w:val="nil"/>
              <w:right w:val="nil"/>
            </w:tcBorders>
          </w:tcPr>
          <w:p w14:paraId="43DD14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AAB63</w:t>
            </w:r>
          </w:p>
        </w:tc>
        <w:tc>
          <w:tcPr>
            <w:tcW w:w="8193" w:type="dxa"/>
            <w:tcBorders>
              <w:top w:val="nil"/>
              <w:left w:val="nil"/>
              <w:bottom w:val="nil"/>
              <w:right w:val="nil"/>
            </w:tcBorders>
          </w:tcPr>
          <w:p w14:paraId="136D49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 (Vega 2/20062/15 : Ponímanie a koncepcie novovekej historiografie)</w:t>
            </w:r>
          </w:p>
        </w:tc>
      </w:tr>
    </w:tbl>
    <w:p w14:paraId="38A633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2552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156. ISSN 2729-7349, [cit. 2023-01-17]. Dostupné na internete: </w:t>
      </w:r>
      <w:hyperlink r:id="rId286"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41F63D" w14:textId="77777777">
        <w:trPr>
          <w:trHeight w:val="100"/>
        </w:trPr>
        <w:tc>
          <w:tcPr>
            <w:tcW w:w="1410" w:type="dxa"/>
            <w:tcBorders>
              <w:top w:val="nil"/>
              <w:left w:val="nil"/>
              <w:bottom w:val="nil"/>
              <w:right w:val="nil"/>
            </w:tcBorders>
          </w:tcPr>
          <w:p w14:paraId="41D98C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AAB64</w:t>
            </w:r>
          </w:p>
        </w:tc>
        <w:tc>
          <w:tcPr>
            <w:tcW w:w="8193" w:type="dxa"/>
            <w:tcBorders>
              <w:top w:val="nil"/>
              <w:left w:val="nil"/>
              <w:bottom w:val="nil"/>
              <w:right w:val="nil"/>
            </w:tcBorders>
          </w:tcPr>
          <w:p w14:paraId="51E098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Barokový aristokrat [Der barocke Aristokrat.  The baroque Aristocrat]. Recenzenti:Mária Kohútová, Géza Pálffy,. Bratislava : VEDA, </w:t>
            </w:r>
            <w:r>
              <w:rPr>
                <w:rFonts w:ascii="Times New Roman" w:hAnsi="Times New Roman" w:cs="Times New Roman"/>
                <w:sz w:val="24"/>
                <w:szCs w:val="24"/>
              </w:rPr>
              <w:lastRenderedPageBreak/>
              <w:t>vydavateľstvo SAV, 2018. 231 s. ISBN 978-80-224-1694-8 (APVV - 15 - 0349 : Indivíduum a spoločnosť - ich vzájomná reflexia v historickom procese. Vega 2/0134/16 : Politické skupiny ako determinanti stavovskej politiky v Uhorskom kráľovstve v období raného novoveku)</w:t>
            </w:r>
          </w:p>
        </w:tc>
      </w:tr>
    </w:tbl>
    <w:p w14:paraId="6D903C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6C14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ŠTEFAN, Szalma. The Capture and Trade of Captives by Hungarian Soldiers during István Koháry's General-Captaincy in Szécsény and Fiľakovo. In Forum Historiae, 2022-01-01, 16, 2, pp. 58-73. Available on: </w:t>
      </w:r>
      <w:hyperlink r:id="rId287" w:history="1">
        <w:r>
          <w:rPr>
            <w:rFonts w:ascii="Times New Roman" w:hAnsi="Times New Roman" w:cs="Times New Roman"/>
            <w:i/>
            <w:iCs/>
            <w:color w:val="7F7F7F"/>
            <w:sz w:val="24"/>
            <w:szCs w:val="24"/>
          </w:rPr>
          <w:t>https://doi.org/10.31577/FORHIST.2022.16.2.5.,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FF7A63E" w14:textId="77777777">
        <w:trPr>
          <w:trHeight w:val="100"/>
        </w:trPr>
        <w:tc>
          <w:tcPr>
            <w:tcW w:w="1410" w:type="dxa"/>
            <w:tcBorders>
              <w:top w:val="nil"/>
              <w:left w:val="nil"/>
              <w:bottom w:val="nil"/>
              <w:right w:val="nil"/>
            </w:tcBorders>
          </w:tcPr>
          <w:p w14:paraId="3A4CA4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AAB65</w:t>
            </w:r>
          </w:p>
        </w:tc>
        <w:tc>
          <w:tcPr>
            <w:tcW w:w="8193" w:type="dxa"/>
            <w:tcBorders>
              <w:top w:val="nil"/>
              <w:left w:val="nil"/>
              <w:bottom w:val="nil"/>
              <w:right w:val="nil"/>
            </w:tcBorders>
          </w:tcPr>
          <w:p w14:paraId="296202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jog erejével : a szlovákiai magyarság gazdasági  önszerveződése : dokumentumok 1918-1938. 1. vyd. Bratislava : Kalligram, 2008. 516 s. ISBN 978-80-8101-078-1</w:t>
            </w:r>
          </w:p>
        </w:tc>
      </w:tr>
    </w:tbl>
    <w:p w14:paraId="4AB169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2CDA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Poloplný alebo poloprázdny pohár? K zmenám v majetkovej štruktúre maďarskej menšiny v rokoch 1918 – 1938. In Dieter Gosewinkel, Roman Holec, Miloš Řezník (zost.): Vlastnícke režimy a majetkové konflikty v 20. storočí. Nemecko a Československo v medzinárodnom kontexte. Košice : Univerzita Pavla Jozefa Šafárika v Košiciach, 2022, s. 64.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D3A974" w14:textId="77777777">
        <w:trPr>
          <w:trHeight w:val="100"/>
        </w:trPr>
        <w:tc>
          <w:tcPr>
            <w:tcW w:w="1410" w:type="dxa"/>
            <w:tcBorders>
              <w:top w:val="nil"/>
              <w:left w:val="nil"/>
              <w:bottom w:val="nil"/>
              <w:right w:val="nil"/>
            </w:tcBorders>
          </w:tcPr>
          <w:p w14:paraId="3ACA9B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AAB66</w:t>
            </w:r>
          </w:p>
        </w:tc>
        <w:tc>
          <w:tcPr>
            <w:tcW w:w="8193" w:type="dxa"/>
            <w:tcBorders>
              <w:top w:val="nil"/>
              <w:left w:val="nil"/>
              <w:bottom w:val="nil"/>
              <w:right w:val="nil"/>
            </w:tcBorders>
          </w:tcPr>
          <w:p w14:paraId="09C377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Mestské múzeum v Prešporku v kontexte doby (1868-1918) : In memoriam József Könyöki [The Pressburg Town Museum in the Context of Time (1868-1918)]. Recenzenti Peter Buday, Daniel Hupko, Elena Mannová. Bratislava : Historický ústav SAV : VEDA, vydavateľstvo SAV, 2019. 212 s. ISBN 978-80-224-1707-5 (APVV-14-0644 : Kontinuity a diskontinuity politických a spoločenských elít na Slovensku v 19. a 20. storočí)</w:t>
            </w:r>
          </w:p>
        </w:tc>
      </w:tr>
    </w:tbl>
    <w:p w14:paraId="15188D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E7F1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BOLEMANT, L. Ida Laczkovich a jej dielo. In Bratislava. Zborník Múzea mesta Bratislavy, 2020, roč. 32. Bratislava : Múzeum mesta Bratislavy, 2021, s. 78. ISBN 978-80-89636-47-1.</w:t>
      </w:r>
    </w:p>
    <w:p w14:paraId="021F3A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FRANCOVÁ, Z. Identifikované predmety od Jozefa Könyökiho v zbierkach Múzea mesta Bratislavy. In Bratislava. Zborník Múzea mesta Bratislavy, 2020, roč. 32. Bratislava : Múzeum mesta Bratislavy, 2021, s. 121. ISBN 978-80-89636-47-1.</w:t>
      </w:r>
    </w:p>
    <w:p w14:paraId="030222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KÖNYÖKI, J. Krátky sprievodca po Mestskom múzeu v Prešporku. In Bratislava. Zborník Múzea mesta Bratislavy, 2020, roč. 32. Bratislava : Múzeum mesta Bratislavy, 2021, s. 159. ISBN 978-80-89636-47-1.</w:t>
      </w:r>
    </w:p>
    <w:p w14:paraId="03F4F0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LUKOVÁ, J. Tvorba Jozefa Könyökiho v zbierkach Galérie mesta Bratislavy, Galérie umenia Ernesta Zmetáka v Nových Zámkoch a SNM – Múzea Bojnice. In Bratislava. Zborník Múzea mesta Bratislavy, 2020, roč. 32. Bratislava : Múzeum mesta Bratislavy, 2021, s. 107. ISBN 978-80-89636-47-1.</w:t>
      </w:r>
    </w:p>
    <w:p w14:paraId="66B9E3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VÁRI, L. József Könyöki a lóža Mlčanlivosť v Prešporku. In Bratislava. Zborník Múzea mesta Bratislavy, 2020, roč. 32. Bratislava : Múzeum mesta Bratislavy, 2021, s. 97.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662B5B" w14:textId="77777777">
        <w:trPr>
          <w:trHeight w:val="100"/>
        </w:trPr>
        <w:tc>
          <w:tcPr>
            <w:tcW w:w="1410" w:type="dxa"/>
            <w:tcBorders>
              <w:top w:val="nil"/>
              <w:left w:val="nil"/>
              <w:bottom w:val="nil"/>
              <w:right w:val="nil"/>
            </w:tcBorders>
          </w:tcPr>
          <w:p w14:paraId="045051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AAB67</w:t>
            </w:r>
          </w:p>
        </w:tc>
        <w:tc>
          <w:tcPr>
            <w:tcW w:w="8193" w:type="dxa"/>
            <w:tcBorders>
              <w:top w:val="nil"/>
              <w:left w:val="nil"/>
              <w:bottom w:val="nil"/>
              <w:right w:val="nil"/>
            </w:tcBorders>
          </w:tcPr>
          <w:p w14:paraId="1865BF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Az állameszme kritikusa [A Critic of the State: Ödön Tarjánʼs Selected Speeches and Writings on Minority and Economic Policy]. Tarján Ödön válogatott kisebbség - és gazdaságpolitikai beszédei és írásai. Lektorálta: Filep Tamás Gusztáv, Simon Attila, Vári László. 1. vyd. Bratislava : Kalligram, 2017. 328 s. ISBN 978-80-8101-949-4</w:t>
            </w:r>
          </w:p>
        </w:tc>
      </w:tr>
    </w:tbl>
    <w:p w14:paraId="7499EB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E38C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JUHÁSZ, B. A nemzetiségi kérdés az olasz hadifogságban és azolaszországi nemzetiségi légiók problematikája. In HADTÖRTÉNELMI KÖZLEMÉNYEK : Az alapítás éve1888, 2021, roč. 134, č. 2, s. 344, ISSN 0017-6540, [cit. 2023-12-07]. Dostupné na: </w:t>
      </w:r>
      <w:hyperlink r:id="rId288" w:history="1">
        <w:r>
          <w:rPr>
            <w:rFonts w:ascii="Times New Roman" w:hAnsi="Times New Roman" w:cs="Times New Roman"/>
            <w:i/>
            <w:iCs/>
            <w:color w:val="7F7F7F"/>
            <w:sz w:val="24"/>
            <w:szCs w:val="24"/>
          </w:rPr>
          <w:t>https://adt.arcanum.com/en/view/HadtortenelmiKozlemenyek_2021/?pg=349&amp;lay</w:t>
        </w:r>
        <w:r>
          <w:rPr>
            <w:rFonts w:ascii="Times New Roman" w:hAnsi="Times New Roman" w:cs="Times New Roman"/>
            <w:i/>
            <w:iCs/>
            <w:color w:val="7F7F7F"/>
            <w:sz w:val="24"/>
            <w:szCs w:val="24"/>
          </w:rPr>
          <w:lastRenderedPageBreak/>
          <w:t>out=s</w:t>
        </w:r>
      </w:hyperlink>
    </w:p>
    <w:p w14:paraId="6784CF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PÁLOSFALVI, T. Két (király)választás Magyarországon. Habsburg Albert és Jagelló I.Ulászló magyar királysága. In SZÁZADOK : A Magyar Történelmi Társulat folyóirata, 2022, roč. 156, č. 3, s. 463, ISSN 0039-8098</w:t>
      </w:r>
    </w:p>
    <w:p w14:paraId="6D1903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HOLEC, R. Poloplný alebo poloprázdny pohár? K zmenám v majetkovej štruktúre maďarskej menšiny v rokoch 1918 – 1938. In Dieter Gosewinkel, Roman Holec, Miloš Řezník (zost.): Vlastnícke režimy a majetkové konflikty v 20. storočí. Nemecko a Československo v medzinárodnom kontexte. Košice : Univerzita Pavla Jozefa Šafárika v Košiciach, 2022, s. 64.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1134C8" w14:textId="77777777">
        <w:trPr>
          <w:trHeight w:val="100"/>
        </w:trPr>
        <w:tc>
          <w:tcPr>
            <w:tcW w:w="1410" w:type="dxa"/>
            <w:tcBorders>
              <w:top w:val="nil"/>
              <w:left w:val="nil"/>
              <w:bottom w:val="nil"/>
              <w:right w:val="nil"/>
            </w:tcBorders>
          </w:tcPr>
          <w:p w14:paraId="73A30A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AAB68</w:t>
            </w:r>
          </w:p>
        </w:tc>
        <w:tc>
          <w:tcPr>
            <w:tcW w:w="8193" w:type="dxa"/>
            <w:tcBorders>
              <w:top w:val="nil"/>
              <w:left w:val="nil"/>
              <w:bottom w:val="nil"/>
              <w:right w:val="nil"/>
            </w:tcBorders>
          </w:tcPr>
          <w:p w14:paraId="50E562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Podnik v osídlach štátu : podnikateľské elity na príklade Rimamuránsko-šalgótarjánskej železiarskej spoločnosti [Enterprise in state settlements : business elites on the example of the Rimamurány-Salgótarján Iron Works Corporation]. Recenzenti: Ľudovít Hallon, Roman Holec. Bratislava : Historický ústav SAV : Veda, vydavateľstvo SAV, 2020. 278 s. ISBN 978-80-224-1869-0 (APVV - 16 - 0047 : Od denára k euru. Fenomén peňazí v dejinách Slovenska od stredoveku po súčasnosť. VEGA 2/0121/17 : Politická korupcia na území Slovenska v 19. a 20. storočí)</w:t>
            </w:r>
          </w:p>
        </w:tc>
      </w:tr>
    </w:tbl>
    <w:p w14:paraId="2E229A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9B47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LŐRINCZ, Á. Maderspach Livius : Egy bánsági bányamérnök Gömörben. Rudabánya : Érc- és Ásványbányászati Múzeum Alapítvány, 2022, s. 104. ISBN 978-615-80438-7-8.</w:t>
      </w:r>
    </w:p>
    <w:p w14:paraId="6013F7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HOLEC, R. Poloplný alebo poloprázdny pohár? K zmenám v majetkovej štruktúre maďarskej menšiny v rokoch 1918 – 1938. In Dieter Gosewinkel, Roman Holec, Miloš Řezník (zost.): Vlastnícke režimy a majetkové konflikty v 20. storočí. Nemecko a Československo v medzinárodnom kontexte. Košice : Univerzita Pavla Jozefa Šafárika v Košiciach, 2022, s. 61. ISBN 978-80-574-0140-7.</w:t>
      </w:r>
    </w:p>
    <w:p w14:paraId="791B69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[5] PATERA, L. GAUČÍK, Štefan: Podnik v osídlach štátu : podnikateľské elity na príklade Rimamuránsko-šalgótarjánskej železiarskej spoločnosti. Bratislava : Veda, vydavateľstvo SAV 2020, 278 s. ISBN 978-80-224-1869-0. In HISTORICA : revue pro historii a příbuzné vědy, 2022, roč. 13, č. 1, s. 87-88. ISSN 1803-7550.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A83ACB" w14:textId="77777777">
        <w:trPr>
          <w:trHeight w:val="100"/>
        </w:trPr>
        <w:tc>
          <w:tcPr>
            <w:tcW w:w="1410" w:type="dxa"/>
            <w:tcBorders>
              <w:top w:val="nil"/>
              <w:left w:val="nil"/>
              <w:bottom w:val="nil"/>
              <w:right w:val="nil"/>
            </w:tcBorders>
          </w:tcPr>
          <w:p w14:paraId="2BA201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AAB69</w:t>
            </w:r>
          </w:p>
        </w:tc>
        <w:tc>
          <w:tcPr>
            <w:tcW w:w="8193" w:type="dxa"/>
            <w:tcBorders>
              <w:top w:val="nil"/>
              <w:left w:val="nil"/>
              <w:bottom w:val="nil"/>
              <w:right w:val="nil"/>
            </w:tcBorders>
          </w:tcPr>
          <w:p w14:paraId="012788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GUELTON, Fréderic. - BRAUD, Emmanuelle - </w:t>
            </w:r>
            <w:r>
              <w:rPr>
                <w:rFonts w:ascii="Times New Roman" w:hAnsi="Times New Roman" w:cs="Times New Roman"/>
                <w:sz w:val="24"/>
                <w:szCs w:val="24"/>
                <w:u w:val="single"/>
              </w:rPr>
              <w:t>KŠIŇAN, Michal</w:t>
            </w:r>
            <w:r>
              <w:rPr>
                <w:rFonts w:ascii="Times New Roman" w:hAnsi="Times New Roman" w:cs="Times New Roman"/>
                <w:sz w:val="24"/>
                <w:szCs w:val="24"/>
              </w:rPr>
              <w:t>. Generál Milan Rastislav Štefánik v archívnych dokumentoch Historickej služby francúzskeho ministerstva obrany. [Bratislava] : Vojenský historický ústav - Ministerstvo obrany SR, 2009. 180 s. ISBN 978-80-969375-7-8</w:t>
            </w:r>
          </w:p>
        </w:tc>
      </w:tr>
    </w:tbl>
    <w:p w14:paraId="24E46F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878A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BABJÁK, J. Bratislavskí „výzvedčíci“ a Štefánikove slávnosti. In Peter Chorvát, Martin Posch a kol. Československé légie – Slováci – Slovensko. Bratislava : Vojenský historický ústav, 2022, s. 340. ISBN 978-80-89523-79-5.</w:t>
      </w:r>
    </w:p>
    <w:p w14:paraId="6CC6BD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SERAPIONOVA, E. P. M. R. Štefánik a československí legionári: pohľad z Ruska, história a súčasnosť. In Peter Chorvát, Martin Posch a kol. Československé légie – Slováci – Slovensko. Bratislava : Vojenský historický ústav, 2022, s. 243.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98DAD3" w14:textId="77777777">
        <w:trPr>
          <w:trHeight w:val="100"/>
        </w:trPr>
        <w:tc>
          <w:tcPr>
            <w:tcW w:w="1410" w:type="dxa"/>
            <w:tcBorders>
              <w:top w:val="nil"/>
              <w:left w:val="nil"/>
              <w:bottom w:val="nil"/>
              <w:right w:val="nil"/>
            </w:tcBorders>
          </w:tcPr>
          <w:p w14:paraId="1F61CA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AAB70</w:t>
            </w:r>
          </w:p>
        </w:tc>
        <w:tc>
          <w:tcPr>
            <w:tcW w:w="8193" w:type="dxa"/>
            <w:tcBorders>
              <w:top w:val="nil"/>
              <w:left w:val="nil"/>
              <w:bottom w:val="nil"/>
              <w:right w:val="nil"/>
            </w:tcBorders>
          </w:tcPr>
          <w:p w14:paraId="05A143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VOĽANSKÁ, Ľubica. Avion. Recenzenti: Jana Nosková, Peter Szalay. Bratislava : Ústav etnológie a sociálnej antropológie SAV, 2021. 182 s. Dostupné na: </w:t>
            </w:r>
            <w:hyperlink r:id="rId289" w:history="1">
              <w:r>
                <w:rPr>
                  <w:rFonts w:ascii="Times New Roman" w:hAnsi="Times New Roman" w:cs="Times New Roman"/>
                  <w:color w:val="7F7F7F"/>
                  <w:sz w:val="24"/>
                  <w:szCs w:val="24"/>
                </w:rPr>
                <w:t>https://doi.org/10.31577/2021.9788097337285</w:t>
              </w:r>
            </w:hyperlink>
            <w:r>
              <w:rPr>
                <w:rFonts w:ascii="Times New Roman" w:hAnsi="Times New Roman" w:cs="Times New Roman"/>
                <w:sz w:val="24"/>
                <w:szCs w:val="24"/>
              </w:rPr>
              <w:t>. ISBN 978-80-973372-8-5 (APVV-16-0345 : Súčasné obrazy socializmu. VEGA č. 1/0286/21 : Inovácie v architektúre 20. storočia na Slovensku. Vega č. 2/0114/21 : Od dobročinnosti k štátnej sociálnej politike : Idey, modely a prax v období regulačných zásahov štátu na Slovensku v 19. a v prvej polovici 20. storočia)</w:t>
            </w:r>
          </w:p>
        </w:tc>
      </w:tr>
    </w:tbl>
    <w:p w14:paraId="010F8C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9FE8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OSYKOVÁ, L. Otázky bývania na Slovensku na príklade mesta Trnava v rokoch 1918 – 1938 : (štátna politika, regionálna politika a súkromná sféra). In </w:t>
      </w:r>
      <w:r>
        <w:rPr>
          <w:rFonts w:ascii="Times New Roman" w:hAnsi="Times New Roman" w:cs="Times New Roman"/>
          <w:i/>
          <w:iCs/>
          <w:color w:val="993300"/>
          <w:sz w:val="24"/>
          <w:szCs w:val="24"/>
        </w:rPr>
        <w:lastRenderedPageBreak/>
        <w:t>Dušan Kováč, Matej Hanula a kol. Z monarchie do republiky a z demokracie do totality : spoločnosť na Slovensku od konca 19. storočia do roku 1945. Bratislava : VEDA, vydavateľstvo SAV : Historický ústav SAV, 2022, s. 404.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A38664" w14:textId="77777777">
        <w:trPr>
          <w:trHeight w:val="100"/>
        </w:trPr>
        <w:tc>
          <w:tcPr>
            <w:tcW w:w="1410" w:type="dxa"/>
            <w:tcBorders>
              <w:top w:val="nil"/>
              <w:left w:val="nil"/>
              <w:bottom w:val="nil"/>
              <w:right w:val="nil"/>
            </w:tcBorders>
          </w:tcPr>
          <w:p w14:paraId="2DA376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AAB71</w:t>
            </w:r>
          </w:p>
        </w:tc>
        <w:tc>
          <w:tcPr>
            <w:tcW w:w="8193" w:type="dxa"/>
            <w:tcBorders>
              <w:top w:val="nil"/>
              <w:left w:val="nil"/>
              <w:bottom w:val="nil"/>
              <w:right w:val="nil"/>
            </w:tcBorders>
          </w:tcPr>
          <w:p w14:paraId="73149B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Slovensko v hospodárskom priestore Nemecka 1939-1945 : (rokovania, prehľady, sondy, prípadové štúdie) [Die Wirtschaft der Slowakei und ihre Position im deutschen Wirtschaftsraum 1939 - 1945]. Recenzenti: Valerián Bystrický, Peter Mičko. Bratislava : VEDA : Historický ústav SAV, 2015. 323 s. ISBN 978-80224-1465-4 (APVV- 0628-11 : Štátne hranice a identity v moderných slovenských dejinách v stredoeurópskom kontexte. Vega 1/0546/13 : Lesk a tiene hospodárskeho rozvoja Slovenska 1939-1941)</w:t>
            </w:r>
          </w:p>
        </w:tc>
      </w:tr>
    </w:tbl>
    <w:p w14:paraId="3467A3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0900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85. ISBN 978-80-7568-587-2.</w:t>
      </w:r>
    </w:p>
    <w:p w14:paraId="7F6653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164.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7D6C63" w14:textId="77777777">
        <w:trPr>
          <w:trHeight w:val="100"/>
        </w:trPr>
        <w:tc>
          <w:tcPr>
            <w:tcW w:w="1410" w:type="dxa"/>
            <w:tcBorders>
              <w:top w:val="nil"/>
              <w:left w:val="nil"/>
              <w:bottom w:val="nil"/>
              <w:right w:val="nil"/>
            </w:tcBorders>
          </w:tcPr>
          <w:p w14:paraId="1390A8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AAB72</w:t>
            </w:r>
          </w:p>
        </w:tc>
        <w:tc>
          <w:tcPr>
            <w:tcW w:w="8193" w:type="dxa"/>
            <w:tcBorders>
              <w:top w:val="nil"/>
              <w:left w:val="nil"/>
              <w:bottom w:val="nil"/>
              <w:right w:val="nil"/>
            </w:tcBorders>
          </w:tcPr>
          <w:p w14:paraId="2F9587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Industrializácia Slovenska 1918-1938 : (rozvoj alebo úpadok?). Bratislava : Veda vydavateľstvo SAV, 1995. 211 s.</w:t>
            </w:r>
          </w:p>
        </w:tc>
      </w:tr>
    </w:tbl>
    <w:p w14:paraId="64B3CE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0EC1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EFMERTOVÁ, M. Elektrifikace a nové prvky v bydlení obyvatelstva Československa mezi dvěma světovými válkami. In Miloš Hořejš (ed.): Pod značkou Made in Czechoslovakia. Invence ve službách československého zahraničního obchodu a průmyslové výroby v letech 1918-1992. Praha : Národní technické muzeum, 2022, s. 183. ISBN 978-80-7037-349-1.</w:t>
      </w:r>
    </w:p>
    <w:p w14:paraId="0E294A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84. ISBN 978-80-7568-587-2.</w:t>
      </w:r>
    </w:p>
    <w:p w14:paraId="610A37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SABOL, M. Bratislava - centrum hospodárstva, priemyslu a infraštruktúry na Slovensku po vzniku Československa. In Republika v pohybu. Praha : Academia, 2022, s. 209. ISBN 978-80-200-3258-4.</w:t>
      </w:r>
    </w:p>
    <w:p w14:paraId="601148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VANEK, P. Definícia ekonomického cyklu a vybraných základných makroekonomických pojmov „včera a dnes“ – aplikácia na hospodársky vývoj medzivojnového Československa. In HISTORIA NOVA : Opus reticulatum, 2022, č. 20, s. 77, ISBN 978-80-8127-368-1, [cit. 2023-03-29]. Dostupné na: &lt;</w:t>
      </w:r>
      <w:hyperlink r:id="rId290" w:history="1">
        <w:r>
          <w:rPr>
            <w:rFonts w:ascii="Times New Roman" w:hAnsi="Times New Roman" w:cs="Times New Roman"/>
            <w:i/>
            <w:iCs/>
            <w:color w:val="7F7F7F"/>
            <w:sz w:val="24"/>
            <w:szCs w:val="24"/>
          </w:rPr>
          <w:t>https://fphil.uniba.sk/fileadmin/fif/katedry_pracoviska/ksd/h/Hino20.pdf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B50124" w14:textId="77777777">
        <w:trPr>
          <w:trHeight w:val="100"/>
        </w:trPr>
        <w:tc>
          <w:tcPr>
            <w:tcW w:w="1410" w:type="dxa"/>
            <w:tcBorders>
              <w:top w:val="nil"/>
              <w:left w:val="nil"/>
              <w:bottom w:val="nil"/>
              <w:right w:val="nil"/>
            </w:tcBorders>
          </w:tcPr>
          <w:p w14:paraId="121F23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AAB73</w:t>
            </w:r>
          </w:p>
        </w:tc>
        <w:tc>
          <w:tcPr>
            <w:tcW w:w="8193" w:type="dxa"/>
            <w:tcBorders>
              <w:top w:val="nil"/>
              <w:left w:val="nil"/>
              <w:bottom w:val="nil"/>
              <w:right w:val="nil"/>
            </w:tcBorders>
          </w:tcPr>
          <w:p w14:paraId="4F8F33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Vojnové škody a rekonštrukcia Slovenska 1944-1948 : (hospodárstvo, infraštruktúra, zdravotníctvo). Bratislava : Historický ústav SAV v Prodama, spol. s.r.o., 2011. 276 s. ISBN 978-8089396-14-6 (VEGA 2/0097/10 : Spoločenské predpoklady a dôsledky vývoja vedy a techniky na Slovensku v rokoch 1918-1989 riešený pri Historickom ústave Slovenskej akadémie vied. APVV 0352-07 : Slovensko - nemecké vzťahy 1938-1945 v dokumentoch)</w:t>
            </w:r>
          </w:p>
        </w:tc>
      </w:tr>
    </w:tbl>
    <w:p w14:paraId="11F997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32DF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VRZGULOVA, Monika. Being "Local" in Eastern Slovakia: Belonging in a Multiethnic Periphery. In EAST EUROPEAN POLITICS AND SOCIETIES, 2022, vol., no., pp. ISSN 0888-3254. Dostupné na: https://doi.org/10.1177/08883254211005181., Registrované v: WOS</w:t>
      </w:r>
    </w:p>
    <w:p w14:paraId="4DC0A5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BEŇUŠ, P. Magnezitový a mastencový banský priemysel v období Slovenskej republiky (1939–1945). In HISTORICA - SBORNÍK PRACÍ </w:t>
      </w:r>
      <w:r>
        <w:rPr>
          <w:rFonts w:ascii="Times New Roman" w:hAnsi="Times New Roman" w:cs="Times New Roman"/>
          <w:i/>
          <w:iCs/>
          <w:color w:val="993300"/>
          <w:sz w:val="24"/>
          <w:szCs w:val="24"/>
        </w:rPr>
        <w:lastRenderedPageBreak/>
        <w:t>HISTORICKÝCH, 2022, roč. 53, č. 63, s. 152, ISSN 1803-9561, [cit. 2023-06-22]. Dostupné na &lt;https://www.ceeol.com/search/viewpdf?id=1138722&gt;</w:t>
      </w:r>
    </w:p>
    <w:p w14:paraId="72AB13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HORVÁTH, J. A History of Slovak Economic Thought (The Routledge History of Economic Thought). London : Routledge, 2022, nestránkované. ISBN 9780429202421, [cit. 2022-05-16]. Dostupné na: &lt;https://www.taylorfrancis.com/books/mono/10.4324/9780429202421/history-slovak-economic-thought-julius-horv%C3%A1th&gt;</w:t>
      </w:r>
    </w:p>
    <w:p w14:paraId="2805AC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HRUBOŇ, A. - MIČKO, P. - KMEŤ, M. - KAZANSKÝ, R. Klíčové problémy dějin Slovenska 1939–1945. Politické, vojensko-bezpečnostní, hospodářské a kulturní aspekty. Praha : Vydavatelství powerprint 2022, s. 84. ISBN 978-80-7568-587-2.</w:t>
      </w:r>
    </w:p>
    <w:p w14:paraId="7CB433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BEŇUŠ, P. Poľnohospodárstvo v období Slovenskej republiky (1939 – 1945) na príklade okresu Hnúšťa. In HISTORICKÝ ZBORNÍK, 2022, roč. 32, č. 1, s. 55. ISSN 1335-8723</w:t>
      </w:r>
    </w:p>
    <w:p w14:paraId="281F08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CORNELIßEN, CH. - PETRBOK, V. - PEKÁR, M. Mesto a vojna v 20. storočí: nové pohľady na Nemecko, strednú a východnú Európu. In Mesto a vojna v 20. storočí : nové pohľady na Nemecko, strednú a východnú Európu. Košice : Univerzita Pavla Jozefa Šafárika v Košiciach, 2022, s. 21. ISBN 978-80-574-0131-5.</w:t>
      </w:r>
    </w:p>
    <w:p w14:paraId="49A15F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JANČURA, M. - ŚNIEŻKO, A. Prvý dotyk so slobodou. Sprítomňovanie minulosti na príklade Nežnej revolúcie z novembra '89. Košice : Univerzita Pavla Jozefa Šafárika v Košiciach, Filozofická fakulta, 2021, s. 91, ISBN 978-80-8152-986-3, [cit. 2023-11-07]. Dostupné na internete: </w:t>
      </w:r>
      <w:hyperlink r:id="rId291"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82562A" w14:textId="77777777">
        <w:trPr>
          <w:trHeight w:val="100"/>
        </w:trPr>
        <w:tc>
          <w:tcPr>
            <w:tcW w:w="1410" w:type="dxa"/>
            <w:tcBorders>
              <w:top w:val="nil"/>
              <w:left w:val="nil"/>
              <w:bottom w:val="nil"/>
              <w:right w:val="nil"/>
            </w:tcBorders>
          </w:tcPr>
          <w:p w14:paraId="4ED34F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AAB74</w:t>
            </w:r>
          </w:p>
        </w:tc>
        <w:tc>
          <w:tcPr>
            <w:tcW w:w="8193" w:type="dxa"/>
            <w:tcBorders>
              <w:top w:val="nil"/>
              <w:left w:val="nil"/>
              <w:bottom w:val="nil"/>
              <w:right w:val="nil"/>
            </w:tcBorders>
          </w:tcPr>
          <w:p w14:paraId="1B95BD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Za roľníka, pôdu a republiku : slovenskí agrárnici v prvom polčase  1. ČSR. Bratislava : Historický ústav Slovenskej akadémie vied v Prodama s.r.o., 2011. 176 s. ISBN 978-80-89396-17-7 (Centrum excelentnosti SAV : Slovenské dejiny v dejinách Európy. Vega 2/0122/09 : Občianska spoločnosť na Slovensku počas I. ČSR (Vývoj na demokratickej báze a vonkajšie a vnútorné vplyvy demokratického, autoritatívneho a totalitného typu))</w:t>
            </w:r>
          </w:p>
        </w:tc>
      </w:tr>
    </w:tbl>
    <w:p w14:paraId="55307D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3EDA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292"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465AC2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KORNOVENKO, S. - KOMPANIIETS, O. EVOLUTION OF MILAN HODZA VIEWS ON THEORY OF AGRARIANISM AND PRACTICES OF ';AGRARIAN DEMOCRACY';. In EMINAK. ISSN 1998-4634, JUL-SEP 2022, no. 3, p. 113-124. Dostupné na: https://doi.org/10.33782/eminak2022.3(39).594., Registrované v: WOS</w:t>
      </w:r>
    </w:p>
    <w:p w14:paraId="22E2B9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HORVÁTH, J. A History of Slovak Economic Thought (The Routledge History of Economic Thought). London : Routledge, 2022, nestránkované. ISBN 9780429202421, [cit. 2022-05-16]. Dostupné na: &lt;https://www.taylorfrancis.com/books/mono/10.4324/9780429202421/history-slovak-economic-thought-julius-horv%C3%A1th&gt;</w:t>
      </w:r>
    </w:p>
    <w:p w14:paraId="6EF909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OSYKOVÁ, L. Československé voľby 1918-1925. In Počátky Československé republiky 2. Praha : Academia, 2022, s. 85. ISBN 978-80-200-3331-4.</w:t>
      </w:r>
    </w:p>
    <w:p w14:paraId="62EF02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BENKO, J. Odborové organizácie a politická mobilizácia za monarchie a republiky. In Dušan Kováč, Matej Hanula a kol. Z monarchie do republiky a z demokracie do totality : spoločnosť na Slovensku od konca 19. storočia do roku </w:t>
      </w:r>
      <w:r>
        <w:rPr>
          <w:rFonts w:ascii="Times New Roman" w:hAnsi="Times New Roman" w:cs="Times New Roman"/>
          <w:i/>
          <w:iCs/>
          <w:color w:val="993300"/>
          <w:sz w:val="24"/>
          <w:szCs w:val="24"/>
        </w:rPr>
        <w:lastRenderedPageBreak/>
        <w:t>1945. Bratislava : VEDA, vydavateľstvo SAV : Historický ústav SAV, 2022, s. 57. ISBN 978-80-224-2001-3.</w:t>
      </w:r>
    </w:p>
    <w:p w14:paraId="06433B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OSYKOVÁ, L. Pavel Blaho a parlamentné voľby 1920 a 1925. In Miroslav Pekník a kol. Dr. Pavel Blaho, politik a národnoosvetový pracovník. Bratislava : Veda, 2022, s. 213.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CB25BB" w14:textId="77777777">
        <w:trPr>
          <w:trHeight w:val="100"/>
        </w:trPr>
        <w:tc>
          <w:tcPr>
            <w:tcW w:w="1410" w:type="dxa"/>
            <w:tcBorders>
              <w:top w:val="nil"/>
              <w:left w:val="nil"/>
              <w:bottom w:val="nil"/>
              <w:right w:val="nil"/>
            </w:tcBorders>
          </w:tcPr>
          <w:p w14:paraId="5C51D6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AAB75</w:t>
            </w:r>
          </w:p>
        </w:tc>
        <w:tc>
          <w:tcPr>
            <w:tcW w:w="8193" w:type="dxa"/>
            <w:tcBorders>
              <w:top w:val="nil"/>
              <w:left w:val="nil"/>
              <w:bottom w:val="nil"/>
              <w:right w:val="nil"/>
            </w:tcBorders>
          </w:tcPr>
          <w:p w14:paraId="4A9C64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HAPÁK, Pavel - BUTVIN, Jozef - DANILÁK, Michal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PAŠIAKOVÁ, Jaroslava - PÍSCH, Mikuláš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VADKERTYOVÁ, Katarína. Dejiny Slovenska. IV. (od konca 19. stor. do roku 1918). Bratislava : Veda vydavateľstvo SAV, 1986. 535 s., miestny register</w:t>
            </w:r>
          </w:p>
        </w:tc>
      </w:tr>
    </w:tbl>
    <w:p w14:paraId="487357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0281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GOLIAN, J. – LICZBIŃSKA, G. The Influence of Extreme Exogenous Shocks on the Sex Ratio atBirth. A Study of the Population of Detva (Upper Hungary),1801–1920. In ROMANIAN JOURNAL OF POPULATION STUDIES, 2022, roč. 16, č. 2, s. 47, ISSN 1843-5998, [cit. 2023-10-24]. Dostupné na internete: </w:t>
      </w:r>
      <w:hyperlink r:id="rId293" w:history="1">
        <w:r>
          <w:rPr>
            <w:rFonts w:ascii="Times New Roman" w:hAnsi="Times New Roman" w:cs="Times New Roman"/>
            <w:i/>
            <w:iCs/>
            <w:color w:val="7F7F7F"/>
            <w:sz w:val="24"/>
            <w:szCs w:val="24"/>
          </w:rPr>
          <w:t>https://www.ceeol.com/search/viewpdf?id=1137352</w:t>
        </w:r>
      </w:hyperlink>
    </w:p>
    <w:p w14:paraId="5725BB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183. ISBN 978-3-205-21660-5.</w:t>
      </w:r>
    </w:p>
    <w:p w14:paraId="5D9EFC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FERKLOVÁ, D. – KIRIPOLSKÁ, A. – SLAVKOVSKÝ, P. - SÝKORA, R. – WÁGNEROVÁ, B. Roľník  a jeho svet = The Farmer and His World. Martin : Slovenské národné múzeum v Martine, 2022, s. 179. ISBN 978-80-8060-521-6.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C31D51" w14:textId="77777777">
        <w:trPr>
          <w:trHeight w:val="100"/>
        </w:trPr>
        <w:tc>
          <w:tcPr>
            <w:tcW w:w="1410" w:type="dxa"/>
            <w:tcBorders>
              <w:top w:val="nil"/>
              <w:left w:val="nil"/>
              <w:bottom w:val="nil"/>
              <w:right w:val="nil"/>
            </w:tcBorders>
          </w:tcPr>
          <w:p w14:paraId="3755FD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AAB76</w:t>
            </w:r>
          </w:p>
        </w:tc>
        <w:tc>
          <w:tcPr>
            <w:tcW w:w="8193" w:type="dxa"/>
            <w:tcBorders>
              <w:top w:val="nil"/>
              <w:left w:val="nil"/>
              <w:bottom w:val="nil"/>
              <w:right w:val="nil"/>
            </w:tcBorders>
          </w:tcPr>
          <w:p w14:paraId="78FD12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Palatíni arpádovských kráľov [The Palatines of Arpad Kings]. Recenzenti: Miroslav Glejtek, Miroslav Lysý. 1.vydanie. Bratislava : Historický ústav SAV : VEDA, vydavateľstvo SAV, 2020. 288 s. ISBN 978-80-224-1780-8 (Vega 2/0110/17 : Symboly, gestá a ceremónie v stredoveku. APVV - 16 - 0047 : Od denára k euru. Fenomén peňazí v dejinách Slovenska od stredoveku po súčasnosť)</w:t>
            </w:r>
          </w:p>
        </w:tc>
      </w:tr>
    </w:tbl>
    <w:p w14:paraId="1B4880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793A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434. ISBN 978-80-224-1996-3.</w:t>
      </w:r>
    </w:p>
    <w:p w14:paraId="10BABC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PALKO, J. Kráľovič Belo (1249 – 1269) : Dux tocius Sclavoniæ, Dalmaciæ et Croaciæ. Bratislava : Slovenské dejiny o. z. : Libri Historiæ, 2022, s. 186. ISBN 978-80-973729-4-1.</w:t>
      </w:r>
    </w:p>
    <w:p w14:paraId="66E12B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ZUPKA, D. Uhorskí panovníci a kráľovská moc v diele Historia Salonitana. In Panovnícka moc v stredoveku : legitimita – atribúty – reprezentanti. Bratislava : VEDA, vydavateľstvo SAV : Historický ústav SAV, 2022, s. 249, 337.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2A5926" w14:textId="77777777">
        <w:trPr>
          <w:trHeight w:val="100"/>
        </w:trPr>
        <w:tc>
          <w:tcPr>
            <w:tcW w:w="1410" w:type="dxa"/>
            <w:tcBorders>
              <w:top w:val="nil"/>
              <w:left w:val="nil"/>
              <w:bottom w:val="nil"/>
              <w:right w:val="nil"/>
            </w:tcBorders>
          </w:tcPr>
          <w:p w14:paraId="674F58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AAB77</w:t>
            </w:r>
          </w:p>
        </w:tc>
        <w:tc>
          <w:tcPr>
            <w:tcW w:w="8193" w:type="dxa"/>
            <w:tcBorders>
              <w:top w:val="nil"/>
              <w:left w:val="nil"/>
              <w:bottom w:val="nil"/>
              <w:right w:val="nil"/>
            </w:tcBorders>
          </w:tcPr>
          <w:p w14:paraId="69F655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 (Hrady na Slovensku : Centrum excelentnosti SAV. Vega 2/0109/14 : Komunikácia a spôsoby šírenia informácií v stredoveku)</w:t>
            </w:r>
          </w:p>
        </w:tc>
      </w:tr>
    </w:tbl>
    <w:p w14:paraId="35AAD6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005C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294"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p w14:paraId="06EB8F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GOGOLA, M. Recepcia kontinuity stredovekej Univerzity Istropolitany na </w:t>
      </w:r>
      <w:r>
        <w:rPr>
          <w:rFonts w:ascii="Times New Roman" w:hAnsi="Times New Roman" w:cs="Times New Roman"/>
          <w:i/>
          <w:iCs/>
          <w:color w:val="993300"/>
          <w:sz w:val="24"/>
          <w:szCs w:val="24"/>
        </w:rPr>
        <w:lastRenderedPageBreak/>
        <w:t>Slovenskej univerzite v rokoch 1939 - 1945. In HISTORIA MEDICINAE SLOVACA VII. : osobnosti, inštitúcie a poznanie. Bratislava : Univerzita Komenského v Bratislave, 2022, s. 19. ISBN 978-80-223-5429-5.</w:t>
      </w:r>
    </w:p>
    <w:p w14:paraId="15F67C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STEINHÜBEL, J. - ŠTEFÁNIK, M. Panovnícka moc, jej vývoj a premeny od Veľkej Moravy po Jagelovcov. In Panovnícka moc v stredoveku : legitimita – atribúty – reprezentanti. Bratislava : VEDA, vydavateľstvo SAV : Historický ústav SAV, 2022, s. 38, 337. ISBN 978-80-224-1976-5.</w:t>
      </w:r>
    </w:p>
    <w:p w14:paraId="2C0FA2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15,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03B7C0" w14:textId="77777777">
        <w:trPr>
          <w:trHeight w:val="100"/>
        </w:trPr>
        <w:tc>
          <w:tcPr>
            <w:tcW w:w="1410" w:type="dxa"/>
            <w:tcBorders>
              <w:top w:val="nil"/>
              <w:left w:val="nil"/>
              <w:bottom w:val="nil"/>
              <w:right w:val="nil"/>
            </w:tcBorders>
          </w:tcPr>
          <w:p w14:paraId="6EE5B0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AAB78</w:t>
            </w:r>
          </w:p>
        </w:tc>
        <w:tc>
          <w:tcPr>
            <w:tcW w:w="8193" w:type="dxa"/>
            <w:tcBorders>
              <w:top w:val="nil"/>
              <w:left w:val="nil"/>
              <w:bottom w:val="nil"/>
              <w:right w:val="nil"/>
            </w:tcBorders>
          </w:tcPr>
          <w:p w14:paraId="7CBC54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Kapitula pri Dóme sv. Martina- intelektuálne centrum Bratislavy v 15. storočí. Bratislava : Spoločnosť  Pro História, 2008. 210 s. ISBN 978-80-970060-2-0</w:t>
            </w:r>
          </w:p>
        </w:tc>
      </w:tr>
    </w:tbl>
    <w:p w14:paraId="09AD32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79BB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VESELOVSKA, E. The Latin Office of the Dead in Medieval Manuscripts from the Territory of Slovakia. In MUSICOLOGICA BRUNENSIA. ISSN 1212-0391, 2022, vol. 57, no. 2, p. 53-77. Dostupné na: </w:t>
      </w:r>
      <w:hyperlink r:id="rId295" w:history="1">
        <w:r>
          <w:rPr>
            <w:rFonts w:ascii="Times New Roman" w:hAnsi="Times New Roman" w:cs="Times New Roman"/>
            <w:i/>
            <w:iCs/>
            <w:color w:val="7F7F7F"/>
            <w:sz w:val="24"/>
            <w:szCs w:val="24"/>
          </w:rPr>
          <w:t>https://doi.org/10.5817/MB2022-2-3.,</w:t>
        </w:r>
      </w:hyperlink>
      <w:r>
        <w:rPr>
          <w:rFonts w:ascii="Times New Roman" w:hAnsi="Times New Roman" w:cs="Times New Roman"/>
          <w:i/>
          <w:iCs/>
          <w:color w:val="993300"/>
          <w:sz w:val="24"/>
          <w:szCs w:val="24"/>
        </w:rPr>
        <w:t xml:space="preserve"> Registrované v: WOS</w:t>
      </w:r>
    </w:p>
    <w:p w14:paraId="5D0D45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LABANC, Peter. The development of the institution of the chapter in the medieval church with reference to the territories of the Hungarian Kingdom and Slovakia. In Historia Ecclesiastica, 2022-01-01, 13, 1, pp. 22-42. ISSN 13384341., Registrované v: SCOPUS</w:t>
      </w:r>
    </w:p>
    <w:p w14:paraId="612DF9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VESELOVSKÁ, Eva. Notator as a Bearer of Identity. Czech Notation in Late Medieval Manuscripts of Central Europe. In Kulturne Dejiny, 2022-01-01, 13, 1, pp. 6-27. ISSN 13382209. Dostupné na: https://doi.org/10.54937/kd.2022.13.1.6-27., Registrované v: SCOPUS</w:t>
      </w:r>
    </w:p>
    <w:p w14:paraId="3BC6FB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MATIĆ, T. Bishop John Vitez and Early Renaissance Central Europe : The Humanist Kingmaker. Leeds : Arc Humanities Press, 2022, s. 211. ISBN 9781802700282, [cit. 2023-02-20]. Dostupné na &lt;https://library.oapen.org/viewer/web/viewer.html?file=/bitstream/handle/20.500.12657/57084/9781802700282.pdf?sequence=1&amp;isAllowed=y&gt;</w:t>
      </w:r>
    </w:p>
    <w:p w14:paraId="5B9A18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FEJEŠOVÁ, M. Úvaha nad románskym a flámskym osídlením Bratislavy v stredoveku. In SLOVENSKÁ ARCHIVISTIKA, 2022, roč. 52, č. 1, s. 29. ISSN 2730-0323, [cit. 2024-02-08]. Dostupné na internete: &lt;https://www.minv.sk/swift_data/source/verejna_sprava/odbor_archivov_a_registratur/archivnictvo/slovenska_archivistika/SA 1-2022, roc. 52.pdf&gt;</w:t>
      </w:r>
    </w:p>
    <w:p w14:paraId="41B882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GOGOLA, M. Recepcia kontinuity stredovekej Univerzity Istropolitany na Slovenskej univerzite v rokoch 1939 - 1945. In HISTORIA MEDICINAE SLOVACA VII. : osobnosti, inštitúcie a poznanie. Bratislava : Univerzita Komenského v Bratislave, 2022, s. 19. ISBN 978-80-223-5429-5.</w:t>
      </w:r>
    </w:p>
    <w:p w14:paraId="5E701C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KAMENICKÝ, M. Učitelia zo Slovenska na viedenských univerzitách a vysokých školách. In Na štúdiách vo Viedni : Študenti a učitelia zo Slovenska na viedenských univerzitách a vysokých školách do roku 1918. Bratislava : Univerzita Komenského v Bratislave 2022, s. 164, ISBN 978-80-223-5351-9</w:t>
      </w:r>
    </w:p>
    <w:p w14:paraId="0DF624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15,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C315B4" w14:textId="77777777">
        <w:trPr>
          <w:trHeight w:val="100"/>
        </w:trPr>
        <w:tc>
          <w:tcPr>
            <w:tcW w:w="1410" w:type="dxa"/>
            <w:tcBorders>
              <w:top w:val="nil"/>
              <w:left w:val="nil"/>
              <w:bottom w:val="nil"/>
              <w:right w:val="nil"/>
            </w:tcBorders>
          </w:tcPr>
          <w:p w14:paraId="36EA90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AAB79</w:t>
            </w:r>
          </w:p>
        </w:tc>
        <w:tc>
          <w:tcPr>
            <w:tcW w:w="8193" w:type="dxa"/>
            <w:tcBorders>
              <w:top w:val="nil"/>
              <w:left w:val="nil"/>
              <w:bottom w:val="nil"/>
              <w:right w:val="nil"/>
            </w:tcBorders>
          </w:tcPr>
          <w:p w14:paraId="5FB7C9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Spory o biskupa Vojtaššáka : politické a </w:t>
            </w:r>
            <w:r>
              <w:rPr>
                <w:rFonts w:ascii="Times New Roman" w:hAnsi="Times New Roman" w:cs="Times New Roman"/>
                <w:sz w:val="24"/>
                <w:szCs w:val="24"/>
              </w:rPr>
              <w:lastRenderedPageBreak/>
              <w:t>spoločenské aktivity Jána Vojtaššáka v rokoch 1938- 1945. Editor: Monika Vrzgulová. Bratislava : Dokumentačné stredisko holokaustu, 2008. 63 s. ISBN 978-80-969857-1-5</w:t>
            </w:r>
          </w:p>
        </w:tc>
      </w:tr>
    </w:tbl>
    <w:p w14:paraId="5F245D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11674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120.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37D237" w14:textId="77777777">
        <w:trPr>
          <w:trHeight w:val="100"/>
        </w:trPr>
        <w:tc>
          <w:tcPr>
            <w:tcW w:w="1410" w:type="dxa"/>
            <w:tcBorders>
              <w:top w:val="nil"/>
              <w:left w:val="nil"/>
              <w:bottom w:val="nil"/>
              <w:right w:val="nil"/>
            </w:tcBorders>
          </w:tcPr>
          <w:p w14:paraId="2590F7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AAB80</w:t>
            </w:r>
          </w:p>
        </w:tc>
        <w:tc>
          <w:tcPr>
            <w:tcW w:w="8193" w:type="dxa"/>
            <w:tcBorders>
              <w:top w:val="nil"/>
              <w:left w:val="nil"/>
              <w:bottom w:val="nil"/>
              <w:right w:val="nil"/>
            </w:tcBorders>
          </w:tcPr>
          <w:p w14:paraId="45821A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Pracovný a koncentračný tábor v Seredi 1941-1945. Dokumentačné stredisko Holokaustu, 2009. 191 s. ISBN 978-80-969857-3-9</w:t>
            </w:r>
          </w:p>
        </w:tc>
      </w:tr>
    </w:tbl>
    <w:p w14:paraId="178864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8222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87. ISBN 9781644697108.</w:t>
      </w:r>
    </w:p>
    <w:p w14:paraId="296FDE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ZAVACKÁ, M. Women in the Ilava Camp as Political Detainees in 1939. In If This Is a Woman : Studies on Women and Gender in the Holocaust. Boston : Academic Studies Press, 2021, s. 103. ISBN 9781644697108.</w:t>
      </w:r>
    </w:p>
    <w:p w14:paraId="43C82B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MEŠKOVÁ HRADSKÁ, K. Gizi Fleischmannová : návrat nežiaduci. Bratislava : Historický ústav SAV; Marenčin PT, 2022, s. 212. ISBN 978-80-569-0927-0.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8F7B3C" w14:textId="77777777">
        <w:trPr>
          <w:trHeight w:val="100"/>
        </w:trPr>
        <w:tc>
          <w:tcPr>
            <w:tcW w:w="1410" w:type="dxa"/>
            <w:tcBorders>
              <w:top w:val="nil"/>
              <w:left w:val="nil"/>
              <w:bottom w:val="nil"/>
              <w:right w:val="nil"/>
            </w:tcBorders>
          </w:tcPr>
          <w:p w14:paraId="71451B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AAB81</w:t>
            </w:r>
          </w:p>
        </w:tc>
        <w:tc>
          <w:tcPr>
            <w:tcW w:w="8193" w:type="dxa"/>
            <w:tcBorders>
              <w:top w:val="nil"/>
              <w:left w:val="nil"/>
              <w:bottom w:val="nil"/>
              <w:right w:val="nil"/>
            </w:tcBorders>
          </w:tcPr>
          <w:p w14:paraId="032BE2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The Burden of the Past : Catholic Bishop Ján Vojtaššák and the Regime in Slovakia (1938-1945). First updated, English edition published. Bratislava : Dokumentačné stredisko holokaustu, 2014. 123 s. ISBN 978-80-96857-7-7 (Vega 2/0127/12 : Biografia ako historiografický problém. Teoretické východiská výskumu, interpretácie a písanie biografií v slovenskej, českej a francúzskej historiografii. Vega 2/0133/12 : Problematika výskumu holokaustu na Slovensku. genéza metodologických a terminologických prístupov)</w:t>
            </w:r>
          </w:p>
        </w:tc>
      </w:tr>
    </w:tbl>
    <w:p w14:paraId="2C7785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5565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SZABÓ, M. Hitler's Priests in Slovakia? On the Convergence of Catholicism and Fascism in Nazi “New Europe”. In SOUDOBÉ DĚJINY, 2022, roč. 29, č. 3, s. 701. ISSN 1210-7050, [cit. 2023-01-31]. Dostupné na </w:t>
      </w:r>
      <w:hyperlink r:id="rId296" w:history="1">
        <w:r>
          <w:rPr>
            <w:rFonts w:ascii="Times New Roman" w:hAnsi="Times New Roman" w:cs="Times New Roman"/>
            <w:i/>
            <w:iCs/>
            <w:color w:val="7F7F7F"/>
            <w:sz w:val="24"/>
            <w:szCs w:val="24"/>
          </w:rPr>
          <w:t>https://sd.usd.cas.cz/pdfs/sod/2022/03/16.pdf</w:t>
        </w:r>
      </w:hyperlink>
    </w:p>
    <w:p w14:paraId="671C85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ŠÚSTOVÁ DRELOVÁ, A. The Martyrdom of Jozef Tiso : The entanglements of the sacred and secular in post-war Catholic memories. In Memory and Religion from a Postsecular Perspective. Edited by Zuzana Bogumił, Yuliya Yurchuk. London ; New York : Routledge, 2022, s. 154. ISBN 978-1-032-20698-1.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529B64" w14:textId="77777777">
        <w:trPr>
          <w:trHeight w:val="100"/>
        </w:trPr>
        <w:tc>
          <w:tcPr>
            <w:tcW w:w="1410" w:type="dxa"/>
            <w:tcBorders>
              <w:top w:val="nil"/>
              <w:left w:val="nil"/>
              <w:bottom w:val="nil"/>
              <w:right w:val="nil"/>
            </w:tcBorders>
          </w:tcPr>
          <w:p w14:paraId="4C34BEF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AAB82</w:t>
            </w:r>
          </w:p>
        </w:tc>
        <w:tc>
          <w:tcPr>
            <w:tcW w:w="8193" w:type="dxa"/>
            <w:tcBorders>
              <w:top w:val="nil"/>
              <w:left w:val="nil"/>
              <w:bottom w:val="nil"/>
              <w:right w:val="nil"/>
            </w:tcBorders>
          </w:tcPr>
          <w:p w14:paraId="1E8FCA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Židovská komunita v okrese Medzilaborce v rokoch 1938-1945. Bratislava : Ústav pamäti národa, 2007. 281 s.</w:t>
            </w:r>
          </w:p>
        </w:tc>
      </w:tr>
    </w:tbl>
    <w:p w14:paraId="352003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3CAD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297"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p w14:paraId="3AEAFF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AMIR, Adriana. Jewish-Slavic Relations in the Work of Writers – Clergy of the Eastern Rite in the 19th Century. (On the material of Alexander Dukhnovych's Drama). In Slavica Slovaca, 2022-01-01, 57, 3, pp. 301-312. ISSN 00376787. Dostupné na: https://doi.org/10.31577/SlavSlov.2022.3.11., Registrované v: SCOPUS</w:t>
      </w:r>
    </w:p>
    <w:p w14:paraId="6454D3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SZÉKELY, G. Gréckokatolícka cirkev a Židia v Slovenskej republike v rokoch 1939–1945. In STUDIA HISTORICA BRUNENSIA, 2022, roč. 69, č. 2, s. </w:t>
      </w:r>
      <w:r>
        <w:rPr>
          <w:rFonts w:ascii="Times New Roman" w:hAnsi="Times New Roman" w:cs="Times New Roman"/>
          <w:i/>
          <w:iCs/>
          <w:color w:val="993300"/>
          <w:sz w:val="24"/>
          <w:szCs w:val="24"/>
        </w:rPr>
        <w:lastRenderedPageBreak/>
        <w:t>120. ISSN 1803-7429.</w:t>
      </w:r>
    </w:p>
    <w:p w14:paraId="252FBD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ŠVORC, P. Východné Slovensko po roku 1918 a jeho štátno-etnická premena v prvých rokoch existencie ČSR. In Dušan Kováč, Matej Hanula a kol. Z monarchie do republiky a z demokracie do totality : spoločnosť na Slovensku od konca 19. storočia do roku 1945. Bratislava : VEDA, vydavateľstvo SAV : Historický ústav SAV, 2022, s. 193.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3C3B3A" w14:textId="77777777">
        <w:trPr>
          <w:trHeight w:val="100"/>
        </w:trPr>
        <w:tc>
          <w:tcPr>
            <w:tcW w:w="1410" w:type="dxa"/>
            <w:tcBorders>
              <w:top w:val="nil"/>
              <w:left w:val="nil"/>
              <w:bottom w:val="nil"/>
              <w:right w:val="nil"/>
            </w:tcBorders>
          </w:tcPr>
          <w:p w14:paraId="337B61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AAB83</w:t>
            </w:r>
          </w:p>
        </w:tc>
        <w:tc>
          <w:tcPr>
            <w:tcW w:w="8193" w:type="dxa"/>
            <w:tcBorders>
              <w:top w:val="nil"/>
              <w:left w:val="nil"/>
              <w:bottom w:val="nil"/>
              <w:right w:val="nil"/>
            </w:tcBorders>
          </w:tcPr>
          <w:p w14:paraId="1F59D4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Novembrová revolúcia a česko-slovenský rozchod : od česko-slovenskej federácie k samostatnej demokratickej slovenskej štátnosti. Výber dokumentov a prejavov november 1989 - december 1992. 1. vyd. Bratislava : Literárne informačné centrum, 2002. 343 s. Pramene k dejinám Slovenska a Slovákov, 14. ISBN 80-88878-75-6</w:t>
            </w:r>
          </w:p>
        </w:tc>
      </w:tr>
    </w:tbl>
    <w:p w14:paraId="25B912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0CC6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470. ISBN 978-80-7601-601-9.</w:t>
      </w:r>
    </w:p>
    <w:p w14:paraId="2D2D49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ŠKROBÁK, J. Legal Protection of State, National and Community Symbols in Slovakia. In Zoltán J. Tóth (ed.) Constitutional and Legal Protection of State and National Symbols in Central Europe. Miskolc–Budapest, Central European Academic Publishing : 2022, s. 289, ISBN 9786156474186, [cit. 2023-03-23]. Dostupné na internete: &lt;https://doi.org/10.54237/profnet.2022.ztclpsnsce_8&gt;</w:t>
      </w:r>
    </w:p>
    <w:p w14:paraId="3D7288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JANČURA, M. - ŚNIEŻKO, A. Prvý dotyk so slobodou. Sprítomňovanie minulosti na príklade Nežnej revolúcie z novembra '89. Košice : Univerzita Pavla Jozefa Šafárika v Košiciach, Filozofická fakulta, 2021, s. 39, ISBN 978-80-8152-986-3, [cit. 2023-11-07]. Dostupné na internete: </w:t>
      </w:r>
      <w:hyperlink r:id="rId298" w:history="1">
        <w:r>
          <w:rPr>
            <w:rFonts w:ascii="Times New Roman" w:hAnsi="Times New Roman" w:cs="Times New Roman"/>
            <w:i/>
            <w:iCs/>
            <w:color w:val="7F7F7F"/>
            <w:sz w:val="24"/>
            <w:szCs w:val="24"/>
          </w:rPr>
          <w:t>https://unibook.upjs.sk/img/cms/2021/FF/prvy-dotyk-so-slobodou.pdf</w:t>
        </w:r>
      </w:hyperlink>
    </w:p>
    <w:p w14:paraId="6DDAB4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 M. Príbeh povojnového Slovenska a jeho hospodárstva. Bratislava : VEDA, vydavateľstvo SAV : Historický ústav SAV, 2022, s. 200.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F07D39" w14:textId="77777777">
        <w:trPr>
          <w:trHeight w:val="100"/>
        </w:trPr>
        <w:tc>
          <w:tcPr>
            <w:tcW w:w="1410" w:type="dxa"/>
            <w:tcBorders>
              <w:top w:val="nil"/>
              <w:left w:val="nil"/>
              <w:bottom w:val="nil"/>
              <w:right w:val="nil"/>
            </w:tcBorders>
          </w:tcPr>
          <w:p w14:paraId="7A52AC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AAB84</w:t>
            </w:r>
          </w:p>
        </w:tc>
        <w:tc>
          <w:tcPr>
            <w:tcW w:w="8193" w:type="dxa"/>
            <w:tcBorders>
              <w:top w:val="nil"/>
              <w:left w:val="nil"/>
              <w:bottom w:val="nil"/>
              <w:right w:val="nil"/>
            </w:tcBorders>
          </w:tcPr>
          <w:p w14:paraId="50BD72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Kulak triedny nepriateľ : "dedinský boháč" v kontexte kolektivizácie na Slovensku (1949-1960). Bratislava : Veda : Historický ústav SAV, 2010. 158 s. ISBN 978-80-224-1128-8</w:t>
            </w:r>
          </w:p>
        </w:tc>
      </w:tr>
    </w:tbl>
    <w:p w14:paraId="3B00A1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31B2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HALADOVÁ, S. Reflexie kolektivizačnej propagandy na stránkach denníka Pravda v období rokov 1949 – 1950. In PAMÄŤ NÁRODA, 2022, roč. 18, č. 1, s. 5.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9C902E" w14:textId="77777777">
        <w:trPr>
          <w:trHeight w:val="100"/>
        </w:trPr>
        <w:tc>
          <w:tcPr>
            <w:tcW w:w="1410" w:type="dxa"/>
            <w:tcBorders>
              <w:top w:val="nil"/>
              <w:left w:val="nil"/>
              <w:bottom w:val="nil"/>
              <w:right w:val="nil"/>
            </w:tcBorders>
          </w:tcPr>
          <w:p w14:paraId="678F02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AAB85</w:t>
            </w:r>
          </w:p>
        </w:tc>
        <w:tc>
          <w:tcPr>
            <w:tcW w:w="8193" w:type="dxa"/>
            <w:tcBorders>
              <w:top w:val="nil"/>
              <w:left w:val="nil"/>
              <w:bottom w:val="nil"/>
              <w:right w:val="nil"/>
            </w:tcBorders>
          </w:tcPr>
          <w:p w14:paraId="7464D7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BOVAN, Marián. V službách cisára Františka Jozefa : z pamätí lokaja a dvornej dámy [In the Services of the Emperor Franz Joseph : from the Memoirs of a Butler and a Maid of Honour]. Bratislava : Slovart, 2013. 343 s. ISBN 978-80-556-0880-8 (APVV- 0119-11 : Slovensko v 19. storočí. Vega 2/0139/13 : Historická pamäť a dejiny Slovenska - procesy inštrumentalizácie a manipulácie v 19. a 20. storočí)</w:t>
            </w:r>
          </w:p>
        </w:tc>
      </w:tr>
    </w:tbl>
    <w:p w14:paraId="205414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997F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AEDADB" w14:textId="77777777">
        <w:trPr>
          <w:trHeight w:val="100"/>
        </w:trPr>
        <w:tc>
          <w:tcPr>
            <w:tcW w:w="1410" w:type="dxa"/>
            <w:tcBorders>
              <w:top w:val="nil"/>
              <w:left w:val="nil"/>
              <w:bottom w:val="nil"/>
              <w:right w:val="nil"/>
            </w:tcBorders>
          </w:tcPr>
          <w:p w14:paraId="1FAC82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AAB86</w:t>
            </w:r>
          </w:p>
        </w:tc>
        <w:tc>
          <w:tcPr>
            <w:tcW w:w="8193" w:type="dxa"/>
            <w:tcBorders>
              <w:top w:val="nil"/>
              <w:left w:val="nil"/>
              <w:bottom w:val="nil"/>
              <w:right w:val="nil"/>
            </w:tcBorders>
          </w:tcPr>
          <w:p w14:paraId="380E7B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Tatra banka v zrkadle dejín. Bratislava : vyd. AEPress, 2007. 325 s. ISBN 978-80-88880-77-6 (Centrum excelentnosti výskumu otázok kľúčových moderných slovenských dejín pri Historickom ústave SAV. APVV - 51-017105 : Slovensko v 20. storočí)</w:t>
            </w:r>
          </w:p>
        </w:tc>
      </w:tr>
    </w:tbl>
    <w:p w14:paraId="350ED6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450F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w:t>
      </w:r>
      <w:r>
        <w:rPr>
          <w:rFonts w:ascii="Times New Roman" w:hAnsi="Times New Roman" w:cs="Times New Roman"/>
          <w:i/>
          <w:iCs/>
          <w:color w:val="993300"/>
          <w:sz w:val="24"/>
          <w:szCs w:val="24"/>
        </w:rPr>
        <w:lastRenderedPageBreak/>
        <w:t xml:space="preserve">CONTINUITY AND NEW CHALLENGES IN CENTRAL EUROPE, 1918-1923, 2022, vol., no., pp. 257-289. Dostupné na: </w:t>
      </w:r>
      <w:hyperlink r:id="rId299"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157A38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HUDEK, A - KOPECEK, M - MERVART, J. Czechoslovakism. In CZECHOSLOVAKISM, 2022, vol., no., pp. 1-490. Dostupné na: https://doi.org/10.4324/9781003205234.,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E38622" w14:textId="77777777">
        <w:trPr>
          <w:trHeight w:val="100"/>
        </w:trPr>
        <w:tc>
          <w:tcPr>
            <w:tcW w:w="1410" w:type="dxa"/>
            <w:tcBorders>
              <w:top w:val="nil"/>
              <w:left w:val="nil"/>
              <w:bottom w:val="nil"/>
              <w:right w:val="nil"/>
            </w:tcBorders>
          </w:tcPr>
          <w:p w14:paraId="0CC81B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AAB87</w:t>
            </w:r>
          </w:p>
        </w:tc>
        <w:tc>
          <w:tcPr>
            <w:tcW w:w="8193" w:type="dxa"/>
            <w:tcBorders>
              <w:top w:val="nil"/>
              <w:left w:val="nil"/>
              <w:bottom w:val="nil"/>
              <w:right w:val="nil"/>
            </w:tcBorders>
          </w:tcPr>
          <w:p w14:paraId="73DCDB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Poslední Habsburgovci a Slovensko. Bratislava : Ikar, 2001. 302 s. Historické biografie, zv. 28. ISBN 80-551-0024-1</w:t>
            </w:r>
          </w:p>
        </w:tc>
      </w:tr>
    </w:tbl>
    <w:p w14:paraId="059DB8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CBDE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B9BDAC" w14:textId="77777777">
        <w:trPr>
          <w:trHeight w:val="100"/>
        </w:trPr>
        <w:tc>
          <w:tcPr>
            <w:tcW w:w="1410" w:type="dxa"/>
            <w:tcBorders>
              <w:top w:val="nil"/>
              <w:left w:val="nil"/>
              <w:bottom w:val="nil"/>
              <w:right w:val="nil"/>
            </w:tcBorders>
          </w:tcPr>
          <w:p w14:paraId="3E31E0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AAB88</w:t>
            </w:r>
          </w:p>
        </w:tc>
        <w:tc>
          <w:tcPr>
            <w:tcW w:w="8193" w:type="dxa"/>
            <w:tcBorders>
              <w:top w:val="nil"/>
              <w:left w:val="nil"/>
              <w:bottom w:val="nil"/>
              <w:right w:val="nil"/>
            </w:tcBorders>
          </w:tcPr>
          <w:p w14:paraId="1A7071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Dejiny plné dynamitu : bratislavský chemický koncern Dynamit Nobel na križovatkách novodobých dejín (1873-1960). 1. vydanie. Bratislava : Kalligram, 2011. 172 s. Na rozdiel od maďarskej verzie, ktorá vyšla v roku 2009, je text rozšírený o obdobie  1948-1960 a skvalitnený množstvom doplnkov. ISBN 978-80-8101-508-3 (Vega 2/0044/11 : Slovensko v druhej polovici 19. storočia. Vega 2/0181/10 : Slovensko v Európe, Európa na Slovensku, vybrané témy z dejín 20. storočia)</w:t>
            </w:r>
          </w:p>
        </w:tc>
      </w:tr>
    </w:tbl>
    <w:p w14:paraId="7EAE54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FA72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 SCHVARC, M. Formy expanzie nemeckého kapitálu na Slovensko 1939 – 1945. In Dieter Gosewinkel, Roman Holec, Miloš Řezník (zost.): Vlastnícke režimy a majetkové konflikty v 20. storočí. Nemecko a Československo v medzinárodnom kontexte. Košice : Univerzita Pavla Jozefa Šafárika v Košiciach, 2022, s. 158.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C02AC9" w14:textId="77777777">
        <w:trPr>
          <w:trHeight w:val="100"/>
        </w:trPr>
        <w:tc>
          <w:tcPr>
            <w:tcW w:w="1410" w:type="dxa"/>
            <w:tcBorders>
              <w:top w:val="nil"/>
              <w:left w:val="nil"/>
              <w:bottom w:val="nil"/>
              <w:right w:val="nil"/>
            </w:tcBorders>
          </w:tcPr>
          <w:p w14:paraId="231719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AAB89</w:t>
            </w:r>
          </w:p>
        </w:tc>
        <w:tc>
          <w:tcPr>
            <w:tcW w:w="8193" w:type="dxa"/>
            <w:tcBorders>
              <w:top w:val="nil"/>
              <w:left w:val="nil"/>
              <w:bottom w:val="nil"/>
              <w:right w:val="nil"/>
            </w:tcBorders>
          </w:tcPr>
          <w:p w14:paraId="482EC1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Dinamitos történelem : A pozsonyi Dynamit Nobel vegyipari konszern a közép-európai történelem keresztútján : 1873-1945. 1.vydanie. Bratislava : Kalligram, 2009. 158 s. Pozsony város történetei. ISBN 978-80-8101-218-1 (APVV - 51-017105 : Slovensko v 20. storočí)</w:t>
            </w:r>
          </w:p>
        </w:tc>
      </w:tr>
    </w:tbl>
    <w:p w14:paraId="1B3646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4027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RIGÓ, M. Háború, profit, Trianon. Hogyan vészelte át a polgárság az első világháborút? Budapest : ELKH, Eötvös Loránd Kutatási Hálózat : Bölcsészettudományi Kutatóközpont, 2022, s. 339. ISBN 978-963-416-355-8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6CF53E" w14:textId="77777777">
        <w:trPr>
          <w:trHeight w:val="100"/>
        </w:trPr>
        <w:tc>
          <w:tcPr>
            <w:tcW w:w="1410" w:type="dxa"/>
            <w:tcBorders>
              <w:top w:val="nil"/>
              <w:left w:val="nil"/>
              <w:bottom w:val="nil"/>
              <w:right w:val="nil"/>
            </w:tcBorders>
          </w:tcPr>
          <w:p w14:paraId="143020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AAB90</w:t>
            </w:r>
          </w:p>
        </w:tc>
        <w:tc>
          <w:tcPr>
            <w:tcW w:w="8193" w:type="dxa"/>
            <w:tcBorders>
              <w:top w:val="nil"/>
              <w:left w:val="nil"/>
              <w:bottom w:val="nil"/>
              <w:right w:val="nil"/>
            </w:tcBorders>
          </w:tcPr>
          <w:p w14:paraId="155971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Človek a príroda v "dlhom" 19. storočí [Man and Nature in the "Long" 19th Century]. Bratislava : Historický ústav SAV vo vydavateľstve Typoset Print, spol. s.r.o., 2014. 341 s. ISBN 978-80-971540-4-2 (Centrum excelentnosti SAV : Slovenské dejiny v dejinách Európy)</w:t>
            </w:r>
          </w:p>
        </w:tc>
      </w:tr>
    </w:tbl>
    <w:p w14:paraId="26090A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F75F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300"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p w14:paraId="0429F2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PAVLOVKINOVÁ, B. "...tá snaha za vždy väčšou dokonalosťou – to je naše šťastie." Dohnányho vízia Slovenska (1920) ako príklad modernej utópie. In STUDIA HISTORICA BRUNENSIA, 2022, roč. 69, č. 1. s. 99. ISSN 1803-7429.</w:t>
      </w:r>
    </w:p>
    <w:p w14:paraId="584457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KRAJČOVIČ, P. Ľudové liečiteľstvo ako súčasť každodenného života malokarpatských huncokárov. In HISTORIA MEDICINAE SLOVACA VII. : osobnosti, inštitúcie a poznanie. Bratislava : Univerzita Komenského v Bratislave, 2022, s. 87. ISBN 978-80-223-5429-5.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DC07F6" w14:textId="77777777">
        <w:trPr>
          <w:trHeight w:val="100"/>
        </w:trPr>
        <w:tc>
          <w:tcPr>
            <w:tcW w:w="1410" w:type="dxa"/>
            <w:tcBorders>
              <w:top w:val="nil"/>
              <w:left w:val="nil"/>
              <w:bottom w:val="nil"/>
              <w:right w:val="nil"/>
            </w:tcBorders>
          </w:tcPr>
          <w:p w14:paraId="50CC18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AAB91</w:t>
            </w:r>
          </w:p>
        </w:tc>
        <w:tc>
          <w:tcPr>
            <w:tcW w:w="8193" w:type="dxa"/>
            <w:tcBorders>
              <w:top w:val="nil"/>
              <w:left w:val="nil"/>
              <w:bottom w:val="nil"/>
              <w:right w:val="nil"/>
            </w:tcBorders>
          </w:tcPr>
          <w:p w14:paraId="40DDD9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Bratislavskí Habsburgovci [The Habsburgs of Bratislava]. Recenzenti: Peter Švorc, Ľudovít Hallon. Bratislava : Marenčin PT, 2019. 252 s. ISBN 978-80-569-0254-7 (APVV-14-0644 : Kontinuity a diskontinuity politických a </w:t>
            </w:r>
            <w:r>
              <w:rPr>
                <w:rFonts w:ascii="Times New Roman" w:hAnsi="Times New Roman" w:cs="Times New Roman"/>
                <w:sz w:val="24"/>
                <w:szCs w:val="24"/>
              </w:rPr>
              <w:lastRenderedPageBreak/>
              <w:t>spoločenských elít na Slovensku v 19. a 20. storočí. VEGA 2/0121/17 : Politická korupcia na území Slovenska v 19. a 20. storočí)</w:t>
            </w:r>
          </w:p>
        </w:tc>
      </w:tr>
    </w:tbl>
    <w:p w14:paraId="292A2C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EAC3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3F811C" w14:textId="77777777">
        <w:trPr>
          <w:trHeight w:val="100"/>
        </w:trPr>
        <w:tc>
          <w:tcPr>
            <w:tcW w:w="1410" w:type="dxa"/>
            <w:tcBorders>
              <w:top w:val="nil"/>
              <w:left w:val="nil"/>
              <w:bottom w:val="nil"/>
              <w:right w:val="nil"/>
            </w:tcBorders>
          </w:tcPr>
          <w:p w14:paraId="364AA3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AAB92</w:t>
            </w:r>
          </w:p>
        </w:tc>
        <w:tc>
          <w:tcPr>
            <w:tcW w:w="8193" w:type="dxa"/>
            <w:tcBorders>
              <w:top w:val="nil"/>
              <w:left w:val="nil"/>
              <w:bottom w:val="nil"/>
              <w:right w:val="nil"/>
            </w:tcBorders>
          </w:tcPr>
          <w:p w14:paraId="687882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Zabudnuté osudy : 10 životných príbehov z novodobých slovenských dejín. Martin : Matica slovenská, 2001. 263 s. ISBN 80-7090-629-4</w:t>
            </w:r>
          </w:p>
        </w:tc>
      </w:tr>
    </w:tbl>
    <w:p w14:paraId="094912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5E21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301"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5D4892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186. ISBN 978-963-631-330-2</w:t>
      </w:r>
    </w:p>
    <w:p w14:paraId="4421BB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VÖRÖS, L. Hungarian governments, autorities of control and supervision, and the Czechoslovakist movement in 1895-1914: surveillance, misinterpretations and countermeasures. In Adam Hudek, Michal Kopeček, Jan Mervart (eds.): Czechoslovakism. London; New York : Routledge, 2022, s. 121. ISBN 978-1-032-07072-8.</w:t>
      </w:r>
    </w:p>
    <w:p w14:paraId="5D1AD0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CENGEL, P. Niektoré osobitnosti železiarne v Tisovci. In Gemer-Malohont : Zborník Gemersko-malohontského múzea : ročník 18. Rimavská Sobota : Gemersko-malohontské múzeum, 2022, s. 125. ISBN 978-80-85134-68-1.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73890E" w14:textId="77777777">
        <w:trPr>
          <w:trHeight w:val="100"/>
        </w:trPr>
        <w:tc>
          <w:tcPr>
            <w:tcW w:w="1410" w:type="dxa"/>
            <w:tcBorders>
              <w:top w:val="nil"/>
              <w:left w:val="nil"/>
              <w:bottom w:val="nil"/>
              <w:right w:val="nil"/>
            </w:tcBorders>
          </w:tcPr>
          <w:p w14:paraId="68BE08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AAB93</w:t>
            </w:r>
          </w:p>
        </w:tc>
        <w:tc>
          <w:tcPr>
            <w:tcW w:w="8193" w:type="dxa"/>
            <w:tcBorders>
              <w:top w:val="nil"/>
              <w:left w:val="nil"/>
              <w:bottom w:val="nil"/>
              <w:right w:val="nil"/>
            </w:tcBorders>
          </w:tcPr>
          <w:p w14:paraId="5D4AD2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Štát s dvoma tvárami : (k hospodárskemu vývoju monarchie, Uhorska a Slovenska 1848-1867) [A state with two faces. (On the economic development of the Habsburg Monarchy, Hungary and Slovakia 1848 - 1867)]. Bratislava : Historický ústav SAV v Prodama, 2014. 245 s. ISBN 978-80-89396-34-4 (APVV- 0119-11 : Slovensko v 19. storočí)</w:t>
            </w:r>
          </w:p>
        </w:tc>
      </w:tr>
    </w:tbl>
    <w:p w14:paraId="5D5D9B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2FE1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562168F" w14:textId="77777777">
        <w:trPr>
          <w:trHeight w:val="100"/>
        </w:trPr>
        <w:tc>
          <w:tcPr>
            <w:tcW w:w="1410" w:type="dxa"/>
            <w:tcBorders>
              <w:top w:val="nil"/>
              <w:left w:val="nil"/>
              <w:bottom w:val="nil"/>
              <w:right w:val="nil"/>
            </w:tcBorders>
          </w:tcPr>
          <w:p w14:paraId="26E1D1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AAB94</w:t>
            </w:r>
          </w:p>
        </w:tc>
        <w:tc>
          <w:tcPr>
            <w:tcW w:w="8193" w:type="dxa"/>
            <w:tcBorders>
              <w:top w:val="nil"/>
              <w:left w:val="nil"/>
              <w:bottom w:val="nil"/>
              <w:right w:val="nil"/>
            </w:tcBorders>
          </w:tcPr>
          <w:p w14:paraId="40407F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Poľnohospodárstvo na Slovensku v poslednej tretine 19. storočia. Bratislava : VEDA : Historický ústav SAV, 1991. 188 s. Historické štúdie</w:t>
            </w:r>
          </w:p>
        </w:tc>
      </w:tr>
    </w:tbl>
    <w:p w14:paraId="1F0819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BEB4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ĎURČO, M. - HALLON, Ľ. Automobilizmus na Slovensku v prvej polovici 20. storočia. Praha : Karolinum, 2022, s. 159. ISBN 978-80-246-5441-6.</w:t>
      </w:r>
    </w:p>
    <w:p w14:paraId="732DC7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FERKLOVÁ, D. – KIRIPOLSKÁ, A. – SLAVKOVSKÝ, P. - SÝKORA, R. – WÁGNEROVÁ, B. Roľník  a jeho svet = The Farmer and His World. Martin : Slovenské národné múzeum v Martine, 2022, s. 178. ISBN 978-80-8060-521-6.</w:t>
      </w:r>
    </w:p>
    <w:p w14:paraId="3E4850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HALLON, Ľ. Dôsledky štátoprávnych zmien po roku 1918 v hospodárstve Slovenska a ich sociálne súvislosti. In Dušan Kováč, Matej Hanula a kol. Z monarchie do republiky a z demokracie do totality : spoločnosť na Slovensku od konca 19. storočia do roku 1945. Bratislava : VEDA, vydavateľstvo SAV : Historický ústav SAV, 2022, s. 222. ISBN 978-80-224-2001-3.</w:t>
      </w:r>
    </w:p>
    <w:p w14:paraId="7735D5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ŠKOVIROVÁ, K. – BUKOVENOVÁ, Z. Andrej Kmeť: Hospodár na Slovensku (nevytlačená časť rukopisu). In ZBORNÍK SLOVENSKÉHO NÁRODNÉHO MÚZEA V MARTINE, ROČNÍK CXVI – ETNOGRAFIA 63, 2022, </w:t>
      </w:r>
      <w:r>
        <w:rPr>
          <w:rFonts w:ascii="Times New Roman" w:hAnsi="Times New Roman" w:cs="Times New Roman"/>
          <w:i/>
          <w:iCs/>
          <w:color w:val="993300"/>
          <w:sz w:val="24"/>
          <w:szCs w:val="24"/>
        </w:rPr>
        <w:lastRenderedPageBreak/>
        <w:t xml:space="preserve">s. 27, ISSN 0139-5475, [cit. 2023-11-27]. Dostupné na internete: </w:t>
      </w:r>
      <w:hyperlink r:id="rId302" w:history="1">
        <w:r>
          <w:rPr>
            <w:rFonts w:ascii="Times New Roman" w:hAnsi="Times New Roman" w:cs="Times New Roman"/>
            <w:i/>
            <w:iCs/>
            <w:color w:val="7F7F7F"/>
            <w:sz w:val="24"/>
            <w:szCs w:val="24"/>
          </w:rPr>
          <w:t>https://www.snm.sk/swift_data/source/sidelna_budova/2023/M%C3%BAze%C3%A1%20web/Martin/Publikacie/Zbornik%20Etnografia%2063%202022-%20web.pdf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6660CE" w14:textId="77777777">
        <w:trPr>
          <w:trHeight w:val="100"/>
        </w:trPr>
        <w:tc>
          <w:tcPr>
            <w:tcW w:w="1410" w:type="dxa"/>
            <w:tcBorders>
              <w:top w:val="nil"/>
              <w:left w:val="nil"/>
              <w:bottom w:val="nil"/>
              <w:right w:val="nil"/>
            </w:tcBorders>
          </w:tcPr>
          <w:p w14:paraId="674F6A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AAB95</w:t>
            </w:r>
          </w:p>
        </w:tc>
        <w:tc>
          <w:tcPr>
            <w:tcW w:w="8193" w:type="dxa"/>
            <w:tcBorders>
              <w:top w:val="nil"/>
              <w:left w:val="nil"/>
              <w:bottom w:val="nil"/>
              <w:right w:val="nil"/>
            </w:tcBorders>
          </w:tcPr>
          <w:p w14:paraId="6CAEF1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Andrej Hlinka. Otec národa? [Andrej Hlinka. Father of the Nation?]. Recenzenti: Ľudovít Hallon, Ivan Kamenec. Bratislava : Marenčin PT, 2019. 318 s. ISBN 978-80-569-0440-4</w:t>
            </w:r>
          </w:p>
        </w:tc>
      </w:tr>
    </w:tbl>
    <w:p w14:paraId="089C67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30CB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GOLIAN, Jan. The ';Unbearable'; Parish as a Way of Persecuting a Priest in Upper Hungary at the Beginning of the Twentieth Century: The Case of Karol Anton Medvecky in Bacurov. In STUDIA THEOLOGICA-CZECH REPUBLIC, 2022, vol. 24, no. 3, pp. 57-79. ISSN 1212-8570. Dostupné na: https://doi.org/10.5507/sth.2022.036., Registrované v: WOS</w:t>
      </w:r>
    </w:p>
    <w:p w14:paraId="320A25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GOLIAN, Jan. Causes and Consequences of the Conflict Between Priest Karol Anton Medvecky and the Church Authorities of the Banska Bystica';s Diocesis at the Beginning of the 20th Century. In KONSTANTINOVE LISTY-CONSTANTINES LETTERS, 2022, vol. 15, no. 2, pp. 127-138. ISSN 1337-8740. Available on: https://doi.org/10.17846/CL.2022.15.2.127-138., Registrované v: WOS</w:t>
      </w:r>
    </w:p>
    <w:p w14:paraId="4A5B99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GOLIAN, Jan. Frequent "Exaggeration" in Parishes as a Punishment for a Pan-Slavic Priest in the First Decade of the 20th Century. The Example of Karol Anton Medvecky in Banska Bystrica';s Diocese. In Studia Historica Nitriensia, 2022-01-01, 26, 2, pp. 357-374. ISSN 13387219. Dostupné na: https://doi.org/10.17846/SHN.2022.26.2.357-374., Registrované v: SCOPUS</w:t>
      </w:r>
    </w:p>
    <w:p w14:paraId="37122F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FOGELOVA, P. "To Work-To Sacrifice-To Die": The Cult of Military Martyrs and its Manifestation in Slovakia during the Years 1938-1945. In HUNGARIAN HISTORICAL REVIEW, 2022, roč. 11, č. 1, s. 230, ISSN 2063-8647, [cit. 2022-05-25]. Dostupné na internete: &lt;https://www.academia.edu/79876560/_To_Work_To_Sacrifice_To_Die_The_Cult_of_Military_Martyrs_and_its_Manifestation_in_Slovakia_during_the_Years_1938_1945?email_work_card=title&gt;</w:t>
      </w:r>
    </w:p>
    <w:p w14:paraId="4FAC44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SZABÓ, M. Hitler's Priests in Slovakia? On the Convergence of Catholicism and Fascism in Nazi “New Europe”. In SOUDOBÉ DĚJINY, 2022, roč. 29, č. 3, s. 699. ISSN 1210-7050, [cit. 2023-01-31]. Dostupné na &lt;https://sd.usd.cas.cz/pdfs/sod/2022/03/16.pdf&gt;</w:t>
      </w:r>
    </w:p>
    <w:p w14:paraId="1ED86B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HRUBOŇ, A. Slovenský fašizmus. In Fašizmus náš slovenský. Bratislava : Premedia, 2021, s. 80. ISBN 978-80-8159-811-1</w:t>
      </w:r>
    </w:p>
    <w:p w14:paraId="6F9D1C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PEKNÍK, M. Smerovanie slovenských politikov k Trianonu. In Osobnosti slovenskej politiky: oslobodenie Slovenska a Trianon. Bratislava : Ústav politických vied SAV, Veda, vydavateľstvo SAV, 2022, s. 212. ISBN 978-80-224-1953-6.</w:t>
      </w:r>
    </w:p>
    <w:p w14:paraId="796391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[4.1] PITEROVÁ, I. - HELDÁKOVÁ, L. - KOHOUTOVÁ, K. "My sme ľud, kto ste vy?" Storočie populizmu v (Česko)Slovensku. Košice : Centra spoločenských a psychologických vied SAV, 2021, s. 77, ISBN 978-80-89524-58-7, [cit. 2023-04-04]. Dostupné na internete: </w:t>
      </w:r>
      <w:hyperlink r:id="rId303" w:history="1">
        <w:r>
          <w:rPr>
            <w:rFonts w:ascii="Times New Roman" w:hAnsi="Times New Roman" w:cs="Times New Roman"/>
            <w:i/>
            <w:iCs/>
            <w:color w:val="7F7F7F"/>
            <w:sz w:val="24"/>
            <w:szCs w:val="24"/>
          </w:rPr>
          <w:t>https://www.researchgate.net/profile/Ivana-Piterova/publication/356503873_My_sme_lud_kto_ste_vy_Storocie_populizmu_v_CeskoSlovensku/links/61f3a7519a753545e200694c/My-sme-lud-kto-ste-vy-Storocie-populizmu-v-CeskoSlovensku.pdf</w:t>
        </w:r>
      </w:hyperlink>
    </w:p>
    <w:p w14:paraId="7BD42F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[4.1] SZARKA, L. Fejezetek a magyar-szlovák kapcsolatok 19. századi történetéből. Komárom : Pedagogická fakulta Univerzity J. Selyeho, 2022, s. 94. ISBN 978-80-8122-417-1, [cit. 2024-02-06]. Dostupné na: &lt;https://pf.ujs.sk/documents/books/Fejezetek a magyar-szlovák kapcsolatok 19. </w:t>
      </w:r>
      <w:r>
        <w:rPr>
          <w:rFonts w:ascii="Times New Roman" w:hAnsi="Times New Roman" w:cs="Times New Roman"/>
          <w:i/>
          <w:iCs/>
          <w:color w:val="993300"/>
          <w:sz w:val="24"/>
          <w:szCs w:val="24"/>
        </w:rPr>
        <w:lastRenderedPageBreak/>
        <w:t>századi történetéből.pdf&gt;</w:t>
      </w:r>
    </w:p>
    <w:p w14:paraId="163055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ZELENKOVÁ, A. Česká inteligencia v procese budovania slovenskej vzdelanosti a kultúry. In ČESKO-SLOVENSKÁ HISTORICKÁ ROČENKA 24/2 : česko-slovenské vzťahy a kultúra, 2022, roč. 24, č. 2, s. 40. ISSN 1214-8334.</w:t>
      </w:r>
    </w:p>
    <w:p w14:paraId="57560B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[6] GOLIAN, J. HOLEC, Roman. Andrej Hlinka. Otec národa? Bratislava : Marenčin PT, 2019, 320 s. ISBN 978-80-569-0440-4. In KULTÚRNE DEJINY, 2021, roč. 12, č. 1, s. 135-138.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BFFA3D" w14:textId="77777777">
        <w:trPr>
          <w:trHeight w:val="100"/>
        </w:trPr>
        <w:tc>
          <w:tcPr>
            <w:tcW w:w="1410" w:type="dxa"/>
            <w:tcBorders>
              <w:top w:val="nil"/>
              <w:left w:val="nil"/>
              <w:bottom w:val="nil"/>
              <w:right w:val="nil"/>
            </w:tcBorders>
          </w:tcPr>
          <w:p w14:paraId="1B0BBC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AAB96</w:t>
            </w:r>
          </w:p>
        </w:tc>
        <w:tc>
          <w:tcPr>
            <w:tcW w:w="8193" w:type="dxa"/>
            <w:tcBorders>
              <w:top w:val="nil"/>
              <w:left w:val="nil"/>
              <w:bottom w:val="nil"/>
              <w:right w:val="nil"/>
            </w:tcBorders>
          </w:tcPr>
          <w:p w14:paraId="2C42B9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Tragédia v Černovej a slovenská spoločnosť. Martin : Matica slovenská, 1997. 269 s. ISBN 80-7090-436-4</w:t>
            </w:r>
          </w:p>
        </w:tc>
      </w:tr>
    </w:tbl>
    <w:p w14:paraId="5DEFA3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5A2E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BOISSERIE, Etienne. The Formation of a New Administrative and Political Apparatus in Slovakia, 1918-1920 Backgrounds and Networks. In POSTWAR CONTINUITY AND NEW CHALLENGES IN CENTRAL EUROPE, 1918-1923, 2022, vol., no., pp. 257-289. Dostupné na: https://doi.org/10.4324/9781003185017-17., Registrované v: WOS</w:t>
      </w:r>
    </w:p>
    <w:p w14:paraId="17C056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HUDEK, A - KOPECEK, M - MERVART, J. Czechoslovakism. In CZECHOSLOVAKISM, 2022, vol., no., pp. 1-490. Dostupné na: https://doi.org/10.4324/9781003205234., Registrované v: WOS</w:t>
      </w:r>
    </w:p>
    <w:p w14:paraId="48B192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RYCHLÍK, J. Rozdělení Česko-Slovenska: 1989-1992. Praha : Vyšehrad, 2022, s. 473. ISBN 978-80-7601-601-9.</w:t>
      </w:r>
    </w:p>
    <w:p w14:paraId="5F57B6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SZARKA, L. - TÓTH, I. A magyarországi szlovákok. Budapest : Magyar Nemzeti Levéltár, 2022, s. 188. ISBN 978-963-631-330-2</w:t>
      </w:r>
    </w:p>
    <w:p w14:paraId="430BC0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GRIGAR, P. Problémy hodnotenia osobnosti Andreja Cvinčeka v slovenskej historiografii. In DISPUTATIONES SCIENTIFICAEUNIVERSITATIS CATHOLICAE IN RUŽOMBEROK, 2021, roč. 21, č. 4, s. 26, ISSN 1335-9185, [cit. 2023-06-19]. Dostupné na internete: </w:t>
      </w:r>
      <w:hyperlink r:id="rId304" w:history="1">
        <w:r>
          <w:rPr>
            <w:rFonts w:ascii="Times New Roman" w:hAnsi="Times New Roman" w:cs="Times New Roman"/>
            <w:i/>
            <w:iCs/>
            <w:color w:val="7F7F7F"/>
            <w:sz w:val="24"/>
            <w:szCs w:val="24"/>
          </w:rPr>
          <w:t>https://www.ceeol.com/search/viewpdf?id=1045818</w:t>
        </w:r>
      </w:hyperlink>
    </w:p>
    <w:p w14:paraId="34EEFC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SZARKA, L. Fejezetek a magyar-szlovák kapcsolatok 19. századi történetéből. Komárom : Pedagogická fakulta Univerzity J. Selyeho, 2022, s. 94. ISBN 978-80-8122-417-1, [cit. 2024-02-06]. Dostupné na: &lt;https://pf.ujs.sk/documents/books/Fejezetek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FED954" w14:textId="77777777">
        <w:trPr>
          <w:trHeight w:val="100"/>
        </w:trPr>
        <w:tc>
          <w:tcPr>
            <w:tcW w:w="1410" w:type="dxa"/>
            <w:tcBorders>
              <w:top w:val="nil"/>
              <w:left w:val="nil"/>
              <w:bottom w:val="nil"/>
              <w:right w:val="nil"/>
            </w:tcBorders>
          </w:tcPr>
          <w:p w14:paraId="4F4DA7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AAB97</w:t>
            </w:r>
          </w:p>
        </w:tc>
        <w:tc>
          <w:tcPr>
            <w:tcW w:w="8193" w:type="dxa"/>
            <w:tcBorders>
              <w:top w:val="nil"/>
              <w:left w:val="nil"/>
              <w:bottom w:val="nil"/>
              <w:right w:val="nil"/>
            </w:tcBorders>
          </w:tcPr>
          <w:p w14:paraId="711594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 – triumf a katastrofa [Trianon - triumph and disaster]. Recenzenti: Peter Švorc, Ľudovít Hallon. 1. vydanie. Bratislava : Marenčin PT, 2020. 349 s. Vyšlo aj v maďarskej jazykovej mutácii. HOLEC, Roman: Diadal és katasztrófa. Trianon egy szlovák történész szemével. Budapest: Lábnyom Könyvkiadó, Šamorín: Zelený kocúr s. r. o., 2022. 407 s. ISBN 978-615-81115-5-3. ISBN 978-80-569-0588-3</w:t>
            </w:r>
          </w:p>
        </w:tc>
      </w:tr>
    </w:tbl>
    <w:p w14:paraId="42E463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C352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305"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362DA4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BALATONI, Mónika - HALÁSZ, Ivan. Lost Prestige and Interwar Hungarian Cultural Diplomacy (Its Institutional and Legal Foundations). In Pravnehistoricke Studie, 2022-01-01, 52, 2, pp. 169-183. ISSN 00794929. Dostupné na: https://doi.org/10.14712/2464689X.2022.26., Registrované v: SCOPUS</w:t>
      </w:r>
    </w:p>
    <w:p w14:paraId="100FFF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[3.1] BAJCSI, L. Szlovák történészek Trianon-interpretációi napjainkig. In KISEBBSÉGI SZEMLE, 2022, roč. 7, č. 4, s. 89, ISSN 2498-8049, [cit. 2023-06-19]. Dostupné na internete: </w:t>
      </w:r>
      <w:r>
        <w:rPr>
          <w:rFonts w:ascii="Times New Roman" w:hAnsi="Times New Roman" w:cs="Times New Roman"/>
          <w:i/>
          <w:iCs/>
          <w:color w:val="993300"/>
          <w:sz w:val="24"/>
          <w:szCs w:val="24"/>
        </w:rPr>
        <w:lastRenderedPageBreak/>
        <w:t>&lt;https://www.ceeol.com/search/viewpdf?id=1160072&gt;</w:t>
      </w:r>
    </w:p>
    <w:p w14:paraId="50C90E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ERDÉLYI, M. “Let These be our Colonies: Dalmatia, Bosnia, Herzegovina!” Rezső Havass and the Outlook of Hungarian Imperialism at the Turn of the Century. In HUNGARIAN HISTORICAL REVIEW, 2022, roč. 11, č. 2, s. 384. ISSN 2063-8647</w:t>
      </w:r>
    </w:p>
    <w:p w14:paraId="4C4188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HALÁSZ, I. Unifikácia verejného práva a jej kontexty (1918-1925). In Počátky Československé republiky 2. Praha : Academia, 2022, s. 393. ISBN 978-80-200-3331-4.</w:t>
      </w:r>
    </w:p>
    <w:p w14:paraId="092AFB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NEŠŤÁKOVÁ, D. Sexuálna výchova po slovensky. Čím sa Slovenky a Slováci riadili v sexuálnych otázkách. In Moc sexu : sex a sexualita v moderných dejinách Slovenska. [Bratislava] : Paradigma Publishing, 2021, s. 81. ISBN 978-80-973678-1-7</w:t>
      </w:r>
    </w:p>
    <w:p w14:paraId="510F24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271. ISBN 978-80-224-2001-3.</w:t>
      </w:r>
    </w:p>
    <w:p w14:paraId="4CE939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VRANA, V. Mierová koexistencia v strednej Európe v rokoch 1918-1920.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414, ISBN 978-80-574-0146-9, [cit. 2023-02-01]. Dostupné na &lt;https://unibook.upjs.sk/img/cms/2022/pravf/1-s-vojna-a-jej-dosledky-v-statopravnej-rovine.pdf&gt;</w:t>
      </w:r>
    </w:p>
    <w:p w14:paraId="2A5AB8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ŠVORC, P. Štrbské vizitácie posledných sto rokov (1918 – 2021). Prešov : UNIVERSUM, 2022, s. 355. ISBN 978-80-89946-23-5.</w:t>
      </w:r>
    </w:p>
    <w:p w14:paraId="755C30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[6] KSINAN, Michal. TRIANON TRIUMPH AND DISASTER. In HISTORICKY CASOPIS. ISSN 0018-2575, 2022, vol. 70, no. 1, pp. 173-177. Dostupné na: https://doi.org/10.31577/histcaso.2022.70.1.8., Registrované v: WOS</w:t>
      </w:r>
    </w:p>
    <w:p w14:paraId="6CC1F9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[6] TKÁČ, L. HOLEC, Roman. Trianon : triumf a katastrofa. Bratislava : Marenčin PT, 2020, 349 s. ISBN 978-80-569-0588-3. In KULTÚRNE DEJINY, 2021, roč. 12, č. 1, s. 156-157.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0DAD8C" w14:textId="77777777">
        <w:trPr>
          <w:trHeight w:val="100"/>
        </w:trPr>
        <w:tc>
          <w:tcPr>
            <w:tcW w:w="1410" w:type="dxa"/>
            <w:tcBorders>
              <w:top w:val="nil"/>
              <w:left w:val="nil"/>
              <w:bottom w:val="nil"/>
              <w:right w:val="nil"/>
            </w:tcBorders>
          </w:tcPr>
          <w:p w14:paraId="688A0D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AAB98</w:t>
            </w:r>
          </w:p>
        </w:tc>
        <w:tc>
          <w:tcPr>
            <w:tcW w:w="8193" w:type="dxa"/>
            <w:tcBorders>
              <w:top w:val="nil"/>
              <w:left w:val="nil"/>
              <w:bottom w:val="nil"/>
              <w:right w:val="nil"/>
            </w:tcBorders>
          </w:tcPr>
          <w:p w14:paraId="1324B3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Coburgovci a Slovensko. 1. vydanie. Bratislava : Kalligram, 2010. 464 s. ISBN 978-80-8101-249-5 (Centrum excelentnosti výskumu otázok kľúčových moderných slovenských dejín pri Historickom ústave SAV)</w:t>
            </w:r>
          </w:p>
        </w:tc>
      </w:tr>
    </w:tbl>
    <w:p w14:paraId="61C782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D688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HORCICKA, V. Economic Policy as a Factor in the History of Relations. The Case of Czechoslovakian Land Reform on the Estates of Reich German Citizens during the Years 1918-1938. In HISTORISCHES JAHRBUCH. ISSN 0018-2621, 2022, vol. 142, p. 317-351.,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E37E83" w14:textId="77777777">
        <w:trPr>
          <w:trHeight w:val="100"/>
        </w:trPr>
        <w:tc>
          <w:tcPr>
            <w:tcW w:w="1410" w:type="dxa"/>
            <w:tcBorders>
              <w:top w:val="nil"/>
              <w:left w:val="nil"/>
              <w:bottom w:val="nil"/>
              <w:right w:val="nil"/>
            </w:tcBorders>
          </w:tcPr>
          <w:p w14:paraId="6A5170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AAB99</w:t>
            </w:r>
          </w:p>
        </w:tc>
        <w:tc>
          <w:tcPr>
            <w:tcW w:w="8193" w:type="dxa"/>
            <w:tcBorders>
              <w:top w:val="nil"/>
              <w:left w:val="nil"/>
              <w:bottom w:val="nil"/>
              <w:right w:val="nil"/>
            </w:tcBorders>
          </w:tcPr>
          <w:p w14:paraId="51449A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VIRSIK, Oto. Stopäťdesiat rokov slovenského družstevníctva : víťazstvá a prehry. Bratislava : Dtužstevná únia SR vo VOPD Prúdy, 1995. 253 s.</w:t>
            </w:r>
          </w:p>
        </w:tc>
      </w:tr>
    </w:tbl>
    <w:p w14:paraId="65794A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28DB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GAUČÍK, Š. A felvidéki pénzintézetek integrációja a magyarországi bankrendszerbe az első bécsi döntés után. In PALIMPSZESZTUS. Írások Bárdi Nándor 60. szülinapjára. Budapest : Társadalomtudományi Kutatóközpont Kisebbségkutató Intézet; Kalligram, 2022, s. 327. ISBN 978-963-468-358-2.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CDCFA8" w14:textId="77777777">
        <w:trPr>
          <w:trHeight w:val="100"/>
        </w:trPr>
        <w:tc>
          <w:tcPr>
            <w:tcW w:w="1410" w:type="dxa"/>
            <w:tcBorders>
              <w:top w:val="nil"/>
              <w:left w:val="nil"/>
              <w:bottom w:val="nil"/>
              <w:right w:val="nil"/>
            </w:tcBorders>
          </w:tcPr>
          <w:p w14:paraId="2F6AC5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AAB100</w:t>
            </w:r>
          </w:p>
        </w:tc>
        <w:tc>
          <w:tcPr>
            <w:tcW w:w="8193" w:type="dxa"/>
            <w:tcBorders>
              <w:top w:val="nil"/>
              <w:left w:val="nil"/>
              <w:bottom w:val="nil"/>
              <w:right w:val="nil"/>
            </w:tcBorders>
          </w:tcPr>
          <w:p w14:paraId="2E190B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Andrej Kmeť a slovenské národné hnutie : sondy do života a kreovanie historickej pamäte do roku 1914 [Andrej Kmeť and Slovak National Movement Fragments of his Life and formation of his historical memory by 1914]. </w:t>
            </w:r>
            <w:r>
              <w:rPr>
                <w:rFonts w:ascii="Times New Roman" w:hAnsi="Times New Roman" w:cs="Times New Roman"/>
                <w:sz w:val="24"/>
                <w:szCs w:val="24"/>
              </w:rPr>
              <w:lastRenderedPageBreak/>
              <w:t>Recenzenti: Miroslav Tibor Morovics, Miroslav Kmeť. Bratislava : VEDA : Historický ústav SAV, 2015. 279 s. ISBN 978-80-224-1480-7 (APVV- 0119-11 : Slovensko v 19. storočí)</w:t>
            </w:r>
          </w:p>
        </w:tc>
      </w:tr>
    </w:tbl>
    <w:p w14:paraId="1FA416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5002E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GOLIAN, Jan. The ';Unbearable'; Parish as a Way of Persecuting a Priest in Upper Hungary at the Beginning of the Twentieth Century: The Case of Karol Anton Medvecky in Bacurov. In STUDIA THEOLOGICA-CZECH REPUBLIC, 2022, vol. 24, no. 3, pp. 57-79. ISSN 1212-8570. Dostupné na: </w:t>
      </w:r>
      <w:hyperlink r:id="rId306" w:history="1">
        <w:r>
          <w:rPr>
            <w:rFonts w:ascii="Times New Roman" w:hAnsi="Times New Roman" w:cs="Times New Roman"/>
            <w:i/>
            <w:iCs/>
            <w:color w:val="7F7F7F"/>
            <w:sz w:val="24"/>
            <w:szCs w:val="24"/>
          </w:rPr>
          <w:t>https://doi.org/10.5507/sth.2022.036.,</w:t>
        </w:r>
      </w:hyperlink>
      <w:r>
        <w:rPr>
          <w:rFonts w:ascii="Times New Roman" w:hAnsi="Times New Roman" w:cs="Times New Roman"/>
          <w:i/>
          <w:iCs/>
          <w:color w:val="993300"/>
          <w:sz w:val="24"/>
          <w:szCs w:val="24"/>
        </w:rPr>
        <w:t xml:space="preserve"> Registrované v: WOS</w:t>
      </w:r>
    </w:p>
    <w:p w14:paraId="230D63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DUCHÁČEK, M. Czechoslovakism in the first half of Czechoslovak Republic: the state-building concept or hackneyed old phrase? In Adam Hudek, Michal Kopeček, Jan Mervart (eds.): Czechoslovakism. London; New York : Routledge, 2022, s. 206. ISBN 978-1-032-07072-8.</w:t>
      </w:r>
    </w:p>
    <w:p w14:paraId="53B1B5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KAČÍREK, Ľ. Imrich Matej Korauš – bojovník proti cholere, za vedecký spolok a časopis. In Sláva šľachetným VII : chýr o dobrom doktorovi sa rýchlo šíri. Liptovský Mikuláš : Spolok Martina Rázusa, 2022, s. 93. ISBN 978-80-973987-1-2.</w:t>
      </w:r>
    </w:p>
    <w:p w14:paraId="638610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KODAJOVÁ, D. Martinský a župný lekár Ján Petrikovich, zakladateľská osobnosť múzejníctva. In Sláva šľachetným VII : chýr o dobrom doktorovi sa rýchlo šíri. Liptovský Mikuláš : Spolok Martina Rázusa, 2022, s. 124.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7EC15C" w14:textId="77777777">
        <w:trPr>
          <w:trHeight w:val="100"/>
        </w:trPr>
        <w:tc>
          <w:tcPr>
            <w:tcW w:w="1410" w:type="dxa"/>
            <w:tcBorders>
              <w:top w:val="nil"/>
              <w:left w:val="nil"/>
              <w:bottom w:val="nil"/>
              <w:right w:val="nil"/>
            </w:tcBorders>
          </w:tcPr>
          <w:p w14:paraId="29325A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AAB101</w:t>
            </w:r>
          </w:p>
        </w:tc>
        <w:tc>
          <w:tcPr>
            <w:tcW w:w="8193" w:type="dxa"/>
            <w:tcBorders>
              <w:top w:val="nil"/>
              <w:left w:val="nil"/>
              <w:bottom w:val="nil"/>
              <w:right w:val="nil"/>
            </w:tcBorders>
          </w:tcPr>
          <w:p w14:paraId="0BC6E6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Ženská emancipácia : diskurz slovenského národného hnutia na prelome 19. a 20. storočia. Bratislava : Historický ústav SAV vo vydavateľstve Prodama, spol. s.r.o., 2011. 178 s. ISBN 978-80-89396-16-0 (Centrum excelentnosti SAV : Slovenské dejiny v dejinách Európy. Vega 2/0044/11 : Slovensko v druhej polovici 19. storočia)</w:t>
            </w:r>
          </w:p>
        </w:tc>
      </w:tr>
    </w:tbl>
    <w:p w14:paraId="61CCE4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53BE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KOPECEK, Michal. Czechoslovakism: the concept';s blurry history. In CZECHOSLOVAKISM, 2022, vol., no., pp. 1-+. Dostupné na: https://doi.org/10.4324/9781003205234-101., Registrované v: WOS</w:t>
      </w:r>
    </w:p>
    <w:p w14:paraId="03B946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HUCKOVA, Dana. Transformations of a feminist book (Hana Gregorova: Zeny [Women], 1912,1946). In SLOVENSKA LITERATURA, 2022, vol. 69, no. 3, pp. 205-223. ISSN 0037-6973. Dostupné na: https://doi.org/10.31577/slovlit.2022.69.3.1., Registrované v: WOS</w:t>
      </w:r>
    </w:p>
    <w:p w14:paraId="75CBC5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GLADIŠ, M. Prvé slovenské ženské časopisy: Dennica, Živena, Slovenská žena (1898 – 1923). Košice : Univerzita Pavla Jozefa Šafárika v Košiciach, Filozofická fakulta, 2021, s. 179, ISBN 978-80-574-0062-2, [cit. 2023-02-01]. Dostupné na &lt;</w:t>
      </w:r>
      <w:hyperlink r:id="rId307" w:history="1">
        <w:r>
          <w:rPr>
            <w:rFonts w:ascii="Times New Roman" w:hAnsi="Times New Roman" w:cs="Times New Roman"/>
            <w:i/>
            <w:iCs/>
            <w:color w:val="7F7F7F"/>
            <w:sz w:val="24"/>
            <w:szCs w:val="24"/>
          </w:rPr>
          <w:t>https://unibook.upjs.sk/img/cms/2021/FF/prve-slovenske-zenske-casopisy.pdf</w:t>
        </w:r>
      </w:hyperlink>
      <w:r>
        <w:rPr>
          <w:rFonts w:ascii="Times New Roman" w:hAnsi="Times New Roman" w:cs="Times New Roman"/>
          <w:i/>
          <w:iCs/>
          <w:color w:val="993300"/>
          <w:sz w:val="24"/>
          <w:szCs w:val="24"/>
        </w:rPr>
        <w:t xml:space="preserve"> &gt;</w:t>
      </w:r>
    </w:p>
    <w:p w14:paraId="256985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93. ISBN 978-80-224-2001-3.</w:t>
      </w:r>
    </w:p>
    <w:p w14:paraId="5C2FD1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HOLEC, R. Kniha o čítaní, čítanie o knihách : kto, čo, kde a prečo čítal v "dlhom" 19. storočí na Slovensku. Bratislava : Marenčin PT, 2022, s. 359. ISBN 978-80-569-0849-5.</w:t>
      </w:r>
    </w:p>
    <w:p w14:paraId="318148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KODAJOVÁ, D. Ženy v bielych plášťoch - dlhá cesta od opatrovateliek k promovaným lekárkam. In Sláva šľachetným VII : chýr o dobrom doktorovi sa rýchlo šíri. Liptovský Mikuláš : Spolok Martina Rázusa, 2022, s. 274.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ECFC2A" w14:textId="77777777">
        <w:trPr>
          <w:trHeight w:val="100"/>
        </w:trPr>
        <w:tc>
          <w:tcPr>
            <w:tcW w:w="1410" w:type="dxa"/>
            <w:tcBorders>
              <w:top w:val="nil"/>
              <w:left w:val="nil"/>
              <w:bottom w:val="nil"/>
              <w:right w:val="nil"/>
            </w:tcBorders>
          </w:tcPr>
          <w:p w14:paraId="47C5D4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AAB102</w:t>
            </w:r>
          </w:p>
        </w:tc>
        <w:tc>
          <w:tcPr>
            <w:tcW w:w="8193" w:type="dxa"/>
            <w:tcBorders>
              <w:top w:val="nil"/>
              <w:left w:val="nil"/>
              <w:bottom w:val="nil"/>
              <w:right w:val="nil"/>
            </w:tcBorders>
          </w:tcPr>
          <w:p w14:paraId="0B6B64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Na vzostupe moci : zahraničná politika Mateja Korvína v </w:t>
            </w:r>
            <w:r>
              <w:rPr>
                <w:rFonts w:ascii="Times New Roman" w:hAnsi="Times New Roman" w:cs="Times New Roman"/>
                <w:sz w:val="24"/>
                <w:szCs w:val="24"/>
              </w:rPr>
              <w:lastRenderedPageBreak/>
              <w:t>stredoeurópskom priestore v rokoch 1458-1471 [On the Rise of the Power: Foreign Police of Matthias Corvinus in the Central European Region in 1458-1471]. Recenzenti: Antonín Kalous, Vladimír Segeš. Bratislava : VEDA, vydavateľstvo SAV, 2019. 192 s. ISBN 978-80-224-1736-5 (APVV - 15 - 0349 : Indivíduum a spoločnosť - ich vzájomná reflexia v historickom procese. Vega 2/0110/17 : Symboly, gestá a ceremónie v stredoveku)</w:t>
            </w:r>
          </w:p>
        </w:tc>
      </w:tr>
    </w:tbl>
    <w:p w14:paraId="6B9297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1C12A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ČAMBAL, Radoslav - BUDAJ, Marek - HRICA, Juraj. Finds from the Teplica castle. In Zbornik Slovenskeho Narodneho Muzea Archeologia, 2022-01-01, 32, pp. 393-436. ISSN 13366637. Dostupné na: </w:t>
      </w:r>
      <w:hyperlink r:id="rId308" w:history="1">
        <w:r>
          <w:rPr>
            <w:rFonts w:ascii="Times New Roman" w:hAnsi="Times New Roman" w:cs="Times New Roman"/>
            <w:i/>
            <w:iCs/>
            <w:color w:val="7F7F7F"/>
            <w:sz w:val="24"/>
            <w:szCs w:val="24"/>
          </w:rPr>
          <w:t>https://doi.org/10.55015/QFEI8713.,</w:t>
        </w:r>
      </w:hyperlink>
      <w:r>
        <w:rPr>
          <w:rFonts w:ascii="Times New Roman" w:hAnsi="Times New Roman" w:cs="Times New Roman"/>
          <w:i/>
          <w:iCs/>
          <w:color w:val="993300"/>
          <w:sz w:val="24"/>
          <w:szCs w:val="24"/>
        </w:rPr>
        <w:t xml:space="preserve"> Registrované v: SCOPUS</w:t>
      </w:r>
    </w:p>
    <w:p w14:paraId="1A835A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HLAVAČKOVÁ, M. Pútnik : kráľ Mikuláš Ujlaki a jeho cesta do Ríma : sonda do života stredovekých pútnikov. Budmerice : Vydavateľstvo Rak, 2022, s. 302. ISBN 978-80-85501-89-6.</w:t>
      </w:r>
    </w:p>
    <w:p w14:paraId="3C2C03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HUŤKA, M. Dlhé 15. storočie v uhorských (slovenských) dejinách (dejiny Uhorska v rokoch 1382 – 1526). Ružomberok : VERBUM – vydavateľstvo KU, 2021, s. 116. ISBN 978-80-561-0900-7.</w:t>
      </w:r>
    </w:p>
    <w:p w14:paraId="7F7EFE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STEINHÜBEL, J. - ŠTEFÁNIK, M. Panovnícka moc, jej vývoj a premeny od Veľkej Moravy po Jagelovcov. In Panovnícka moc v stredoveku : legitimita – atribúty – reprezentanti. Bratislava : VEDA, vydavateľstvo SAV : Historický ústav SAV, 2022, s. 36, 337.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095B22" w14:textId="77777777">
        <w:trPr>
          <w:trHeight w:val="100"/>
        </w:trPr>
        <w:tc>
          <w:tcPr>
            <w:tcW w:w="1410" w:type="dxa"/>
            <w:tcBorders>
              <w:top w:val="nil"/>
              <w:left w:val="nil"/>
              <w:bottom w:val="nil"/>
              <w:right w:val="nil"/>
            </w:tcBorders>
          </w:tcPr>
          <w:p w14:paraId="45F8D4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AAB103</w:t>
            </w:r>
          </w:p>
        </w:tc>
        <w:tc>
          <w:tcPr>
            <w:tcW w:w="8193" w:type="dxa"/>
            <w:tcBorders>
              <w:top w:val="nil"/>
              <w:left w:val="nil"/>
              <w:bottom w:val="nil"/>
              <w:right w:val="nil"/>
            </w:tcBorders>
          </w:tcPr>
          <w:p w14:paraId="75FDD6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 ISBN 978-80-224-1535-4 (Hrady na Slovensku : Centrum excelentnosti SAV. Vega 2/0079/14 : Sociálny a demografický vývoj miest na Slovensku v stredoveku)</w:t>
            </w:r>
          </w:p>
        </w:tc>
      </w:tr>
    </w:tbl>
    <w:p w14:paraId="4FF9F9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F892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GLEJTEK, Miroslav. THE SEALS OF MEDIEVAL HUNGARIAN KINGDOM AS MEANS OF COMMUNICATION IN COURT PRACTICE AND PROPERTY PROTECTION 1. In KONSTANTINOVE LISTY-CONSTANTINES LETTERS, 2022, vol. 15, no. 1, pp. 11-+. ISSN 1337-8740. Available on: </w:t>
      </w:r>
      <w:hyperlink r:id="rId309" w:history="1">
        <w:r>
          <w:rPr>
            <w:rFonts w:ascii="Times New Roman" w:hAnsi="Times New Roman" w:cs="Times New Roman"/>
            <w:i/>
            <w:iCs/>
            <w:color w:val="7F7F7F"/>
            <w:sz w:val="24"/>
            <w:szCs w:val="24"/>
          </w:rPr>
          <w:t>https://doi.org/10.17846/CL.2022.15.1.11-23.,</w:t>
        </w:r>
      </w:hyperlink>
      <w:r>
        <w:rPr>
          <w:rFonts w:ascii="Times New Roman" w:hAnsi="Times New Roman" w:cs="Times New Roman"/>
          <w:i/>
          <w:iCs/>
          <w:color w:val="993300"/>
          <w:sz w:val="24"/>
          <w:szCs w:val="24"/>
        </w:rPr>
        <w:t xml:space="preserve"> Registrované v: WOS</w:t>
      </w:r>
    </w:p>
    <w:p w14:paraId="3227F3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NÓGRÁDY, Á. Sáros vármegye. Budapest : Bölcsészettudományi Kutatóközpont Történettudományi Intézet, 2022, s. 59. ISBN 978-963-416-344-2.</w:t>
      </w:r>
    </w:p>
    <w:p w14:paraId="41C276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NÓGRÁDY, Á. Vázlat Sáros megye kialakulásáról és betelepüléséről a 14. század közepéig. In SZÁZADOK : A Magyar Történelmi Társulat folyóirata, 2022, roč. 156, č. 5, s. 892. ISSN 0039-8098.</w:t>
      </w:r>
    </w:p>
    <w:p w14:paraId="5C393B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PINTÉROVÁ, B. A „korai szlovák történelem” az újabb szlovák szakirodalomban. In TÖRTÉNELMI SZEMLE : A Magyar Tudományos Akadémia Bölcsészettudományi kutatóközpont történettudományi intézetének értesítője, 2022, roč. 64, č. 1, s. 49. ISSN 0040-9634.</w:t>
      </w:r>
    </w:p>
    <w:p w14:paraId="1AA3F4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DRUGA, M. Benediktínske kláštory a ich donátori v arpádovskom Uhorsku. Bratislava : VEDA, Vydavateľstvo Slovenskej akadémie vied : Historický ústav SAV, v. v. i., 2022, s. 435. ISBN 978-80-224-1996-3.</w:t>
      </w:r>
    </w:p>
    <w:p w14:paraId="1EE1E7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STEINHÜBEL, J. Rozsah vznikajúcej panovníckej moci. Ľudia a územie. In Panovnícka moc v stredoveku : legitimita – atribúty – reprezentanti. Bratislava : VEDA, vydavateľstvo SAV : Historický ústav SAV, 2022, s. 55, 338.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5453F7" w14:textId="77777777">
        <w:trPr>
          <w:trHeight w:val="100"/>
        </w:trPr>
        <w:tc>
          <w:tcPr>
            <w:tcW w:w="1410" w:type="dxa"/>
            <w:tcBorders>
              <w:top w:val="nil"/>
              <w:left w:val="nil"/>
              <w:bottom w:val="nil"/>
              <w:right w:val="nil"/>
            </w:tcBorders>
          </w:tcPr>
          <w:p w14:paraId="5B6F8C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AAB104</w:t>
            </w:r>
          </w:p>
        </w:tc>
        <w:tc>
          <w:tcPr>
            <w:tcW w:w="8193" w:type="dxa"/>
            <w:tcBorders>
              <w:top w:val="nil"/>
              <w:left w:val="nil"/>
              <w:bottom w:val="nil"/>
              <w:right w:val="nil"/>
            </w:tcBorders>
          </w:tcPr>
          <w:p w14:paraId="6179AF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Najpolitickejšia veda : slovenská historiografia v rokoch 1948-1968. Bratislava : Historický ústav Slovenskej akadémie vied, 2010. 252 s. ISBN 978-80-970302-3-0 (VEGA 2/0097/10 : Spoločenské predpoklady a dôsledky vývoja vedy a </w:t>
            </w:r>
            <w:r>
              <w:rPr>
                <w:rFonts w:ascii="Times New Roman" w:hAnsi="Times New Roman" w:cs="Times New Roman"/>
                <w:sz w:val="24"/>
                <w:szCs w:val="24"/>
              </w:rPr>
              <w:lastRenderedPageBreak/>
              <w:t>techniky na Slovensku v rokoch 1918-1989 riešený pri Historickom ústave Slovenskej akadémie vied)</w:t>
            </w:r>
          </w:p>
        </w:tc>
      </w:tr>
    </w:tbl>
    <w:p w14:paraId="0225EA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39C13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KUDLÁČ, Antonín - BORTLOVÁ-VONDRÁKOVÁ, Hana. Even Historians Are Just People... The Possibilities of a “Biocentric” Approach to the Study of the History of Contemporary Czech Historiography. In Stred, 2022-01-01, 14, 1, pp. 31-54. ISSN 18039243. Dostupné na: https://doi.org/10.54681/c.2022.1.2., Registrované v: SCOPUS</w:t>
      </w:r>
    </w:p>
    <w:p w14:paraId="15B727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HRUBON, Anton. Political Cult of Jozef Tiso in Post-War Slovak Poetry. In SLOVENSKA LITERATURA, 2022, vol. 69, no. 3, pp. 239-257. ISSN 0037-6973. Dostupné na: https://doi.org/10.31577/slovlit.2022.69.3.3., Registrované v: WOS</w:t>
      </w:r>
    </w:p>
    <w:p w14:paraId="2E7DD2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[2.1] ONDRIA, Erik. YEAR 1919 AND CZECHOSLOVAKIA. The status and transformations of the peripheries of the new state in the process of its constitution. In HISTORICKY CASOPIS. ISSN 0018-2575, 2022, vol. 70, no. 1, pp. 187-190. Dostupné na: </w:t>
      </w:r>
      <w:hyperlink r:id="rId310" w:history="1">
        <w:r>
          <w:rPr>
            <w:rFonts w:ascii="Times New Roman" w:hAnsi="Times New Roman" w:cs="Times New Roman"/>
            <w:i/>
            <w:iCs/>
            <w:color w:val="7F7F7F"/>
            <w:sz w:val="24"/>
            <w:szCs w:val="24"/>
          </w:rPr>
          <w:t>https://doi.org/10.31577/histcaso.2022.70.1.11.,</w:t>
        </w:r>
      </w:hyperlink>
      <w:r>
        <w:rPr>
          <w:rFonts w:ascii="Times New Roman" w:hAnsi="Times New Roman" w:cs="Times New Roman"/>
          <w:i/>
          <w:iCs/>
          <w:color w:val="993300"/>
          <w:sz w:val="24"/>
          <w:szCs w:val="24"/>
        </w:rPr>
        <w:t xml:space="preserve"> Registrované v: WOS</w:t>
      </w:r>
    </w:p>
    <w:p w14:paraId="2C0071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SZEGHYOVA, Blanka. Marginalized Groups in Medieval and Early Modern Hungary. In HISTORICKY CASOPIS, 2022, vol. 70, no. 4, pp. 665-713. ISSN 0018-2575. Dostupné na: https://doi.org/10.31577/histcaso.2022.70.4.4., Registrované v: WOS</w:t>
      </w:r>
    </w:p>
    <w:p w14:paraId="27FE7A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[2.2] HARVÁT, Matej. From Slavic Leader to National Ruler: A Modern Discursive Construction of the Early Medieval Rulership of Pribina († 861). In Forum Historiae, 2022-01-01, 16, 1, pp. 9-31. Dostupné na: https://doi.org/10.31577/forhist.2022.16.1.2., Registrované v: SCOPUS</w:t>
      </w:r>
    </w:p>
    <w:p w14:paraId="689ED5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DOSKOČIL, Z. Czechoslovakism and Ludakness in the 1960s reform period. In Adam Hudek, Michal Kopeček, Jan Mervart (eds.): Czechoslovakism. London; New York : Routledge, 2022, s. 365. ISBN 978-1-032-07072-8.</w:t>
      </w:r>
    </w:p>
    <w:p w14:paraId="3080E5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FOGELOVA, P. "To Work-To Sacrifice-To Die": The Cult of Military Martyrs and its Manifestation in Slovakia during the Years 1938-1945. In HUNGARIAN HISTORICAL REVIEW, 2022, roč. 11, č. 1, s. 231, ISSN 2063-8647, [cit. 2022-05-25]. Dostupné na internete: &lt;https://www.academia.edu/79876560/_To_Work_To_Sacrifice_To_Die_The_Cult_of_Military_Martyrs_and_its_Manifestation_in_Slovakia_during_the_Years_1938_1945?email_work_card=title&gt;</w:t>
      </w:r>
    </w:p>
    <w:p w14:paraId="5BF835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HRUBOŇ, A. - MIČKO, P. - KMEŤ, M. - KAZANSKÝ, R. Klíčové problémy dějin Slovenska 1939–1945. Politické, vojensko-bezpečnostní, hospodářské a kulturní aspekty. Praha : Vydavatelství powerprint 2022, s. 85. ISBN 978-80-7568-587-2.</w:t>
      </w:r>
    </w:p>
    <w:p w14:paraId="5C34E1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[3.1] MANNOVÁ, E. Bilder und Funktionen der Habsburgermonarchie in der slowakischen Historiographie. In Die Habsburgermonarchie (1526–1918) als Gegenstand der modernen Historiographie. Wien : Böhlau Verlag Wien : Vandenhoeck &amp; Ruprecht Verlage, 2022, p. 187. ISBN 978-3-205-21660-5.</w:t>
      </w:r>
    </w:p>
    <w:p w14:paraId="73B7DD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[3.1] PINEROVÁ, K. - LOUČ, M. - BUŠKOVÁ, K. Vězení jako zrcadlo společnosti : nerovný souboj vědy, politiky a humanity 1965-1992. Praha : Univerzita Karlova, nakladatelství Karolinum : Ústav pro studium totalitních režimů, 2021, s. 460. ISBN:978-80-246-4926-9</w:t>
      </w:r>
    </w:p>
    <w:p w14:paraId="6FB64A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[3.1] RYCHLÍK, J. Rozdělení Česko-Slovenska: 1989-1992. Praha : Vyšehrad, 2022, s. 473. ISBN 978-80-7601-601-9.</w:t>
      </w:r>
    </w:p>
    <w:p w14:paraId="3F46C2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12. [4.1] FILČÁKOVÁ , M. Univerzita Pavla Jozefa Šafárika v Košiciach v kontexte politických dejín poznania. In Poznanie, spoločnosť, dejiny : Stretnutie mladých historikov XI. Košice : UPJŠ vydavateľstvo ŠafárikPres, 2022, s. 47. ISBN 978-80-574-0087-5, [cit. 2023-06-07]. Dostupné na internete: </w:t>
      </w:r>
      <w:r>
        <w:rPr>
          <w:rFonts w:ascii="Times New Roman" w:hAnsi="Times New Roman" w:cs="Times New Roman"/>
          <w:i/>
          <w:iCs/>
          <w:color w:val="993300"/>
          <w:sz w:val="24"/>
          <w:szCs w:val="24"/>
        </w:rPr>
        <w:lastRenderedPageBreak/>
        <w:t>&lt;https://www.academia.edu/74678258/Stretnutie_mlad%C3%BDch_historikov_XI&gt;</w:t>
      </w:r>
    </w:p>
    <w:p w14:paraId="189B0C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[4.1] LENČÉŠOVÁ, M. The Concept of “Nation” and “National Community” in the Thinking of Štefan Polakovič: A Case of the Nazi Idea of Volksgemeinschaft Spread within Slovak Catholic Nationalism. In FORUM HISTORIAE, 2022, roč. 16, č. 1, s. 78, ISSN 1337-6861, [cit. 2022-07-18]. Dostupné na internete: &lt;https://forumhistoriae.sk/sites/default/files/forhist.2022.16.1.5.pdf&gt;</w:t>
      </w:r>
    </w:p>
    <w:p w14:paraId="0F34C2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[4.1] RÍMEŠOVÁ, M. Perzekúcia historika Daniela Rapanta na Filozofickej fakulte Univerzity Komenského po roku 1948. In Poznanie, spoločnosť, dejiny : Stretnutie mladých historikov XI. Košice : UPJŠ vydavateľstvo ŠafárikPres, 2022, s. 111. ISBN 978-80-574-0087-5, [cit. 2023-06-07]. Dostupné na internete: &lt;https://www.academia.edu/74678258/Stretnutie_mlad%C3%BDch_historikov_XI&gt;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9F0627" w14:textId="77777777">
        <w:trPr>
          <w:trHeight w:val="100"/>
        </w:trPr>
        <w:tc>
          <w:tcPr>
            <w:tcW w:w="1410" w:type="dxa"/>
            <w:tcBorders>
              <w:top w:val="nil"/>
              <w:left w:val="nil"/>
              <w:bottom w:val="nil"/>
              <w:right w:val="nil"/>
            </w:tcBorders>
          </w:tcPr>
          <w:p w14:paraId="760C82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AAB105</w:t>
            </w:r>
          </w:p>
        </w:tc>
        <w:tc>
          <w:tcPr>
            <w:tcW w:w="8193" w:type="dxa"/>
            <w:tcBorders>
              <w:top w:val="nil"/>
              <w:left w:val="nil"/>
              <w:bottom w:val="nil"/>
              <w:right w:val="nil"/>
            </w:tcBorders>
          </w:tcPr>
          <w:p w14:paraId="58EB58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PODOLAN, Peter - VIRŠINSKÁ, Miriam. Básnik a mesto. Viedenské roky Jána Kollára [The Vienna Years of Ján Kollár : The Poet and a City]. Recenzenti: Dana Hučková, Peter Šoltés. Bratislava : Pro Historia : Historický ústav SAV, 2015. 142 s. Druhé prepracované a rozšírené vydanie. ISBN 978-80-970376-6-6 (Vega 2/0180/13 : Slováci a vzťahy medzi národmi v strednej a východnej Európe (19-20. stor.): mýty- stereotypy- historická pamäť)</w:t>
            </w:r>
          </w:p>
        </w:tc>
      </w:tr>
    </w:tbl>
    <w:p w14:paraId="0ABBEE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C984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JANIEC-NYITRAI, A. Pastýř nebo vojevůdce? Obraz Jana Kollára v Asnykově básni J. Kollarowi. Wieszczowi odrodzenia Czech (1893). In Róbert Kiss Szemán (ed.) JINÝ Kollár – Kollár versus JINÍ. Budapest : ELTE BTK SZLÁV ÉS BALTI FILOLÓGIAI INTÉZET BUDAPEST, 2021, s. 207, ISBN 978-963-489-402-5, [cit. 2023-06-14]. Dostupné na internete: </w:t>
      </w:r>
      <w:hyperlink r:id="rId311" w:history="1">
        <w:r>
          <w:rPr>
            <w:rFonts w:ascii="Times New Roman" w:hAnsi="Times New Roman" w:cs="Times New Roman"/>
            <w:i/>
            <w:iCs/>
            <w:color w:val="7F7F7F"/>
            <w:sz w:val="24"/>
            <w:szCs w:val="24"/>
          </w:rPr>
          <w:t>http://real.mtak.hu/134956/1/JaniecNyitrai.pdf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1E68C3" w14:textId="77777777">
        <w:trPr>
          <w:trHeight w:val="100"/>
        </w:trPr>
        <w:tc>
          <w:tcPr>
            <w:tcW w:w="1410" w:type="dxa"/>
            <w:tcBorders>
              <w:top w:val="nil"/>
              <w:left w:val="nil"/>
              <w:bottom w:val="nil"/>
              <w:right w:val="nil"/>
            </w:tcBorders>
          </w:tcPr>
          <w:p w14:paraId="5BF338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AAB106</w:t>
            </w:r>
          </w:p>
        </w:tc>
        <w:tc>
          <w:tcPr>
            <w:tcW w:w="8193" w:type="dxa"/>
            <w:tcBorders>
              <w:top w:val="nil"/>
              <w:left w:val="nil"/>
              <w:bottom w:val="nil"/>
              <w:right w:val="nil"/>
            </w:tcBorders>
          </w:tcPr>
          <w:p w14:paraId="1CD283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Česi a Slováci v ideológii ruských slavianofilov : (40. - 60. roky XIX. storočia). Bratislava : VEDA, 1987. 277 s.</w:t>
            </w:r>
          </w:p>
        </w:tc>
      </w:tr>
    </w:tbl>
    <w:p w14:paraId="50A5D1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58E7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183.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4DD842" w14:textId="77777777">
        <w:trPr>
          <w:trHeight w:val="100"/>
        </w:trPr>
        <w:tc>
          <w:tcPr>
            <w:tcW w:w="1410" w:type="dxa"/>
            <w:tcBorders>
              <w:top w:val="nil"/>
              <w:left w:val="nil"/>
              <w:bottom w:val="nil"/>
              <w:right w:val="nil"/>
            </w:tcBorders>
          </w:tcPr>
          <w:p w14:paraId="61A997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AAB107</w:t>
            </w:r>
          </w:p>
        </w:tc>
        <w:tc>
          <w:tcPr>
            <w:tcW w:w="8193" w:type="dxa"/>
            <w:tcBorders>
              <w:top w:val="nil"/>
              <w:left w:val="nil"/>
              <w:bottom w:val="nil"/>
              <w:right w:val="nil"/>
            </w:tcBorders>
          </w:tcPr>
          <w:p w14:paraId="421CF7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Čas Herodes alebo šťastný vek? : spor o modernitu v slovenskej spoločnosti a v kultúre [Living in a Happy Age or That from the Čas Herodes Poem? : A Dispute about Modernity in Slovak Society and Culture]. Recenzenti: Ivan Kamenec, Magdalena Bystrzak. Bratislava : VEDA, vydavateľstvo Slovenskej akadémie vied, Centrum spoločných činností SAV : Historický ústav SAV, 2020. 351 s. ISBN 978-80-224-1844-7 (APVV - 15 - 0349 : Indivíduum a spoločnosť - ich vzájomná reflexia v historickom procese. Vega 2/0025/17 : Povojnové Slovensko - od ľudovej demokracie cez komunizmus k demokratickej SR)</w:t>
            </w:r>
          </w:p>
        </w:tc>
      </w:tr>
    </w:tbl>
    <w:p w14:paraId="016E41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E22F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233. ISBN 978-3-8382-1426-9.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7773D3" w14:textId="77777777">
        <w:trPr>
          <w:trHeight w:val="100"/>
        </w:trPr>
        <w:tc>
          <w:tcPr>
            <w:tcW w:w="1410" w:type="dxa"/>
            <w:tcBorders>
              <w:top w:val="nil"/>
              <w:left w:val="nil"/>
              <w:bottom w:val="nil"/>
              <w:right w:val="nil"/>
            </w:tcBorders>
          </w:tcPr>
          <w:p w14:paraId="694FB3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AAB108</w:t>
            </w:r>
          </w:p>
        </w:tc>
        <w:tc>
          <w:tcPr>
            <w:tcW w:w="8193" w:type="dxa"/>
            <w:tcBorders>
              <w:top w:val="nil"/>
              <w:left w:val="nil"/>
              <w:bottom w:val="nil"/>
              <w:right w:val="nil"/>
            </w:tcBorders>
          </w:tcPr>
          <w:p w14:paraId="31A10C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Kultúra v dejinách dejiny v kultúre : moderna a slovenský intelektuál v siločiarach prvej polovice 20. storočia [Culture in History - the History in Culture]. Bratislava : Historický ústav SAV : Veda, 2012. 360 s. ISBN 978-80-224-1238-4 (APVV - 51-017105 : Slovensko v 20. storočí. Vega 2/0054/10 : Inštitucionalizácia vzdelávacieho systému na Slovensku v rokoch 1918-1945 ( Štruktúra vzdelávania, vývinové tendencie, sociálne prejavy))</w:t>
            </w:r>
          </w:p>
        </w:tc>
      </w:tr>
    </w:tbl>
    <w:p w14:paraId="23A30A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DA31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[2.1] MRAZ, Peter. CASOPIS SLOVENSKE POHLADY (1939 1945) V ZAJATI LUDACKEJ IDEOLOGIE. In HISTORICKY CASOPIS, 2022, vol. 70, no. 3, pp. 515-532. ISSN 0018-2575. Dostupné na: </w:t>
      </w:r>
      <w:hyperlink r:id="rId312" w:history="1">
        <w:r>
          <w:rPr>
            <w:rFonts w:ascii="Times New Roman" w:hAnsi="Times New Roman" w:cs="Times New Roman"/>
            <w:i/>
            <w:iCs/>
            <w:color w:val="7F7F7F"/>
            <w:sz w:val="24"/>
            <w:szCs w:val="24"/>
          </w:rPr>
          <w:t>https://doi.org/10.31577/histcaso.2022.70.3.6.,</w:t>
        </w:r>
      </w:hyperlink>
      <w:r>
        <w:rPr>
          <w:rFonts w:ascii="Times New Roman" w:hAnsi="Times New Roman" w:cs="Times New Roman"/>
          <w:i/>
          <w:iCs/>
          <w:color w:val="993300"/>
          <w:sz w:val="24"/>
          <w:szCs w:val="24"/>
        </w:rPr>
        <w:t xml:space="preserve"> Registrované v: WOS</w:t>
      </w:r>
    </w:p>
    <w:p w14:paraId="0DB366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HUPKO, D. Tri olejomaľby Janka Alexyho zo zbierkok Múzea mesta Bratislavy (z bratislavskej vily manželov Gregorovcov). In Bratislava. Zborník Múzea mesta Bratislavy, 2020, roč. 32. Bratislava : Múzeum mesta Bratislavy, 2021, s. 351.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BDC0B5" w14:textId="77777777">
        <w:trPr>
          <w:trHeight w:val="100"/>
        </w:trPr>
        <w:tc>
          <w:tcPr>
            <w:tcW w:w="1410" w:type="dxa"/>
            <w:tcBorders>
              <w:top w:val="nil"/>
              <w:left w:val="nil"/>
              <w:bottom w:val="nil"/>
              <w:right w:val="nil"/>
            </w:tcBorders>
          </w:tcPr>
          <w:p w14:paraId="365CB9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AAB109</w:t>
            </w:r>
          </w:p>
        </w:tc>
        <w:tc>
          <w:tcPr>
            <w:tcW w:w="8193" w:type="dxa"/>
            <w:tcBorders>
              <w:top w:val="nil"/>
              <w:left w:val="nil"/>
              <w:bottom w:val="nil"/>
              <w:right w:val="nil"/>
            </w:tcBorders>
          </w:tcPr>
          <w:p w14:paraId="1E54E4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FILLOVÁ, Ľubica - ŠIMKOVIC, Pavol. Vidiecke šľachtické sídla v Zvolenskej stolici [Nobility Country Residences in the Zvolen County]. Recenzenti: Pavol Maliniak, Kristína Zvedelová. [s.l.] : Spoločnosť Kolomana Sokola, 2016. 134 s. ISBN 978-80-89756-10-0 (APVV - 15 - 0349 : Indivíduum a spoločnosť - ich vzájomná reflexia v historickom procese)</w:t>
            </w:r>
          </w:p>
        </w:tc>
      </w:tr>
    </w:tbl>
    <w:p w14:paraId="3F96AE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B161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BÓNA, M. Prieskum a dokumentovanie hradov Jozefom Könyökim a ich prínos k poznaniu hradnej architektúry na území Slovenska. In Bratislava. Zborník Múzea mesta Bratislavy, 2020, roč. 32. Bratislava : Múzeum mesta Bratislavy, 2021, s. 62.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11792F" w14:textId="77777777">
        <w:trPr>
          <w:trHeight w:val="100"/>
        </w:trPr>
        <w:tc>
          <w:tcPr>
            <w:tcW w:w="1410" w:type="dxa"/>
            <w:tcBorders>
              <w:top w:val="nil"/>
              <w:left w:val="nil"/>
              <w:bottom w:val="nil"/>
              <w:right w:val="nil"/>
            </w:tcBorders>
          </w:tcPr>
          <w:p w14:paraId="39E445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AAB110</w:t>
            </w:r>
          </w:p>
        </w:tc>
        <w:tc>
          <w:tcPr>
            <w:tcW w:w="8193" w:type="dxa"/>
            <w:tcBorders>
              <w:top w:val="nil"/>
              <w:left w:val="nil"/>
              <w:bottom w:val="nil"/>
              <w:right w:val="nil"/>
            </w:tcBorders>
          </w:tcPr>
          <w:p w14:paraId="05473D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ZVEDELOVÁ, Kristína - SOBOLA, Marek. Vidiecke šľachtické sídla v Turčianskej stolici [The Aristocratic Residences in the Turiec District Countryside]. Recenzenti: Michaela Haviarová, Miriam Poriezová. Bratislava : Spoločnosť Kolomana Sokola s finančnou podporou Ministerstva kultúry SR : Historický ústav SAV, 2014. 198 s. ISBN 978-80-89756-02-5 (Hrady na Slovensku : Centrum excelentnosti SAV)</w:t>
            </w:r>
          </w:p>
        </w:tc>
      </w:tr>
    </w:tbl>
    <w:p w14:paraId="4E62B8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4F91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RUTTKAY, J. Vklad členov matušovičovskej vetvy Ruttkayovcov do kultúrneho dedičstva na území dnešného Slovenska v sedemnástom a osemnástom storočí. In Vplyv šľachtických rodov na európske kultúrne dedičstvo. Bratislava : Slovenské národné múzeum – Hudobné múzeum, 2022, s. 334. ISBN 978-80-8060-534-6.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5EFD8A" w14:textId="77777777">
        <w:trPr>
          <w:trHeight w:val="100"/>
        </w:trPr>
        <w:tc>
          <w:tcPr>
            <w:tcW w:w="1410" w:type="dxa"/>
            <w:tcBorders>
              <w:top w:val="nil"/>
              <w:left w:val="nil"/>
              <w:bottom w:val="nil"/>
              <w:right w:val="nil"/>
            </w:tcBorders>
          </w:tcPr>
          <w:p w14:paraId="538356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AAB111</w:t>
            </w:r>
          </w:p>
        </w:tc>
        <w:tc>
          <w:tcPr>
            <w:tcW w:w="8193" w:type="dxa"/>
            <w:tcBorders>
              <w:top w:val="nil"/>
              <w:left w:val="nil"/>
              <w:bottom w:val="nil"/>
              <w:right w:val="nil"/>
            </w:tcBorders>
          </w:tcPr>
          <w:p w14:paraId="7090E2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HAVIAROVÁ, Michaela. Vidiecke šľachtické sídla v Spišskej stolici [Nobility Country Residences in the Spiš County]. Recenzenti: Tünde Lengyelová, Ivan Gojdič. [s. l.] : Spoločnosť Kolomana Sokola : Historický ústav SAV, 2019. 192 s. ISBN 978-80-89756-16-2 (APVV - 15 - 0349 : Indivíduum a spoločnosť - ich vzájomná reflexia v historickom procese)</w:t>
            </w:r>
          </w:p>
        </w:tc>
      </w:tr>
    </w:tbl>
    <w:p w14:paraId="34313D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0E2B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HOMZA, M. Používanie jazykov v rode Horvát-Stančičovcov Gradeckých so zreteľom na používanie slovenčiny predspisovného obdobia v tomto rode. In Slovenské Listy Barónky Anny Márie Horvát-Stančičovej de Gradec. Bratislava : Univerzita Komenského v Bratislave, 2022, s. 18, ISBN 978-80-223-5547-6</w:t>
      </w:r>
    </w:p>
    <w:p w14:paraId="1A988C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KICZKOVÁ, B. - KREMPASKÁ, Z. - RÁČAY, M. Areál dolného kaštieľa rodu Mariáši v Markušovciach. In PAMIATKY A MÚZEÁ : revue pre kultúrne dedičstvo, 2022, roč. 71, č. 1, s. 35. ISSN 1335-4353.</w:t>
      </w:r>
    </w:p>
    <w:p w14:paraId="6943A9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NOVOTNÁ, M. Vybrané zberateľské aktivity Csákyovcov. In MÚZEUM : metodický, študijný a informačný recenzovaný časopis pre zamestnancov múzeí a galérií, 2022, roč. 68, č. 3, s. 18. ISSN 0027-5263.</w:t>
      </w:r>
    </w:p>
    <w:p w14:paraId="63BCD9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PETŐCZOVÁ, J. Hudobná kultúra v sídlach šľachty a mešťanov v rokoch 1750 – 1827 (repertoárové súvislosti, transregionálne kontexty). In Vplyv šľachtických rodov na európske kultúrne dedičstvo. Bratislava : Slovenské národné múzeum – Hudobné múzeum, 2022, s. 33. ISBN 978-80-8060-534-6.</w:t>
      </w:r>
    </w:p>
    <w:p w14:paraId="5EE7E3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[6] PASTUCHA, T. JANURA, Tomáš – HAVIAROVÁ, Michaela. Vidiecke šľachtické sídla v Spišskej stolici. Bratislava : Spoločnosť Kolomana Sokola; </w:t>
      </w:r>
      <w:r>
        <w:rPr>
          <w:rFonts w:ascii="Times New Roman" w:hAnsi="Times New Roman" w:cs="Times New Roman"/>
          <w:i/>
          <w:iCs/>
          <w:color w:val="993300"/>
          <w:sz w:val="24"/>
          <w:szCs w:val="24"/>
        </w:rPr>
        <w:lastRenderedPageBreak/>
        <w:t>Historický ústav SAV, 2019, 190 s. ISBN 978-80-89756-16-2. In KULTÚRNE DEJINY, 2021, roč. 12, č. 1, s. 153-154.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80AD47" w14:textId="77777777">
        <w:trPr>
          <w:trHeight w:val="100"/>
        </w:trPr>
        <w:tc>
          <w:tcPr>
            <w:tcW w:w="1410" w:type="dxa"/>
            <w:tcBorders>
              <w:top w:val="nil"/>
              <w:left w:val="nil"/>
              <w:bottom w:val="nil"/>
              <w:right w:val="nil"/>
            </w:tcBorders>
          </w:tcPr>
          <w:p w14:paraId="012141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AAB112</w:t>
            </w:r>
          </w:p>
        </w:tc>
        <w:tc>
          <w:tcPr>
            <w:tcW w:w="8193" w:type="dxa"/>
            <w:tcBorders>
              <w:top w:val="nil"/>
              <w:left w:val="nil"/>
              <w:bottom w:val="nil"/>
              <w:right w:val="nil"/>
            </w:tcBorders>
          </w:tcPr>
          <w:p w14:paraId="73DC17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HARNA, Josef. Na společné cestě : česká a slovenská kultura mezi dvěma válkami. Praha : Horizont, 1988. 244 s.</w:t>
            </w:r>
          </w:p>
        </w:tc>
      </w:tr>
    </w:tbl>
    <w:p w14:paraId="2C846A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F8F4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DUCHÁČEK, M. Czechoslovakism in the first half of Czechoslovak Republic: the state-building concept or hackneyed old phrase? In Adam Hudek, Michal Kopeček, Jan Mervart (eds.): Czechoslovakism. London; New York : Routledge, 2022, s. 207.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9CDEFA" w14:textId="77777777">
        <w:trPr>
          <w:trHeight w:val="100"/>
        </w:trPr>
        <w:tc>
          <w:tcPr>
            <w:tcW w:w="1410" w:type="dxa"/>
            <w:tcBorders>
              <w:top w:val="nil"/>
              <w:left w:val="nil"/>
              <w:bottom w:val="nil"/>
              <w:right w:val="nil"/>
            </w:tcBorders>
          </w:tcPr>
          <w:p w14:paraId="5FBA32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AAB113</w:t>
            </w:r>
          </w:p>
        </w:tc>
        <w:tc>
          <w:tcPr>
            <w:tcW w:w="8193" w:type="dxa"/>
            <w:tcBorders>
              <w:top w:val="nil"/>
              <w:left w:val="nil"/>
              <w:bottom w:val="nil"/>
              <w:right w:val="nil"/>
            </w:tcBorders>
          </w:tcPr>
          <w:p w14:paraId="0542D2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Začiatky marxistického historického myslenia na Slovensku. Bratislava : VEDA, 1984. 142 s.</w:t>
            </w:r>
          </w:p>
        </w:tc>
      </w:tr>
    </w:tbl>
    <w:p w14:paraId="70230F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2917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HOMZA, Martin. THE IMAGE AND INTERPRETATION OF SVATOPLUK IN THE EYES OF SLOVAK HISTORIANS OVER THE LAST HUNDRED YEARS AND ONE SHORT REMARK AT THE END. In KONSTANTINOVE LISTY-CONSTANTINES LETTERS, 2022, vol. 15, no. 2, pp. 16-34. ISSN 1337-8740. Dostupné na: </w:t>
      </w:r>
      <w:hyperlink r:id="rId313" w:history="1">
        <w:r>
          <w:rPr>
            <w:rFonts w:ascii="Times New Roman" w:hAnsi="Times New Roman" w:cs="Times New Roman"/>
            <w:i/>
            <w:iCs/>
            <w:color w:val="7F7F7F"/>
            <w:sz w:val="24"/>
            <w:szCs w:val="24"/>
          </w:rPr>
          <w:t>https://doi.org/10.17846/CL.2022.15.2.16-34.,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ACC27B" w14:textId="77777777">
        <w:trPr>
          <w:trHeight w:val="100"/>
        </w:trPr>
        <w:tc>
          <w:tcPr>
            <w:tcW w:w="1410" w:type="dxa"/>
            <w:tcBorders>
              <w:top w:val="nil"/>
              <w:left w:val="nil"/>
              <w:bottom w:val="nil"/>
              <w:right w:val="nil"/>
            </w:tcBorders>
          </w:tcPr>
          <w:p w14:paraId="1F74AB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AAB114</w:t>
            </w:r>
          </w:p>
        </w:tc>
        <w:tc>
          <w:tcPr>
            <w:tcW w:w="8193" w:type="dxa"/>
            <w:tcBorders>
              <w:top w:val="nil"/>
              <w:left w:val="nil"/>
              <w:bottom w:val="nil"/>
              <w:right w:val="nil"/>
            </w:tcBorders>
          </w:tcPr>
          <w:p w14:paraId="59E643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Bratislava : Archa, 1998. 148 s.</w:t>
            </w:r>
          </w:p>
        </w:tc>
      </w:tr>
    </w:tbl>
    <w:p w14:paraId="0BADE9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E03D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SZABÓ, M. Nová Tisova biografia nedosahuje úroveň dnešného historického poznania. In SOUDOBÉ DĚJINY, 2022, roč. 29, č. 1, s. 252. ISSN 1210-7050.</w:t>
      </w:r>
    </w:p>
    <w:p w14:paraId="1A9FA3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SZÉKELY, G. Gréckokatolícka cirkev a Židia v Slovenskej republike v rokoch 1939–1945. In STUDIA HISTORICA BRUNENSIA, 2022, roč. 69, č. 2, s. 121. ISSN 1803-7429.</w:t>
      </w:r>
    </w:p>
    <w:p w14:paraId="794025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ČERNÝ, A. Jozef Tiso pohledem polského historika a diplomata. In SOUDOBÉ DĚJINY, 2022, roč. 29, č. 1, s. 247. ISSN 1210-7050.</w:t>
      </w:r>
    </w:p>
    <w:p w14:paraId="2CE149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299.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298FCC" w14:textId="77777777">
        <w:trPr>
          <w:trHeight w:val="100"/>
        </w:trPr>
        <w:tc>
          <w:tcPr>
            <w:tcW w:w="1410" w:type="dxa"/>
            <w:tcBorders>
              <w:top w:val="nil"/>
              <w:left w:val="nil"/>
              <w:bottom w:val="nil"/>
              <w:right w:val="nil"/>
            </w:tcBorders>
          </w:tcPr>
          <w:p w14:paraId="59BAC6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AAB115</w:t>
            </w:r>
          </w:p>
        </w:tc>
        <w:tc>
          <w:tcPr>
            <w:tcW w:w="8193" w:type="dxa"/>
            <w:tcBorders>
              <w:top w:val="nil"/>
              <w:left w:val="nil"/>
              <w:bottom w:val="nil"/>
              <w:right w:val="nil"/>
            </w:tcBorders>
          </w:tcPr>
          <w:p w14:paraId="6D53FD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14:paraId="377E65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1016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314"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0F34BA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HALEK, Jan. Historiography in the Wake of the Politics of History: the case of Ludovit Holotik';s book Stefanikovska legenda. In HISTORICKY CASOPIS. ISSN 0018-2575, 2022, vol. 70, no. 1, pp. 115-142. Dostupné na: https://doi.org/10.31577/histcaso.2022.70.1.5., Registrované v: WOS</w:t>
      </w:r>
    </w:p>
    <w:p w14:paraId="74F020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MRAZ, Peter. CASOPIS SLOVENSKE POHLADY (1939 1945) V ZAJATI LUDACKEJ IDEOLOGIE. In HISTORICKY CASOPIS, 2022, vol. 70, no. 3, pp. 515-532. ISSN 0018-2575. Dostupné na: https://doi.org/10.31577/histcaso.2022.70.3.6., Registrované v: WOS</w:t>
      </w:r>
    </w:p>
    <w:p w14:paraId="3B1F4F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BOROVEC, I. – VIDŇANSKYJ, V. Historical Memory and Counter-</w:t>
      </w:r>
      <w:r>
        <w:rPr>
          <w:rFonts w:ascii="Times New Roman" w:hAnsi="Times New Roman" w:cs="Times New Roman"/>
          <w:i/>
          <w:iCs/>
          <w:color w:val="993300"/>
          <w:sz w:val="24"/>
          <w:szCs w:val="24"/>
        </w:rPr>
        <w:lastRenderedPageBreak/>
        <w:t>memory of the Second World War in Slovakia. In PROBLEMS OF WORLD HISTORY : SCIENTIFIC JOURNAL, 2022, č 3(19), s. 78, ISSN 2707-6776, [cit. 2023-06-28]. Dostupné na &lt;https://journal.ivinas.gov.ua/pwh/issue/download/19/pwh-19#page=58&gt;</w:t>
      </w:r>
    </w:p>
    <w:p w14:paraId="3B31D5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HRUBOŇ, A. - MIČKO, P. - KMEŤ, M. - KAZANSKÝ, R. Klíčové problémy dějin Slovenska 1939–1945. Politické, vojensko-bezpečnostní, hospodářské a kulturní aspekty. Praha : Vydavatelství powerprint 2022, s. 85. ISBN 978-80-7568-587-2.</w:t>
      </w:r>
    </w:p>
    <w:p w14:paraId="01DD2B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HUDEK, A. An Uncommon Course: Normalisation in Slovakia. In McDermott, K., Stibbe, M. (eds) Czechoslovakia and Eastern Europe in the Era of Normalisation, 1969–1989. Cham : Palgrave Macmillan : Springer Nature Switzerland AG, 2022, ISBN 978-3-030-98270-6, s. 116, [cit. 2023-03-16]. Dostupné na internete: &lt;https://doi.org/10.1007/978-3-030-98271-3_5&gt;</w:t>
      </w:r>
    </w:p>
    <w:p w14:paraId="1CE429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HÁLEK, J. – ŠTOFANÍK, J. Interpreting the Creation of Czechoslovakia between 1948 and 1989 / Shifts and Changes in the Politics of History and Memory. In SOUDOBÉ DĚJINY, 2022, roč. 29, č. 3, s. 800. ISSN 1210-7050, [cit. 2023-01-31]. Dostupné na &lt;https://sd.usd.cas.cz/pdfs/sod/2022/03/02.pdf&gt;</w:t>
      </w:r>
    </w:p>
    <w:p w14:paraId="78119D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ŠÚSTOVÁ DRELOVÁ, A. The Martyrdom of Jozef Tiso : The entanglements of the sacred and secular in post-war Catholic memories. In Memory and Religion from a Postsecular Perspective. Edited by Zuzana Bogumił, Yuliya Yurchuk. London ; New York : Routledge, 2022, s. 154. ISBN 978-1-032-20698-1.</w:t>
      </w:r>
    </w:p>
    <w:p w14:paraId="56CACA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GABZDILOVÁ, S. Za katedrou v dobe stalinizmu : deformácia profesie učiteľa na Slovensku v rokoch 1948-1953. [Košice] : Spoločenskovedný ústav CSPV SAV, v.v.i., 2022, s. 208. ISBN 978-80-89524-73-0</w:t>
      </w:r>
    </w:p>
    <w:p w14:paraId="3CC6EB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HRUBOŇ, A. Slovenský fašizmus. In Fašizmus náš slovenský. Bratislava : Premedia, 2021, s. 162. ISBN 978-80-8159-811-1</w:t>
      </w:r>
    </w:p>
    <w:p w14:paraId="363C38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RIGOVÁ, V. Mládež nad priepasťou : sociálna starostlivosť o (nielen) problémovú mládež na Slovensku v rokoch 1918-1945. Bratislava : Paradigma Publishing, 2022, s. 228, ISBN 978-80-973678-2-4.</w:t>
      </w:r>
    </w:p>
    <w:p w14:paraId="3F54BF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SYRNÝ, M. Antifašizmus na Slovensku v rokoch 1938-1945. Ideológia, interpretácia a politická prax v ére ľudáckeho režimu. In Fašizmus náš slovenský. Bratislava : Premedia, 2021, s. 254.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B80A39" w14:textId="77777777">
        <w:trPr>
          <w:trHeight w:val="100"/>
        </w:trPr>
        <w:tc>
          <w:tcPr>
            <w:tcW w:w="1410" w:type="dxa"/>
            <w:tcBorders>
              <w:top w:val="nil"/>
              <w:left w:val="nil"/>
              <w:bottom w:val="nil"/>
              <w:right w:val="nil"/>
            </w:tcBorders>
          </w:tcPr>
          <w:p w14:paraId="3147EF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AAB116</w:t>
            </w:r>
          </w:p>
        </w:tc>
        <w:tc>
          <w:tcPr>
            <w:tcW w:w="8193" w:type="dxa"/>
            <w:tcBorders>
              <w:top w:val="nil"/>
              <w:left w:val="nil"/>
              <w:bottom w:val="nil"/>
              <w:right w:val="nil"/>
            </w:tcBorders>
          </w:tcPr>
          <w:p w14:paraId="2FB84E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Hľadanie a blúdenie v dejinách : úvahy, štúdie a polemiky. Bratislava : Kalligram, 2000. 404 s. ISBN 80-7149-353-8</w:t>
            </w:r>
          </w:p>
        </w:tc>
      </w:tr>
    </w:tbl>
    <w:p w14:paraId="4B6D14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C321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78, ISSN 2707-6776, [cit. 2023-06-28]. Dostupné na </w:t>
      </w:r>
      <w:hyperlink r:id="rId315" w:anchor="page=58" w:history="1">
        <w:r>
          <w:rPr>
            <w:rFonts w:ascii="Times New Roman" w:hAnsi="Times New Roman" w:cs="Times New Roman"/>
            <w:i/>
            <w:iCs/>
            <w:color w:val="7F7F7F"/>
            <w:sz w:val="24"/>
            <w:szCs w:val="24"/>
          </w:rPr>
          <w:t>https://journal.ivinas.gov.ua/pwh/issue/download/19/pwh-19#page=58</w:t>
        </w:r>
      </w:hyperlink>
    </w:p>
    <w:p w14:paraId="02FAA4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207.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2793D6" w14:textId="77777777">
        <w:trPr>
          <w:trHeight w:val="100"/>
        </w:trPr>
        <w:tc>
          <w:tcPr>
            <w:tcW w:w="1410" w:type="dxa"/>
            <w:tcBorders>
              <w:top w:val="nil"/>
              <w:left w:val="nil"/>
              <w:bottom w:val="nil"/>
              <w:right w:val="nil"/>
            </w:tcBorders>
          </w:tcPr>
          <w:p w14:paraId="647342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AAB117</w:t>
            </w:r>
          </w:p>
        </w:tc>
        <w:tc>
          <w:tcPr>
            <w:tcW w:w="8193" w:type="dxa"/>
            <w:tcBorders>
              <w:top w:val="nil"/>
              <w:left w:val="nil"/>
              <w:bottom w:val="nil"/>
              <w:right w:val="nil"/>
            </w:tcBorders>
          </w:tcPr>
          <w:p w14:paraId="34D8D3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PREČAN, Vilém - ŠKORVÁNEK, Stanislav. Vatikán a Slovenská republika (1939-1945) : dokumenty. Bratislava : Slovak Academic Press, 1992. 228 s.</w:t>
            </w:r>
          </w:p>
        </w:tc>
      </w:tr>
    </w:tbl>
    <w:p w14:paraId="725F81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FA3E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HLAVINKA, Jan. Deportations of the Jewish Population from Slovakia in 1942: Organisation, Course, and Consequences. In SLOVENSKY NARODOPIS-SLOVAK ETHNOLOGY, 2022, vol. 70, no. 1, pp. 31-47. ISSN 1335-1303. Dostupné na: </w:t>
      </w:r>
      <w:hyperlink r:id="rId316" w:history="1">
        <w:r>
          <w:rPr>
            <w:rFonts w:ascii="Times New Roman" w:hAnsi="Times New Roman" w:cs="Times New Roman"/>
            <w:i/>
            <w:iCs/>
            <w:color w:val="7F7F7F"/>
            <w:sz w:val="24"/>
            <w:szCs w:val="24"/>
          </w:rPr>
          <w:t>https://doi.org/10.31577/SN.2022.1.04.,</w:t>
        </w:r>
      </w:hyperlink>
      <w:r>
        <w:rPr>
          <w:rFonts w:ascii="Times New Roman" w:hAnsi="Times New Roman" w:cs="Times New Roman"/>
          <w:i/>
          <w:iCs/>
          <w:color w:val="993300"/>
          <w:sz w:val="24"/>
          <w:szCs w:val="24"/>
        </w:rPr>
        <w:t xml:space="preserve"> Registrované v: WOS</w:t>
      </w:r>
    </w:p>
    <w:p w14:paraId="1F4A7E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BORZA, P. Beyond the duties of a bishop – Pavel Gojdič, Righteous among the Nations. In NASZA PRZESZŁOŚĆ : studia z dziejow kosciola i kultury </w:t>
      </w:r>
      <w:r>
        <w:rPr>
          <w:rFonts w:ascii="Times New Roman" w:hAnsi="Times New Roman" w:cs="Times New Roman"/>
          <w:i/>
          <w:iCs/>
          <w:color w:val="993300"/>
          <w:sz w:val="24"/>
          <w:szCs w:val="24"/>
        </w:rPr>
        <w:lastRenderedPageBreak/>
        <w:t>katolickiej w Polsce, 2022, č. 138, s. 326, ISSN 0137-3218, [cit. 2023-06-21]. Dostupné na internete: &lt;https://ojs.academicon.pl/np/article/view/4943&gt;</w:t>
      </w:r>
    </w:p>
    <w:p w14:paraId="07D563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NIŽŇANSKÝ, E. The History of the Escape of Arnošt Rosin and Czeslaw Mordowicz from the Auschwitz – Birkenau Concentration Camp to Slovakia in 1944. In KEIZAI RONSHŪ, 2022, roč. 70, č. 2, s. 93. ISSN 0385-7263.</w:t>
      </w:r>
    </w:p>
    <w:p w14:paraId="204F34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SZABÓ, M. Nová Tisova biografia nedosahuje úroveň dnešného historického poznania. In SOUDOBÉ DĚJINY, 2022, roč. 29, č. 1, s. 253. ISSN 1210-7050.</w:t>
      </w:r>
    </w:p>
    <w:p w14:paraId="198AB2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SZÉKELY, G. Gréckokatolícka cirkev a Židia v Slovenskej republike v rokoch 1939–1945. In STUDIA HISTORICA BRUNENSIA, 2022, roč. 69, č. 2, s. 121. ISSN 1803-7429.</w:t>
      </w:r>
    </w:p>
    <w:p w14:paraId="78E426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ŠMÍD, M. Partnerství, kterému chyběla důvěra. Československo a Svatý stolec mezi dvěma světovými válkami. In Drábik, Jakub - Rákosník, Jakub(eds.): Od bouře k bouři : Československo, Evropa a svět mezi dvěma světovými válkami (1918-1939). Praha : Academia, 2022, s. 178. ISBN 978-80-200-2923-2.</w:t>
      </w:r>
    </w:p>
    <w:p w14:paraId="63B238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HRUBOŇ, A. Slovenský fašizmus. In Fašizmus náš slovenský. Bratislava : Premedia, 2021, s. 110. ISBN 978-80-8159-811-1</w:t>
      </w:r>
    </w:p>
    <w:p w14:paraId="473359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JUDÁK, V. Biskupská služba Eduarda Nécseya počas ponifikátu pápeža Pia XII. In NOTITIAE HISTORIAE ECCLESIASTICAE, 2022, roč. 11, č. 2, s. 64, ISSN 1338-9572, [cit. 2023-06-28]. Dostupné na &lt;https://www.ceeol.com/search/viewpdf?id=1137840&gt;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598AB4" w14:textId="77777777">
        <w:trPr>
          <w:trHeight w:val="100"/>
        </w:trPr>
        <w:tc>
          <w:tcPr>
            <w:tcW w:w="1410" w:type="dxa"/>
            <w:tcBorders>
              <w:top w:val="nil"/>
              <w:left w:val="nil"/>
              <w:bottom w:val="nil"/>
              <w:right w:val="nil"/>
            </w:tcBorders>
          </w:tcPr>
          <w:p w14:paraId="17FE25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AAB118</w:t>
            </w:r>
          </w:p>
        </w:tc>
        <w:tc>
          <w:tcPr>
            <w:tcW w:w="8193" w:type="dxa"/>
            <w:tcBorders>
              <w:top w:val="nil"/>
              <w:left w:val="nil"/>
              <w:bottom w:val="nil"/>
              <w:right w:val="nil"/>
            </w:tcBorders>
          </w:tcPr>
          <w:p w14:paraId="0BFBEA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On the Trail of Tragedy : the Holocaust in Slovakia. Ivan Kamenec. Bratislava : H&amp;H, 2007. 350 s. Slovenský originál: Po stopách tragédie. Bratislava : ARCHA, 1991. ISBN 978-80-88700-68-5</w:t>
            </w:r>
          </w:p>
        </w:tc>
      </w:tr>
    </w:tbl>
    <w:p w14:paraId="382B14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C5F3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VADKERTY, Madeline. ASPECTS OF THE HOLOCAUST DURING THE SLOVAK AUTONOMY PERIOD (October 6, 1938, to March 14, 1939). In OCCASIONAL PAPERS ON RELIGION IN EASTERN EUROPE, 2022, vol. 42, no. 1, pp. 1-20. Dostupné na: </w:t>
      </w:r>
      <w:hyperlink r:id="rId317" w:history="1">
        <w:r>
          <w:rPr>
            <w:rFonts w:ascii="Times New Roman" w:hAnsi="Times New Roman" w:cs="Times New Roman"/>
            <w:i/>
            <w:iCs/>
            <w:color w:val="7F7F7F"/>
            <w:sz w:val="24"/>
            <w:szCs w:val="24"/>
          </w:rPr>
          <w:t>https://doi.org/10.55221/2693-2148.2315.,</w:t>
        </w:r>
      </w:hyperlink>
      <w:r>
        <w:rPr>
          <w:rFonts w:ascii="Times New Roman" w:hAnsi="Times New Roman" w:cs="Times New Roman"/>
          <w:i/>
          <w:iCs/>
          <w:color w:val="993300"/>
          <w:sz w:val="24"/>
          <w:szCs w:val="24"/>
        </w:rPr>
        <w:t xml:space="preserve"> Registrované v: WOS</w:t>
      </w:r>
    </w:p>
    <w:p w14:paraId="302661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The History of the Escape of Arnošt Rosin and Czeslaw Mordowicz from the Auschwitz – Birkenau Concentration Camp to Slovakia in 1944. In KEIZAI RONSHŪ, 2022, roč. 70, č. 2, s. 93. ISSN 0385-7263.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181554" w14:textId="77777777">
        <w:trPr>
          <w:trHeight w:val="100"/>
        </w:trPr>
        <w:tc>
          <w:tcPr>
            <w:tcW w:w="1410" w:type="dxa"/>
            <w:tcBorders>
              <w:top w:val="nil"/>
              <w:left w:val="nil"/>
              <w:bottom w:val="nil"/>
              <w:right w:val="nil"/>
            </w:tcBorders>
          </w:tcPr>
          <w:p w14:paraId="4B6EB2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AAB119</w:t>
            </w:r>
          </w:p>
        </w:tc>
        <w:tc>
          <w:tcPr>
            <w:tcW w:w="8193" w:type="dxa"/>
            <w:tcBorders>
              <w:top w:val="nil"/>
              <w:left w:val="nil"/>
              <w:bottom w:val="nil"/>
              <w:right w:val="nil"/>
            </w:tcBorders>
          </w:tcPr>
          <w:p w14:paraId="70D297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14:paraId="68F72C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60F3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85. ISBN 978-80-7568-587-2.</w:t>
      </w:r>
    </w:p>
    <w:p w14:paraId="3B719D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SZABÓ, M. Nová Tisova biografia nedosahuje úroveň dnešného historického poznania. In SOUDOBÉ DĚJINY, 2022, roč. 29, č. 1, s. 252. ISSN 1210-7050.</w:t>
      </w:r>
    </w:p>
    <w:p w14:paraId="10B032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ŠÚSTOVÁ DRELOVÁ, A. The Martyrdom of Jozef Tiso : The entanglements of the sacred and secular in post-war Catholic memories. In Memory and Religion from a Postsecular Perspective. Edited by Zuzana Bogumił, Yuliya Yurchuk. London ; New York : Routledge, 2022, s. 154. ISBN 978-1-032-20698-1.</w:t>
      </w:r>
    </w:p>
    <w:p w14:paraId="529376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Mýtus a kult Jozefa Tisa. Bratislava : Paradigma Publishing, 2022, s. 207.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7CFF03" w14:textId="77777777">
        <w:trPr>
          <w:trHeight w:val="100"/>
        </w:trPr>
        <w:tc>
          <w:tcPr>
            <w:tcW w:w="1410" w:type="dxa"/>
            <w:tcBorders>
              <w:top w:val="nil"/>
              <w:left w:val="nil"/>
              <w:bottom w:val="nil"/>
              <w:right w:val="nil"/>
            </w:tcBorders>
          </w:tcPr>
          <w:p w14:paraId="7E2B4E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AAB120</w:t>
            </w:r>
          </w:p>
        </w:tc>
        <w:tc>
          <w:tcPr>
            <w:tcW w:w="8193" w:type="dxa"/>
            <w:tcBorders>
              <w:top w:val="nil"/>
              <w:left w:val="nil"/>
              <w:bottom w:val="nil"/>
              <w:right w:val="nil"/>
            </w:tcBorders>
          </w:tcPr>
          <w:p w14:paraId="5E7C31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14:paraId="1F5009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82C3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79, ISSN 2707-6776, [cit. 2023-06-28]. Dostupné na </w:t>
      </w:r>
      <w:hyperlink r:id="rId318" w:anchor="page=58" w:history="1">
        <w:r>
          <w:rPr>
            <w:rFonts w:ascii="Times New Roman" w:hAnsi="Times New Roman" w:cs="Times New Roman"/>
            <w:i/>
            <w:iCs/>
            <w:color w:val="7F7F7F"/>
            <w:sz w:val="24"/>
            <w:szCs w:val="24"/>
          </w:rPr>
          <w:t>https://journal.ivinas.gov.ua/pwh/issue/download/19/pwh-19#page=58</w:t>
        </w:r>
      </w:hyperlink>
    </w:p>
    <w:p w14:paraId="1F8ADD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SZÉKELY, G. Gréckokatolícka cirkev a Židia v Slovenskej republike v rokoch 1939–1945. In STUDIA HISTORICA BRUNENSIA, 2022, roč. 69, č. 2, s. 121. ISSN 1803-7429</w:t>
      </w:r>
    </w:p>
    <w:p w14:paraId="2D670F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BAKA, I. VI. robotný prápor Pracovného zboru MNO a deportácie Židov v roku 1942. In VOJENSKÁ HISTÓRIA : časopis pre vojenskú históriu, múzejníctvo a archívnictvo, 2022, roč. 26, č. 2, s. 132. ISSN 1335-3314</w:t>
      </w:r>
    </w:p>
    <w:p w14:paraId="65DD24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NĚMEC, R. Bratislava (Pressburg) ako satelit Berlína: architektúra a politika počas národnosocialistickej a fašistickej vlády (1938 – 1945). In Mesto a vojna v 20. storočí : nové pohľady na Nemecko, strednú a východnú Európu. Košice : Univerzita Pavla Jozefa Šafárika v Košiciach, 2022, s. 222.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4B4ADD" w14:textId="77777777">
        <w:trPr>
          <w:trHeight w:val="100"/>
        </w:trPr>
        <w:tc>
          <w:tcPr>
            <w:tcW w:w="1410" w:type="dxa"/>
            <w:tcBorders>
              <w:top w:val="nil"/>
              <w:left w:val="nil"/>
              <w:bottom w:val="nil"/>
              <w:right w:val="nil"/>
            </w:tcBorders>
          </w:tcPr>
          <w:p w14:paraId="6FBE75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AAB121</w:t>
            </w:r>
          </w:p>
        </w:tc>
        <w:tc>
          <w:tcPr>
            <w:tcW w:w="8193" w:type="dxa"/>
            <w:tcBorders>
              <w:top w:val="nil"/>
              <w:left w:val="nil"/>
              <w:bottom w:val="nil"/>
              <w:right w:val="nil"/>
            </w:tcBorders>
          </w:tcPr>
          <w:p w14:paraId="78B34A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 stopách tragédie. Bratislava : Archa, 1991. 285 s.</w:t>
            </w:r>
          </w:p>
        </w:tc>
      </w:tr>
    </w:tbl>
    <w:p w14:paraId="1083C6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6870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HLAVINKA, Jan. Deportations of the Jewish Population from Slovakia in 1942: Organisation, Course, and Consequences. In SLOVENSKY NARODOPIS-SLOVAK ETHNOLOGY, 2022, vol. 70, no. 1, pp. 31-47. ISSN 1335-1303. Dostupné na: https://doi.org/10.31577/SN.2022.1.04., Registrované v: WOS</w:t>
      </w:r>
    </w:p>
    <w:p w14:paraId="03C0E4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HRUBON, Anton. Political Cult of Jozef Tiso in Post-War Slovak Poetry. In SLOVENSKA LITERATURA, 2022, vol. 69, no. 3, pp. 239-257. ISSN 0037-6973. Dostupné na: https://doi.org/10.31577/slovlit.2022.69.3.3., Registrované v: WOS</w:t>
      </w:r>
    </w:p>
    <w:p w14:paraId="1A0809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IUDEAN, O.E. THE FORMATION OF ROMANIAN LEGAL ELITES AND NATION-BUILDING IN NINETEENTH AND EARLY TWENTIETH-CENTURY TRANSYLVANIA. In HISTORICKY CASOPIS. ISSN 0018-2575, 2022, vol. 70, no. 5, p. 852-887. Dostupné na: https://doi.org/10.31577/histcaso.2022.70.5.3., Registrované v: WOS</w:t>
      </w:r>
    </w:p>
    <w:p w14:paraId="416186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SALY, Ondrej. THE EUROPEAN GUILDS: AN ECONOMIC ANALYSIS. In HISTORICKY CASOPIS, 2022, vol. 70, no. 4, pp. 769-774. ISSN 0018-2575. Dostupné na: https://doi.org/10.31577/histcaso.2022.70.4.7., Registrované v: WOS</w:t>
      </w:r>
    </w:p>
    <w:p w14:paraId="558070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[2.1] SZEGHYOVA, Blanka. Marginalized Groups in Medieval and Early Modern Hungary. In HISTORICKY CASOPIS, 2022, vol. 70, no. 4, pp. 665-713. ISSN 0018-2575. Dostupné na: https://doi.org/10.31577/histcaso.2022.70.4.4., Registrované v: WOS</w:t>
      </w:r>
    </w:p>
    <w:p w14:paraId="3B7A2D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HRUBOŇ, A. - MIČKO, P. - KMEŤ, M. - KAZANSKÝ, R. Klíčové problémy dějin Slovenska 1939–1945. Politické, vojensko-bezpečnostní, hospodářské a kulturní aspekty. Praha : Vydavatelství powerprint 2022, s. 85. ISBN 978-80-7568-587-2</w:t>
      </w:r>
    </w:p>
    <w:p w14:paraId="592552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[3.1] KOŘÍNEK, B. Šo'a v Slovenskom štáte očami evanjelickej cirkvi augsburského vyznania. In HOP Historie – Otázky – Problémy, 2021, roč. 13, č. 1, s. 152, ISSN: 1804-1132, [cit. 2023-06-22]. Dostupné na </w:t>
      </w:r>
      <w:hyperlink r:id="rId319" w:history="1">
        <w:r>
          <w:rPr>
            <w:rFonts w:ascii="Times New Roman" w:hAnsi="Times New Roman" w:cs="Times New Roman"/>
            <w:i/>
            <w:iCs/>
            <w:color w:val="7F7F7F"/>
            <w:sz w:val="24"/>
            <w:szCs w:val="24"/>
          </w:rPr>
          <w:t>https://www.ceeol.com/search/viewpdf?id=1019743</w:t>
        </w:r>
      </w:hyperlink>
    </w:p>
    <w:p w14:paraId="07C88F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SABOL, M. - ĎURČO, M. - HALLON, Ľ. Automobilizmus na Slovensku v prvej polovici 20. storočia. Praha : Karolinum, 2022, s. 159. ISBN 978-80-246-</w:t>
      </w:r>
      <w:r>
        <w:rPr>
          <w:rFonts w:ascii="Times New Roman" w:hAnsi="Times New Roman" w:cs="Times New Roman"/>
          <w:i/>
          <w:iCs/>
          <w:color w:val="993300"/>
          <w:sz w:val="24"/>
          <w:szCs w:val="24"/>
        </w:rPr>
        <w:lastRenderedPageBreak/>
        <w:t>5441-6</w:t>
      </w:r>
    </w:p>
    <w:p w14:paraId="34272A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[3.1] SZÉKELY, G. Gréckokatolícka cirkev a Židia v Slovenskej republike v rokoch 1939–1945. In STUDIA HISTORICA BRUNENSIA, 2022, roč. 69, č. 2, s. 121. ISSN 1803-7429</w:t>
      </w:r>
    </w:p>
    <w:p w14:paraId="5D9DBC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[3.1] ZEMANÍKOVÁ, N. Gefühlserbschaften der „Zeitenzeugin“ Eva Umlauf. In Jahrbuch für Internationale Germanistik : Wege der Germanistik in transkultureller Perspektive. Akten des XIV. Kongresses der Internationalen Vereinigung für Germanistik (IVG) (Bd. 2). Bern : Peter Lang, 2022, s. 602, ISBN 978-3-0343-3832-5, [cit. 2023-06-28]. Dostupné na &lt;https://library.oapen.org/bitstream/handle/20.500.12657/60728/1/9783034338325.pdf#page=597&gt;</w:t>
      </w:r>
    </w:p>
    <w:p w14:paraId="075023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HRUBOŇ, A. Mýtus a kult Jozefa Tisa. Bratislava : Paradigma Publishing, 2022, s. 207. ISBN 978-80-973678-5-5</w:t>
      </w:r>
    </w:p>
    <w:p w14:paraId="286E34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HRUBOŇ, A. Slovenský fašizmus. In Fašizmus náš slovenský. Bratislava : Premedia, 2021, s. 123. ISBN 978-80-8159-811-1</w:t>
      </w:r>
    </w:p>
    <w:p w14:paraId="26EF2D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306. ISBN 978-80-574-0140-7</w:t>
      </w:r>
    </w:p>
    <w:p w14:paraId="40A89D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[4.1] ŠUTAJOVÁ, J. Rasovo motivovaný politický extrémizmus v minulosti. In Význam a úloha aktívneho občianstva v kontexte eliminácie nárastu politického extrémizmu. Košice : Filozofická fakulta, Univerzita Pavla Jozefa Šafárika v Košiciach, 2022, s. 81, ISBN 978-80-574-0169-8, [cit. 2023-06-28]. Dostupné na &lt;https://unibook.upjs.sk/img/cms/2022/ff/vyznam-a-uloha-aktivneho-obcianstva.pdf#page=66&gt;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560172" w14:textId="77777777">
        <w:trPr>
          <w:trHeight w:val="100"/>
        </w:trPr>
        <w:tc>
          <w:tcPr>
            <w:tcW w:w="1410" w:type="dxa"/>
            <w:tcBorders>
              <w:top w:val="nil"/>
              <w:left w:val="nil"/>
              <w:bottom w:val="nil"/>
              <w:right w:val="nil"/>
            </w:tcBorders>
          </w:tcPr>
          <w:p w14:paraId="1FA4F9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AAB122</w:t>
            </w:r>
          </w:p>
        </w:tc>
        <w:tc>
          <w:tcPr>
            <w:tcW w:w="8193" w:type="dxa"/>
            <w:tcBorders>
              <w:top w:val="nil"/>
              <w:left w:val="nil"/>
              <w:bottom w:val="nil"/>
              <w:right w:val="nil"/>
            </w:tcBorders>
          </w:tcPr>
          <w:p w14:paraId="1707D3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ORLOF, Ewa - WRZOCHALSKI, Bogdan - BAKA, Igor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BONUSIAK, Wlodzimierz - GRUDZIEŃ, Sebastian - HRONSKÝ, Marián - KATUNINEC, Milan - </w:t>
            </w:r>
            <w:r>
              <w:rPr>
                <w:rFonts w:ascii="Times New Roman" w:hAnsi="Times New Roman" w:cs="Times New Roman"/>
                <w:sz w:val="24"/>
                <w:szCs w:val="24"/>
                <w:u w:val="single"/>
              </w:rPr>
              <w:t>SEGEŠ, Dušan</w:t>
            </w:r>
            <w:r>
              <w:rPr>
                <w:rFonts w:ascii="Times New Roman" w:hAnsi="Times New Roman" w:cs="Times New Roman"/>
                <w:sz w:val="24"/>
                <w:szCs w:val="24"/>
              </w:rPr>
              <w:t xml:space="preserve"> - ŠKVARNA, Dušan - ZENDEROWSKI, Radoslaw. Slovensko-poľské vzťahy 1918-1945 očami diplomatov (venované stému výročiu narodenia prof. Henryka Batowského). Prekladateľ do angl. Dušan Segeš. Bratislava : Historický ústav SAV : Veľvyslanectvo Poľskej republiky v Slovenskej republike, 2008. 159 s. ISBN 978-80-89396-00-9</w:t>
            </w:r>
          </w:p>
        </w:tc>
      </w:tr>
    </w:tbl>
    <w:p w14:paraId="58824A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696E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ČERNÝ, A. Jozef Tiso pohledem polského historika a diplomata. In SOUDOBÉ DĚJINY, 2022, roč. 29, č. 1, s. 249.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ACD751" w14:textId="77777777">
        <w:trPr>
          <w:trHeight w:val="100"/>
        </w:trPr>
        <w:tc>
          <w:tcPr>
            <w:tcW w:w="1410" w:type="dxa"/>
            <w:tcBorders>
              <w:top w:val="nil"/>
              <w:left w:val="nil"/>
              <w:bottom w:val="nil"/>
              <w:right w:val="nil"/>
            </w:tcBorders>
          </w:tcPr>
          <w:p w14:paraId="7CC6A7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AAB123</w:t>
            </w:r>
          </w:p>
        </w:tc>
        <w:tc>
          <w:tcPr>
            <w:tcW w:w="8193" w:type="dxa"/>
            <w:tcBorders>
              <w:top w:val="nil"/>
              <w:left w:val="nil"/>
              <w:bottom w:val="nil"/>
              <w:right w:val="nil"/>
            </w:tcBorders>
          </w:tcPr>
          <w:p w14:paraId="6C1E5B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Príbeh učiteľa : Jozef Sivák v školských službách 1918-1944 [The Story of a Teacher. Jozef Sivák in the School Services 1918-1944]. Recenzenti: Milan Katuninec, Adriana Kičková. Preklad do angličtiny: Matej Hanula. Bratislava : VEDA vydavateľstvo SAV : Historický ústav SAV, 2019. 112 s. ISBN 978-80-224-1749-5 (Vega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bl>
    <w:p w14:paraId="78CD3D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BA7A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Martin Oríšek: učiteľ a legionár v úlohe poslanca agrárnej strany. In Peter Chorvát, Martin Posch a kol. Československé légie – Slováci – Slovensko. Bratislava : Vojenský historický ústav, 2022, s. 170. ISBN 978-80-89523-79-5.</w:t>
      </w:r>
    </w:p>
    <w:p w14:paraId="30EFF8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RIGOVÁ, V. Mládež nad priepasťou : sociálna starostlivosť o (nielen) problémovú mládež na Slovensku v rokoch 1918-1945. Bratislava : Paradigma </w:t>
      </w:r>
      <w:r>
        <w:rPr>
          <w:rFonts w:ascii="Times New Roman" w:hAnsi="Times New Roman" w:cs="Times New Roman"/>
          <w:i/>
          <w:iCs/>
          <w:color w:val="993300"/>
          <w:sz w:val="24"/>
          <w:szCs w:val="24"/>
        </w:rPr>
        <w:lastRenderedPageBreak/>
        <w:t>Publishing, 2022, s. 228, ISBN 978-80-973678-2-4.</w:t>
      </w:r>
    </w:p>
    <w:p w14:paraId="0110F9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SZABÓ, M. Štát a cirkev na Slovensku v rokoch 1939 až 1945. In Dušan Kováč, Matej Hanula a kol. Z monarchie do republiky a z demokracie do totality : spoločnosť na Slovensku od konca 19. storočia do roku 1945. Bratislava : VEDA, vydavateľstvo SAV : Historický ústav SAV, 2022, s. 464. ISBN 978-80-224-2001-3.</w:t>
      </w:r>
    </w:p>
    <w:p w14:paraId="033974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C5B336" w14:textId="77777777">
        <w:trPr>
          <w:trHeight w:val="100"/>
        </w:trPr>
        <w:tc>
          <w:tcPr>
            <w:tcW w:w="1410" w:type="dxa"/>
            <w:tcBorders>
              <w:top w:val="nil"/>
              <w:left w:val="nil"/>
              <w:bottom w:val="nil"/>
              <w:right w:val="nil"/>
            </w:tcBorders>
          </w:tcPr>
          <w:p w14:paraId="4E4607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AAB124</w:t>
            </w:r>
          </w:p>
        </w:tc>
        <w:tc>
          <w:tcPr>
            <w:tcW w:w="8193" w:type="dxa"/>
            <w:tcBorders>
              <w:top w:val="nil"/>
              <w:left w:val="nil"/>
              <w:bottom w:val="nil"/>
              <w:right w:val="nil"/>
            </w:tcBorders>
          </w:tcPr>
          <w:p w14:paraId="6FA7FD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Slovensko a Slováci v novoveku. Trnava : Filozofická fakulta Trnavská univerzita, 2008. 174 s. ISBN 978--80-8082-204-0</w:t>
            </w:r>
          </w:p>
        </w:tc>
      </w:tr>
    </w:tbl>
    <w:p w14:paraId="2D78D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9C23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ŠKROBÁK, J. Legal Protection of State, National and Community Symbols in Slovakia. In Zoltán J. Tóth (ed.) Constitutional and Legal Protection of State and National Symbols in Central Europe. Miskolc–Budapest, Central European Academic Publishing : 2022, s. 289, ISBN 9786156474186, [cit. 2023-03-23]. Dostupné na internete: </w:t>
      </w:r>
      <w:hyperlink r:id="rId320" w:history="1">
        <w:r>
          <w:rPr>
            <w:rFonts w:ascii="Times New Roman" w:hAnsi="Times New Roman" w:cs="Times New Roman"/>
            <w:i/>
            <w:iCs/>
            <w:color w:val="7F7F7F"/>
            <w:sz w:val="24"/>
            <w:szCs w:val="24"/>
          </w:rPr>
          <w:t>https://doi.org/10.54237/profnet.2022.ztclpsnsce_8</w:t>
        </w:r>
      </w:hyperlink>
    </w:p>
    <w:p w14:paraId="5103D3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ŠEVČÍK, M. Šestnáste storočie slovom a obrazom : sprievodca 16. storočím so zameraním na knižnú kultúru. Trnava : Trnavský samosprávny kraj a Západoslovenské múzeum v Trnave, 2022, s. 256.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8A94DF" w14:textId="77777777">
        <w:trPr>
          <w:trHeight w:val="100"/>
        </w:trPr>
        <w:tc>
          <w:tcPr>
            <w:tcW w:w="1410" w:type="dxa"/>
            <w:tcBorders>
              <w:top w:val="nil"/>
              <w:left w:val="nil"/>
              <w:bottom w:val="nil"/>
              <w:right w:val="nil"/>
            </w:tcBorders>
          </w:tcPr>
          <w:p w14:paraId="1ACD70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AAB125</w:t>
            </w:r>
          </w:p>
        </w:tc>
        <w:tc>
          <w:tcPr>
            <w:tcW w:w="8193" w:type="dxa"/>
            <w:tcBorders>
              <w:top w:val="nil"/>
              <w:left w:val="nil"/>
              <w:bottom w:val="nil"/>
              <w:right w:val="nil"/>
            </w:tcBorders>
          </w:tcPr>
          <w:p w14:paraId="566E88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Demografický a sídlištný obraz západného Slovenska. Bratislava : VEDA, 1990. 181 s. Historické štúdie</w:t>
            </w:r>
          </w:p>
        </w:tc>
      </w:tr>
    </w:tbl>
    <w:p w14:paraId="047E20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C3FB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ZACHAROVÁ, M. Stredoveké osídlenie okolia Skalice. In Zborník Záhorského múzea v Skalici 9. Skalica : Záhorské múzeum v Skalici, 2022, s. 62.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5B0370" w14:textId="77777777">
        <w:trPr>
          <w:trHeight w:val="100"/>
        </w:trPr>
        <w:tc>
          <w:tcPr>
            <w:tcW w:w="1410" w:type="dxa"/>
            <w:tcBorders>
              <w:top w:val="nil"/>
              <w:left w:val="nil"/>
              <w:bottom w:val="nil"/>
              <w:right w:val="nil"/>
            </w:tcBorders>
          </w:tcPr>
          <w:p w14:paraId="7A89A2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AAB126</w:t>
            </w:r>
          </w:p>
        </w:tc>
        <w:tc>
          <w:tcPr>
            <w:tcW w:w="8193" w:type="dxa"/>
            <w:tcBorders>
              <w:top w:val="nil"/>
              <w:left w:val="nil"/>
              <w:bottom w:val="nil"/>
              <w:right w:val="nil"/>
            </w:tcBorders>
          </w:tcPr>
          <w:p w14:paraId="0D3899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Od Dvojspolku k politike anšlusu : (nemecký imperializmus a Rakúsko do r. 1922). Bratislava : Veda, 1979. 298 s.</w:t>
            </w:r>
          </w:p>
        </w:tc>
      </w:tr>
    </w:tbl>
    <w:p w14:paraId="719FB0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4171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434. ISBN 978-80-200-3314-7.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00B528" w14:textId="77777777">
        <w:trPr>
          <w:trHeight w:val="100"/>
        </w:trPr>
        <w:tc>
          <w:tcPr>
            <w:tcW w:w="1410" w:type="dxa"/>
            <w:tcBorders>
              <w:top w:val="nil"/>
              <w:left w:val="nil"/>
              <w:bottom w:val="nil"/>
              <w:right w:val="nil"/>
            </w:tcBorders>
          </w:tcPr>
          <w:p w14:paraId="67A6D6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AAB127</w:t>
            </w:r>
          </w:p>
        </w:tc>
        <w:tc>
          <w:tcPr>
            <w:tcW w:w="8193" w:type="dxa"/>
            <w:tcBorders>
              <w:top w:val="nil"/>
              <w:left w:val="nil"/>
              <w:bottom w:val="nil"/>
              <w:right w:val="nil"/>
            </w:tcBorders>
          </w:tcPr>
          <w:p w14:paraId="06734A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Szlovákia története. 1. kiad. Pozsony [Bratislava] : Kalligram, 2001. 382 s. ISBN 80-7149-384-8</w:t>
            </w:r>
          </w:p>
        </w:tc>
      </w:tr>
    </w:tbl>
    <w:p w14:paraId="06328B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EDB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PINTÉROVÁ, B. A „korai szlovák történelem” az újabb szlovák szakirodalomban. In TÖRTÉNELMI SZEMLE : A Magyar Tudományos Akadémia Bölcsészettudományi kutatóközpont történettudományi intézetének értesítője, 2022, roč. 64, č. 1, s. 43. ISSN 0040-9634.</w:t>
      </w:r>
    </w:p>
    <w:p w14:paraId="26C895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DRÓCSA, I. Az államellenes bűncselekmények változása az első világháborút követően Magyarországon és Csehszlovákiában. In Erik Štenpien, Lucia Pištejová, Ivan Svatuška (eds.): 1. svetová vojna a jej dôsledky v štátoprávnej rovine. Košice : Právnická fakulta Univerzity Pavla Jozefa Šafárika v Košiciach 2022, s. 95, ISBN 978-80-574-0146-9, [cit. 2023-02-22]. Dostupné na </w:t>
      </w:r>
      <w:hyperlink r:id="rId321"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815C69" w14:textId="77777777">
        <w:trPr>
          <w:trHeight w:val="100"/>
        </w:trPr>
        <w:tc>
          <w:tcPr>
            <w:tcW w:w="1410" w:type="dxa"/>
            <w:tcBorders>
              <w:top w:val="nil"/>
              <w:left w:val="nil"/>
              <w:bottom w:val="nil"/>
              <w:right w:val="nil"/>
            </w:tcBorders>
          </w:tcPr>
          <w:p w14:paraId="78237C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AAB128</w:t>
            </w:r>
          </w:p>
        </w:tc>
        <w:tc>
          <w:tcPr>
            <w:tcW w:w="8193" w:type="dxa"/>
            <w:tcBorders>
              <w:top w:val="nil"/>
              <w:left w:val="nil"/>
              <w:bottom w:val="nil"/>
              <w:right w:val="nil"/>
            </w:tcBorders>
          </w:tcPr>
          <w:p w14:paraId="047D1A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3. doplnené a opravené vydanie. Bratislava ; Praha : Slovenská národná galéria : Nakladatelství Lidové noviny, 2010. 432 s. Dejiny štátov. ISBN 978-80-7422-053-1</w:t>
            </w:r>
          </w:p>
        </w:tc>
      </w:tr>
    </w:tbl>
    <w:p w14:paraId="53C315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23F0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PINTÉROVÁ, B. A „korai szlovák történelem” az újabb szlovák </w:t>
      </w:r>
      <w:r>
        <w:rPr>
          <w:rFonts w:ascii="Times New Roman" w:hAnsi="Times New Roman" w:cs="Times New Roman"/>
          <w:i/>
          <w:iCs/>
          <w:color w:val="993300"/>
          <w:sz w:val="24"/>
          <w:szCs w:val="24"/>
        </w:rPr>
        <w:lastRenderedPageBreak/>
        <w:t>szakirodalomban. In TÖRTÉNELMI SZEMLE : A Magyar Tudományos Akadémia Bölcsészettudományi kutatóközpont történettudományi intézetének értesítője, 2022, roč. 64, č. 1, s. 44.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512937B" w14:textId="77777777">
        <w:trPr>
          <w:trHeight w:val="100"/>
        </w:trPr>
        <w:tc>
          <w:tcPr>
            <w:tcW w:w="1410" w:type="dxa"/>
            <w:tcBorders>
              <w:top w:val="nil"/>
              <w:left w:val="nil"/>
              <w:bottom w:val="nil"/>
              <w:right w:val="nil"/>
            </w:tcBorders>
          </w:tcPr>
          <w:p w14:paraId="43C2F0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AAB129</w:t>
            </w:r>
          </w:p>
        </w:tc>
        <w:tc>
          <w:tcPr>
            <w:tcW w:w="8193" w:type="dxa"/>
            <w:tcBorders>
              <w:top w:val="nil"/>
              <w:left w:val="nil"/>
              <w:bottom w:val="nil"/>
              <w:right w:val="nil"/>
            </w:tcBorders>
          </w:tcPr>
          <w:p w14:paraId="28A38A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 historiografii a spoločnosti. Bratislava : Historický ústav SAV vo vydavateľstve Prodama, spol. s.r.o., 2010. 266 s. Edícia  Slovenská historiografia. ISBN 978-80-89396-09-2 (Centrum excelentnosti výskumu otázok kľúčových moderných slovenských dejín pri Historickom ústave SAV)</w:t>
            </w:r>
          </w:p>
        </w:tc>
      </w:tr>
    </w:tbl>
    <w:p w14:paraId="54B097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B862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187. ISBN 978-3-205-21660-5.</w:t>
      </w:r>
    </w:p>
    <w:p w14:paraId="5DA6C1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21. ISBN 978-80-8159-811-1</w:t>
      </w:r>
    </w:p>
    <w:p w14:paraId="6167B8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KRAJČÍR, L. M. R. Štefánik ako subjekt príležitostnej poézie a politickej lyriky (1919-1948). In Peter Chorvát, Martin Posch a kol. Československé légie – Slováci – Slovensko. Bratislava : Vojenský historický ústav, 2022, s. 316.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885B38" w14:textId="77777777">
        <w:trPr>
          <w:trHeight w:val="100"/>
        </w:trPr>
        <w:tc>
          <w:tcPr>
            <w:tcW w:w="1410" w:type="dxa"/>
            <w:tcBorders>
              <w:top w:val="nil"/>
              <w:left w:val="nil"/>
              <w:bottom w:val="nil"/>
              <w:right w:val="nil"/>
            </w:tcBorders>
          </w:tcPr>
          <w:p w14:paraId="6326FD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AAB130</w:t>
            </w:r>
          </w:p>
        </w:tc>
        <w:tc>
          <w:tcPr>
            <w:tcW w:w="8193" w:type="dxa"/>
            <w:tcBorders>
              <w:top w:val="nil"/>
              <w:left w:val="nil"/>
              <w:bottom w:val="nil"/>
              <w:right w:val="nil"/>
            </w:tcBorders>
          </w:tcPr>
          <w:p w14:paraId="69E1BF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2. zväzok. Prvá svetová vojna 1914-1918. Bratislava : Veda, 2008. 323 s. ISBN 978-80-224-1014-4 (Centrum excelentnosti výskumu otázok kľúčových moderných slovenských dejín pri Historickom ústave SAV. APVV - 51-017105 : Slovensko v 20. storočí)</w:t>
            </w:r>
          </w:p>
        </w:tc>
      </w:tr>
    </w:tbl>
    <w:p w14:paraId="4E201F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72C3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FRANKL, M. Scripting Refugees: Historians and Narrations of Refugeedom in Czechoslovak History. In ZEITSCHRIFT FÜR OSTMITTELEUROPA-FORSCHUNG, 2022, roč. 71, č. 4, s. 556, ISSN 0948-8294.</w:t>
      </w:r>
    </w:p>
    <w:p w14:paraId="6AD599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LIŠKA, A. Frontové a lazaretné vojnové cintoríny z prvej svetovej vojny z územia severovýchodného Slovenska – pamiatky histórie. Bratislava : Pamiatkový úrad SR, 2022, s. 233. ISBN 978-80-89175-92-6.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3AAEFE" w14:textId="77777777">
        <w:trPr>
          <w:trHeight w:val="100"/>
        </w:trPr>
        <w:tc>
          <w:tcPr>
            <w:tcW w:w="1410" w:type="dxa"/>
            <w:tcBorders>
              <w:top w:val="nil"/>
              <w:left w:val="nil"/>
              <w:bottom w:val="nil"/>
              <w:right w:val="nil"/>
            </w:tcBorders>
          </w:tcPr>
          <w:p w14:paraId="1F7EEA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AAB131</w:t>
            </w:r>
          </w:p>
        </w:tc>
        <w:tc>
          <w:tcPr>
            <w:tcW w:w="8193" w:type="dxa"/>
            <w:tcBorders>
              <w:top w:val="nil"/>
              <w:left w:val="nil"/>
              <w:bottom w:val="nil"/>
              <w:right w:val="nil"/>
            </w:tcBorders>
          </w:tcPr>
          <w:p w14:paraId="630440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Nemecko a nemecká menšina na Slovensku (1871-1945). Bratislava : Veda vydavateľstvo SAV, 1991. 240 s.</w:t>
            </w:r>
          </w:p>
        </w:tc>
      </w:tr>
    </w:tbl>
    <w:p w14:paraId="27580E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28A8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322"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p w14:paraId="4AE7BA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FICERI, O. Nacifikácia nemeckej komunity v Košiciach v rokoch 1935 – 1938. In KOŠICKÉ HISTORICKÉ ZOŠITY : zborník Dejepisného spolku v Košiciach, 2022, č. 32, s. 21. ISBN 978-80-974469-1-8.</w:t>
      </w:r>
    </w:p>
    <w:p w14:paraId="36F0F3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Slovenský fašizmus. In Fašizmus náš slovenský. Bratislava : Premedia, 2021, s. 109. ISBN 978-80-8159-811-1</w:t>
      </w:r>
    </w:p>
    <w:p w14:paraId="54CCD7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JUHÁSZOVÁ, T. Post-WWII migration flows in micro-perspective: The case of the east Slovak small town Medzev. In ČLOVEK A SPOLOČNOSŤ [internetový časopis], 2022, roč. 25, č. 1, s. 16, ISSN 1335-3608, [cit. 2023-05-04]. Dostupné na internete: &lt;https://individualandsociety.org/casopis/2022/1/pdf/post-wwii-migration-flows-in-micro-perspective-the-case-of-the-east-slovak-small-town-medzev&gt;</w:t>
      </w:r>
    </w:p>
    <w:p w14:paraId="517132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NĚMEC, R. Bratislava (Pressburg) ako satelit Berlína: architektúra a politika počas národnosocialistickej a fašistickej vlády (1938 – 1945). In Mesto a vojna v 20. storočí : nové pohľady na Nemecko, strednú a východnú Európu. Košice : Univerzita Pavla Jozefa Šafárika v Košiciach, 2022, s. 221. ISBN 978-80-574-</w:t>
      </w:r>
      <w:r>
        <w:rPr>
          <w:rFonts w:ascii="Times New Roman" w:hAnsi="Times New Roman" w:cs="Times New Roman"/>
          <w:i/>
          <w:iCs/>
          <w:color w:val="993300"/>
          <w:sz w:val="24"/>
          <w:szCs w:val="24"/>
        </w:rPr>
        <w:lastRenderedPageBreak/>
        <w:t>0131-5.</w:t>
      </w:r>
    </w:p>
    <w:p w14:paraId="7E9866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SCHVARC, M. Nemecká menšina na Slovensku. Spoločenské premeny v prostredí malej „ostrovnej" menšiny. In Dušan Kováč, Matej Hanula a kol. Z monarchie do republiky a z demokracie do totality : spoločnosť na Slovensku od konca 19. storočia do roku 1945. Bratislava : VEDA, vydavateľstvo SAV : Historický ústav SAV, 2022, s. 322. ISBN 978-80-224-2001-3.</w:t>
      </w:r>
    </w:p>
    <w:p w14:paraId="37A1D6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ŠVORC, P. Východné Slovensko po roku 1918 a jeho štátno-etnická premena v prvých rokoch existencie ČSR. In Dušan Kováč, Matej Hanula a kol. Z monarchie do republiky a z demokracie do totality : spoločnosť na Slovensku od konca 19. storočia do roku 1945. Bratislava : VEDA, vydavateľstvo SAV : Historický ústav SAV, 2022, s. 182.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155515" w14:textId="77777777">
        <w:trPr>
          <w:trHeight w:val="100"/>
        </w:trPr>
        <w:tc>
          <w:tcPr>
            <w:tcW w:w="1410" w:type="dxa"/>
            <w:tcBorders>
              <w:top w:val="nil"/>
              <w:left w:val="nil"/>
              <w:bottom w:val="nil"/>
              <w:right w:val="nil"/>
            </w:tcBorders>
          </w:tcPr>
          <w:p w14:paraId="56AD0D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AAB132</w:t>
            </w:r>
          </w:p>
        </w:tc>
        <w:tc>
          <w:tcPr>
            <w:tcW w:w="8193" w:type="dxa"/>
            <w:tcBorders>
              <w:top w:val="nil"/>
              <w:left w:val="nil"/>
              <w:bottom w:val="nil"/>
              <w:right w:val="nil"/>
            </w:tcBorders>
          </w:tcPr>
          <w:p w14:paraId="47F5C1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Ladislav Novomestský - Meakulpínsky : a zápas o moderné Slovensko [Ladislav Novomestský - Meakulpínsky and the Struggle for the modern Slovakia]. Bratislava : Historický ústav SAV v Typoset Print s.r.o., 2013. 242 s. ISBN 978-80-971540-0-4 (APVV- 0119-11 : Slovensko v 19. storočí)</w:t>
            </w:r>
          </w:p>
        </w:tc>
      </w:tr>
    </w:tbl>
    <w:p w14:paraId="5F6DEB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DE7B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HUDEK, A - KOPECEK, M - MERVART, J. Czechoslovakism. In CZECHOSLOVAKISM, 2022, vol., no., pp. 1-490. Dostupné na: </w:t>
      </w:r>
      <w:hyperlink r:id="rId323" w:history="1">
        <w:r>
          <w:rPr>
            <w:rFonts w:ascii="Times New Roman" w:hAnsi="Times New Roman" w:cs="Times New Roman"/>
            <w:i/>
            <w:iCs/>
            <w:color w:val="7F7F7F"/>
            <w:sz w:val="24"/>
            <w:szCs w:val="24"/>
          </w:rPr>
          <w:t>https://doi.org/10.4324/9781003205234.,</w:t>
        </w:r>
      </w:hyperlink>
      <w:r>
        <w:rPr>
          <w:rFonts w:ascii="Times New Roman" w:hAnsi="Times New Roman" w:cs="Times New Roman"/>
          <w:i/>
          <w:iCs/>
          <w:color w:val="993300"/>
          <w:sz w:val="24"/>
          <w:szCs w:val="24"/>
        </w:rPr>
        <w:t xml:space="preserve"> Registrované v: WOS</w:t>
      </w:r>
    </w:p>
    <w:p w14:paraId="7022B5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HOLEC, R. „Slovensko Slovákom!“ (Protičeská rétorika slovenskej iredenty na príklade Františka Jehličku). In ČESKO-SLOVENSKÁ HISTORICKÁ ROČENKA 24/1, 2022, roč. 24, č. 1, s. 57.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D29DDA" w14:textId="77777777">
        <w:trPr>
          <w:trHeight w:val="100"/>
        </w:trPr>
        <w:tc>
          <w:tcPr>
            <w:tcW w:w="1410" w:type="dxa"/>
            <w:tcBorders>
              <w:top w:val="nil"/>
              <w:left w:val="nil"/>
              <w:bottom w:val="nil"/>
              <w:right w:val="nil"/>
            </w:tcBorders>
          </w:tcPr>
          <w:p w14:paraId="7EA08A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AAB133</w:t>
            </w:r>
          </w:p>
        </w:tc>
        <w:tc>
          <w:tcPr>
            <w:tcW w:w="8193" w:type="dxa"/>
            <w:tcBorders>
              <w:top w:val="nil"/>
              <w:left w:val="nil"/>
              <w:bottom w:val="nil"/>
              <w:right w:val="nil"/>
            </w:tcBorders>
          </w:tcPr>
          <w:p w14:paraId="6FEF77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Slováci a Česi : dejiny. Bratislava : AEP, 1997. 137 s.</w:t>
            </w:r>
          </w:p>
        </w:tc>
      </w:tr>
    </w:tbl>
    <w:p w14:paraId="3AFE93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7077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324"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1CA052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RYCHLÍK, J. Rozdělení Česko-Slovenska: 1989-1992. Praha : Vyšehrad, 2022, s. 474. ISBN 978-80-7601-601-9.</w:t>
      </w:r>
    </w:p>
    <w:p w14:paraId="4D9738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JURČIŠINOVÁ, N. Česko-slovenská vzájomnosť, Pavel Blaho a porady v Luhačoviciach. In Miroslav Pekník a kol. Dr. Pavel Blaho, politik a národnoosvetový pracovník. Bratislava : Veda, 2022, s. 143. ISBN 978-80-224-1963-5.</w:t>
      </w:r>
    </w:p>
    <w:p w14:paraId="3D6A24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 M. Príbeh povojnového Slovenska a jeho hospodárstva. Bratislava : VEDA, vydavateľstvo SAV : Historický ústav SAV, 2022, s. 116. ISBN 978-80-224-1972-7.</w:t>
      </w:r>
    </w:p>
    <w:p w14:paraId="2C0166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PEKNÍK, M. Dr. Pavel Blaho a nové cesty pre slovenskú politiku. In Miroslav Pekník a kol. Dr. Pavel Blaho, politik a národnoosvetový pracovník. Bratislava : Veda, 2022, s. 32.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F51D1F" w14:textId="77777777">
        <w:trPr>
          <w:trHeight w:val="100"/>
        </w:trPr>
        <w:tc>
          <w:tcPr>
            <w:tcW w:w="1410" w:type="dxa"/>
            <w:tcBorders>
              <w:top w:val="nil"/>
              <w:left w:val="nil"/>
              <w:bottom w:val="nil"/>
              <w:right w:val="nil"/>
            </w:tcBorders>
          </w:tcPr>
          <w:p w14:paraId="4CC2C2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AAB134</w:t>
            </w:r>
          </w:p>
        </w:tc>
        <w:tc>
          <w:tcPr>
            <w:tcW w:w="8193" w:type="dxa"/>
            <w:tcBorders>
              <w:top w:val="nil"/>
              <w:left w:val="nil"/>
              <w:bottom w:val="nil"/>
              <w:right w:val="nil"/>
            </w:tcBorders>
          </w:tcPr>
          <w:p w14:paraId="66AE97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1. zväzok. Na začiatku storočia 1901-1914. 1. vyd. Bratislava : Veda, 2004. 291 s. ISBN 80-224-0776-3</w:t>
            </w:r>
          </w:p>
        </w:tc>
      </w:tr>
    </w:tbl>
    <w:p w14:paraId="206B22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0DD1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ĎURČO, M. - HALLON, Ľ. Automobilizmus na Slovensku v prvej polovici 20. storočia. Praha : Karolinum, 2022, s. 159. ISBN 978-80-246-5441-6.</w:t>
      </w:r>
    </w:p>
    <w:p w14:paraId="323D77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Prvý predseda agrárnej strany na Slovensku, pôsobenie Pavla Blahu v slovenskej politike po vzniku Československa. In Miroslav Pekník a kol. Dr. Pavel Blaho, politik a národnoosvetový pracovník. Bratislava : Veda, 2022, s. 174.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7AC36C" w14:textId="77777777">
        <w:trPr>
          <w:trHeight w:val="100"/>
        </w:trPr>
        <w:tc>
          <w:tcPr>
            <w:tcW w:w="1410" w:type="dxa"/>
            <w:tcBorders>
              <w:top w:val="nil"/>
              <w:left w:val="nil"/>
              <w:bottom w:val="nil"/>
              <w:right w:val="nil"/>
            </w:tcBorders>
          </w:tcPr>
          <w:p w14:paraId="7B100A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AAB135</w:t>
            </w:r>
          </w:p>
        </w:tc>
        <w:tc>
          <w:tcPr>
            <w:tcW w:w="8193" w:type="dxa"/>
            <w:tcBorders>
              <w:top w:val="nil"/>
              <w:left w:val="nil"/>
              <w:bottom w:val="nil"/>
              <w:right w:val="nil"/>
            </w:tcBorders>
          </w:tcPr>
          <w:p w14:paraId="317DFD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Slováci v prvej svetovej vojne 1914-1918 : zmeny na </w:t>
            </w:r>
            <w:r>
              <w:rPr>
                <w:rFonts w:ascii="Times New Roman" w:hAnsi="Times New Roman" w:cs="Times New Roman"/>
                <w:sz w:val="24"/>
                <w:szCs w:val="24"/>
              </w:rPr>
              <w:lastRenderedPageBreak/>
              <w:t>politickej mape Európy a odchod Slovenska z Uhorského kráľovstva do Česko-slovenskej republiky. Vedecký redaktor zväzku XI b Dušan Kováč. 1. vydanie. Bratislava : Literárne informačné centrum, 2010. 359 s. Pramene k dejinám Slovenska a Slovákov, XI b. ISBN 978-80-8119-027-8</w:t>
            </w:r>
          </w:p>
        </w:tc>
      </w:tr>
    </w:tbl>
    <w:p w14:paraId="05A7E8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5969B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31. ISSN 1335-3314.</w:t>
      </w:r>
    </w:p>
    <w:p w14:paraId="4DE014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BURDA, M. Od prenasledovania až po väznenie v rokoch prvej svetovej vojny očami Jaroslava Kmicikieviča. In VOJENSKÁ HISTÓRIA : časopis pre vojenskú históriu, múzejníctvo a archívnictvo, 2022, roč. 26, č. 3, s. 105. ISSN 1335-3314.</w:t>
      </w:r>
    </w:p>
    <w:p w14:paraId="28747B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SZARKA, L. Fejezetek a magyar-szlovák kapcsolatok 19. századi történetéből. Komárom : Pedagogická fakulta Univerzity J. Selyeho, 2022, s. 91. ISBN 978-80-8122-417-1, [cit. 2024-02-06]. Dostupné na: &lt;</w:t>
      </w:r>
      <w:hyperlink r:id="rId325"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p w14:paraId="17AAA2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292.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661A1E" w14:textId="77777777">
        <w:trPr>
          <w:trHeight w:val="100"/>
        </w:trPr>
        <w:tc>
          <w:tcPr>
            <w:tcW w:w="1410" w:type="dxa"/>
            <w:tcBorders>
              <w:top w:val="nil"/>
              <w:left w:val="nil"/>
              <w:bottom w:val="nil"/>
              <w:right w:val="nil"/>
            </w:tcBorders>
          </w:tcPr>
          <w:p w14:paraId="082E68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AAB136</w:t>
            </w:r>
          </w:p>
        </w:tc>
        <w:tc>
          <w:tcPr>
            <w:tcW w:w="8193" w:type="dxa"/>
            <w:tcBorders>
              <w:top w:val="nil"/>
              <w:left w:val="nil"/>
              <w:bottom w:val="nil"/>
              <w:right w:val="nil"/>
            </w:tcBorders>
          </w:tcPr>
          <w:p w14:paraId="7778AB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GÁBRIŠ, Tomáš - </w:t>
            </w:r>
            <w:r>
              <w:rPr>
                <w:rFonts w:ascii="Times New Roman" w:hAnsi="Times New Roman" w:cs="Times New Roman"/>
                <w:sz w:val="24"/>
                <w:szCs w:val="24"/>
                <w:u w:val="single"/>
              </w:rPr>
              <w:t>HARUŠŤÁK, Igor</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HOLLÝ, Karol</w:t>
            </w:r>
            <w:r>
              <w:rPr>
                <w:rFonts w:ascii="Times New Roman" w:hAnsi="Times New Roman" w:cs="Times New Roman"/>
                <w:sz w:val="24"/>
                <w:szCs w:val="24"/>
              </w:rPr>
              <w:t xml:space="preserve"> - KAČÍREK, Ľuboš - </w:t>
            </w:r>
            <w:r>
              <w:rPr>
                <w:rFonts w:ascii="Times New Roman" w:hAnsi="Times New Roman" w:cs="Times New Roman"/>
                <w:sz w:val="24"/>
                <w:szCs w:val="24"/>
                <w:u w:val="single"/>
              </w:rPr>
              <w:t>KODAJOVÁ, Daniela</w:t>
            </w:r>
            <w:r>
              <w:rPr>
                <w:rFonts w:ascii="Times New Roman" w:hAnsi="Times New Roman" w:cs="Times New Roman"/>
                <w:sz w:val="24"/>
                <w:szCs w:val="24"/>
              </w:rPr>
              <w:t>. Slováci po rakúsko-uhorskom vyrovnaní : postupujúca modernizácia habsburskej monarchie. Budovanie centralizovaného  Uhorska. Maďarizácia. Oslabovanie lojality Slovákov voči Uhorsku [Slovaks after the Austro-Hungarian Compromise : Proceeding Modernization of the Habsburg Monarchy. Magyarization. Weakening Loyalty of Slovaks towards Hungarian Kingdom]. Vedecký redaktor zväzku XI a  Dušan Kováč. 1. vyd. Bratislava : Literárne informačné centrum, 2012. 399 s. Pramene k dejinám Slovenska a Slovákov, XI a. ISBN 978-80-8119-061-2 (APVV- 0119-11 : Slovensko v 19. storočí)</w:t>
            </w:r>
          </w:p>
        </w:tc>
      </w:tr>
    </w:tbl>
    <w:p w14:paraId="4704F3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F2C0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Fejezetek a magyar-szlovák kapcsolatok 19. századi történetéből. Komárom : Pedagogická fakulta Univerzity J. Selyeho, 2022, s. 90. ISBN 978-80-8122-417-1, [cit. 2024-02-06]. Dostupné na: &lt;</w:t>
      </w:r>
      <w:hyperlink r:id="rId326"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827975" w14:textId="77777777">
        <w:trPr>
          <w:trHeight w:val="100"/>
        </w:trPr>
        <w:tc>
          <w:tcPr>
            <w:tcW w:w="1410" w:type="dxa"/>
            <w:tcBorders>
              <w:top w:val="nil"/>
              <w:left w:val="nil"/>
              <w:bottom w:val="nil"/>
              <w:right w:val="nil"/>
            </w:tcBorders>
          </w:tcPr>
          <w:p w14:paraId="32D281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AAB137</w:t>
            </w:r>
          </w:p>
        </w:tc>
        <w:tc>
          <w:tcPr>
            <w:tcW w:w="8193" w:type="dxa"/>
            <w:tcBorders>
              <w:top w:val="nil"/>
              <w:left w:val="nil"/>
              <w:bottom w:val="nil"/>
              <w:right w:val="nil"/>
            </w:tcBorders>
          </w:tcPr>
          <w:p w14:paraId="50AF70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Szlovákia története [History of Slovakia]. 2. prepr. vyd. (második, bővített kiadás) Prvé vydanie: Bratislava 2001, Kalligram 382 s. Pozsony : Kalligram, 2011. 455 s. ISBN 978-80-8101-429-1</w:t>
            </w:r>
          </w:p>
        </w:tc>
      </w:tr>
    </w:tbl>
    <w:p w14:paraId="297A6A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60FB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MOLNÁR, Ferenc. Plans of the Hungarian Rusyns on the establishment of a Greek Catholic Archdiocese from 1848 to 1868. In Historia Ecclesiastica, 2022-01-01, 13, 1, pp. 76-92. ISSN 13384341., Registrované v: SCOPUS</w:t>
      </w:r>
    </w:p>
    <w:p w14:paraId="1B8D84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SZARKA, L. Fejezetek a magyar-szlovák kapcsolatok 19. századi történetéből. Komárom : Pedagogická fakulta Univerzity J. Selyeho, 2022, s. 92. ISBN 978-80-8122-417-1, [cit. 2024-02-06]. Dostupné na: &lt;</w:t>
      </w:r>
      <w:hyperlink r:id="rId327"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p w14:paraId="1F1D8E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VARGA, K. A csehszlovák pártállam létrejötte a történelemtankönyvek lapjain. In ERUDITIO – EDUCATIO, 2022, roč. 17, č. 2, s. 49, ISSN 1336-8893, </w:t>
      </w:r>
      <w:r>
        <w:rPr>
          <w:rFonts w:ascii="Times New Roman" w:hAnsi="Times New Roman" w:cs="Times New Roman"/>
          <w:i/>
          <w:iCs/>
          <w:color w:val="993300"/>
          <w:sz w:val="24"/>
          <w:szCs w:val="24"/>
        </w:rPr>
        <w:lastRenderedPageBreak/>
        <w:t>[cit. 2023-03-20]. Dostupné na &lt;https://www.ceeol.com/search/viewpdf?id=1094241&gt;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EE7AE7" w14:textId="77777777">
        <w:trPr>
          <w:trHeight w:val="100"/>
        </w:trPr>
        <w:tc>
          <w:tcPr>
            <w:tcW w:w="1410" w:type="dxa"/>
            <w:tcBorders>
              <w:top w:val="nil"/>
              <w:left w:val="nil"/>
              <w:bottom w:val="nil"/>
              <w:right w:val="nil"/>
            </w:tcBorders>
          </w:tcPr>
          <w:p w14:paraId="4C0111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AAB138</w:t>
            </w:r>
          </w:p>
        </w:tc>
        <w:tc>
          <w:tcPr>
            <w:tcW w:w="8193" w:type="dxa"/>
            <w:tcBorders>
              <w:top w:val="nil"/>
              <w:left w:val="nil"/>
              <w:bottom w:val="nil"/>
              <w:right w:val="nil"/>
            </w:tcBorders>
          </w:tcPr>
          <w:p w14:paraId="60103C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Evanjelické a. v. spoločenstvo v 18. storočí : hlavné problémy jeho vývoja a fungovania v spoločnosti. 1. vyd. Bratislava : Veda, 2001. 220 s. ISBN 80-224-0704-6</w:t>
            </w:r>
          </w:p>
        </w:tc>
      </w:tr>
    </w:tbl>
    <w:p w14:paraId="7CEDDF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AF03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BRTANOVA, Erika. Axiological aspects of Bohuslav Tablic';s sermon prose. In SLOVENSKA LITERATURA, 2022, vol. 69, no. 6, pp. 605-615. ISSN 0037-6973. Dostupné na: </w:t>
      </w:r>
      <w:hyperlink r:id="rId328" w:history="1">
        <w:r>
          <w:rPr>
            <w:rFonts w:ascii="Times New Roman" w:hAnsi="Times New Roman" w:cs="Times New Roman"/>
            <w:i/>
            <w:iCs/>
            <w:color w:val="7F7F7F"/>
            <w:sz w:val="24"/>
            <w:szCs w:val="24"/>
          </w:rPr>
          <w:t>https://doi.org/10.31577/slovlit.2022.69.6.6.,</w:t>
        </w:r>
      </w:hyperlink>
      <w:r>
        <w:rPr>
          <w:rFonts w:ascii="Times New Roman" w:hAnsi="Times New Roman" w:cs="Times New Roman"/>
          <w:i/>
          <w:iCs/>
          <w:color w:val="993300"/>
          <w:sz w:val="24"/>
          <w:szCs w:val="24"/>
        </w:rPr>
        <w:t xml:space="preserve"> Registrované v: WOS</w:t>
      </w:r>
    </w:p>
    <w:p w14:paraId="7117CC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BOLOM-KOTARI, S. První generační vrstva 1781-1815. In Sixtus Bolom-Kotari a kol. Zrozeni z osvícenských reforem: toleranční kazatelé z Uher v procesu formování české společnosti (1781-1870). Praha : NLN : Historický ústav, 2022, s. 48, 429. ISBN 978-80-7422-897-1</w:t>
      </w:r>
    </w:p>
    <w:p w14:paraId="38FBD8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KREJČOVÁ ZAVADILOVÁ, G. Druhá generační vrstva 1815-1848. In Sixtus Bolom-Kotari a kol. Zrozeni z osvícenských reforem: toleranční kazatelé z Uher v procesu formování české společnosti (1781-1870). Praha : NLN : Historický ústav, 2022, s. 91, 429. ISBN 978-80-7422-897-1</w:t>
      </w:r>
    </w:p>
    <w:p w14:paraId="309A6A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MÉSZÁROS, A. Uherský kontext. In Sixtus Bolom-Kotari a kol. Zrozeni z osvícenských reforem: toleranční kazatelé z Uher v procesu formování české společnosti (1781-1870). Praha : NLN : Historický ústav, 2022, s. 191, 429.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4DD01F" w14:textId="77777777">
        <w:trPr>
          <w:trHeight w:val="100"/>
        </w:trPr>
        <w:tc>
          <w:tcPr>
            <w:tcW w:w="1410" w:type="dxa"/>
            <w:tcBorders>
              <w:top w:val="nil"/>
              <w:left w:val="nil"/>
              <w:bottom w:val="nil"/>
              <w:right w:val="nil"/>
            </w:tcBorders>
          </w:tcPr>
          <w:p w14:paraId="2EFCCB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AAB139</w:t>
            </w:r>
          </w:p>
        </w:tc>
        <w:tc>
          <w:tcPr>
            <w:tcW w:w="8193" w:type="dxa"/>
            <w:tcBorders>
              <w:top w:val="nil"/>
              <w:left w:val="nil"/>
              <w:bottom w:val="nil"/>
              <w:right w:val="nil"/>
            </w:tcBorders>
          </w:tcPr>
          <w:p w14:paraId="3324DD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 (APVV- 0119-11 : Slovensko v 19. storočí)</w:t>
            </w:r>
          </w:p>
        </w:tc>
      </w:tr>
    </w:tbl>
    <w:p w14:paraId="4C35EE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1461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p w14:paraId="44FFE9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DUCHOŇOVÁ, D. – DUCHOŇ, M. Uhorská šľachtičná a jej svet v 18. storočí. In Slovenské Listy Barónky Anny Márie Horvát-Stančičovej de Gradec. Bratislava : Univerzita Komenského v Bratislave, 2022, s. 40, ISBN 978-80-223-5547-6</w:t>
      </w:r>
    </w:p>
    <w:p w14:paraId="28AE7F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LYSÝ, M. Právnické vzdelávanie na Slovensku pred vznikom Univerzity Komenského. Príspevok k stému výročiu založenia právnickej fakulty. In ACTA FACULTATIS IURIDICAE UNIVERSITATIS COMENIANAE, 2022, roč. 41, č. 1, s. 62, ISSN 2729-8027, [cit. 2023-03-16]. Dostupné na internete: </w:t>
      </w:r>
      <w:hyperlink r:id="rId329" w:history="1">
        <w:r>
          <w:rPr>
            <w:rFonts w:ascii="Times New Roman" w:hAnsi="Times New Roman" w:cs="Times New Roman"/>
            <w:i/>
            <w:iCs/>
            <w:color w:val="7F7F7F"/>
            <w:sz w:val="24"/>
            <w:szCs w:val="24"/>
          </w:rPr>
          <w:t>https://afi.flaw.uniba.sk/index.php/AFI/article/view/115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DD5F0F" w14:textId="77777777">
        <w:trPr>
          <w:trHeight w:val="100"/>
        </w:trPr>
        <w:tc>
          <w:tcPr>
            <w:tcW w:w="1410" w:type="dxa"/>
            <w:tcBorders>
              <w:top w:val="nil"/>
              <w:left w:val="nil"/>
              <w:bottom w:val="nil"/>
              <w:right w:val="nil"/>
            </w:tcBorders>
          </w:tcPr>
          <w:p w14:paraId="495EA9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AAB140</w:t>
            </w:r>
          </w:p>
        </w:tc>
        <w:tc>
          <w:tcPr>
            <w:tcW w:w="8193" w:type="dxa"/>
            <w:tcBorders>
              <w:top w:val="nil"/>
              <w:left w:val="nil"/>
              <w:bottom w:val="nil"/>
              <w:right w:val="nil"/>
            </w:tcBorders>
          </w:tcPr>
          <w:p w14:paraId="4F9A20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Štátne ľudové školstvo na Slovensku na prelome 18. a 19. stor. Bratislava : Veda, 1987. 123 s. Historické štúdie</w:t>
            </w:r>
          </w:p>
        </w:tc>
      </w:tr>
    </w:tbl>
    <w:p w14:paraId="5594A1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0E6B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WINANDY, J. Historicizing Educational Historiography. In NATIONAL AND RELIGIOUS IDEOLOGIES IN THE CONSTRUCTION OF EDUCATIONAL HISTORIOGRAPHY: Case of Felbiger and the Normal Method in Nineteenth Century Teacher Education. 2022, p. 9-56. Dostupné na: </w:t>
      </w:r>
      <w:hyperlink r:id="rId330" w:history="1">
        <w:r>
          <w:rPr>
            <w:rFonts w:ascii="Times New Roman" w:hAnsi="Times New Roman" w:cs="Times New Roman"/>
            <w:i/>
            <w:iCs/>
            <w:color w:val="7F7F7F"/>
            <w:sz w:val="24"/>
            <w:szCs w:val="24"/>
          </w:rPr>
          <w:t>https://doi.org/10.4324/9781003205258-2.,</w:t>
        </w:r>
      </w:hyperlink>
      <w:r>
        <w:rPr>
          <w:rFonts w:ascii="Times New Roman" w:hAnsi="Times New Roman" w:cs="Times New Roman"/>
          <w:i/>
          <w:iCs/>
          <w:color w:val="993300"/>
          <w:sz w:val="24"/>
          <w:szCs w:val="24"/>
        </w:rPr>
        <w:t xml:space="preserve"> Registrované v: WOS</w:t>
      </w:r>
    </w:p>
    <w:p w14:paraId="3E3016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KREJČOVÁ ZAVADILOVÁ, G. Druhá generační vrstva 1815-1848. In Sixtus Bolom-Kotari a kol. Zrozeni z osvícenských reforem: toleranční kazatelé z Uher v procesu formování české společnosti (1781-1870). Praha : NLN : Historický </w:t>
      </w:r>
      <w:r>
        <w:rPr>
          <w:rFonts w:ascii="Times New Roman" w:hAnsi="Times New Roman" w:cs="Times New Roman"/>
          <w:i/>
          <w:iCs/>
          <w:color w:val="993300"/>
          <w:sz w:val="24"/>
          <w:szCs w:val="24"/>
        </w:rPr>
        <w:lastRenderedPageBreak/>
        <w:t>ústav, 2022, s. 91. ISBN 978-80-7422-897-1</w:t>
      </w:r>
    </w:p>
    <w:p w14:paraId="55EEF7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GEJDOŠ, M. Počiatky školstva v Kežmarku. In DISPUTATIONES SCIENTIFICAE UNIVERSITATIS CATHOLICAE IN RUŽOMBEROK, 2022, roč. 22, č. 2, s. 53.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AF36C0" w14:textId="77777777">
        <w:trPr>
          <w:trHeight w:val="100"/>
        </w:trPr>
        <w:tc>
          <w:tcPr>
            <w:tcW w:w="1410" w:type="dxa"/>
            <w:tcBorders>
              <w:top w:val="nil"/>
              <w:left w:val="nil"/>
              <w:bottom w:val="nil"/>
              <w:right w:val="nil"/>
            </w:tcBorders>
          </w:tcPr>
          <w:p w14:paraId="4BA717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AAB141</w:t>
            </w:r>
          </w:p>
        </w:tc>
        <w:tc>
          <w:tcPr>
            <w:tcW w:w="8193" w:type="dxa"/>
            <w:tcBorders>
              <w:top w:val="nil"/>
              <w:left w:val="nil"/>
              <w:bottom w:val="nil"/>
              <w:right w:val="nil"/>
            </w:tcBorders>
          </w:tcPr>
          <w:p w14:paraId="642C11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KANTEK, Karol. Uhorská rapsódia alebo tragický príbeh osvietenca Jozefa Hajnóczyho. 1. vyd. Bratislava : Veda, 2008. 255 s. Publikácia vyšla aj v maďarskej jazykovej mutácii: Eva Kowalská- Karol Kantek: Magyarországi rapszódia avagy Hajnóczy József tragikus története. Békescsaba Magyarországi szlovákok kutatóintézete, 2016 s. 285, ISBN 978-615-5615-14-6. ISBN 978-80-224-1034-2</w:t>
            </w:r>
          </w:p>
        </w:tc>
      </w:tr>
    </w:tbl>
    <w:p w14:paraId="21D424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9706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KOLLÁROVÁ, I. The Reception and the Fear of Kant in the Late Eighteenth Century. In Z BADAŃ NAD KSIĄŻKĄ I KSIĘGOZBIORAMI HISTORYCZNYMI, 2021, roč. 15, č. 3, s. 425, ISSN 1897-0788, [cit. 2023-03-16]. Dostupné na internete: </w:t>
      </w:r>
      <w:hyperlink r:id="rId331" w:history="1">
        <w:r>
          <w:rPr>
            <w:rFonts w:ascii="Times New Roman" w:hAnsi="Times New Roman" w:cs="Times New Roman"/>
            <w:i/>
            <w:iCs/>
            <w:color w:val="7F7F7F"/>
            <w:sz w:val="24"/>
            <w:szCs w:val="24"/>
          </w:rPr>
          <w:t>https://www.ceeol.com/search/viewpdf?id=1024502</w:t>
        </w:r>
      </w:hyperlink>
    </w:p>
    <w:p w14:paraId="56D5E3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TÓTH G. Egy hungarus értelmiségi pályafutásának tipikus és egyedi vonásai. Bél Mátyás elfeledett (ön)életrajza. In TORTENELMI SZEMLE, 2022, roč. 64, č. 3, s. 429. ISSN 0040-9634</w:t>
      </w:r>
    </w:p>
    <w:p w14:paraId="668604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SEGEŠ, V. - ŠEĎOVÁ, B. Pramene k vojenským dejinám Slovenska, III/2 : 1792-1847. Bratislava : Vojenský historický ústav, 2022, s. 268. ISBN 978-80-89523-81-8.</w:t>
      </w:r>
    </w:p>
    <w:p w14:paraId="3E6CB8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SZARKA, L. Fejezetek a magyar-szlovák kapcsolatok 19. századi történetéből. Komárom : Pedagogická fakulta Univerzity J. Selyeho, 2022, s. 95. ISBN 978-80-8122-417-1, [cit. 2024-02-06]. Dostupné na: &lt;https://pf.ujs.sk/documents/books/Fejezetek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A5EB3E" w14:textId="77777777">
        <w:trPr>
          <w:trHeight w:val="100"/>
        </w:trPr>
        <w:tc>
          <w:tcPr>
            <w:tcW w:w="1410" w:type="dxa"/>
            <w:tcBorders>
              <w:top w:val="nil"/>
              <w:left w:val="nil"/>
              <w:bottom w:val="nil"/>
              <w:right w:val="nil"/>
            </w:tcBorders>
          </w:tcPr>
          <w:p w14:paraId="6BE39E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AAB142</w:t>
            </w:r>
          </w:p>
        </w:tc>
        <w:tc>
          <w:tcPr>
            <w:tcW w:w="8193" w:type="dxa"/>
            <w:tcBorders>
              <w:top w:val="nil"/>
              <w:left w:val="nil"/>
              <w:bottom w:val="nil"/>
              <w:right w:val="nil"/>
            </w:tcBorders>
          </w:tcPr>
          <w:p w14:paraId="164B09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Na ďalekých cestách, v cudzích krajinách : Sociálny, kultúrny a politický rozmer konfesionálneho exilu z Uhorska v 17. storočí [On the long ways, in the foreign countries. The social, cultural and political context of the confessional exile from Hungary in the 17the Century]. Bratislava : Veda, vydavateľstvo Slovenskej akadémie vied, 2014. 253 s. ISBN 978-80-224-1367-1</w:t>
            </w:r>
          </w:p>
        </w:tc>
      </w:tr>
    </w:tbl>
    <w:p w14:paraId="133E8E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FFE4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PAPP, Ingrid. Biblical mythisation in Stefan Pilarik';s autobiographical writing. In SLOVENSKA LITERATURA, 2022, vol. 69, no. 6, pp. 586-594. ISSN 0037-6973. Dostupné na: </w:t>
      </w:r>
      <w:hyperlink r:id="rId332" w:history="1">
        <w:r>
          <w:rPr>
            <w:rFonts w:ascii="Times New Roman" w:hAnsi="Times New Roman" w:cs="Times New Roman"/>
            <w:i/>
            <w:iCs/>
            <w:color w:val="7F7F7F"/>
            <w:sz w:val="24"/>
            <w:szCs w:val="24"/>
          </w:rPr>
          <w:t>https://doi.org/10.31577/slovlit.2022.69.6.4.,</w:t>
        </w:r>
      </w:hyperlink>
      <w:r>
        <w:rPr>
          <w:rFonts w:ascii="Times New Roman" w:hAnsi="Times New Roman" w:cs="Times New Roman"/>
          <w:i/>
          <w:iCs/>
          <w:color w:val="993300"/>
          <w:sz w:val="24"/>
          <w:szCs w:val="24"/>
        </w:rPr>
        <w:t xml:space="preserve"> Registrované v: WOS</w:t>
      </w:r>
    </w:p>
    <w:p w14:paraId="30EA76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BENKA, Peter. „Bezuzdné jazyky.“ Česť, reč a podoby nactiutŕhačstva v Bardejove od polovice 16. do polovice 18. storočia. In Forum Historiae, 2022-01-01, 16, 2, pp. 38-57. Available on: https://doi.org/10.31577/FORHIST.2022.16.2.4., Registrované v: SCOPUS</w:t>
      </w:r>
    </w:p>
    <w:p w14:paraId="2DE203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MÉSZÁROS, A. Uherský kontext. In Sixtus Bolom-Kotari a kol. Zrozeni z osvícenských reforem: toleranční kazatelé z Uher v procesu formování české společnosti (1781-1870). Praha : NLN : Historický ústav, 2022, s. 190. ISBN 978-80-7422-897-1</w:t>
      </w:r>
    </w:p>
    <w:p w14:paraId="52BA5E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BERNÁT, L. Katalóg členov Spoločnosti Ježišovej v Trenčíne v rokoch 1645 – 1773 II. Bratislava : [vydavateľ nie je známy], 2022, s. 1078. ISBN 978-80-570-4371-3.</w:t>
      </w:r>
    </w:p>
    <w:p w14:paraId="52D460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RUSŇÁKOVÁ, P. Pamätníčky a ich význam v dobovej literárnej kultúre. In GEMER A MALOHONT : vedecký časopis o kultúre regiónov na Slovensku, 2021, roč. 5, č. 1, s. 74, ISSN 2585-8068, [cit. 2023-03-01]. Dostupné na internete: &lt;http://csr.sk/wp-content/uploads/2021/12/CSR-Volume-5-2021-1.pdf&gt;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C5FC93" w14:textId="77777777">
        <w:trPr>
          <w:trHeight w:val="100"/>
        </w:trPr>
        <w:tc>
          <w:tcPr>
            <w:tcW w:w="1410" w:type="dxa"/>
            <w:tcBorders>
              <w:top w:val="nil"/>
              <w:left w:val="nil"/>
              <w:bottom w:val="nil"/>
              <w:right w:val="nil"/>
            </w:tcBorders>
          </w:tcPr>
          <w:p w14:paraId="388AC4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AAB143</w:t>
            </w:r>
          </w:p>
        </w:tc>
        <w:tc>
          <w:tcPr>
            <w:tcW w:w="8193" w:type="dxa"/>
            <w:tcBorders>
              <w:top w:val="nil"/>
              <w:left w:val="nil"/>
              <w:bottom w:val="nil"/>
              <w:right w:val="nil"/>
            </w:tcBorders>
          </w:tcPr>
          <w:p w14:paraId="3E985A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Emil Stodola : džentlmen slovenskej politiky. 1.vyd. </w:t>
            </w:r>
            <w:r>
              <w:rPr>
                <w:rFonts w:ascii="Times New Roman" w:hAnsi="Times New Roman" w:cs="Times New Roman"/>
                <w:sz w:val="24"/>
                <w:szCs w:val="24"/>
              </w:rPr>
              <w:lastRenderedPageBreak/>
              <w:t>Bratislava : Kalligram, 2007. 232 s. ISBN 978-80-7149-960-2</w:t>
            </w:r>
          </w:p>
        </w:tc>
      </w:tr>
    </w:tbl>
    <w:p w14:paraId="47777E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E4757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HOLEC, R. Slowakische Unternehmerfamilien und ihre kulturellen Aktivitäten vor und nach 1918: Vorbilder und Ressourcen. In Kulturelle Langzeitfolgen industriellen Strukturwandels : Ruhrgebiet - Tschechien - Slowakei. Leipzig : Leipziger Universitätsverlag, 2022, s. 305. ISBN 978-3-96023-384-8.</w:t>
      </w:r>
    </w:p>
    <w:p w14:paraId="21E1C2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Dr. Pavel Blaho a nové cesty pre slovenskú politiku. In Miroslav Pekník a kol. Dr. Pavel Blaho, politik a národnoosvetový pracovník. Bratislava : Veda, 2022, s. 54. ISBN 978-80-224-1963-5.</w:t>
      </w:r>
    </w:p>
    <w:p w14:paraId="6CFC87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PEKNÍK, M. Smerovanie slovenských politikov k Trianonu. In Osobnosti slovenskej politiky: oslobodenie Slovenska a Trianon. Bratislava : Ústav politických vied SAV, Veda, vydavateľstvo SAV, 2022, s. 208.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D8BA18" w14:textId="77777777">
        <w:trPr>
          <w:trHeight w:val="100"/>
        </w:trPr>
        <w:tc>
          <w:tcPr>
            <w:tcW w:w="1410" w:type="dxa"/>
            <w:tcBorders>
              <w:top w:val="nil"/>
              <w:left w:val="nil"/>
              <w:bottom w:val="nil"/>
              <w:right w:val="nil"/>
            </w:tcBorders>
          </w:tcPr>
          <w:p w14:paraId="2ED99C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AAB144</w:t>
            </w:r>
          </w:p>
        </w:tc>
        <w:tc>
          <w:tcPr>
            <w:tcW w:w="8193" w:type="dxa"/>
            <w:tcBorders>
              <w:top w:val="nil"/>
              <w:left w:val="nil"/>
              <w:bottom w:val="nil"/>
              <w:right w:val="nil"/>
            </w:tcBorders>
          </w:tcPr>
          <w:p w14:paraId="6D639F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Politické strany na Slovensku a úsilie o samosprávu v dvadsiatych rokoch. In Slovensko v politickom systéme Československa : (materiály z vedeckého sympózia Častá 11. - 13. novembra 1991). - Bratislava : Slovenská národná rada, Historický ústav SAV, 1992.</w:t>
            </w:r>
          </w:p>
        </w:tc>
      </w:tr>
    </w:tbl>
    <w:p w14:paraId="1267E9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78E2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333"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46B39A" w14:textId="77777777">
        <w:trPr>
          <w:trHeight w:val="100"/>
        </w:trPr>
        <w:tc>
          <w:tcPr>
            <w:tcW w:w="1410" w:type="dxa"/>
            <w:tcBorders>
              <w:top w:val="nil"/>
              <w:left w:val="nil"/>
              <w:bottom w:val="nil"/>
              <w:right w:val="nil"/>
            </w:tcBorders>
          </w:tcPr>
          <w:p w14:paraId="3389CB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AAB145</w:t>
            </w:r>
          </w:p>
        </w:tc>
        <w:tc>
          <w:tcPr>
            <w:tcW w:w="8193" w:type="dxa"/>
            <w:tcBorders>
              <w:top w:val="nil"/>
              <w:left w:val="nil"/>
              <w:bottom w:val="nil"/>
              <w:right w:val="nil"/>
            </w:tcBorders>
          </w:tcPr>
          <w:p w14:paraId="485141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14:paraId="63651B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CC72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HUDEK, A - KOPECEK, M - MERVART, J. Czechoslovakism. In CZECHOSLOVAKISM, 2022, vol., no., pp. 1-490. Dostupné na: </w:t>
      </w:r>
      <w:hyperlink r:id="rId334" w:history="1">
        <w:r>
          <w:rPr>
            <w:rFonts w:ascii="Times New Roman" w:hAnsi="Times New Roman" w:cs="Times New Roman"/>
            <w:i/>
            <w:iCs/>
            <w:color w:val="7F7F7F"/>
            <w:sz w:val="24"/>
            <w:szCs w:val="24"/>
          </w:rPr>
          <w:t>https://doi.org/10.4324/9781003205234.,</w:t>
        </w:r>
      </w:hyperlink>
      <w:r>
        <w:rPr>
          <w:rFonts w:ascii="Times New Roman" w:hAnsi="Times New Roman" w:cs="Times New Roman"/>
          <w:i/>
          <w:iCs/>
          <w:color w:val="993300"/>
          <w:sz w:val="24"/>
          <w:szCs w:val="24"/>
        </w:rPr>
        <w:t xml:space="preserve"> Registrované v: WOS</w:t>
      </w:r>
    </w:p>
    <w:p w14:paraId="165B41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BABJÁK, J. Obsadzovanie Slovenska a Podkarpatskej Rusi v rokoch 1918-1919 a vojna s Maďarskou republikou rád. In Počátky Československé republiky 2. Praha : Academia, 2022, s. 528. ISBN 978-80-200-3331-4.</w:t>
      </w:r>
    </w:p>
    <w:p w14:paraId="45EEF6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OSYKOVÁ, L. Politický systém a politická kultúra Československej republiky (1918-1925). In Počátky Československé republiky 2. Praha : Academia, 2022, s. 13. ISBN 978-80-200-3331-4.</w:t>
      </w:r>
    </w:p>
    <w:p w14:paraId="7B838B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HALLON, Ľ. - ĎURČO, M. Vybraní experti v štátnej technickej správe na Slovensku po roku 1918. In Dušan Kováč, Matej Hanula a kol. Z monarchie do republiky a z demokracie do totality : spoločnosť na Slovensku od konca 19. storočia do roku 1945. Bratislava : VEDA, vydavateľstvo SAV : Historický ústav SAV, 2022, s. 359. ISBN 978-80-224-2001-3.</w:t>
      </w:r>
    </w:p>
    <w:p w14:paraId="00956B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HANULA, M. Martin Oríšek: učiteľ a legionár v úlohe poslanca agrárnej strany. In Peter Chorvát, Martin Posch a kol. Československé légie – Slováci – Slovensko. Bratislava : Vojenský historický ústav, 2022, s. 158. ISBN 978-80-89523-79-5.</w:t>
      </w:r>
    </w:p>
    <w:p w14:paraId="7F3754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OSYKOVÁ, L. Pavel Blaho a parlamentné voľby 1920 a 1925. In Miroslav Pekník a kol. Dr. Pavel Blaho, politik a národnoosvetový pracovník. Bratislava : Veda, 2022, s. 223.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A221A3" w14:textId="77777777">
        <w:trPr>
          <w:trHeight w:val="100"/>
        </w:trPr>
        <w:tc>
          <w:tcPr>
            <w:tcW w:w="1410" w:type="dxa"/>
            <w:tcBorders>
              <w:top w:val="nil"/>
              <w:left w:val="nil"/>
              <w:bottom w:val="nil"/>
              <w:right w:val="nil"/>
            </w:tcBorders>
          </w:tcPr>
          <w:p w14:paraId="08B8D4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AAB146</w:t>
            </w:r>
          </w:p>
        </w:tc>
        <w:tc>
          <w:tcPr>
            <w:tcW w:w="8193" w:type="dxa"/>
            <w:tcBorders>
              <w:top w:val="nil"/>
              <w:left w:val="nil"/>
              <w:bottom w:val="nil"/>
              <w:right w:val="nil"/>
            </w:tcBorders>
          </w:tcPr>
          <w:p w14:paraId="35C7D0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Milan Rastislav Štefánik : muž, ktorý sa rozprával s hviezdami [Milan Rastislav Štefánik. The Man Who Spoke with the Stars]. Recenzenti: Roman Holec, Dušan Kováč. Bratislava, 2021 : Vydavateľstvo SLOVART : Historický ústav </w:t>
            </w:r>
            <w:r>
              <w:rPr>
                <w:rFonts w:ascii="Times New Roman" w:hAnsi="Times New Roman" w:cs="Times New Roman"/>
                <w:sz w:val="24"/>
                <w:szCs w:val="24"/>
              </w:rPr>
              <w:lastRenderedPageBreak/>
              <w:t>Slovenskej akadémie vied. 399 s. ISBN 978-80-556-3904-8 (APVV - 17 - 0399 : Z monarchie do republiky. Proces tranzície spoločnosti na Slovensku v európskom kontexte. Vega č. 2/0087/20 : Vystúpenia zo svetových vojen)</w:t>
            </w:r>
          </w:p>
        </w:tc>
      </w:tr>
    </w:tbl>
    <w:p w14:paraId="5FF149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6ACD4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ZELENKOVÁ, A. Slovensko „českými“ alebo „slovenskými“ očami? (Zamyslenie nad Kosatíkovým Slovenským stoletím). In ČASOPIS MATICE MORAVSKÉ, 2022, roč. 141, č. 2, s. 300. ISSN 0323-052X</w:t>
      </w:r>
    </w:p>
    <w:p w14:paraId="6F6795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BABJÁK, J. Bratislavskí „výzvedčíci“ a Štefánikove slávnosti. In Peter Chorvát, Martin Posch a kol. Československé légie – Slováci – Slovensko. Bratislava : Vojenský historický ústav, 2022, s. 342. ISBN 978-80-89523-79-5.</w:t>
      </w:r>
    </w:p>
    <w:p w14:paraId="73D8EF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109. ISBN 978-80-224-2001-3.</w:t>
      </w:r>
    </w:p>
    <w:p w14:paraId="64701F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Ideológia vytesaná do kameňa. In VOJNOVÁ KRONIKA : spoločnosť, politika, armáda, kultúra, 2022, roč. 11, č. 2, s. 19. ISSN 1338-6379.</w:t>
      </w:r>
    </w:p>
    <w:p w14:paraId="3C6460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KMEŤ, M. Milan Rastislav Štefánik v reflexii didaktiky dejepisu. In Peter Chorvát, Martin Posch a kol. Československé légie – Slováci – Slovensko. Bratislava : Vojenský historický ústav, 2022, s. 375. ISBN 978-80-89523-79-5.</w:t>
      </w:r>
    </w:p>
    <w:p w14:paraId="71D64D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KRIŠTOFÍK, J. Denníkove zápisky legionára Jána Šándora v kontexte pôsobenia československých légií v Rusku. In Peter Chorvát, Martin Posch a kol. Československé légie – Slováci – Slovensko. Bratislava : Vojenský historický ústav, 2022, s. 82. ISBN 978-80-89523-79-5.</w:t>
      </w:r>
    </w:p>
    <w:p w14:paraId="4560CE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VALENT, J. Slováci uprostred revolučného chaosu. Rok 1917 v Rusku a jeho reflexia v týždenníku Slovenské hlasy. In Peter Chorvát, Martin Posch a kol. Československé légie – Slováci – Slovensko. Bratislava : Vojenský historický ústav, 2022, s. 189. ISBN 978-80-89523-79-5.</w:t>
      </w:r>
    </w:p>
    <w:p w14:paraId="2DEC64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[5] GOLIAN, J. Michal Kšiňan: Milan Rastislav Štefánik. Muž, ktorý sa rozprával s hviezdami. Bratislava, Historický ústav SAV – Slovart 2021, 400 s., ISBN 978-80-556-3904-8. In ČASOPIS MATICE MORAVSKÉ, 2022, roč. 141, č. 2, s. 366-369. ISSN 0323-052X</w:t>
      </w:r>
    </w:p>
    <w:p w14:paraId="60D769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[6] MIHOČOVÁ, E. Muž, ktorý sa rozprával s hviezdami / Slovart, 2021 : prvý vedecký životopis Milana Rastislava Štefánika. In EVANJELICKÝ VÝCHOD, 2022, roč. 13, č. 2, s. 24-25. ISSN 1335-1656.</w:t>
      </w:r>
    </w:p>
    <w:p w14:paraId="42FCCA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[6] VRÁBEL, F. KŠIŇAN, Michal. Milan Rastislav Štefánik. Muž, ktorý sa rozprával s hviezdami. Bratislava, Vydavateľstvo SLOVART : Historický ústav SAV, 2021, 399 s. ISBN 978-80-556-3904-8. In VOJENSKÁ HISTÓRIA : časopis pre vojenskú históriu, múzejníctvo a archívnictvo, 2022, roč. 26, č. 1, s. 197-198.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79C6A0" w14:textId="77777777">
        <w:trPr>
          <w:trHeight w:val="100"/>
        </w:trPr>
        <w:tc>
          <w:tcPr>
            <w:tcW w:w="1410" w:type="dxa"/>
            <w:tcBorders>
              <w:top w:val="nil"/>
              <w:left w:val="nil"/>
              <w:bottom w:val="nil"/>
              <w:right w:val="nil"/>
            </w:tcBorders>
          </w:tcPr>
          <w:p w14:paraId="76E484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AAB147</w:t>
            </w:r>
          </w:p>
        </w:tc>
        <w:tc>
          <w:tcPr>
            <w:tcW w:w="8193" w:type="dxa"/>
            <w:tcBorders>
              <w:top w:val="nil"/>
              <w:left w:val="nil"/>
              <w:bottom w:val="nil"/>
              <w:right w:val="nil"/>
            </w:tcBorders>
          </w:tcPr>
          <w:p w14:paraId="37B540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Piae Fundationes : zbožné fundácie a ich význam pre rozvoj uhorskej spoločnosti v ranom novoveku. Bratislava : Historický ústav SAV vo vydavateľstve Pro Historia, 2009. 214 s. Dostupné na internete: &lt;http://www.forumhistoriae.sk/e_kniznica/kusnirakova.pdf&gt;. ISBN 978-80-970060-5-1</w:t>
            </w:r>
          </w:p>
        </w:tc>
      </w:tr>
    </w:tbl>
    <w:p w14:paraId="3DC5AF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E8F2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335"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7AA607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BRŇOVJÁK, J. Rakouskoslezské šlechtičny v internátní škole bratislavského kláštera Notre Dame. Prosopografický příspěvek k slezsko-</w:t>
      </w:r>
      <w:r>
        <w:rPr>
          <w:rFonts w:ascii="Times New Roman" w:hAnsi="Times New Roman" w:cs="Times New Roman"/>
          <w:i/>
          <w:iCs/>
          <w:color w:val="993300"/>
          <w:sz w:val="24"/>
          <w:szCs w:val="24"/>
        </w:rPr>
        <w:lastRenderedPageBreak/>
        <w:t>uherským vztahům v období 1751 - 1852. In Bratislava. Zborník Múzea mesta Bratislavy, 2020, roč. 32. Bratislava : Múzeum mesta Bratislavy, 2021, s. 183. ISBN 978-80-89636-47-1.</w:t>
      </w:r>
    </w:p>
    <w:p w14:paraId="4E869B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KUCHARSKÁ, V. Patrón dynastie a mesta? Sv. Ján Almužník a jeho kult pri formovaní dynastickej a mestskej identity. In ARS, 2022, roč. 55, č. 2, s. 165. ISSN 2729-7349, [cit. 2023-01-17]. Dostupné na internete: &lt;https://www.sav.sk/journals/uploads/01182132ars2022-2_Kucharska_web.pdf&gt;</w:t>
      </w:r>
    </w:p>
    <w:p w14:paraId="1D023E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LETZOVÁ , M. Žofia Bosniaková : život, dielo a úcta v 17. - 19. storočí. Trnava : Typi Universitatis Tyrnaviensis, 2022, s. 188. ISBN 978-80-568-0499-5.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B0C7F1" w14:textId="77777777">
        <w:trPr>
          <w:trHeight w:val="100"/>
        </w:trPr>
        <w:tc>
          <w:tcPr>
            <w:tcW w:w="1410" w:type="dxa"/>
            <w:tcBorders>
              <w:top w:val="nil"/>
              <w:left w:val="nil"/>
              <w:bottom w:val="nil"/>
              <w:right w:val="nil"/>
            </w:tcBorders>
          </w:tcPr>
          <w:p w14:paraId="7A1C3C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AAB148</w:t>
            </w:r>
          </w:p>
        </w:tc>
        <w:tc>
          <w:tcPr>
            <w:tcW w:w="8193" w:type="dxa"/>
            <w:tcBorders>
              <w:top w:val="nil"/>
              <w:left w:val="nil"/>
              <w:bottom w:val="nil"/>
              <w:right w:val="nil"/>
            </w:tcBorders>
          </w:tcPr>
          <w:p w14:paraId="284FAD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Za bránami sirotincov : počiatky ústavnej starostlivosti o osirelé deti v Uhorsku [Behind the orphanages gates. The Care for Children in the first Hungarian orphanages (1750–1815)]. Recenzenti: Eva Kowalská, Zuzana Lopatková. Bratislava : VEDA vydavateľstvo SAV : Historický ústav SAV, 2019. 303 s. ISBN 978-80-224-1794-5 (Vega 2/0105/17 : Formy starostlivosti o osirelé a sociálne odkázané deti v období modernizácie. APVV - 17 - 0398 : Na ceste k modernej spoločnosti. Tri storočia novoveku)</w:t>
            </w:r>
          </w:p>
        </w:tc>
      </w:tr>
    </w:tbl>
    <w:p w14:paraId="7FF327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5015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SZEGHYOVA, Blanka. Marginalized Groups in Medieval and Early Modern Hungary. In HISTORICKY CASOPIS, 2022, vol. 70, no. 4, pp. 665-713. ISSN 0018-2575. Dostupné na: https://doi.org/10.31577/histcaso.2022.70.4.4., Registrované v: WOS</w:t>
      </w:r>
    </w:p>
    <w:p w14:paraId="515B7E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I. „Az ország egyik legrégibb és legéletrevalóbb egyesülete” : A Pozsonyi Szőlőművelők Egyesületének tevékenysége és társadalmi szerepe (1861–1918). In FÓRUM TÁRSADALOMTUDOMÁNYI SZEMLE, 2022, roč. 24, č. 3, s. 103. ISSN 1335-4361.</w:t>
      </w:r>
    </w:p>
    <w:p w14:paraId="3DFFEF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Mládež nad priepasťou : sociálna starostlivosť o (nielen) problémovú mládež na Slovensku v rokoch 1918-1945. Bratislava : Paradigma Publishing, 2022, s. 228, ISBN 978-80-973678-2-4.</w:t>
      </w:r>
    </w:p>
    <w:p w14:paraId="1EA12E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RIGOVÁ, V. Sonda do problematiky ústavnej starostlivosti o deti v Slovenskom štáte na príklade okresných detských domovov. In ACTA HISTORICA NEOSOLIENSIA, 2022, roč. 25, č. 1, s. 68, ISSN 2453-7845, [cit. 2022-08-18]. Dostupné na: &lt;https://www.ahn.umb.sk/wp-content/uploads/2022/07/AHN-tomus-25-num-1-Studia-3-Rigova.pdf&gt;</w:t>
      </w:r>
    </w:p>
    <w:p w14:paraId="2893E9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[5] MÂRZA SELECKÁ, E. "Kušniráková, I. (2019). Za bránami sirotincov. Počiatky ústavnej starostlivosti o osirelé deti v Uhorsku.Kušniráková, I, Mannová, E. (2020). „Zabrániť bahnu morálneho rozkladu.“ Starostlivosť o osirelé deti v Uhorsku / na Slovensku do roku 1945.".In ROMANIAN JOURNAL OF POPULATION STUDIES, 2021, roč. 15, č. 1, s. 111-115. ISSN 1843-5998, [cit. 2023-03-16]. Dostupné na internete: </w:t>
      </w:r>
      <w:hyperlink r:id="rId336" w:history="1">
        <w:r>
          <w:rPr>
            <w:rFonts w:ascii="Times New Roman" w:hAnsi="Times New Roman" w:cs="Times New Roman"/>
            <w:i/>
            <w:iCs/>
            <w:color w:val="7F7F7F"/>
            <w:sz w:val="24"/>
            <w:szCs w:val="24"/>
          </w:rPr>
          <w:t>https://www.ceeol.com/search/viewpdf?id=1028551</w:t>
        </w:r>
      </w:hyperlink>
    </w:p>
    <w:p w14:paraId="4D7DA4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[6] MACKOVÁ, A. KUŠNIRÁKOVÁ, Ingrid. Za bránami sirotincov. Počiatky ústavnej starostlivosti o osirelé deti v Uhorsku (1750 – 1815). In STUDIA HISTORICA TYRNAVIENSIA, 2021, roč. 21, č. 1, s. 178-181, ISSN 2729-8760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997D89B" w14:textId="77777777">
        <w:trPr>
          <w:trHeight w:val="100"/>
        </w:trPr>
        <w:tc>
          <w:tcPr>
            <w:tcW w:w="1410" w:type="dxa"/>
            <w:tcBorders>
              <w:top w:val="nil"/>
              <w:left w:val="nil"/>
              <w:bottom w:val="nil"/>
              <w:right w:val="nil"/>
            </w:tcBorders>
          </w:tcPr>
          <w:p w14:paraId="682A4C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AAB149</w:t>
            </w:r>
          </w:p>
        </w:tc>
        <w:tc>
          <w:tcPr>
            <w:tcW w:w="8193" w:type="dxa"/>
            <w:tcBorders>
              <w:top w:val="nil"/>
              <w:left w:val="nil"/>
              <w:bottom w:val="nil"/>
              <w:right w:val="nil"/>
            </w:tcBorders>
          </w:tcPr>
          <w:p w14:paraId="39CBC6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Mestské divadlo v Prešporku na sklonku 19. storočia : medzi provinciou a metropolou [The Municipal Theatre in Pressburg at the Close of the 19th Century : Between Province and Metropolis]. Recenzenti: Elena Mannová, Jiří Kopecký. Prvé vydanie. Bratislava : Hudobné centrum : Historický ústav SAV, 2020. 356 [+ 217] s. ISBN 978-80-89427-47-5 (VEGA č. 2/0040/18 : Hudobné divadlo v Bratislave od druhej polovice 19. a do prvej polovice 20. storočia (osobnosti, inštitúcie, repertoár, reflexia))</w:t>
            </w:r>
          </w:p>
        </w:tc>
      </w:tr>
    </w:tbl>
    <w:p w14:paraId="315D9C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4903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ŠČEPÁN, M. The Role of the Director and His Impact on the Dramaturgy </w:t>
      </w:r>
      <w:r>
        <w:rPr>
          <w:rFonts w:ascii="Times New Roman" w:hAnsi="Times New Roman" w:cs="Times New Roman"/>
          <w:i/>
          <w:iCs/>
          <w:color w:val="993300"/>
          <w:sz w:val="24"/>
          <w:szCs w:val="24"/>
        </w:rPr>
        <w:lastRenderedPageBreak/>
        <w:t xml:space="preserve">of the Slovak National Theatre in the Interwar Period. In HISTORICAL STUDIES ON CENTRAL EUROPE, 2022, roč. 2, č. 1, s. 160, ISSN 2786-0922, [cit. 2022-09-19]. Dostupné na internete: </w:t>
      </w:r>
      <w:hyperlink r:id="rId337" w:history="1">
        <w:r>
          <w:rPr>
            <w:rFonts w:ascii="Times New Roman" w:hAnsi="Times New Roman" w:cs="Times New Roman"/>
            <w:i/>
            <w:iCs/>
            <w:color w:val="7F7F7F"/>
            <w:sz w:val="24"/>
            <w:szCs w:val="24"/>
          </w:rPr>
          <w:t>https://ojs.elte.hu/hsce/article/view/2966/3472</w:t>
        </w:r>
      </w:hyperlink>
    </w:p>
    <w:p w14:paraId="5F0FD0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GRIGER, P. LASLAVÍKOVÁ, Jana. Mestské divadlo v Prešporku na sklonku 19. storočia. Medzi provinciou a metropolou. Bratislava : Hudobné centrum; Historický ústav SAV, 2020, 356 s. ISBN 978-80-89427-47-5. In KULTÚRNE DEJINY, 2022, roč. 13, č. 1, s. 127-130, ISSN 1338-2209, [cit. 2022-06-03]. Dostupné na internete: &lt;http://kulturnedejiny.ku.sk/new/index.php/2022/05/31/aktualne-cislo/&gt;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11FFD4" w14:textId="77777777">
        <w:trPr>
          <w:trHeight w:val="100"/>
        </w:trPr>
        <w:tc>
          <w:tcPr>
            <w:tcW w:w="1410" w:type="dxa"/>
            <w:tcBorders>
              <w:top w:val="nil"/>
              <w:left w:val="nil"/>
              <w:bottom w:val="nil"/>
              <w:right w:val="nil"/>
            </w:tcBorders>
          </w:tcPr>
          <w:p w14:paraId="7CCCF4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AAB150</w:t>
            </w:r>
          </w:p>
        </w:tc>
        <w:tc>
          <w:tcPr>
            <w:tcW w:w="8193" w:type="dxa"/>
            <w:tcBorders>
              <w:top w:val="nil"/>
              <w:left w:val="nil"/>
              <w:bottom w:val="nil"/>
              <w:right w:val="nil"/>
            </w:tcBorders>
          </w:tcPr>
          <w:p w14:paraId="5DD14A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Taký bol Ladislav Mňačko : v historickom kontexte do roku 1968. Bratislava, 2008. 407 s. ISBN 978-80-969654-2-7</w:t>
            </w:r>
          </w:p>
        </w:tc>
      </w:tr>
    </w:tbl>
    <w:p w14:paraId="6A9049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6352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STANKOVÁ, M. Dominik Tatarka – publicista (cesta spisovateľa od šéfredaktora Hlasu ľudu k šéfredaktorovi Kultúrneho života). In Dominik Tatarka : spisovateľ vo víre doby. Bratislava : Ústav pamäti národa, 2022, s. 62. ISBN 978-80-8257-007-9.</w:t>
      </w:r>
    </w:p>
    <w:p w14:paraId="49708B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STANKOVÁ, M. Obrátené Oneskorené reportáže Ladislava Mňačka. In SLOVENSKÁ PRÓZA 18. – 20. STOROČIA : POETIKA INTERPRETÁCIA KONTEXT. Bratislava : Univerzita Komenského v Bratislave, 2021, s. 197. ISBN 978-80-223-5334-2.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44AC43" w14:textId="77777777">
        <w:trPr>
          <w:trHeight w:val="100"/>
        </w:trPr>
        <w:tc>
          <w:tcPr>
            <w:tcW w:w="1410" w:type="dxa"/>
            <w:tcBorders>
              <w:top w:val="nil"/>
              <w:left w:val="nil"/>
              <w:bottom w:val="nil"/>
              <w:right w:val="nil"/>
            </w:tcBorders>
          </w:tcPr>
          <w:p w14:paraId="7DA6E1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AAB151</w:t>
            </w:r>
          </w:p>
        </w:tc>
        <w:tc>
          <w:tcPr>
            <w:tcW w:w="8193" w:type="dxa"/>
            <w:tcBorders>
              <w:top w:val="nil"/>
              <w:left w:val="nil"/>
              <w:bottom w:val="nil"/>
              <w:right w:val="nil"/>
            </w:tcBorders>
          </w:tcPr>
          <w:p w14:paraId="062FD6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Život na šľachtickom dvore : odev, strava, domácnosť, hygiena, voľný čas [Life at the Aristocratic Court : Dress, Food, Household, Hygiene and Free Time]. Recenzenti: Peter Kónya, Diana Duchoňová. Bratislava : SLOVART, 2016. 247 s. ISBN 978-80-556-1287-4 (Vega 2/0063/12 : Miesto a úloha palatínskeho úradu v politickom systéme Uhorska v období raného novoveku. Vega 2/0074/15 : Ars apodemica alebo umenie cestovať)</w:t>
            </w:r>
          </w:p>
        </w:tc>
      </w:tr>
    </w:tbl>
    <w:p w14:paraId="099176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7390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TOMAŠOVIČOVÁ, Terézia. To the Specific Headgears of Early Modern Period Analogical Copy of Hungarian Parta from Ruská. In Studia Historica Nitriensia, 2022-01-01, 26, 1, pp. 203-218. ISSN 13387219. Dostupné na: </w:t>
      </w:r>
      <w:hyperlink r:id="rId338" w:history="1">
        <w:r>
          <w:rPr>
            <w:rFonts w:ascii="Times New Roman" w:hAnsi="Times New Roman" w:cs="Times New Roman"/>
            <w:i/>
            <w:iCs/>
            <w:color w:val="7F7F7F"/>
            <w:sz w:val="24"/>
            <w:szCs w:val="24"/>
          </w:rPr>
          <w:t>https://doi.org/10.17846/SHN.2022.26.1.203-218.,</w:t>
        </w:r>
      </w:hyperlink>
      <w:r>
        <w:rPr>
          <w:rFonts w:ascii="Times New Roman" w:hAnsi="Times New Roman" w:cs="Times New Roman"/>
          <w:i/>
          <w:iCs/>
          <w:color w:val="993300"/>
          <w:sz w:val="24"/>
          <w:szCs w:val="24"/>
        </w:rPr>
        <w:t xml:space="preserve"> Registrované v: SCOPUS</w:t>
      </w:r>
    </w:p>
    <w:p w14:paraId="6876CC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Žena v stredovekom a novovekom Uhorsku. Právne postavenie šľachtičnej. 2. prepracované a doplnené vydanie. Praha: Leges, 2022, s. 219. ISBN 978-80-7502-629-3.</w:t>
      </w:r>
    </w:p>
    <w:p w14:paraId="308F4C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POPIOŁEK, B. The courts of Marianna Lubomirska née Bielińska and Joanna von Stein Lubomirska, the wives of the Grand Standard Bearer of the Crown, as an example of a women's court in Old Poland. In KWARTALNIK HISTORII KULTURY MATERIALNEJ, 2022, roč. 70, č. 2, s. 199, ISSN 0023-5881, [cit. 2023-01-19]. Dostupné na: &lt;https://journals.iaepan.pl/khkm/article/view/2841&gt;</w:t>
      </w:r>
    </w:p>
    <w:p w14:paraId="046724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BIELICH, M. – VOZÁK, Z. Nálezy zvieracích kostí na hradoch. Základná porovnávacia študia hradu Gýmeš a Lietava. In Pod stromom života : k životnému jubileu doc. Michala Slivku. Bratislava : Univerzita Komenského v Bratislave, 2022, s. 117, ISBN 978-80-223-5389-2, [cit. 2023-06-13]. Dostupné na internete: &lt;https://www.academia.edu/download/88337443/FIF_Pod_stromom_zivota.pdf#page=105&gt;</w:t>
      </w:r>
    </w:p>
    <w:p w14:paraId="03F08F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ELIÁŠ, M. Hrad Sklabiňa. Sklabinský Podzámok : Občianske združenie Donjon, 2022, s. 291. ISBN 978-80-974238-0-3.</w:t>
      </w:r>
    </w:p>
    <w:p w14:paraId="3EC6C0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LETZOVÁ , M. Žofia Bosniaková : život, dielo a úcta v 17. - 19. storočí. Trnava : Typi Universitatis Tyrnaviensis, 2022, s. 188. ISBN 978-80-568-0499-5.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B206FB" w14:textId="77777777">
        <w:trPr>
          <w:trHeight w:val="100"/>
        </w:trPr>
        <w:tc>
          <w:tcPr>
            <w:tcW w:w="1410" w:type="dxa"/>
            <w:tcBorders>
              <w:top w:val="nil"/>
              <w:left w:val="nil"/>
              <w:bottom w:val="nil"/>
              <w:right w:val="nil"/>
            </w:tcBorders>
          </w:tcPr>
          <w:p w14:paraId="69C507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AAB152</w:t>
            </w:r>
          </w:p>
        </w:tc>
        <w:tc>
          <w:tcPr>
            <w:tcW w:w="8193" w:type="dxa"/>
            <w:tcBorders>
              <w:top w:val="nil"/>
              <w:left w:val="nil"/>
              <w:bottom w:val="nil"/>
              <w:right w:val="nil"/>
            </w:tcBorders>
          </w:tcPr>
          <w:p w14:paraId="46C939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LETZ, Róbert - PODOLEC, Ondrej - ROGUĽOVÁ, Jaroslava - VAŠŠ, Martin. Slováci vo víre tridsiatych rokov : druhé desaťročie Československej republiky </w:t>
            </w:r>
            <w:r>
              <w:rPr>
                <w:rFonts w:ascii="Times New Roman" w:hAnsi="Times New Roman" w:cs="Times New Roman"/>
                <w:sz w:val="24"/>
                <w:szCs w:val="24"/>
              </w:rPr>
              <w:lastRenderedPageBreak/>
              <w:t>[Slovaks during the Turbulent 30s : the 2nd Decade of the Czechoslovak Republic]. XII b. 1. vyd. Bratislava : Literárne informačné centrum, 2014. 330 s. Pramene k dejinám Slovenska a Slovákov, XII b. ISBN 978-80-8119-080-3 (Vega 1/0707/13 : Historické aspekty vytvárania pojmu slovenského územia)</w:t>
            </w:r>
          </w:p>
        </w:tc>
      </w:tr>
    </w:tbl>
    <w:p w14:paraId="38C291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B536A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HABERLANDOVA, Katarina. Housing Cooperatives in Slovakia 1918-1969: The Case of Avion. In ARCHITEKTURA &amp; URBANIZMUS, 2022, vol. 56, no. 3-4, pp. 175-185. ISSN 0044-8680. Dostupné na: </w:t>
      </w:r>
      <w:hyperlink r:id="rId339" w:history="1">
        <w:r>
          <w:rPr>
            <w:rFonts w:ascii="Times New Roman" w:hAnsi="Times New Roman" w:cs="Times New Roman"/>
            <w:i/>
            <w:iCs/>
            <w:color w:val="7F7F7F"/>
            <w:sz w:val="24"/>
            <w:szCs w:val="24"/>
          </w:rPr>
          <w:t>https://doi.org/10.31577/archandurb.2022.56.3-4.4.,</w:t>
        </w:r>
      </w:hyperlink>
      <w:r>
        <w:rPr>
          <w:rFonts w:ascii="Times New Roman" w:hAnsi="Times New Roman" w:cs="Times New Roman"/>
          <w:i/>
          <w:iCs/>
          <w:color w:val="993300"/>
          <w:sz w:val="24"/>
          <w:szCs w:val="24"/>
        </w:rPr>
        <w:t xml:space="preserve"> Registrované v: WOS</w:t>
      </w:r>
    </w:p>
    <w:p w14:paraId="6A2D97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87.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90ED21" w14:textId="77777777">
        <w:trPr>
          <w:trHeight w:val="100"/>
        </w:trPr>
        <w:tc>
          <w:tcPr>
            <w:tcW w:w="1410" w:type="dxa"/>
            <w:tcBorders>
              <w:top w:val="nil"/>
              <w:left w:val="nil"/>
              <w:bottom w:val="nil"/>
              <w:right w:val="nil"/>
            </w:tcBorders>
          </w:tcPr>
          <w:p w14:paraId="720B5F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AAB153</w:t>
            </w:r>
          </w:p>
        </w:tc>
        <w:tc>
          <w:tcPr>
            <w:tcW w:w="8193" w:type="dxa"/>
            <w:tcBorders>
              <w:top w:val="nil"/>
              <w:left w:val="nil"/>
              <w:bottom w:val="nil"/>
              <w:right w:val="nil"/>
            </w:tcBorders>
          </w:tcPr>
          <w:p w14:paraId="3966DF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LETZ, Róbert - VAŠŠ, Martin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PODOLEC, Ondrej. Slováci pri budovaní základov Československej republiky : prvé desaťročie Československej republiky [Slovaks at the Construction of the Foundations of the Czechoslovak Republic : the 1st Decade of the Czechoslovak Republic]. Vedecký redaktor Róbert Letz, editor Pavel Dvořák. Bratislava : Literárne informačné centrum, 2013. 479 s. Pramene k dejinám Slovenska a Slovákov, zväzok XII a. ISBN 978-80-8119-072-8 (Vega 1/0707/13 : Historické aspekty vytvárania pojmu slovenského územia)</w:t>
            </w:r>
          </w:p>
        </w:tc>
      </w:tr>
    </w:tbl>
    <w:p w14:paraId="64E5DD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6617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SZARKA, L. - TÓTH, I. A magyarországi szlovákok. Budapest : Magyar Nemzeti Levéltár, 2022, s. 239. ISBN 978-963-631-330-2</w:t>
      </w:r>
    </w:p>
    <w:p w14:paraId="24A9F4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118. ISBN 978-80-224-2001-3.</w:t>
      </w:r>
    </w:p>
    <w:p w14:paraId="2710AF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SZARKA, L. Fejezetek a magyar-szlovák kapcsolatok 19. századi történetéből. Komárom : Pedagogická fakulta Univerzity J. Selyeho, 2022, s. 91. ISBN 978-80-8122-417-1, [cit. 2024-02-06]. Dostupné na: &lt;</w:t>
      </w:r>
      <w:hyperlink r:id="rId340"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26D15A" w14:textId="77777777">
        <w:trPr>
          <w:trHeight w:val="100"/>
        </w:trPr>
        <w:tc>
          <w:tcPr>
            <w:tcW w:w="1410" w:type="dxa"/>
            <w:tcBorders>
              <w:top w:val="nil"/>
              <w:left w:val="nil"/>
              <w:bottom w:val="nil"/>
              <w:right w:val="nil"/>
            </w:tcBorders>
          </w:tcPr>
          <w:p w14:paraId="462073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AAB154</w:t>
            </w:r>
          </w:p>
        </w:tc>
        <w:tc>
          <w:tcPr>
            <w:tcW w:w="8193" w:type="dxa"/>
            <w:tcBorders>
              <w:top w:val="nil"/>
              <w:left w:val="nil"/>
              <w:bottom w:val="nil"/>
              <w:right w:val="nil"/>
            </w:tcBorders>
          </w:tcPr>
          <w:p w14:paraId="65FC17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Slovensko v 20. storočí. 2. vydanie 1998. Bratislava : Kalligram, 1998. 371 s.</w:t>
            </w:r>
          </w:p>
        </w:tc>
      </w:tr>
    </w:tbl>
    <w:p w14:paraId="533A25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BFE4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Antifašizmus na Slovensku v rokoch 1938-1945. Ideológia, interpretácia a politická prax v ére ľudáckeho režimu. In Fašizmus náš slovenský. Bratislava : Premedia, 2021, s. 258.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63ECE5" w14:textId="77777777">
        <w:trPr>
          <w:trHeight w:val="100"/>
        </w:trPr>
        <w:tc>
          <w:tcPr>
            <w:tcW w:w="1410" w:type="dxa"/>
            <w:tcBorders>
              <w:top w:val="nil"/>
              <w:left w:val="nil"/>
              <w:bottom w:val="nil"/>
              <w:right w:val="nil"/>
            </w:tcBorders>
          </w:tcPr>
          <w:p w14:paraId="74A144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AAB155</w:t>
            </w:r>
          </w:p>
        </w:tc>
        <w:tc>
          <w:tcPr>
            <w:tcW w:w="8193" w:type="dxa"/>
            <w:tcBorders>
              <w:top w:val="nil"/>
              <w:left w:val="nil"/>
              <w:bottom w:val="nil"/>
              <w:right w:val="nil"/>
            </w:tcBorders>
          </w:tcPr>
          <w:p w14:paraId="69C144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a jeho miesto v našich dejinách. Bratislava : Veda : Historický ústav SAV, 2009. 606 s.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3283D6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B66C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VRZGULOVÁ, Monika - LUTHEROVÁ, Soňa G. Introduction: Remembering the Socialist Past. In Journal of Nationalism Memory and Language Politics, 2021-07-01, 15, 1, pp. 1-15. ISSN 25705857. Dostupné na: </w:t>
      </w:r>
      <w:hyperlink r:id="rId341" w:history="1">
        <w:r>
          <w:rPr>
            <w:rFonts w:ascii="Times New Roman" w:hAnsi="Times New Roman" w:cs="Times New Roman"/>
            <w:i/>
            <w:iCs/>
            <w:color w:val="7F7F7F"/>
            <w:sz w:val="24"/>
            <w:szCs w:val="24"/>
          </w:rPr>
          <w:t>https://doi.org/10.2478/jnmlp-2021-0004.,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4592B78" w14:textId="77777777">
        <w:trPr>
          <w:trHeight w:val="100"/>
        </w:trPr>
        <w:tc>
          <w:tcPr>
            <w:tcW w:w="1410" w:type="dxa"/>
            <w:tcBorders>
              <w:top w:val="nil"/>
              <w:left w:val="nil"/>
              <w:bottom w:val="nil"/>
              <w:right w:val="nil"/>
            </w:tcBorders>
          </w:tcPr>
          <w:p w14:paraId="1F7DF4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AAB156</w:t>
            </w:r>
          </w:p>
        </w:tc>
        <w:tc>
          <w:tcPr>
            <w:tcW w:w="8193" w:type="dxa"/>
            <w:tcBorders>
              <w:top w:val="nil"/>
              <w:left w:val="nil"/>
              <w:bottom w:val="nil"/>
              <w:right w:val="nil"/>
            </w:tcBorders>
          </w:tcPr>
          <w:p w14:paraId="3E2BE0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Predjarie : </w:t>
            </w:r>
            <w:r>
              <w:rPr>
                <w:rFonts w:ascii="Times New Roman" w:hAnsi="Times New Roman" w:cs="Times New Roman"/>
                <w:sz w:val="24"/>
                <w:szCs w:val="24"/>
              </w:rPr>
              <w:lastRenderedPageBreak/>
              <w:t>politický, ekonomický a kultúrny vývoj na Slovensku v rokoch 1960-1967. 1. vyd. Bratislava : Veda, 2002. 392 s. ISBN 80-224-0707-0</w:t>
            </w:r>
          </w:p>
        </w:tc>
      </w:tr>
    </w:tbl>
    <w:p w14:paraId="5BE563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A2CB4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JASEK, P. Political opposition, human rights, and political changes in Czechoslovakia in 1989. In HUMAN RIGHTS AND POLITICAL DISSENT IN CENTRAL EUROPE: Between the Helsinki Accords and the Fall of the Berlin Wall. 2022, p. 137-151. Dostupné na: </w:t>
      </w:r>
      <w:hyperlink r:id="rId342" w:history="1">
        <w:r>
          <w:rPr>
            <w:rFonts w:ascii="Times New Roman" w:hAnsi="Times New Roman" w:cs="Times New Roman"/>
            <w:i/>
            <w:iCs/>
            <w:color w:val="7F7F7F"/>
            <w:sz w:val="24"/>
            <w:szCs w:val="24"/>
          </w:rPr>
          <w:t>https://doi.org/10.4324/9781003187646-11.,</w:t>
        </w:r>
      </w:hyperlink>
      <w:r>
        <w:rPr>
          <w:rFonts w:ascii="Times New Roman" w:hAnsi="Times New Roman" w:cs="Times New Roman"/>
          <w:i/>
          <w:iCs/>
          <w:color w:val="993300"/>
          <w:sz w:val="24"/>
          <w:szCs w:val="24"/>
        </w:rPr>
        <w:t xml:space="preserve"> Registrované v: WOS</w:t>
      </w:r>
    </w:p>
    <w:p w14:paraId="702743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DOSKOČIL, Z. Czechoslovakism and Ludakness in the 1960s reform period. In Adam Hudek, Michal Kopeček, Jan Mervart (eds.): Czechoslovakism. London; New York : Routledge, 2022, s. 365. ISBN 978-1-032-07072-8.</w:t>
      </w:r>
    </w:p>
    <w:p w14:paraId="2D560C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MERVART, J. Czechoslovakism and the party theory of the „nationality question“. In Adam Hudek, Michal Kopeček, Jan Mervart (eds.): Czechoslovakism. London; New York : Routledge, 2022, s. 392.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58747C" w14:textId="77777777">
        <w:trPr>
          <w:trHeight w:val="100"/>
        </w:trPr>
        <w:tc>
          <w:tcPr>
            <w:tcW w:w="1410" w:type="dxa"/>
            <w:tcBorders>
              <w:top w:val="nil"/>
              <w:left w:val="nil"/>
              <w:bottom w:val="nil"/>
              <w:right w:val="nil"/>
            </w:tcBorders>
          </w:tcPr>
          <w:p w14:paraId="592493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AAB157</w:t>
            </w:r>
          </w:p>
        </w:tc>
        <w:tc>
          <w:tcPr>
            <w:tcW w:w="8193" w:type="dxa"/>
            <w:tcBorders>
              <w:top w:val="nil"/>
              <w:left w:val="nil"/>
              <w:bottom w:val="nil"/>
              <w:right w:val="nil"/>
            </w:tcBorders>
          </w:tcPr>
          <w:p w14:paraId="6B41B8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 (Vega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14:paraId="0379AC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E773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KLÍPA, O. Majstr a Małgorzata: Polky v továrnách ČSSR. Praha : Univerzita Karlova, nakladatelství Karolinum, 2021, s. 161. ISBN:978-80-246-4844-6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F48490" w14:textId="77777777">
        <w:trPr>
          <w:trHeight w:val="100"/>
        </w:trPr>
        <w:tc>
          <w:tcPr>
            <w:tcW w:w="1410" w:type="dxa"/>
            <w:tcBorders>
              <w:top w:val="nil"/>
              <w:left w:val="nil"/>
              <w:bottom w:val="nil"/>
              <w:right w:val="nil"/>
            </w:tcBorders>
          </w:tcPr>
          <w:p w14:paraId="634296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AAB158</w:t>
            </w:r>
          </w:p>
        </w:tc>
        <w:tc>
          <w:tcPr>
            <w:tcW w:w="8193" w:type="dxa"/>
            <w:tcBorders>
              <w:top w:val="nil"/>
              <w:left w:val="nil"/>
              <w:bottom w:val="nil"/>
              <w:right w:val="nil"/>
            </w:tcBorders>
          </w:tcPr>
          <w:p w14:paraId="0C8BD8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Otázky industrializácie Slovenska (1945-1960). Bratislava : VEDA, 1999. 149 s.</w:t>
            </w:r>
          </w:p>
        </w:tc>
      </w:tr>
    </w:tbl>
    <w:p w14:paraId="1E8E7C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51D6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HAJDUKOVA, Romana - SOPIROVA, Alzbeta. Perspectives of Post-Industrial Towns and Landscape in Eastern Slovakia-Case Study Strazske. In LAND, 2022, vol. 11, no. 7, pp. Dostupné na: https://doi.org/10.3390/land11071114., Registrované v: WOS</w:t>
      </w:r>
    </w:p>
    <w:p w14:paraId="6D90B5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GORKA, A. - KUSNIROVA, D. Socialist Industrialization as a Factor of Urban Development and a Difficult Legacy in Kosice, Slovakia. In ARCHITEKTURA &amp; URBANIZMUS. ISSN 0044-8680, 2021, vol. 55, no. 1-2, p. 32-45. Dostupné na: </w:t>
      </w:r>
      <w:hyperlink r:id="rId343" w:history="1">
        <w:r>
          <w:rPr>
            <w:rFonts w:ascii="Times New Roman" w:hAnsi="Times New Roman" w:cs="Times New Roman"/>
            <w:i/>
            <w:iCs/>
            <w:color w:val="7F7F7F"/>
            <w:sz w:val="24"/>
            <w:szCs w:val="24"/>
          </w:rPr>
          <w:t>https://doi.org/10.31577/archandurb.2021.55.1-2.3.,</w:t>
        </w:r>
      </w:hyperlink>
      <w:r>
        <w:rPr>
          <w:rFonts w:ascii="Times New Roman" w:hAnsi="Times New Roman" w:cs="Times New Roman"/>
          <w:i/>
          <w:iCs/>
          <w:color w:val="993300"/>
          <w:sz w:val="24"/>
          <w:szCs w:val="24"/>
        </w:rPr>
        <w:t xml:space="preserve"> Registrované v: WOS</w:t>
      </w:r>
    </w:p>
    <w:p w14:paraId="6395F0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TIŠLIAR, Pavol - ŠPROCHA, Branislav. Post-war Register of Food Supplied Persons in Slovakia in 1946. In Studia Historica Nitriensia, 2022-01-01, 26, 1, pp. 52-73. ISSN 13387219. Dostupné na: https://doi.org/10.17846/SHN.2022.26.1.52-73., Registrované v: SCOPUS</w:t>
      </w:r>
    </w:p>
    <w:p w14:paraId="0A2642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KUŠNÍROVÁ, D. From City to Agglomeration: Socialist Industrialization and Development of City Limits in Košice, Slovakia 1945-1989. In CENTRAL EUROPEAN HORIZONS, 2021, roč. 2, č. 2, s. 11, ISSN 2732-0456, [cit. 2023-06-28]. Dostupné na: &lt; https://horizontok.hu/wp-content/uploads/2022/02/Cental_European_Horizons_doi_10.51918ceh.2021.2.3.pdf&gt;</w:t>
      </w:r>
    </w:p>
    <w:p w14:paraId="78CFB3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SABOL, M. - ĎURČO, M. - HALLON, Ľ. Automobilizmus na Slovensku v prvej polovici 20. storočia. Praha : Karolinum, 2022, s. 159. ISBN 978-80-246-</w:t>
      </w:r>
      <w:r>
        <w:rPr>
          <w:rFonts w:ascii="Times New Roman" w:hAnsi="Times New Roman" w:cs="Times New Roman"/>
          <w:i/>
          <w:iCs/>
          <w:color w:val="993300"/>
          <w:sz w:val="24"/>
          <w:szCs w:val="24"/>
        </w:rPr>
        <w:lastRenderedPageBreak/>
        <w:t>5441-6.</w:t>
      </w:r>
    </w:p>
    <w:p w14:paraId="531BB1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2022, s. 206. ISBN 978-80-574-0140-7.</w:t>
      </w:r>
    </w:p>
    <w:p w14:paraId="687672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JUHÁSZOVÁ, T. Post-WWII migration flows in micro-perspective: The case of the east Slovak small town Medzev. In ČLOVEK A SPOLOČNOSŤ [internetový časopis], 2022, roč. 25, č. 1, s. 16, ISSN 1335-3608, [cit. 2023-05-04]. Dostupné na internete: &lt;https://individualandsociety.org/casopis/2022/1/pdf/post-wwii-migration-flows-in-micro-perspective-the-case-of-the-east-slovak-small-town-medzev&gt;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9A82D8" w14:textId="77777777">
        <w:trPr>
          <w:trHeight w:val="100"/>
        </w:trPr>
        <w:tc>
          <w:tcPr>
            <w:tcW w:w="1410" w:type="dxa"/>
            <w:tcBorders>
              <w:top w:val="nil"/>
              <w:left w:val="nil"/>
              <w:bottom w:val="nil"/>
              <w:right w:val="nil"/>
            </w:tcBorders>
          </w:tcPr>
          <w:p w14:paraId="231F8F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AAB159</w:t>
            </w:r>
          </w:p>
        </w:tc>
        <w:tc>
          <w:tcPr>
            <w:tcW w:w="8193" w:type="dxa"/>
            <w:tcBorders>
              <w:top w:val="nil"/>
              <w:left w:val="nil"/>
              <w:bottom w:val="nil"/>
              <w:right w:val="nil"/>
            </w:tcBorders>
          </w:tcPr>
          <w:p w14:paraId="0CD2BC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14:paraId="419A47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B99C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AMBROZY, M. Ethical View on Slovak, Hungarian and Roma Relations in Slovakia in the Context of Multiculturalism. In ASTRA SALVENSIS - REVISTA DE ISTORIE SI CULTURA, 2022, roč. 10, č. 19, s. 842, ISSN 2393-4727, [cit. 2023-06-12]. Dostupné na internete: </w:t>
      </w:r>
      <w:hyperlink r:id="rId344" w:history="1">
        <w:r>
          <w:rPr>
            <w:rFonts w:ascii="Times New Roman" w:hAnsi="Times New Roman" w:cs="Times New Roman"/>
            <w:i/>
            <w:iCs/>
            <w:color w:val="7F7F7F"/>
            <w:sz w:val="24"/>
            <w:szCs w:val="24"/>
          </w:rPr>
          <w:t>https://www.ceeol.com/search/viewpdf?id=1087188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A9E1DD" w14:textId="77777777">
        <w:trPr>
          <w:trHeight w:val="100"/>
        </w:trPr>
        <w:tc>
          <w:tcPr>
            <w:tcW w:w="1410" w:type="dxa"/>
            <w:tcBorders>
              <w:top w:val="nil"/>
              <w:left w:val="nil"/>
              <w:bottom w:val="nil"/>
              <w:right w:val="nil"/>
            </w:tcBorders>
          </w:tcPr>
          <w:p w14:paraId="29A5DA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AAB160</w:t>
            </w:r>
          </w:p>
        </w:tc>
        <w:tc>
          <w:tcPr>
            <w:tcW w:w="8193" w:type="dxa"/>
            <w:tcBorders>
              <w:top w:val="nil"/>
              <w:left w:val="nil"/>
              <w:bottom w:val="nil"/>
              <w:right w:val="nil"/>
            </w:tcBorders>
          </w:tcPr>
          <w:p w14:paraId="5AB19B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Modernizácia výchovy a vzdelávania na Slovensku v 2. polovici 20. storočia : (pokusy a hľadania). 1. vyd. Bratislava : VEDA Vydavateľstvo SAV, 2007. 172 s. ISBN 978-80-224-0992-6 (Centrum excelentnosti výskumu otázok kľúčových moderných slovenských dejín pri Historickom ústave SAV)</w:t>
            </w:r>
          </w:p>
        </w:tc>
      </w:tr>
    </w:tbl>
    <w:p w14:paraId="124AD3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9F89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FILČÁKOVÁ , M. Univerzita Pavla Jozefa Šafárika v Košiciach v kontexte politických dejín poznania. In Poznanie, spoločnosť, dejiny : Stretnutie mladých historikov XI. Košice : UPJŠ vydavateľstvo ŠafárikPres, 2022, s. 47. ISBN 978-80-574-0087-5, [cit. 2023-06-07]. Dostupné na internete: </w:t>
      </w:r>
      <w:hyperlink r:id="rId345" w:history="1">
        <w:r>
          <w:rPr>
            <w:rFonts w:ascii="Times New Roman" w:hAnsi="Times New Roman" w:cs="Times New Roman"/>
            <w:i/>
            <w:iCs/>
            <w:color w:val="7F7F7F"/>
            <w:sz w:val="24"/>
            <w:szCs w:val="24"/>
          </w:rPr>
          <w:t>https://www.academia.edu/74678258/Stretnutie_mlad%C3%BDch_historikov_XI</w:t>
        </w:r>
      </w:hyperlink>
    </w:p>
    <w:p w14:paraId="127AE8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GABZDILOVÁ, S. Za katedrou v dobe stalinizmu : deformácia profesie učiteľa na Slovensku v rokoch 1948-1953. [Košice] : Spoločenskovedný ústav CSPV SAV, v.v.i., 2022, s. 209. ISBN 978-80-89524-73-0</w:t>
      </w:r>
    </w:p>
    <w:p w14:paraId="103EA7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KUŠNÍROVÁ, D. Mesto hutníkov a baníkov: industrializácia východného Slovenska a rozvoj školstva v Košiciach v rokoch 1945 – 1970. In Poznanie, spoločnosť, dejiny : Stretnutie mladých historikov XI. Košice : UPJŠ vydavateľstvo ŠafárikPres, 2022, s. 82. ISBN 978-80-574-0087-5, [cit. 2023-06-07]. Dostupné na internete: </w:t>
      </w:r>
      <w:hyperlink r:id="rId346" w:history="1">
        <w:r>
          <w:rPr>
            <w:rFonts w:ascii="Times New Roman" w:hAnsi="Times New Roman" w:cs="Times New Roman"/>
            <w:i/>
            <w:iCs/>
            <w:color w:val="7F7F7F"/>
            <w:sz w:val="24"/>
            <w:szCs w:val="24"/>
          </w:rPr>
          <w:t>https://www.academia.edu/74678258/Stretnutie_mlad%C3%BDch_historikov_XI</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BCB6EC" w14:textId="77777777">
        <w:trPr>
          <w:trHeight w:val="100"/>
        </w:trPr>
        <w:tc>
          <w:tcPr>
            <w:tcW w:w="1410" w:type="dxa"/>
            <w:tcBorders>
              <w:top w:val="nil"/>
              <w:left w:val="nil"/>
              <w:bottom w:val="nil"/>
              <w:right w:val="nil"/>
            </w:tcBorders>
          </w:tcPr>
          <w:p w14:paraId="4EA6C6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AAB161</w:t>
            </w:r>
          </w:p>
        </w:tc>
        <w:tc>
          <w:tcPr>
            <w:tcW w:w="8193" w:type="dxa"/>
            <w:tcBorders>
              <w:top w:val="nil"/>
              <w:left w:val="nil"/>
              <w:bottom w:val="nil"/>
              <w:right w:val="nil"/>
            </w:tcBorders>
          </w:tcPr>
          <w:p w14:paraId="6F10FC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Chronológia starších slovenských dejín. Bratislava : Historický ústav SAV vo vyd. Prodama, [2008]. 315 s. ISBN 978-80-969782-8-1</w:t>
            </w:r>
          </w:p>
        </w:tc>
      </w:tr>
    </w:tbl>
    <w:p w14:paraId="57C27B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F6F9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ČERVEŇANSKÝ, S. Interpretácie konca rímskej antiky v strednom Podunajsku v slovenskej historiografii. In HISTORICA LIII : zborník k 70. narodeninám docenta Pavla Valachoviča. Bratislava : Univerzita Komenského v Bratislave, 2022, s. 97. ISBN 978-80-223-5413-4.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FBB4569" w14:textId="77777777">
        <w:trPr>
          <w:trHeight w:val="100"/>
        </w:trPr>
        <w:tc>
          <w:tcPr>
            <w:tcW w:w="1410" w:type="dxa"/>
            <w:tcBorders>
              <w:top w:val="nil"/>
              <w:left w:val="nil"/>
              <w:bottom w:val="nil"/>
              <w:right w:val="nil"/>
            </w:tcBorders>
          </w:tcPr>
          <w:p w14:paraId="4FCDF5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AAB162</w:t>
            </w:r>
          </w:p>
        </w:tc>
        <w:tc>
          <w:tcPr>
            <w:tcW w:w="8193" w:type="dxa"/>
            <w:tcBorders>
              <w:top w:val="nil"/>
              <w:left w:val="nil"/>
              <w:bottom w:val="nil"/>
              <w:right w:val="nil"/>
            </w:tcBorders>
          </w:tcPr>
          <w:p w14:paraId="2B4FCE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Matúš Čák Trenčiansky [Matthew Csák of Trenčín]. Recenzenti Richard Marsina, Vladimír Rábik. Bratislava : Historický ústav SAV : VEDA, 2016. </w:t>
            </w:r>
            <w:r>
              <w:rPr>
                <w:rFonts w:ascii="Times New Roman" w:hAnsi="Times New Roman" w:cs="Times New Roman"/>
                <w:sz w:val="24"/>
                <w:szCs w:val="24"/>
              </w:rPr>
              <w:lastRenderedPageBreak/>
              <w:t>144 s. ISBN 978-80-224-1532-3 (Hrady na Slovensku : Centrum excelentnosti SAV)</w:t>
            </w:r>
          </w:p>
        </w:tc>
      </w:tr>
    </w:tbl>
    <w:p w14:paraId="3E62A6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9A163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347"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p w14:paraId="6F7C0D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PALKO, J. Kráľovič Belo (1249 – 1269) : Dux tocius Sclavoniæ, Dalmaciæ et Croaciæ. Bratislava : Slovenské dejiny o. z. : Libri Historiæ, 2022, s. 188. ISBN 978-80-973729-4-1.</w:t>
      </w:r>
    </w:p>
    <w:p w14:paraId="05121D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STEINHÜBEL, J. - ŠTEFÁNIK, M. Panovnícka moc, jej vývoj a premeny od Veľkej Moravy po Jagelovcov. In Panovnícka moc v stredoveku : legitimita – atribúty – reprezentanti. Bratislava : VEDA, vydavateľstvo SAV : Historický ústav SAV, 2022, s. 25, 346. ISBN 978-80-224-1976-5.</w:t>
      </w:r>
    </w:p>
    <w:p w14:paraId="230AA8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TIHÁNYIOVÁ, M. Karol Róbert z Anjou a Tomáš zo Sečian. Od odvahy a vernosti k moci a vplyvu. In Panovnícka moc v stredoveku : legitimita – atribúty – reprezentanti. Bratislava : VEDA, vydavateľstvo SAV : Historický ústav SAV, 2022, s. 278,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50F077" w14:textId="77777777">
        <w:trPr>
          <w:trHeight w:val="100"/>
        </w:trPr>
        <w:tc>
          <w:tcPr>
            <w:tcW w:w="1410" w:type="dxa"/>
            <w:tcBorders>
              <w:top w:val="nil"/>
              <w:left w:val="nil"/>
              <w:bottom w:val="nil"/>
              <w:right w:val="nil"/>
            </w:tcBorders>
          </w:tcPr>
          <w:p w14:paraId="6B0090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AAB163</w:t>
            </w:r>
          </w:p>
        </w:tc>
        <w:tc>
          <w:tcPr>
            <w:tcW w:w="8193" w:type="dxa"/>
            <w:tcBorders>
              <w:top w:val="nil"/>
              <w:left w:val="nil"/>
              <w:bottom w:val="nil"/>
              <w:right w:val="nil"/>
            </w:tcBorders>
          </w:tcPr>
          <w:p w14:paraId="0FBB16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Formovanie vyššej šľachty na západnom Slovensku. 1. vyd. Bratislava : Minor, 2002. 154 s., 23 tab., 1 príl. ISBN 80-901407-8-5</w:t>
            </w:r>
          </w:p>
        </w:tc>
      </w:tr>
    </w:tbl>
    <w:p w14:paraId="1725B1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1AB5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 FRANKO, Michal. The Church and the Settlement: Church and Settlement Interaction in Medieval Pezinok. In MESTO A DEJINY-THE CITY AND HISTORY, 2022, vol. 11, no. 1, pp. 72-102. ISSN 1339-0163. Dostupné na: </w:t>
      </w:r>
      <w:hyperlink r:id="rId348" w:history="1">
        <w:r>
          <w:rPr>
            <w:rFonts w:ascii="Times New Roman" w:hAnsi="Times New Roman" w:cs="Times New Roman"/>
            <w:i/>
            <w:iCs/>
            <w:color w:val="7F7F7F"/>
            <w:sz w:val="24"/>
            <w:szCs w:val="24"/>
          </w:rPr>
          <w:t>https://doi.org/10.33542/CAH2022-1-05.,</w:t>
        </w:r>
      </w:hyperlink>
      <w:r>
        <w:rPr>
          <w:rFonts w:ascii="Times New Roman" w:hAnsi="Times New Roman" w:cs="Times New Roman"/>
          <w:i/>
          <w:iCs/>
          <w:color w:val="993300"/>
          <w:sz w:val="24"/>
          <w:szCs w:val="24"/>
        </w:rPr>
        <w:t xml:space="preserve"> Registrované v: WOS</w:t>
      </w:r>
    </w:p>
    <w:p w14:paraId="47B9E8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DRUGA, M. Benediktínske kláštory a ich donátori v arpádovskom Uhorsku. Bratislava : VEDA, Vydavateľstvo Slovenskej akadémie vied : Historický ústav SAV, v. v. i., 2022, s. 439.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000C76" w14:textId="77777777">
        <w:trPr>
          <w:trHeight w:val="100"/>
        </w:trPr>
        <w:tc>
          <w:tcPr>
            <w:tcW w:w="1410" w:type="dxa"/>
            <w:tcBorders>
              <w:top w:val="nil"/>
              <w:left w:val="nil"/>
              <w:bottom w:val="nil"/>
              <w:right w:val="nil"/>
            </w:tcBorders>
          </w:tcPr>
          <w:p w14:paraId="42147B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AAB164</w:t>
            </w:r>
          </w:p>
        </w:tc>
        <w:tc>
          <w:tcPr>
            <w:tcW w:w="8193" w:type="dxa"/>
            <w:tcBorders>
              <w:top w:val="nil"/>
              <w:left w:val="nil"/>
              <w:bottom w:val="nil"/>
              <w:right w:val="nil"/>
            </w:tcBorders>
          </w:tcPr>
          <w:p w14:paraId="26E101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na ceste k privilégiu 1291 : štúdie k dejinám Bratislavy v 13. storočí [Bratislava auf dem Weg zum Stadtprivileg 1291]. Bratislava : Historický ústav SAV v Prodama s.r.o., 2014. 211 s. ISBN 978-80-89396-31-3 (Hrady na Slovensku : Centrum excelentnosti SAV. Vega 2/0079/14 : Sociálny a demografický vývoj miest na Slovensku v stredoveku)</w:t>
            </w:r>
          </w:p>
        </w:tc>
      </w:tr>
    </w:tbl>
    <w:p w14:paraId="19EAD3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B703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349"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68105F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LYSÝ, Miroslav. Na ceste za zločinom v dejinách mojmírovskej Moravy a arpádovského Uhorska. In Forum Historiae, 2022-01-01, 16, 2, pp. 8-20. Available on: https://doi.org/10.31577/FORHIST.2022.16.2.2., Registrované v: SCOPUS</w:t>
      </w:r>
    </w:p>
    <w:p w14:paraId="572B1B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HUDÁČEK, P. Turčianski a liptovskí populi v kráľovskom privilégiu Bela IV. z roku 1257. In Panovnícka moc v stredoveku : legitimita – atribúty – reprezentanti. Bratislava : VEDA, vydavateľstvo SAV : Historický ústav SAV, 2022, s. 197,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BC89F0" w14:textId="77777777">
        <w:trPr>
          <w:trHeight w:val="100"/>
        </w:trPr>
        <w:tc>
          <w:tcPr>
            <w:tcW w:w="1410" w:type="dxa"/>
            <w:tcBorders>
              <w:top w:val="nil"/>
              <w:left w:val="nil"/>
              <w:bottom w:val="nil"/>
              <w:right w:val="nil"/>
            </w:tcBorders>
          </w:tcPr>
          <w:p w14:paraId="2BD9D4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AAB165</w:t>
            </w:r>
          </w:p>
        </w:tc>
        <w:tc>
          <w:tcPr>
            <w:tcW w:w="8193" w:type="dxa"/>
            <w:tcBorders>
              <w:top w:val="nil"/>
              <w:left w:val="nil"/>
              <w:bottom w:val="nil"/>
              <w:right w:val="nil"/>
            </w:tcBorders>
          </w:tcPr>
          <w:p w14:paraId="5EB9B7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v hlavách a v srdciach : fenomén národného hrdinu v historickej pamäti. Bratislava : Historický ústav SAV v Prodama s.r.o., 2011. 208 s. ISBN 978-80-89396-13-9 (Vega 2/0089/10 : Oslavy ako identitotvorný fenomén na Slovensku v období modernizácie. Vega 2/0138/11 : Premeny slovenskej spoločnosti v prvej polovici " dlhého" 19. storočia)</w:t>
            </w:r>
          </w:p>
        </w:tc>
      </w:tr>
    </w:tbl>
    <w:p w14:paraId="7D0468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1D2B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HUDEK, A - KOPECEK, M - MERVART, J. Czechoslovakism. In </w:t>
      </w:r>
      <w:r>
        <w:rPr>
          <w:rFonts w:ascii="Times New Roman" w:hAnsi="Times New Roman" w:cs="Times New Roman"/>
          <w:i/>
          <w:iCs/>
          <w:color w:val="993300"/>
          <w:sz w:val="24"/>
          <w:szCs w:val="24"/>
        </w:rPr>
        <w:lastRenderedPageBreak/>
        <w:t xml:space="preserve">CZECHOSLOVAKISM, 2022, vol., no., pp. 1-490. Dostupné na: </w:t>
      </w:r>
      <w:hyperlink r:id="rId350" w:history="1">
        <w:r>
          <w:rPr>
            <w:rFonts w:ascii="Times New Roman" w:hAnsi="Times New Roman" w:cs="Times New Roman"/>
            <w:i/>
            <w:iCs/>
            <w:color w:val="7F7F7F"/>
            <w:sz w:val="24"/>
            <w:szCs w:val="24"/>
          </w:rPr>
          <w:t>https://doi.org/10.4324/9781003205234.,</w:t>
        </w:r>
      </w:hyperlink>
      <w:r>
        <w:rPr>
          <w:rFonts w:ascii="Times New Roman" w:hAnsi="Times New Roman" w:cs="Times New Roman"/>
          <w:i/>
          <w:iCs/>
          <w:color w:val="993300"/>
          <w:sz w:val="24"/>
          <w:szCs w:val="24"/>
        </w:rPr>
        <w:t xml:space="preserve"> Registrované v: WOS</w:t>
      </w:r>
    </w:p>
    <w:p w14:paraId="53155E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BAER, J. The Green Butterfly : Hana Ponická (1922-2007), Slovak Writer, Poetess, and Dissident. Stuttgart : ibidem-Verlag, 2022, s. 235. ISBN 978-3-8382-1426-9.</w:t>
      </w:r>
    </w:p>
    <w:p w14:paraId="75D4A5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HANULA, M. Martin Oríšek: učiteľ a legionár v úlohe poslanca agrárnej strany. In Peter Chorvát, Martin Posch a kol. Československé légie – Slováci – Slovensko. Bratislava : Vojenský historický ústav, 2022, s. 157. ISBN 978-80-89523-79-5.</w:t>
      </w:r>
    </w:p>
    <w:p w14:paraId="79D991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KRAJČÍR, L. M. R. Štefánik ako subjekt príležitostnej poézie a politickej lyriky (1919-1948). In Peter Chorvát, Martin Posch a kol. Československé légie – Slováci – Slovensko. Bratislava : Vojenský historický ústav, 2022, s. 315. ISBN 978-80-89523-79-5.</w:t>
      </w:r>
    </w:p>
    <w:p w14:paraId="2AAAAB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SERAPIONOVA, E. P. M. R. Štefánik a československí legionári: pohľad z Ruska, história a súčasnosť. In Peter Chorvát, Martin Posch a kol. Československé légie – Slováci – Slovensko. Bratislava : Vojenský historický ústav, 2022, s. 249.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98E4F6" w14:textId="77777777">
        <w:trPr>
          <w:trHeight w:val="100"/>
        </w:trPr>
        <w:tc>
          <w:tcPr>
            <w:tcW w:w="1410" w:type="dxa"/>
            <w:tcBorders>
              <w:top w:val="nil"/>
              <w:left w:val="nil"/>
              <w:bottom w:val="nil"/>
              <w:right w:val="nil"/>
            </w:tcBorders>
          </w:tcPr>
          <w:p w14:paraId="70778F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AAB166</w:t>
            </w:r>
          </w:p>
        </w:tc>
        <w:tc>
          <w:tcPr>
            <w:tcW w:w="8193" w:type="dxa"/>
            <w:tcBorders>
              <w:top w:val="nil"/>
              <w:left w:val="nil"/>
              <w:bottom w:val="nil"/>
              <w:right w:val="nil"/>
            </w:tcBorders>
          </w:tcPr>
          <w:p w14:paraId="35B90F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ako symbol [Milan Rastislav Štefánik as a Symbol]. Recenzenti: Elena Mannová, Alica Kurhajcová. Bratislava : VEDA vydavateľstvo SAV : Historický ústav SAV, 2019. 287 s. ISBN 978-80-224-1785-3 (APVV - 17 - 0399 : Z monarchie do republiky. Proces tranzície spoločnosti na Slovensku v európskom kontexte)</w:t>
            </w:r>
          </w:p>
        </w:tc>
      </w:tr>
    </w:tbl>
    <w:p w14:paraId="5F946C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596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HALEK, Jan. Historiography in the Wake of the Politics of History: the case of Ludovit Holotik';s book Stefanikovska legenda. In HISTORICKY CASOPIS. ISSN 0018-2575, 2022, vol. 70, no. 1, pp. 115-142. Dostupné na: </w:t>
      </w:r>
      <w:hyperlink r:id="rId351" w:history="1">
        <w:r>
          <w:rPr>
            <w:rFonts w:ascii="Times New Roman" w:hAnsi="Times New Roman" w:cs="Times New Roman"/>
            <w:i/>
            <w:iCs/>
            <w:color w:val="7F7F7F"/>
            <w:sz w:val="24"/>
            <w:szCs w:val="24"/>
          </w:rPr>
          <w:t>https://doi.org/10.31577/histcaso.2022.70.1.5.,</w:t>
        </w:r>
      </w:hyperlink>
      <w:r>
        <w:rPr>
          <w:rFonts w:ascii="Times New Roman" w:hAnsi="Times New Roman" w:cs="Times New Roman"/>
          <w:i/>
          <w:iCs/>
          <w:color w:val="993300"/>
          <w:sz w:val="24"/>
          <w:szCs w:val="24"/>
        </w:rPr>
        <w:t xml:space="preserve"> Registrované v: WOS</w:t>
      </w:r>
    </w:p>
    <w:p w14:paraId="4347CD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ZELENKOVÁ, A. Slovensko „českými“ alebo „slovenskými“ očami? (Zamyslenie nad Kosatíkovým Slovenským stoletím). In ČASOPIS MATICE MORAVSKÉ, 2022, roč. 141, č. 2, s. 300. ISSN 0323-052X</w:t>
      </w:r>
    </w:p>
    <w:p w14:paraId="349838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BABJÁK, J. Bratislavskí „výzvedčíci“ a Štefánikove slávnosti. In Peter Chorvát, Martin Posch a kol. Československé légie – Slováci – Slovensko. Bratislava : Vojenský historický ústav, 2022, s. 343. ISBN 978-80-89523-79-5.</w:t>
      </w:r>
    </w:p>
    <w:p w14:paraId="4EC432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Ideológia vytesaná do kameňa. In VOJNOVÁ KRONIKA : spoločnosť, politika, armáda, kultúra, 2022, roč. 11, č. 2, s. 19. ISSN 1338-6379.</w:t>
      </w:r>
    </w:p>
    <w:p w14:paraId="57C0DC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KMEŤ, M. Milan Rastislav Štefánik v reflexii didaktiky dejepisu. In Peter Chorvát, Martin Posch a kol. Československé légie – Slováci – Slovensko. Bratislava : Vojenský historický ústav, 2022, s. 378. ISBN 978-80-89523-79-5.</w:t>
      </w:r>
    </w:p>
    <w:p w14:paraId="1CD1B1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PEJS, O. K projevům poslovenšťování ve slovenské armádě (1939 – 1940). In VOJENSKÁ HISTÓRIA : časopis pre vojenskú históriu, múzejníctvo a archívnictvo, 2022, roč. 26, č. 1, s. 55.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2B171C" w14:textId="77777777">
        <w:trPr>
          <w:trHeight w:val="100"/>
        </w:trPr>
        <w:tc>
          <w:tcPr>
            <w:tcW w:w="1410" w:type="dxa"/>
            <w:tcBorders>
              <w:top w:val="nil"/>
              <w:left w:val="nil"/>
              <w:bottom w:val="nil"/>
              <w:right w:val="nil"/>
            </w:tcBorders>
          </w:tcPr>
          <w:p w14:paraId="3389AE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AAB167</w:t>
            </w:r>
          </w:p>
        </w:tc>
        <w:tc>
          <w:tcPr>
            <w:tcW w:w="8193" w:type="dxa"/>
            <w:tcBorders>
              <w:top w:val="nil"/>
              <w:left w:val="nil"/>
              <w:bottom w:val="nil"/>
              <w:right w:val="nil"/>
            </w:tcBorders>
          </w:tcPr>
          <w:p w14:paraId="43ECE5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Prešporskí pekári a ich špeciality [Pressburg bakers and their specialities]. Recenzenti: Roman Holec, Elena Mannová. Bratislava : Marenčin PT, 2020. 192 s. Bratislava-Pressburg. ISBN 978-80-569-0544-9 (APVV - 17 - 0399 : Z monarchie do republiky. Proces tranzície spoločnosti na Slovensku v európskom kontexte)</w:t>
            </w:r>
          </w:p>
        </w:tc>
      </w:tr>
    </w:tbl>
    <w:p w14:paraId="7A227F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7166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MACKOVÁ, A. Májeková, Jana Magdaléna. Prešporskí pekári a ich špeciality. Bratislava: Marenčin PT, 2020, 192 s. In STUDIA HISTORICA TYRNAVIENSIA, 2021, roč. 21, č. 1, s. 175-177, ISSN 2729-8760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B1147D" w14:textId="77777777">
        <w:trPr>
          <w:trHeight w:val="100"/>
        </w:trPr>
        <w:tc>
          <w:tcPr>
            <w:tcW w:w="1410" w:type="dxa"/>
            <w:tcBorders>
              <w:top w:val="nil"/>
              <w:left w:val="nil"/>
              <w:bottom w:val="nil"/>
              <w:right w:val="nil"/>
            </w:tcBorders>
          </w:tcPr>
          <w:p w14:paraId="516C6C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AAB168</w:t>
            </w:r>
          </w:p>
        </w:tc>
        <w:tc>
          <w:tcPr>
            <w:tcW w:w="8193" w:type="dxa"/>
            <w:tcBorders>
              <w:top w:val="nil"/>
              <w:left w:val="nil"/>
              <w:bottom w:val="nil"/>
              <w:right w:val="nil"/>
            </w:tcBorders>
          </w:tcPr>
          <w:p w14:paraId="478007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Minulosť ako supermarket? : spôsoby reprezentácie a aktualizácie dejín Slovenska [The Past as a Supermarket? Ways of Representation and </w:t>
            </w:r>
            <w:r>
              <w:rPr>
                <w:rFonts w:ascii="Times New Roman" w:hAnsi="Times New Roman" w:cs="Times New Roman"/>
                <w:sz w:val="24"/>
                <w:szCs w:val="24"/>
              </w:rPr>
              <w:lastRenderedPageBreak/>
              <w:t>Actualisation of Slovak History]. Recenzenti: Dušan Škvarna, Gabriela Dudeková Kováčová, Ilona L. Juhász. Bratislava : Historický ústav SAV : VEDA, vydavateľstvo SAV, 2019. 463 s. Edícia Slovenská historiografia. ISBN 978-80-224-1706-8 (APVV-14-0644 : Kontinuity a diskontinuity politických a spoločenských elít na Slovensku v 19. a 20. storočí)</w:t>
            </w:r>
          </w:p>
        </w:tc>
      </w:tr>
    </w:tbl>
    <w:p w14:paraId="456BBB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1650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Available on: </w:t>
      </w:r>
      <w:hyperlink r:id="rId352"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p w14:paraId="601AA4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DRÁBIK, J. Pomalé překračování tradičních mezí. Fašismus v první ČSR jako metodologický problém české, slovenské a československé historiografie z hlediska historiků „nového konsenzu“. In SOUDOBÉ DĚJINY, 2022, roč. 29, č. 2, s. 392. ISSN 1210-7050.</w:t>
      </w:r>
    </w:p>
    <w:p w14:paraId="7933FA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KESSLER, V. "Chceme zůstat kořeny v tvé půdě." Představy o prostoru a krajině českých Němců. In Místa paměti v procesu formování moderního českého národa. Praha : Historický ústav, 2021, s. 302. ISBN 978-80-7286-381-5.</w:t>
      </w:r>
    </w:p>
    <w:p w14:paraId="5A207A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KESSLER, V. - PUŠ, I. „In deine Erde erzverkrallt, wir wollen wurzelnd bleiben“. Vorstellungen der böhmischen Deutschen über Raum und Landschaft 1880–1914. In ZEITSCHRIFT FÜR OSTMITTELEUROPA-FORSCHUNG, 2022, roč. 71, č. 3, s. 360, ISSN 0948-8294.</w:t>
      </w:r>
    </w:p>
    <w:p w14:paraId="2B0EE4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FOGELOVÁ, P. Sonda do zásahov politiky vo verejnom priestore v roku 1945 so zreteľom na prekódovanie etnického obrazu Košíc. In KOŠICKÉ HISTORICKÉ ZOŠITY : zborník Dejepisného spolku v Košiciach, 2022, č. 32, s. 22. ISBN 978-80-974469-1-8.</w:t>
      </w:r>
    </w:p>
    <w:p w14:paraId="756DC3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VÁRI, L. József Könyöki a lóža Mlčanlivosť v Prešporku. In Bratislava. Zborník Múzea mesta Bratislavy, 2020, roč. 32. Bratislava : Múzeum mesta Bratislavy, 2021, s. 94. ISBN 978-80-89636-47-1.</w:t>
      </w:r>
    </w:p>
    <w:p w14:paraId="0EE2A2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BURDA, M. MANNOVÁ, Elena. Minulosť ako supermarket? Spôsoby reprezentácie a aktualizácie dejín Slovenska. Bratislava: Historický ústav SAV; VEDA, 2019, 463 s. ISBN 978-80-224-1706-8. In VOJENSKÁ HISTÓRIA : časopis pre vojenskú históriu, múzejníctvo a archívnictvo, 2022, roč. 26, č. 1, s. 195-197.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F09E94" w14:textId="77777777">
        <w:trPr>
          <w:trHeight w:val="100"/>
        </w:trPr>
        <w:tc>
          <w:tcPr>
            <w:tcW w:w="1410" w:type="dxa"/>
            <w:tcBorders>
              <w:top w:val="nil"/>
              <w:left w:val="nil"/>
              <w:bottom w:val="nil"/>
              <w:right w:val="nil"/>
            </w:tcBorders>
          </w:tcPr>
          <w:p w14:paraId="27896A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AAB169</w:t>
            </w:r>
          </w:p>
        </w:tc>
        <w:tc>
          <w:tcPr>
            <w:tcW w:w="8193" w:type="dxa"/>
            <w:tcBorders>
              <w:top w:val="nil"/>
              <w:left w:val="nil"/>
              <w:bottom w:val="nil"/>
              <w:right w:val="nil"/>
            </w:tcBorders>
          </w:tcPr>
          <w:p w14:paraId="5DD2FA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MARSINA, Richard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Slovenské dejiny. Martin : Matica slovenská, [1992]. 334 s., obr. príl. ISBN 80-7090-239-6</w:t>
            </w:r>
          </w:p>
        </w:tc>
      </w:tr>
    </w:tbl>
    <w:p w14:paraId="070056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0CEC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Antifašizmus na Slovensku v rokoch 1938-1945. Ideológia, interpretácia a politická prax v ére ľudáckeho režimu. In Fašizmus náš slovenský. Bratislava : Premedia, 2021, s. 257.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AF1AE1" w14:textId="77777777">
        <w:trPr>
          <w:trHeight w:val="100"/>
        </w:trPr>
        <w:tc>
          <w:tcPr>
            <w:tcW w:w="1410" w:type="dxa"/>
            <w:tcBorders>
              <w:top w:val="nil"/>
              <w:left w:val="nil"/>
              <w:bottom w:val="nil"/>
              <w:right w:val="nil"/>
            </w:tcBorders>
          </w:tcPr>
          <w:p w14:paraId="11D6F8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AAB170</w:t>
            </w:r>
          </w:p>
        </w:tc>
        <w:tc>
          <w:tcPr>
            <w:tcW w:w="8193" w:type="dxa"/>
            <w:tcBorders>
              <w:top w:val="nil"/>
              <w:left w:val="nil"/>
              <w:bottom w:val="nil"/>
              <w:right w:val="nil"/>
            </w:tcBorders>
          </w:tcPr>
          <w:p w14:paraId="7F1806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Židia v 1. ČSR : politické ambície a sklamania [Jews in the 1st Czechoslovak Republic : political ambitions and disappointments]. Recenzenti: Milan Katuninec, Martina Fiamová. 1. vydanie. Bratislava : Marenčin PT, 2021. 189 s. ISBN 978-80-569-0786-3 (APVV - 17 - 0399 : Z monarchie do republiky. Proces tranzície spoločnosti na Slovensku v európskom kontexte. Vega 2/0092/20 : Židovské politické strany v politickom systéme Československa v rokoch 1918-1938)</w:t>
            </w:r>
          </w:p>
        </w:tc>
      </w:tr>
    </w:tbl>
    <w:p w14:paraId="73A6FC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32E2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TKÁČ, L. MEŠKOVÁ HRADSKÁ, Katarína. Židia v 1. ČSR : Politické ambície a sklamania. Bratislava : Historický ústav SAV; Marenčin PT, 2021, 192 s. ISBN 978-80-569-0786-3. In KULTÚRNE DEJINY, 2022, roč. 13, č. 2, s. 324-326.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8FB1D7" w14:textId="77777777">
        <w:trPr>
          <w:trHeight w:val="100"/>
        </w:trPr>
        <w:tc>
          <w:tcPr>
            <w:tcW w:w="1410" w:type="dxa"/>
            <w:tcBorders>
              <w:top w:val="nil"/>
              <w:left w:val="nil"/>
              <w:bottom w:val="nil"/>
              <w:right w:val="nil"/>
            </w:tcBorders>
          </w:tcPr>
          <w:p w14:paraId="032BBE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AAB171</w:t>
            </w:r>
          </w:p>
        </w:tc>
        <w:tc>
          <w:tcPr>
            <w:tcW w:w="8193" w:type="dxa"/>
            <w:tcBorders>
              <w:top w:val="nil"/>
              <w:left w:val="nil"/>
              <w:bottom w:val="nil"/>
              <w:right w:val="nil"/>
            </w:tcBorders>
          </w:tcPr>
          <w:p w14:paraId="40327A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Holokaust na Slovensku. 3. Listy Gisely Fleischmannovej </w:t>
            </w:r>
            <w:r>
              <w:rPr>
                <w:rFonts w:ascii="Times New Roman" w:hAnsi="Times New Roman" w:cs="Times New Roman"/>
                <w:sz w:val="24"/>
                <w:szCs w:val="24"/>
              </w:rPr>
              <w:lastRenderedPageBreak/>
              <w:t>(1942-1944). Snahy Pracovnej skupiny o záchranu slovenských a európskych židov. Dokumenty. Bratislava : Nadácia Milana Šimečku ; Bratislava : Židovská náboženská obec, 2003. 123 s. ISBN 80-968662-8-1</w:t>
            </w:r>
          </w:p>
        </w:tc>
      </w:tr>
    </w:tbl>
    <w:p w14:paraId="02A67A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7C28B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HLAVINKA, J. Dionýz Lénard and Leo (Ladislav) Junger - Escapees from the Lublin District and their Effor to Inform the World About the Mass Killing of Jews. In KEIZAI RONSHŪ, 2022, roč. 70, č. 2, s. 118. ISSN 0385-7263.</w:t>
      </w:r>
    </w:p>
    <w:p w14:paraId="0D7082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The History of the Escape of Arnošt Rosin and Czeslaw Mordowicz from the Auschwitz – Birkenau Concentration Camp to Slovakia in 1944. In KEIZAI RONSHŪ, 2022, roč. 70, č. 2, s. 93. ISSN 0385-7263.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42A00A" w14:textId="77777777">
        <w:trPr>
          <w:trHeight w:val="100"/>
        </w:trPr>
        <w:tc>
          <w:tcPr>
            <w:tcW w:w="1410" w:type="dxa"/>
            <w:tcBorders>
              <w:top w:val="nil"/>
              <w:left w:val="nil"/>
              <w:bottom w:val="nil"/>
              <w:right w:val="nil"/>
            </w:tcBorders>
          </w:tcPr>
          <w:p w14:paraId="303B32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AAB172</w:t>
            </w:r>
          </w:p>
        </w:tc>
        <w:tc>
          <w:tcPr>
            <w:tcW w:w="8193" w:type="dxa"/>
            <w:tcBorders>
              <w:top w:val="nil"/>
              <w:left w:val="nil"/>
              <w:bottom w:val="nil"/>
              <w:right w:val="nil"/>
            </w:tcBorders>
          </w:tcPr>
          <w:p w14:paraId="6A12EE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Slobodomurárske lóže v Bratislave. Bratislava : Albert Marenčin Vydavateľstvo PT : Vydavateľstvo Ivan Štefánik, 2005. 158 s. ISBN 80-88912-93-8</w:t>
            </w:r>
          </w:p>
        </w:tc>
      </w:tr>
    </w:tbl>
    <w:p w14:paraId="5E0298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A0F3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79.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41C473" w14:textId="77777777">
        <w:trPr>
          <w:trHeight w:val="100"/>
        </w:trPr>
        <w:tc>
          <w:tcPr>
            <w:tcW w:w="1410" w:type="dxa"/>
            <w:tcBorders>
              <w:top w:val="nil"/>
              <w:left w:val="nil"/>
              <w:bottom w:val="nil"/>
              <w:right w:val="nil"/>
            </w:tcBorders>
          </w:tcPr>
          <w:p w14:paraId="4D9D60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AAB173</w:t>
            </w:r>
          </w:p>
        </w:tc>
        <w:tc>
          <w:tcPr>
            <w:tcW w:w="8193" w:type="dxa"/>
            <w:tcBorders>
              <w:top w:val="nil"/>
              <w:left w:val="nil"/>
              <w:bottom w:val="nil"/>
              <w:right w:val="nil"/>
            </w:tcBorders>
          </w:tcPr>
          <w:p w14:paraId="298B40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Jozef Tiso : prejavy a články (1944-1947). [ Zv. 3.]. Bratislava : Vydala Spoločnosť Pro História v spolupráci s HÚ SAV, 2010. 249 s. ISBN 978-80-970060-8-2 (Centrum excelentnosti výskumu otázok kľúčových moderných slovenských dejín pri Historickom ústave SAV. Vega 2/0052/9 : Slovenská spoločnosť a menšiny v rokoch druhej svetovej vojny: problematika spolužitia, migrácia, holokaust)</w:t>
            </w:r>
          </w:p>
        </w:tc>
      </w:tr>
    </w:tbl>
    <w:p w14:paraId="1C1A50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9537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Mýtus a kult Jozefa Tisa. Bratislava : Paradigma Publishing, 2022, s. 209. ISBN 978-80-973678-5-5.</w:t>
      </w:r>
    </w:p>
    <w:p w14:paraId="4F8EE1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112. ISBN 978-80-8159-811-1</w:t>
      </w:r>
    </w:p>
    <w:p w14:paraId="37738E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SZABÓ, M. Štát a cirkev na Slovensku v rokoch 1939 až 1945. In Dušan Kováč, Matej Hanula a kol. Z monarchie do republiky a z demokracie do totality : spoločnosť na Slovensku od konca 19. storočia do roku 1945. Bratislava : VEDA, vydavateľstvo SAV : Historický ústav SAV, 2022, s. 464.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E92732" w14:textId="77777777">
        <w:trPr>
          <w:trHeight w:val="100"/>
        </w:trPr>
        <w:tc>
          <w:tcPr>
            <w:tcW w:w="1410" w:type="dxa"/>
            <w:tcBorders>
              <w:top w:val="nil"/>
              <w:left w:val="nil"/>
              <w:bottom w:val="nil"/>
              <w:right w:val="nil"/>
            </w:tcBorders>
          </w:tcPr>
          <w:p w14:paraId="67380F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AAB174</w:t>
            </w:r>
          </w:p>
        </w:tc>
        <w:tc>
          <w:tcPr>
            <w:tcW w:w="8193" w:type="dxa"/>
            <w:tcBorders>
              <w:top w:val="nil"/>
              <w:left w:val="nil"/>
              <w:bottom w:val="nil"/>
              <w:right w:val="nil"/>
            </w:tcBorders>
          </w:tcPr>
          <w:p w14:paraId="6CB2B5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Holokaust na Slovensku. 8. Ústredňa Židov (1940-1944). Dokumenty. Bratislava ; Zvolen : Dokumentačné stredisko holokaustu : Klemo, 2008. 451 s. ISBN 978-80-89304-06-6 (APVV - 51-017105 : Slovensko v 20. storočí. Centrum excelentnosti výskumu otázok kľúčových moderných slovenských dejín pri Historickom ústave SAV)</w:t>
            </w:r>
          </w:p>
        </w:tc>
      </w:tr>
    </w:tbl>
    <w:p w14:paraId="719178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BDA1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90. ISBN 9781644697108.</w:t>
      </w:r>
    </w:p>
    <w:p w14:paraId="29EF95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The History of the Escape of Arnošt Rosin and Czeslaw Mordowicz from the Auschwitz – Birkenau Concentration Camp to Slovakia in 1944. In KEIZAI RONSHŪ, 2022, roč. 70, č. 2, s. 93. ISSN 0385-7263.</w:t>
      </w:r>
    </w:p>
    <w:p w14:paraId="674935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NEŠŤÁKOVÁ, D. Židovskí fašisti? Slovenskí Židia, židovský nacionalizmus a reflexia fašistickej ideológie v 30. rokoch 20. storočia. In Fašizmus náš slovenský. Bratislava : Premedia, 2021, s. 247.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E08C1E" w14:textId="77777777">
        <w:trPr>
          <w:trHeight w:val="100"/>
        </w:trPr>
        <w:tc>
          <w:tcPr>
            <w:tcW w:w="1410" w:type="dxa"/>
            <w:tcBorders>
              <w:top w:val="nil"/>
              <w:left w:val="nil"/>
              <w:bottom w:val="nil"/>
              <w:right w:val="nil"/>
            </w:tcBorders>
          </w:tcPr>
          <w:p w14:paraId="7E8C38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AAB175</w:t>
            </w:r>
          </w:p>
        </w:tc>
        <w:tc>
          <w:tcPr>
            <w:tcW w:w="8193" w:type="dxa"/>
            <w:tcBorders>
              <w:top w:val="nil"/>
              <w:left w:val="nil"/>
              <w:bottom w:val="nil"/>
              <w:right w:val="nil"/>
            </w:tcBorders>
          </w:tcPr>
          <w:p w14:paraId="644E60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Prípad Dieter Wisliceny : (nacistickí poradcovia a židovská otázka na Slovensku). Bratislava : AEP, 1999. 133 s.</w:t>
            </w:r>
          </w:p>
        </w:tc>
      </w:tr>
    </w:tbl>
    <w:p w14:paraId="1A6C33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404EA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324.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96C978" w14:textId="77777777">
        <w:trPr>
          <w:trHeight w:val="100"/>
        </w:trPr>
        <w:tc>
          <w:tcPr>
            <w:tcW w:w="1410" w:type="dxa"/>
            <w:tcBorders>
              <w:top w:val="nil"/>
              <w:left w:val="nil"/>
              <w:bottom w:val="nil"/>
              <w:right w:val="nil"/>
            </w:tcBorders>
          </w:tcPr>
          <w:p w14:paraId="0B9C49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AAB176</w:t>
            </w:r>
          </w:p>
        </w:tc>
        <w:tc>
          <w:tcPr>
            <w:tcW w:w="8193" w:type="dxa"/>
            <w:tcBorders>
              <w:top w:val="nil"/>
              <w:left w:val="nil"/>
              <w:bottom w:val="nil"/>
              <w:right w:val="nil"/>
            </w:tcBorders>
          </w:tcPr>
          <w:p w14:paraId="05CC38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Nádeje a vytriezvenia : (Československo-americké hospodárske vzťahy v rokoch 1945 - 1951). Bratislava : Veda vydavateľstvo SAV, 1995. 186 s.</w:t>
            </w:r>
          </w:p>
        </w:tc>
      </w:tr>
    </w:tbl>
    <w:p w14:paraId="61BBA8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377C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NĚMEČEK, J. - DEJMEK, J. - KUKLÍK, J. - NĚMEČKOVÁ, D. - SOVILJ, M. Československá zahraniční politika po osvobození 1945 (16. květen - 31. prosinec 1945). Praha : Historický ústav, 2022, s. 44. ISBN 978-80-7286-406-5.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4531B4" w14:textId="77777777">
        <w:trPr>
          <w:trHeight w:val="100"/>
        </w:trPr>
        <w:tc>
          <w:tcPr>
            <w:tcW w:w="1410" w:type="dxa"/>
            <w:tcBorders>
              <w:top w:val="nil"/>
              <w:left w:val="nil"/>
              <w:bottom w:val="nil"/>
              <w:right w:val="nil"/>
            </w:tcBorders>
          </w:tcPr>
          <w:p w14:paraId="26ABB2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AAB177</w:t>
            </w:r>
          </w:p>
        </w:tc>
        <w:tc>
          <w:tcPr>
            <w:tcW w:w="8193" w:type="dxa"/>
            <w:tcBorders>
              <w:top w:val="nil"/>
              <w:left w:val="nil"/>
              <w:bottom w:val="nil"/>
              <w:right w:val="nil"/>
            </w:tcBorders>
          </w:tcPr>
          <w:p w14:paraId="23DAF0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Papánek za vojny Edvardovi Benešovi : Dokumenty 1939-1945. Výber. [Bratislava] : Veda vydavateľstvo SAV, [1997]. 206 s.</w:t>
            </w:r>
          </w:p>
        </w:tc>
      </w:tr>
    </w:tbl>
    <w:p w14:paraId="769086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7776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YUNGBLYUD, Valery T. - ZORIN, Artem. Czech and Slovak organizations in the United States during the World War II. In VESTNIK TOMSKOGO GOSUDARSTVENNOGO UNIVERSITETA ISTORIYA-TOMSK STATE UNIVERSITY JOURNAL OF HISTORY, 2022, vol., no. 76, pp. 89-99. ISSN 1998-8613. Dostupné na: </w:t>
      </w:r>
      <w:hyperlink r:id="rId353" w:history="1">
        <w:r>
          <w:rPr>
            <w:rFonts w:ascii="Times New Roman" w:hAnsi="Times New Roman" w:cs="Times New Roman"/>
            <w:i/>
            <w:iCs/>
            <w:color w:val="7F7F7F"/>
            <w:sz w:val="24"/>
            <w:szCs w:val="24"/>
          </w:rPr>
          <w:t>https://doi.org/10.17223/19988613/76/11.,</w:t>
        </w:r>
      </w:hyperlink>
      <w:r>
        <w:rPr>
          <w:rFonts w:ascii="Times New Roman" w:hAnsi="Times New Roman" w:cs="Times New Roman"/>
          <w:i/>
          <w:iCs/>
          <w:color w:val="993300"/>
          <w:sz w:val="24"/>
          <w:szCs w:val="24"/>
        </w:rPr>
        <w:t xml:space="preserve"> Registrované v: WOS</w:t>
      </w:r>
    </w:p>
    <w:p w14:paraId="7EFAF8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NĚMEČEK, J. - DEJMEK, J. - KUKLÍK, J. - NĚMEČKOVÁ, D. - SOVILJ, M. Československá zahraniční politika po osvobození 1945 (16. květen - 31. prosinec 1945). Praha : Historický ústav, 2022, s. 65. ISBN 978-80-7286-406-5.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A10C68" w14:textId="77777777">
        <w:trPr>
          <w:trHeight w:val="100"/>
        </w:trPr>
        <w:tc>
          <w:tcPr>
            <w:tcW w:w="1410" w:type="dxa"/>
            <w:tcBorders>
              <w:top w:val="nil"/>
              <w:left w:val="nil"/>
              <w:bottom w:val="nil"/>
              <w:right w:val="nil"/>
            </w:tcBorders>
          </w:tcPr>
          <w:p w14:paraId="7D182D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AAB178</w:t>
            </w:r>
          </w:p>
        </w:tc>
        <w:tc>
          <w:tcPr>
            <w:tcW w:w="8193" w:type="dxa"/>
            <w:tcBorders>
              <w:top w:val="nil"/>
              <w:left w:val="nil"/>
              <w:bottom w:val="nil"/>
              <w:right w:val="nil"/>
            </w:tcBorders>
          </w:tcPr>
          <w:p w14:paraId="23A6EB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Za hranicou sloboda 1948-1953 : (Dakoty "slobody" a vlak do Selbu) [Freedom behind the Border 1948-1953 (Dakotas of "Freedom" and Train to Selb)]. 1. vydanie. Bratislava : Veda, vydavateľstvo SAV, 2013. 340 s. ISBN 978-80-224-1289-6 (Centrum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14:paraId="1E65CA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1C06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KRÁTKÁ , L. Vzlety a pády : pohled do historie Československých aerolinií v letech 1923-1993. Praha : Univerzita Karlova, Nakladatelství Karolinum : Ústav pro soudobé dějiny AV ČR, 2022, s. 491. ISBN 978-80-246-4143-0.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9194B6" w14:textId="77777777">
        <w:trPr>
          <w:trHeight w:val="100"/>
        </w:trPr>
        <w:tc>
          <w:tcPr>
            <w:tcW w:w="1410" w:type="dxa"/>
            <w:tcBorders>
              <w:top w:val="nil"/>
              <w:left w:val="nil"/>
              <w:bottom w:val="nil"/>
              <w:right w:val="nil"/>
            </w:tcBorders>
          </w:tcPr>
          <w:p w14:paraId="48236F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AAB179</w:t>
            </w:r>
          </w:p>
        </w:tc>
        <w:tc>
          <w:tcPr>
            <w:tcW w:w="8193" w:type="dxa"/>
            <w:tcBorders>
              <w:top w:val="nil"/>
              <w:left w:val="nil"/>
              <w:bottom w:val="nil"/>
              <w:right w:val="nil"/>
            </w:tcBorders>
          </w:tcPr>
          <w:p w14:paraId="126B5B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Prípad Oatis : československý komunistický režim verzus dopisovateľ Associated Press. Slavomír Michálek. Bratislava : Ústav pamäti národa, 2005. 293 s. ISBN 80-969296-0-7</w:t>
            </w:r>
          </w:p>
        </w:tc>
      </w:tr>
    </w:tbl>
    <w:p w14:paraId="5B02D5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C258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KATREBOVÁ BLEHOVÁ, B. Svetový kongres Slovákov v dokumentoch. 1. časť: Generálne zhromaždenia. Bratislava : Ústav pamäti národa, 2021, s. 243. ISBN 978-80-89335-96-1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A4C723" w14:textId="77777777">
        <w:trPr>
          <w:trHeight w:val="100"/>
        </w:trPr>
        <w:tc>
          <w:tcPr>
            <w:tcW w:w="1410" w:type="dxa"/>
            <w:tcBorders>
              <w:top w:val="nil"/>
              <w:left w:val="nil"/>
              <w:bottom w:val="nil"/>
              <w:right w:val="nil"/>
            </w:tcBorders>
          </w:tcPr>
          <w:p w14:paraId="38D42A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AAB180</w:t>
            </w:r>
          </w:p>
        </w:tc>
        <w:tc>
          <w:tcPr>
            <w:tcW w:w="8193" w:type="dxa"/>
            <w:tcBorders>
              <w:top w:val="nil"/>
              <w:left w:val="nil"/>
              <w:bottom w:val="nil"/>
              <w:right w:val="nil"/>
            </w:tcBorders>
          </w:tcPr>
          <w:p w14:paraId="3E6D50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Rok 1968 a Československo : postoj USA, západu a OSN. Bratislava : Historický ústav SAV : Ústav pro studium totalitných režimu, 2008. 290 s. Dostupné na internete: &lt;http://www.forumhistoriae.sk/e_kniznica/michalek.pdf&gt;. ISBN 978-80-969782-4-3 (Centrum excelentnosti výskumu otázok kľúčových moderných slovenských dejín pri Historickom ústave SAV)</w:t>
            </w:r>
          </w:p>
        </w:tc>
      </w:tr>
    </w:tbl>
    <w:p w14:paraId="067836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E1BD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JASEK, P. Political opposition, human rights, and political changes in Czechoslovakia in 1989. In HUMAN RIGHTS AND POLITICAL DISSENT IN CENTRAL EUROPE: Between the Helsinki Accords and the Fall of the Berlin Wall. </w:t>
      </w:r>
      <w:r>
        <w:rPr>
          <w:rFonts w:ascii="Times New Roman" w:hAnsi="Times New Roman" w:cs="Times New Roman"/>
          <w:i/>
          <w:iCs/>
          <w:color w:val="993300"/>
          <w:sz w:val="24"/>
          <w:szCs w:val="24"/>
        </w:rPr>
        <w:lastRenderedPageBreak/>
        <w:t>2022, p. 137-151. Dostupné na: https://doi.org/10.4324/9781003187646-11., Registrované v: WOS</w:t>
      </w:r>
    </w:p>
    <w:p w14:paraId="0B2487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HAVÁČ , O. Exil a identita : posrpnový exil v Rakousku a Švýcarsku. Brno : Masarykova univerzita, 2022, s. 255. ISBN 978-80-280-0036-3.</w:t>
      </w:r>
    </w:p>
    <w:p w14:paraId="136BD1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JANČURA, M. - ŚNIEŻKO, A. Prvý dotyk so slobodou. Sprítomňovanie minulosti na príklade Nežnej revolúcie z novembra '89. Košice : Univerzita Pavla Jozefa Šafárika v Košiciach, Filozofická fakulta, 2021, s. 92, ISBN 978-80-8152-986-3, [cit. 2023-11-07]. Dostupné na internete: </w:t>
      </w:r>
      <w:hyperlink r:id="rId354" w:history="1">
        <w:r>
          <w:rPr>
            <w:rFonts w:ascii="Times New Roman" w:hAnsi="Times New Roman" w:cs="Times New Roman"/>
            <w:i/>
            <w:iCs/>
            <w:color w:val="7F7F7F"/>
            <w:sz w:val="24"/>
            <w:szCs w:val="24"/>
          </w:rPr>
          <w:t>https://unibook.upjs.sk/img/cms/2021/FF/prvy-dotyk-so-slobodou.pdf</w:t>
        </w:r>
      </w:hyperlink>
    </w:p>
    <w:p w14:paraId="2A3E42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VAJDA, B. Radio Free Europe as part of Central European political migration in the context of the Cold War. In ČLOVEK A SPOLOČNOSŤ [internetový časopis], 2022, roč. 25, č. 1, s. 9, ISSN 1335-3608, [cit. 2023-05-09]. Dostupné na internete: &lt;https://individualandsociety.org/journal/2022/1/pdf/radio-free-europe-as-part-of-central-european-political-migration-in-the-context-of-the-cold-war&gt;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3363F6" w14:textId="77777777">
        <w:trPr>
          <w:trHeight w:val="100"/>
        </w:trPr>
        <w:tc>
          <w:tcPr>
            <w:tcW w:w="1410" w:type="dxa"/>
            <w:tcBorders>
              <w:top w:val="nil"/>
              <w:left w:val="nil"/>
              <w:bottom w:val="nil"/>
              <w:right w:val="nil"/>
            </w:tcBorders>
          </w:tcPr>
          <w:p w14:paraId="318322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AAB181</w:t>
            </w:r>
          </w:p>
        </w:tc>
        <w:tc>
          <w:tcPr>
            <w:tcW w:w="8193" w:type="dxa"/>
            <w:tcBorders>
              <w:top w:val="nil"/>
              <w:left w:val="nil"/>
              <w:bottom w:val="nil"/>
              <w:right w:val="nil"/>
            </w:tcBorders>
          </w:tcPr>
          <w:p w14:paraId="0ED512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Diplomat Štefan Osuský 1889-1973. Bratislava : Veda vydavateľstvo SAV, 1999. 520 s.</w:t>
            </w:r>
          </w:p>
        </w:tc>
      </w:tr>
    </w:tbl>
    <w:p w14:paraId="118E95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03A3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YUNGBLYUD, Valery T. - ZORIN, Artem. Czech and Slovak organizations in the United States during the World War II. In VESTNIK TOMSKOGO GOSUDARSTVENNOGO UNIVERSITETA ISTORIYA-TOMSK STATE UNIVERSITY JOURNAL OF HISTORY, 2022, vol., no. 76, pp. 89-99. ISSN 1998-8613. Dostupné na: https://doi.org/10.17223/19988613/76/11., Registrované v: WOS</w:t>
      </w:r>
    </w:p>
    <w:p w14:paraId="74B221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KOVÁČOVÁ, D. Československá diplomacia na začiatku 20. storočia. In Erik Štenpien, Ivan Svatuška (eds.) 100 rokov Trianonskej zmluvy - diplomacia, štát a právo na prelome storočí. Košice : UPJŠ vydavateľstvo ŠafárikPres, 2021, s. 133. ISBN 978-80-574-0040-0, [cit. 2023-06-08]. Dostupné na internete: </w:t>
      </w:r>
      <w:hyperlink r:id="rId355" w:history="1">
        <w:r>
          <w:rPr>
            <w:rFonts w:ascii="Times New Roman" w:hAnsi="Times New Roman" w:cs="Times New Roman"/>
            <w:i/>
            <w:iCs/>
            <w:color w:val="7F7F7F"/>
            <w:sz w:val="24"/>
            <w:szCs w:val="24"/>
          </w:rPr>
          <w:t>https://unibook.upjs.sk/img/cms/2021/pravf/100-rokov-trianonskej-zmluvy.pdf</w:t>
        </w:r>
      </w:hyperlink>
    </w:p>
    <w:p w14:paraId="70C707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VRANA, V. Mierová koexistencia v strednej Európe v rokoch 1918-1920.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414, ISBN 978-80-574-0146-9, [cit. 2023-02-01]. Dostupné na &lt;https://unibook.upjs.sk/img/cms/2022/pravf/1-s-vojna-a-jej-dosledky-v-statopravnej-rovine.pdf&gt;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EFC802" w14:textId="77777777">
        <w:trPr>
          <w:trHeight w:val="100"/>
        </w:trPr>
        <w:tc>
          <w:tcPr>
            <w:tcW w:w="1410" w:type="dxa"/>
            <w:tcBorders>
              <w:top w:val="nil"/>
              <w:left w:val="nil"/>
              <w:bottom w:val="nil"/>
              <w:right w:val="nil"/>
            </w:tcBorders>
          </w:tcPr>
          <w:p w14:paraId="1E708C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AAB182</w:t>
            </w:r>
          </w:p>
        </w:tc>
        <w:tc>
          <w:tcPr>
            <w:tcW w:w="8193" w:type="dxa"/>
            <w:tcBorders>
              <w:top w:val="nil"/>
              <w:left w:val="nil"/>
              <w:bottom w:val="nil"/>
              <w:right w:val="nil"/>
            </w:tcBorders>
          </w:tcPr>
          <w:p w14:paraId="5EC963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Pod heslom integrity : slovenská otázka v politike Maďarska 1918-1921. Bratislava : Kalligram, 2009. 272 s. ISBN 978-80-8101-261-7</w:t>
            </w:r>
          </w:p>
        </w:tc>
      </w:tr>
    </w:tbl>
    <w:p w14:paraId="7FD8FA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0257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BABJÁK, J. Obsadzovanie Slovenska a Podkarpatskej Rusi v rokoch 1918-1919 a vojna s Maďarskou republikou rád. In Počátky Československé republiky 2. Praha : Academia, 2022, s. 539. ISBN 978-80-200-3331-4</w:t>
      </w:r>
    </w:p>
    <w:p w14:paraId="6ED666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DUCHÁČEK, M. Českoslovenští slavisté v osidlech geopolitiky. Sbor pro výzkum Slovenska a Podkarpatské Rusi při Slovanském ústavu a dilemata mezinárodní spolupráce na výzkumu karpatské kultury mezi válkami. In SOUDOBÉ DĚJINY, 2022, roč. 29, č. 2, s. 476. ISSN 1210-7050</w:t>
      </w:r>
    </w:p>
    <w:p w14:paraId="32152C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HOLEC, R. „Slovensko Slovákom!“ (Protičeská rétorika slovenskej iredenty na príklade Františka Jehličku). In ČESKO-SLOVENSKÁ HISTORICKÁ ROČENKA 24/1, 2022, roč. 24, č. 1, s. 32. ISSN 1214-8334</w:t>
      </w:r>
    </w:p>
    <w:p w14:paraId="714DA4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PIŠTEJOVÁ, l. Prípravné procesy Trianonskej mierovej konferencie v Maďarsku. In Erik Štenpien, Lucia Pištejová, Ivan Svatuška (eds.): 1. svetová vojna </w:t>
      </w:r>
      <w:r>
        <w:rPr>
          <w:rFonts w:ascii="Times New Roman" w:hAnsi="Times New Roman" w:cs="Times New Roman"/>
          <w:i/>
          <w:iCs/>
          <w:color w:val="993300"/>
          <w:sz w:val="24"/>
          <w:szCs w:val="24"/>
        </w:rPr>
        <w:lastRenderedPageBreak/>
        <w:t xml:space="preserve">a jej dôsledky v štátoprávnej rovine : zborník vedeckých príspevkov z medzinárodnej vedeckej konferencie Košice, 29. - 30.09.2022. Košice : Právnická fakulta Univerzity Pavla Jozefa Šafárika v Košiciach, 2022, s. 256, ISBN 978-80-574-0146-9, [cit. 2023-02-01]. Dostupné na </w:t>
      </w:r>
      <w:hyperlink r:id="rId356"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1BC25A" w14:textId="77777777">
        <w:trPr>
          <w:trHeight w:val="100"/>
        </w:trPr>
        <w:tc>
          <w:tcPr>
            <w:tcW w:w="1410" w:type="dxa"/>
            <w:tcBorders>
              <w:top w:val="nil"/>
              <w:left w:val="nil"/>
              <w:bottom w:val="nil"/>
              <w:right w:val="nil"/>
            </w:tcBorders>
          </w:tcPr>
          <w:p w14:paraId="4ABCF0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AAB183</w:t>
            </w:r>
          </w:p>
        </w:tc>
        <w:tc>
          <w:tcPr>
            <w:tcW w:w="8193" w:type="dxa"/>
            <w:tcBorders>
              <w:top w:val="nil"/>
              <w:left w:val="nil"/>
              <w:bottom w:val="nil"/>
              <w:right w:val="nil"/>
            </w:tcBorders>
          </w:tcPr>
          <w:p w14:paraId="4D5DF8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 SZALAY, Peter - HABERLANDOVÁ, Katarína - KRIŠTEKOVÁ, Laura - BOČKOVÁ, Monika. Bratislava (un)planned city = Bratislava (ne)plánované mesto. Editor: Jana Behulová. First edition. Bratislava : SLOVART, spol. s r. o., 2020. 613 pp. ISBN 978-80-556-4696-1 (APVV-16-0584 : Nezamýšľané mesto: Architektonické a urbanistické koncepcie 19. a 20. storočia v mestskej štruktúre Bratislavy. VEGA 2/0074/17 : Neplánované mesto: architektonické a urbanistické koncepcie 20. storočia a ich priemet do mestskej štruktúry Bratislavy)</w:t>
            </w:r>
          </w:p>
        </w:tc>
      </w:tr>
    </w:tbl>
    <w:p w14:paraId="28FBB4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5459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HAJDUKOVA, Romana - SOPIROVA, Alzbeta. Perspectives of Post-Industrial Towns and Landscape in Eastern Slovakia-Case Study Strazske. In LAND, 2022, vol. 11, no. 7, pp. Dostupné na: </w:t>
      </w:r>
      <w:hyperlink r:id="rId357" w:history="1">
        <w:r>
          <w:rPr>
            <w:rFonts w:ascii="Times New Roman" w:hAnsi="Times New Roman" w:cs="Times New Roman"/>
            <w:i/>
            <w:iCs/>
            <w:color w:val="7F7F7F"/>
            <w:sz w:val="24"/>
            <w:szCs w:val="24"/>
          </w:rPr>
          <w:t>https://doi.org/10.3390/land11071114.,</w:t>
        </w:r>
      </w:hyperlink>
      <w:r>
        <w:rPr>
          <w:rFonts w:ascii="Times New Roman" w:hAnsi="Times New Roman" w:cs="Times New Roman"/>
          <w:i/>
          <w:iCs/>
          <w:color w:val="993300"/>
          <w:sz w:val="24"/>
          <w:szCs w:val="24"/>
        </w:rPr>
        <w:t xml:space="preserve"> Registrované v: WOS</w:t>
      </w:r>
    </w:p>
    <w:p w14:paraId="4DF261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MANNOVA, Elena. BRATISLAVA (UN)PLANNED CITY. In HISTORICKY CASOPIS. ISSN 0018-2575, 2022, vol. 70, no. 1, pp. 183-186. Dostupné na: https://doi.org/10.31577/histcaso.2022.70.1.10.,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F1EC75" w14:textId="77777777">
        <w:trPr>
          <w:trHeight w:val="100"/>
        </w:trPr>
        <w:tc>
          <w:tcPr>
            <w:tcW w:w="1410" w:type="dxa"/>
            <w:tcBorders>
              <w:top w:val="nil"/>
              <w:left w:val="nil"/>
              <w:bottom w:val="nil"/>
              <w:right w:val="nil"/>
            </w:tcBorders>
          </w:tcPr>
          <w:p w14:paraId="66A26B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AAB184</w:t>
            </w:r>
          </w:p>
        </w:tc>
        <w:tc>
          <w:tcPr>
            <w:tcW w:w="8193" w:type="dxa"/>
            <w:tcBorders>
              <w:top w:val="nil"/>
              <w:left w:val="nil"/>
              <w:bottom w:val="nil"/>
              <w:right w:val="nil"/>
            </w:tcBorders>
          </w:tcPr>
          <w:p w14:paraId="7FF967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 (APVV 0352-07 : Slovensko - nemecké vzťahy 1938-1945 v dokumentoch)</w:t>
            </w:r>
          </w:p>
        </w:tc>
      </w:tr>
    </w:tbl>
    <w:p w14:paraId="6508FC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CAA2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Mýtus a kult Jozefa Tisa. Bratislava : Paradigma Publishing, 2022, s. 210. ISBN 978-80-973678-5-5.</w:t>
      </w:r>
    </w:p>
    <w:p w14:paraId="0CB961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131. ISBN 978-80-8159-811-1</w:t>
      </w:r>
    </w:p>
    <w:p w14:paraId="3ED9F7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KAMENEC, I. Štát, režim a občan na Slovensku v rokoch 1938 – 1945. In Dušan Kováč, Matej Hanula a kol. Z monarchie do republiky a z demokracie do totality : spoločnosť na Slovensku od konca 19. storočia do roku 1945. Bratislava : VEDA, vydavateľstvo SAV : Historický ústav SAV, 2022, s. 436. ISBN 978-80-224-2001-3.</w:t>
      </w:r>
    </w:p>
    <w:p w14:paraId="4AFF39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ŠUMICHRAST, P. Správa šéfa Nemeckej leteckej misie na Slovensku o ceste na Krym (máj – jún 1943). In VOJENSKÁ HISTÓRIA : časopis pre vojenskú históriu, múzejníctvo a archívnictvo, 2022, roč. 26, č. 1, s. 102.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5F8162" w14:textId="77777777">
        <w:trPr>
          <w:trHeight w:val="100"/>
        </w:trPr>
        <w:tc>
          <w:tcPr>
            <w:tcW w:w="1410" w:type="dxa"/>
            <w:tcBorders>
              <w:top w:val="nil"/>
              <w:left w:val="nil"/>
              <w:bottom w:val="nil"/>
              <w:right w:val="nil"/>
            </w:tcBorders>
          </w:tcPr>
          <w:p w14:paraId="3C578A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AAB185</w:t>
            </w:r>
          </w:p>
        </w:tc>
        <w:tc>
          <w:tcPr>
            <w:tcW w:w="8193" w:type="dxa"/>
            <w:tcBorders>
              <w:top w:val="nil"/>
              <w:left w:val="nil"/>
              <w:bottom w:val="nil"/>
              <w:right w:val="nil"/>
            </w:tcBorders>
          </w:tcPr>
          <w:p w14:paraId="057339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BAKA, Igor - </w:t>
            </w:r>
            <w:r>
              <w:rPr>
                <w:rFonts w:ascii="Times New Roman" w:hAnsi="Times New Roman" w:cs="Times New Roman"/>
                <w:sz w:val="24"/>
                <w:szCs w:val="24"/>
                <w:u w:val="single"/>
              </w:rPr>
              <w:t>KAMENEC, Ivan</w:t>
            </w:r>
            <w:r>
              <w:rPr>
                <w:rFonts w:ascii="Times New Roman" w:hAnsi="Times New Roman" w:cs="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14:paraId="5AF35D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495E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NEŠŤÁKOVÁ, D. “Our mother organized it all”: The Role of Mothers of Sereď Camp in the Memories of Their Children. In If This Is a Woman : Studies on Women and Gender in the Holocaust. Boston : Academic Studies Press, 2021, s. </w:t>
      </w:r>
      <w:r>
        <w:rPr>
          <w:rFonts w:ascii="Times New Roman" w:hAnsi="Times New Roman" w:cs="Times New Roman"/>
          <w:i/>
          <w:iCs/>
          <w:color w:val="993300"/>
          <w:sz w:val="24"/>
          <w:szCs w:val="24"/>
        </w:rPr>
        <w:lastRenderedPageBreak/>
        <w:t>88.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FA1632" w14:textId="77777777">
        <w:trPr>
          <w:trHeight w:val="100"/>
        </w:trPr>
        <w:tc>
          <w:tcPr>
            <w:tcW w:w="1410" w:type="dxa"/>
            <w:tcBorders>
              <w:top w:val="nil"/>
              <w:left w:val="nil"/>
              <w:bottom w:val="nil"/>
              <w:right w:val="nil"/>
            </w:tcBorders>
          </w:tcPr>
          <w:p w14:paraId="2AC51E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AAB186</w:t>
            </w:r>
          </w:p>
        </w:tc>
        <w:tc>
          <w:tcPr>
            <w:tcW w:w="8193" w:type="dxa"/>
            <w:tcBorders>
              <w:top w:val="nil"/>
              <w:left w:val="nil"/>
              <w:bottom w:val="nil"/>
              <w:right w:val="nil"/>
            </w:tcBorders>
          </w:tcPr>
          <w:p w14:paraId="6722AA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 (APVV 0352-07 : Slovensko - nemecké vzťahy 1938-1945 v dokumentoch)</w:t>
            </w:r>
          </w:p>
        </w:tc>
      </w:tr>
    </w:tbl>
    <w:p w14:paraId="10325F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7BC6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KAMENEC, I. Štát, režim a občan na Slovensku v rokoch 1938 – 1945. In Dušan Kováč, Matej Hanula a kol. Z monarchie do republiky a z demokracie do totality : spoločnosť na Slovensku od konca 19. storočia do roku 1945. Bratislava : VEDA, vydavateľstvo SAV : Historický ústav SAV, 2022, s. 436. ISBN 978-80-224-2001-3.</w:t>
      </w:r>
    </w:p>
    <w:p w14:paraId="626CB1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PEJS, O. Důstojníci a rotmistři slovenské armády pod drobnohledem (1939–1940). In VOJENSKÁ HISTÓRIA : časopis pre vojenskú históriu, múzejníctvo a archívnictvo, 2022, roč. 26, č. 3, s. 57. ISSN 1335-3314.</w:t>
      </w:r>
    </w:p>
    <w:p w14:paraId="7ED73A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REPIŠTOVÁ, I. Možnosti, limity a vývojové etapy zahraničnej politiky Slovenského štátu. In VOJNOVÁ KRONIKA : spoločnosť, politika, armáda, kultúra, 2022, roč. 11, č. 1, s. 6. ISSN 1338-6379.</w:t>
      </w:r>
    </w:p>
    <w:p w14:paraId="21EE66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ŠUMICHRAST, P. Správa šéfa Nemeckej leteckej misie na Slovensku o ceste na Krym (máj – jún 1943). In VOJENSKÁ HISTÓRIA : časopis pre vojenskú históriu, múzejníctvo a archívnictvo, 2022, roč. 26, č. 1, s. 102.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3073CF" w14:textId="77777777">
        <w:trPr>
          <w:trHeight w:val="100"/>
        </w:trPr>
        <w:tc>
          <w:tcPr>
            <w:tcW w:w="1410" w:type="dxa"/>
            <w:tcBorders>
              <w:top w:val="nil"/>
              <w:left w:val="nil"/>
              <w:bottom w:val="nil"/>
              <w:right w:val="nil"/>
            </w:tcBorders>
          </w:tcPr>
          <w:p w14:paraId="51EE75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AAB187</w:t>
            </w:r>
          </w:p>
        </w:tc>
        <w:tc>
          <w:tcPr>
            <w:tcW w:w="8193" w:type="dxa"/>
            <w:tcBorders>
              <w:top w:val="nil"/>
              <w:left w:val="nil"/>
              <w:bottom w:val="nil"/>
              <w:right w:val="nil"/>
            </w:tcBorders>
          </w:tcPr>
          <w:p w14:paraId="442151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Volebné kampane politických strán na Slovensku počas 1. ČSR [Election Campaigns of Political Parties in Slovakia during the 1st Czechoslovak Republic]. 1. vyd. Bratislava : Veda : Historický ústav SAV, 2012. 274 s. ISBN 978-80-224-1228-5 (Vega 2/0122/09 : Občianska spoločnosť na Slovensku počas I. ČSR (Vývoj na demokratickej báze a vonkajšie a vnútorné vplyvy demokratického, autoritatívneho a totalitného typu))</w:t>
            </w:r>
          </w:p>
        </w:tc>
      </w:tr>
    </w:tbl>
    <w:p w14:paraId="56D7BC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6AD8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SKORVANKOVA, E. The Image of Soviet Woman in the Slovak Communist Newspapers in the Interwar Period. In VESTNIK SANKT-PETERBURGSKOGO UNIVERSITETA-ISTORIYA, 2022, vol. 67, no. 2, pp. 497-514. ISSN 1812-9323. Dostupné na: </w:t>
      </w:r>
      <w:hyperlink r:id="rId358" w:history="1">
        <w:r>
          <w:rPr>
            <w:rFonts w:ascii="Times New Roman" w:hAnsi="Times New Roman" w:cs="Times New Roman"/>
            <w:i/>
            <w:iCs/>
            <w:color w:val="7F7F7F"/>
            <w:sz w:val="24"/>
            <w:szCs w:val="24"/>
          </w:rPr>
          <w:t>https://doi.org/10.21638/11701/spbu02.2022.211.,</w:t>
        </w:r>
      </w:hyperlink>
      <w:r>
        <w:rPr>
          <w:rFonts w:ascii="Times New Roman" w:hAnsi="Times New Roman" w:cs="Times New Roman"/>
          <w:i/>
          <w:iCs/>
          <w:color w:val="993300"/>
          <w:sz w:val="24"/>
          <w:szCs w:val="24"/>
        </w:rPr>
        <w:t xml:space="preserve"> Registrované v: WOS</w:t>
      </w:r>
    </w:p>
    <w:p w14:paraId="76FBCD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MAREK, P. Defender of Czechoslovak unity. A probe into the politics of the Czechoslovak National Socialists in Slovakia between 1918 and 1938. In SCIENTIFIC HERALD OF UZHHOROD UNIVERSITY. SERIES: HISTORY, 2022, č. 2 (47), s. 128, ISSN 2786-6513, [cit. 2023-03-20]. Dostupné na internete: &lt;https://doi.org/10.24144/2523-4498.2(47).2022.267340&gt;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5FB8EF9" w14:textId="77777777">
        <w:trPr>
          <w:trHeight w:val="100"/>
        </w:trPr>
        <w:tc>
          <w:tcPr>
            <w:tcW w:w="1410" w:type="dxa"/>
            <w:tcBorders>
              <w:top w:val="nil"/>
              <w:left w:val="nil"/>
              <w:bottom w:val="nil"/>
              <w:right w:val="nil"/>
            </w:tcBorders>
          </w:tcPr>
          <w:p w14:paraId="351396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AAB188</w:t>
            </w:r>
          </w:p>
        </w:tc>
        <w:tc>
          <w:tcPr>
            <w:tcW w:w="8193" w:type="dxa"/>
            <w:tcBorders>
              <w:top w:val="nil"/>
              <w:left w:val="nil"/>
              <w:bottom w:val="nil"/>
              <w:right w:val="nil"/>
            </w:tcBorders>
          </w:tcPr>
          <w:p w14:paraId="4B8E1D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PAPSONOVÁ, Mária - ŠMAHEL, František - </w:t>
            </w:r>
            <w:r>
              <w:rPr>
                <w:rFonts w:ascii="Times New Roman" w:hAnsi="Times New Roman" w:cs="Times New Roman"/>
                <w:sz w:val="24"/>
                <w:szCs w:val="24"/>
                <w:u w:val="single"/>
              </w:rPr>
              <w:t>DVOŘÁKOVÁ, Daniela</w:t>
            </w:r>
            <w:r>
              <w:rPr>
                <w:rFonts w:ascii="Times New Roman" w:hAnsi="Times New Roman" w:cs="Times New Roman"/>
                <w:sz w:val="24"/>
                <w:szCs w:val="24"/>
              </w:rPr>
              <w:t>. Ulrich Richental Kostnická kronika : historické rozprávanie o meste, ktoré sa stalo stredom Európy, a čo to znamenalo pre Slovákov a Čechov. 1. vyd. Budmerice : Vydavateľstvo Rak, 2009. 311 s. ISBN 978-80-85501-42-1</w:t>
            </w:r>
          </w:p>
        </w:tc>
      </w:tr>
    </w:tbl>
    <w:p w14:paraId="3EA8B7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9884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HUŤKA, M. Dlhé 15. storočie v uhorských (slovenských) dejinách (dejiny Uhorska v rokoch 1382 – 1526). Ružomberok : VERBUM – vydavateľstvo KU, 2021, s. 115. ISBN 978-80-561-0900-7.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1649F0" w14:textId="77777777">
        <w:trPr>
          <w:trHeight w:val="100"/>
        </w:trPr>
        <w:tc>
          <w:tcPr>
            <w:tcW w:w="1410" w:type="dxa"/>
            <w:tcBorders>
              <w:top w:val="nil"/>
              <w:left w:val="nil"/>
              <w:bottom w:val="nil"/>
              <w:right w:val="nil"/>
            </w:tcBorders>
          </w:tcPr>
          <w:p w14:paraId="1B17A9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AAB189</w:t>
            </w:r>
          </w:p>
        </w:tc>
        <w:tc>
          <w:tcPr>
            <w:tcW w:w="8193" w:type="dxa"/>
            <w:tcBorders>
              <w:top w:val="nil"/>
              <w:left w:val="nil"/>
              <w:bottom w:val="nil"/>
              <w:right w:val="nil"/>
            </w:tcBorders>
          </w:tcPr>
          <w:p w14:paraId="75C405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1948 - 1953. 2. rozšírené a doplnené vyd. Bratislava : Veda vydavateľstvo SAV, 1999. 202 s. ISBN 80-224-0575-2</w:t>
            </w:r>
          </w:p>
        </w:tc>
      </w:tr>
    </w:tbl>
    <w:p w14:paraId="7E1F7A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8A35D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ČECHOVÁ, F. Ecce homo! Krížová cesta dona Titusa Zemana, mučeníka za záchranu kňazských povolaní. Bratislava : Ústav pamäti národa, 2022, s. 228. ISBN 978-80-8257-004-8.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90441A" w14:textId="77777777">
        <w:trPr>
          <w:trHeight w:val="100"/>
        </w:trPr>
        <w:tc>
          <w:tcPr>
            <w:tcW w:w="1410" w:type="dxa"/>
            <w:tcBorders>
              <w:top w:val="nil"/>
              <w:left w:val="nil"/>
              <w:bottom w:val="nil"/>
              <w:right w:val="nil"/>
            </w:tcBorders>
          </w:tcPr>
          <w:p w14:paraId="4E4E56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AAB190</w:t>
            </w:r>
          </w:p>
        </w:tc>
        <w:tc>
          <w:tcPr>
            <w:tcW w:w="8193" w:type="dxa"/>
            <w:tcBorders>
              <w:top w:val="nil"/>
              <w:left w:val="nil"/>
              <w:bottom w:val="nil"/>
              <w:right w:val="nil"/>
            </w:tcBorders>
          </w:tcPr>
          <w:p w14:paraId="2E554D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LETZ, Róbert. Štruktúry moci na Slovensku 1948:1989. 1. vyd. Prešov : Vydavateľstvo Michala Vaška, 2004. 807 s. ISBN 80-7165-469-8</w:t>
            </w:r>
          </w:p>
        </w:tc>
      </w:tr>
    </w:tbl>
    <w:p w14:paraId="4E9163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AD83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HRUBON, Anton. Political Cult of Jozef Tiso in Post-War Slovak Poetry. In SLOVENSKA LITERATURA, 2022, vol. 69, no. 3, pp. 239-257. ISSN 0037-6973. Dostupné na: </w:t>
      </w:r>
      <w:hyperlink r:id="rId359" w:history="1">
        <w:r>
          <w:rPr>
            <w:rFonts w:ascii="Times New Roman" w:hAnsi="Times New Roman" w:cs="Times New Roman"/>
            <w:i/>
            <w:iCs/>
            <w:color w:val="7F7F7F"/>
            <w:sz w:val="24"/>
            <w:szCs w:val="24"/>
          </w:rPr>
          <w:t>https://doi.org/10.31577/slovlit.2022.69.3.3.,</w:t>
        </w:r>
      </w:hyperlink>
      <w:r>
        <w:rPr>
          <w:rFonts w:ascii="Times New Roman" w:hAnsi="Times New Roman" w:cs="Times New Roman"/>
          <w:i/>
          <w:iCs/>
          <w:color w:val="993300"/>
          <w:sz w:val="24"/>
          <w:szCs w:val="24"/>
        </w:rPr>
        <w:t xml:space="preserve"> Registrované v: WOS</w:t>
      </w:r>
    </w:p>
    <w:p w14:paraId="2DAC56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208. ISBN 978-80-973678-5-5.</w:t>
      </w:r>
    </w:p>
    <w:p w14:paraId="478BAA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KORCOK, Martin. Zionists and Bourgeoisie Nationalists in the STB Intelligence Service. The Case of Oskar Valasek and Co. (1951- 1963). In SLOVENSKY NARODOPIS-SLOVAK ETHNOLOGY, 2022, vol. 70, no. 1, pp. 156-160. ISSN 1335-1303. Dostupné na: https://doi.org/10.31577/SN.2022.1.12.,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D83A68" w14:textId="77777777">
        <w:trPr>
          <w:trHeight w:val="100"/>
        </w:trPr>
        <w:tc>
          <w:tcPr>
            <w:tcW w:w="1410" w:type="dxa"/>
            <w:tcBorders>
              <w:top w:val="nil"/>
              <w:left w:val="nil"/>
              <w:bottom w:val="nil"/>
              <w:right w:val="nil"/>
            </w:tcBorders>
          </w:tcPr>
          <w:p w14:paraId="5407A6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AAB191</w:t>
            </w:r>
          </w:p>
        </w:tc>
        <w:tc>
          <w:tcPr>
            <w:tcW w:w="8193" w:type="dxa"/>
            <w:tcBorders>
              <w:top w:val="nil"/>
              <w:left w:val="nil"/>
              <w:bottom w:val="nil"/>
              <w:right w:val="nil"/>
            </w:tcBorders>
          </w:tcPr>
          <w:p w14:paraId="449B31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Odvrátená tvár totality : politické perzekúcie na Slovensku v rokoch 1948 - 1953. Bratislava : Historický ústav SAV, Nadácia Milana Šimečku, 1998. 383 s.</w:t>
            </w:r>
          </w:p>
        </w:tc>
      </w:tr>
    </w:tbl>
    <w:p w14:paraId="524556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0D0D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AMBROZY, M. Ethical View on Slovak, Hungarian and Roma Relations in Slovakia in the Context of Multiculturalism. In ASTRA SALVENSIS - REVISTA DE ISTORIE SI CULTURA, 2022, roč. 10, č. 19, s. 842, ISSN 2393-4727, [cit. 2023-06-12]. Dostupné na internete: </w:t>
      </w:r>
      <w:hyperlink r:id="rId360" w:history="1">
        <w:r>
          <w:rPr>
            <w:rFonts w:ascii="Times New Roman" w:hAnsi="Times New Roman" w:cs="Times New Roman"/>
            <w:i/>
            <w:iCs/>
            <w:color w:val="7F7F7F"/>
            <w:sz w:val="24"/>
            <w:szCs w:val="24"/>
          </w:rPr>
          <w:t>https://www.ceeol.com/search/viewpdf?id=1087188</w:t>
        </w:r>
      </w:hyperlink>
    </w:p>
    <w:p w14:paraId="14BFA0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HALADOVÁ, S. Reflexie kolektivizačnej propagandy na stránkach denníka Pravda v období rokov 1949 – 1950. In PAMÄŤ NÁRODA, 2022, roč. 18, č. 1, s. 23.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14A949" w14:textId="77777777">
        <w:trPr>
          <w:trHeight w:val="100"/>
        </w:trPr>
        <w:tc>
          <w:tcPr>
            <w:tcW w:w="1410" w:type="dxa"/>
            <w:tcBorders>
              <w:top w:val="nil"/>
              <w:left w:val="nil"/>
              <w:bottom w:val="nil"/>
              <w:right w:val="nil"/>
            </w:tcBorders>
          </w:tcPr>
          <w:p w14:paraId="168CE6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AAB192</w:t>
            </w:r>
          </w:p>
        </w:tc>
        <w:tc>
          <w:tcPr>
            <w:tcW w:w="8193" w:type="dxa"/>
            <w:tcBorders>
              <w:top w:val="nil"/>
              <w:left w:val="nil"/>
              <w:bottom w:val="nil"/>
              <w:right w:val="nil"/>
            </w:tcBorders>
          </w:tcPr>
          <w:p w14:paraId="3673D7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Štátna moc a cirkvi na Slovensku 1948-1953. Bratislava : Veda vydavateľstvo SAV, 1997. 311 s.</w:t>
            </w:r>
          </w:p>
        </w:tc>
      </w:tr>
    </w:tbl>
    <w:p w14:paraId="54AF07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BF72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SALY, Ondrej. THE EUROPEAN GUILDS: AN ECONOMIC ANALYSIS. In HISTORICKY CASOPIS, 2022, vol. 70, no. 4, pp. 769-774. ISSN 0018-2575. Dostupné na: https://doi.org/10.31577/histcaso.2022.70.4.7., Registrované v: WOS</w:t>
      </w:r>
    </w:p>
    <w:p w14:paraId="20A79A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RYCHLÍK, J. Rozdělení Česko-Slovenska: 1989-1992. Praha : Vyšehrad, 2022, s. 475. ISBN 978-80-7601-601-9.</w:t>
      </w:r>
    </w:p>
    <w:p w14:paraId="58D65C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VLADÁR, V. The Legal Regulation of Religious Symbols in the Public Sphere in Slovakia. In Paweł Sobczyk (ed.) Religious Symbols in the Public Sphere : Analysis on Certain Central European Countries. Budapest - Miskolc, Ferenc Mádl Institute of Comparative Law; Central European Academic Publishing, 2021, s. 208, ISBN 978-615-01-3006-4, [cit. 2023-06-21]. Dostupné na internete: &lt;http://real.mtak.hu/134571/&gt;</w:t>
      </w:r>
    </w:p>
    <w:p w14:paraId="32A86C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BORZA, P. Na pomedzí Východu a Západu : vybrané kapitoly z dejín východných kresťanov na Slovensku. Košice : UPJŠ vydavateľstvo ŠafárikPres, 2021, s. 93. ISBN 978-80-574-0028-8, [cit. 2023-06-08]. Dostupné na internete: </w:t>
      </w:r>
      <w:hyperlink r:id="rId361" w:history="1">
        <w:r>
          <w:rPr>
            <w:rFonts w:ascii="Times New Roman" w:hAnsi="Times New Roman" w:cs="Times New Roman"/>
            <w:i/>
            <w:iCs/>
            <w:color w:val="7F7F7F"/>
            <w:sz w:val="24"/>
            <w:szCs w:val="24"/>
          </w:rPr>
          <w:t>https://unibook.upjs.sk/img/cms/2021/FF/na-pomedzi-vychodu-a-zapadu.pdf</w:t>
        </w:r>
      </w:hyperlink>
    </w:p>
    <w:p w14:paraId="025752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GABZDILOVÁ, S. Za katedrou v dobe stalinizmu : deformácia profesie učiteľa na Slovensku v rokoch 1948-1953. [Košice] : Spoločenskovedný ústav CSPV SAV, v.v.i., 2022, s. 209. ISBN 978-80-89524-73-0</w:t>
      </w:r>
    </w:p>
    <w:p w14:paraId="6B1616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LETZ, R. Prvé tajné biskupské vysviacky na Slovensku. In HISTORICKÝ ZBORNÍK, 2022, roč. 32, č. 1, s. 65. ISSN 1335-8723</w:t>
      </w:r>
    </w:p>
    <w:p w14:paraId="495918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7. [4.1] NEUPAUER, F. Dominik Tatarka a katolícka cirkev. In Dominik Tatarka : spisovateľ vo víre doby. Bratislava : Ústav pamäti národa, 2022, s. 157. ISBN 978-80-8257-007-9.</w:t>
      </w:r>
    </w:p>
    <w:p w14:paraId="7A1BB7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PAVONIČ, P. Vyučovanie náboženstva na Slovensku v  rokoch 1948 – 1953 na príklade Košíc. In Poznanie, spoločnosť, dejiny : Stretnutie mladých historikov XI. Košice : UPJŠ vydavateľstvo ŠafárikPres, 2022, s. 102. ISBN 978-80-574-0087-5, [cit. 2023-06-07]. Dostupné na internete: &lt;https://www.academia.edu/74678258/Stretnutie_mlad%C3%BDch_historikov_XI&gt;</w:t>
      </w:r>
    </w:p>
    <w:p w14:paraId="146B7F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ŠVORC, P. Štrbské vizitácie posledných sto rokov (1918 – 2021). Prešov : UNIVERSUM, 2022, s. 356. ISBN 978-80-89946-23-5.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B04B22" w14:textId="77777777">
        <w:trPr>
          <w:trHeight w:val="100"/>
        </w:trPr>
        <w:tc>
          <w:tcPr>
            <w:tcW w:w="1410" w:type="dxa"/>
            <w:tcBorders>
              <w:top w:val="nil"/>
              <w:left w:val="nil"/>
              <w:bottom w:val="nil"/>
              <w:right w:val="nil"/>
            </w:tcBorders>
          </w:tcPr>
          <w:p w14:paraId="7B147A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AAB193</w:t>
            </w:r>
          </w:p>
        </w:tc>
        <w:tc>
          <w:tcPr>
            <w:tcW w:w="8193" w:type="dxa"/>
            <w:tcBorders>
              <w:top w:val="nil"/>
              <w:left w:val="nil"/>
              <w:bottom w:val="nil"/>
              <w:right w:val="nil"/>
            </w:tcBorders>
          </w:tcPr>
          <w:p w14:paraId="5BB701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V zovretí normalizácie : cirkvi na Slovensku v rokoch 1969-1989. 1. vyd. Bratislava : Veda, 2004. 230 s. ISBN 80-224-0787-9</w:t>
            </w:r>
          </w:p>
        </w:tc>
      </w:tr>
    </w:tbl>
    <w:p w14:paraId="043F11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7DCD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LETZ, Robert. The role of human rights in the situation of the Slovak church and persecution of Christians in Slovakia in 1975-1989. In HUMAN RIGHTS AND POLITICAL DISSENT IN CENTRAL EUROPE, 2022, vol., no., pp. 111-121. Dostupné na: https://doi.org/10.4324/9781003187646-9., Registrované v: WOS</w:t>
      </w:r>
    </w:p>
    <w:p w14:paraId="2F52E6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LUKACOVA, Jana - STURAK, Peter - WEIS, Martin. THE GREEK CATHOLIC CHURCH IN CZECHOSLOVAKIA UNDER THE PRESSURE OF NORMALISATION IN 1969-1989. In JOURNAL OF EDUCATION CULTURE AND SOCIETY, 2022, vol. 13, no. 2, pp. 631-644., Registrované v: WOS</w:t>
      </w:r>
    </w:p>
    <w:p w14:paraId="1A5812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MINARIK, Pavol. From the Communists and Post-Communists Alike: State-Paid Salaries of the Clergy in the Czech Lands 1949-2012. In POLITICS AND RELIGION, 2022, vol. 15, no. 2, pp. 374-387. ISSN 1755-0483. Dostupné na: https://doi.org/10.1017/S1755048321000158., Registrované v: WOS</w:t>
      </w:r>
    </w:p>
    <w:p w14:paraId="3FCD5C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HUDEK, A. An Uncommon Course: Normalisation in Slovakia. In McDermott, K., Stibbe, M. (eds) Czechoslovakia and Eastern Europe in the Era of Normalisation, 1969–1989. Cham : Palgrave Macmillan : Springer Nature Switzerland AG, 2022, ISBN 978-3-030-98270-6, s. 117, [cit. 2023-03-16]. Dostupné na internete: &lt;https://doi.org/10.1007/978-3-030-98271-3_5&gt;</w:t>
      </w:r>
    </w:p>
    <w:p w14:paraId="445ED4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RYCHLÍK, J. Rozdělení Česko-Slovenska: 1989-1992. Praha : Vyšehrad, 2022, s. 475. ISBN 978-80-7601-601-9.</w:t>
      </w:r>
    </w:p>
    <w:p w14:paraId="0516A0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212. ISBN 978-3-525-33614-4.</w:t>
      </w:r>
    </w:p>
    <w:p w14:paraId="500CBB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ŠÚSTOVÁ DRELOVÁ, A. The Martyrdom of Jozef Tiso : The entanglements of the sacred and secular in post-war Catholic memories. In Memory and Religion from a Postsecular Perspective. Edited by Zuzana Bogumił, Yuliya Yurchuk. London ; New York : Routledge, 2022, s. 155. ISBN 978-1-032-20698-1.</w:t>
      </w:r>
    </w:p>
    <w:p w14:paraId="13883B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[4.1] BORZA, P. Na pomedzí Východu a Západu : vybrané kapitoly z dejín východných kresťanov na Slovensku. Košice : UPJŠ vydavateľstvo ŠafárikPres, 2021, s. 93. ISBN 978-80-574-0028-8, [cit. 2023-06-08]. Dostupné na internete: </w:t>
      </w:r>
      <w:hyperlink r:id="rId362" w:history="1">
        <w:r>
          <w:rPr>
            <w:rFonts w:ascii="Times New Roman" w:hAnsi="Times New Roman" w:cs="Times New Roman"/>
            <w:i/>
            <w:iCs/>
            <w:color w:val="7F7F7F"/>
            <w:sz w:val="24"/>
            <w:szCs w:val="24"/>
          </w:rPr>
          <w:t>https://unibook.upjs.sk/img/cms/2021/FF/na-pomedzi-vychodu-a-zapadu.pdf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C25CCA" w14:textId="77777777">
        <w:trPr>
          <w:trHeight w:val="100"/>
        </w:trPr>
        <w:tc>
          <w:tcPr>
            <w:tcW w:w="1410" w:type="dxa"/>
            <w:tcBorders>
              <w:top w:val="nil"/>
              <w:left w:val="nil"/>
              <w:bottom w:val="nil"/>
              <w:right w:val="nil"/>
            </w:tcBorders>
          </w:tcPr>
          <w:p w14:paraId="6C5605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AAB194</w:t>
            </w:r>
          </w:p>
        </w:tc>
        <w:tc>
          <w:tcPr>
            <w:tcW w:w="8193" w:type="dxa"/>
            <w:tcBorders>
              <w:top w:val="nil"/>
              <w:left w:val="nil"/>
              <w:bottom w:val="nil"/>
              <w:right w:val="nil"/>
            </w:tcBorders>
          </w:tcPr>
          <w:p w14:paraId="3B2E42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Pod kuratelou moci : cirkvi na Slovensku v rokoch 1953 - 1970. 1. vyd. Bratislava : Veda, 1999. 292 s. ISBN 80-224-0589-2</w:t>
            </w:r>
          </w:p>
        </w:tc>
      </w:tr>
    </w:tbl>
    <w:p w14:paraId="536EAA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88C5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LETZ, Robert. The role of human rights in the situation of the Slovak church and persecution of Christians in Slovakia in 1975-1989. In HUMAN RIGHTS AND POLITICAL DISSENT IN CENTRAL EUROPE, 2022, vol., no., pp. 111-121. </w:t>
      </w:r>
      <w:r>
        <w:rPr>
          <w:rFonts w:ascii="Times New Roman" w:hAnsi="Times New Roman" w:cs="Times New Roman"/>
          <w:i/>
          <w:iCs/>
          <w:color w:val="993300"/>
          <w:sz w:val="24"/>
          <w:szCs w:val="24"/>
        </w:rPr>
        <w:lastRenderedPageBreak/>
        <w:t>Dostupné na: https://doi.org/10.4324/9781003187646-9., Registrované v: WOS</w:t>
      </w:r>
    </w:p>
    <w:p w14:paraId="351B59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LUKACOVA, Jana - STURAK, Peter - WEIS, Martin. THE GREEK CATHOLIC CHURCH IN CZECHOSLOVAKIA UNDER THE PRESSURE OF NORMALISATION IN 1969-1989. In JOURNAL OF EDUCATION CULTURE AND SOCIETY, 2022, vol. 13, no. 2, pp. 631-644., Registrované v: WOS</w:t>
      </w:r>
    </w:p>
    <w:p w14:paraId="755853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MINARIK, Pavol. From the Communists and Post-Communists Alike: State-Paid Salaries of the Clergy in the Czech Lands 1949-2012. In POLITICS AND RELIGION, 2022, vol. 15, no. 2, pp. 374-387. ISSN 1755-0483. Dostupné na: https://doi.org/10.1017/S1755048321000158., Registrované v: WOS</w:t>
      </w:r>
    </w:p>
    <w:p w14:paraId="588DA9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RYCHLÍK, J. Rozdělení Česko-Slovenska: 1989-1992. Praha : Vyšehrad, 2022, s. 475. ISBN 978-80-7601-601-9.</w:t>
      </w:r>
    </w:p>
    <w:p w14:paraId="4DB6D9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SZUMIŁO, M. The Secret Support of the Polish Church for male religious orders in Czechoslovakia (1956–1965). An overview. In SLOVANSKÝ PŘEHLED, 2022, roč. 108, č. 1, s. 94. ISSN 0037-6922.</w:t>
      </w:r>
    </w:p>
    <w:p w14:paraId="7AC9F6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VLADÁR, V. The Legal Regulation of Religious Symbols in the Public Sphere in Slovakia. In Paweł Sobczyk (ed.) Religious Symbols in the Public Sphere : Analysis on Certain Central European Countries. Budapest - Miskolc, Ferenc Mádl Institute of Comparative Law; Central European Academic Publishing, 2021, s. 208, ISBN 978-615-01-3006-4, [cit. 2023-06-21]. Dostupné na internete: &lt;http://real.mtak.hu/134571/&gt;</w:t>
      </w:r>
    </w:p>
    <w:p w14:paraId="310B03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221. ISBN 978-3-525-33614-4.</w:t>
      </w:r>
    </w:p>
    <w:p w14:paraId="0E914B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ŠÚSTOVÁ DRELOVÁ, A. The Martyrdom of Jozef Tiso : The entanglements of the sacred and secular in post-war Catholic memories. In Memory and Religion from a Postsecular Perspective. Edited by Zuzana Bogumił, Yuliya Yurchuk. London ; New York : Routledge, 2022, s. 155. ISBN 978-1-032-20698-1.</w:t>
      </w:r>
    </w:p>
    <w:p w14:paraId="77024C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9. [4.1] BORZA, P. Na pomedzí Východu a Západu : vybrané kapitoly z dejín východných kresťanov na Slovensku. Košice : UPJŠ vydavateľstvo ŠafárikPres, 2021, s. 93. ISBN 978-80-574-0028-8, [cit. 2023-06-08]. Dostupné na internete: </w:t>
      </w:r>
      <w:hyperlink r:id="rId363" w:history="1">
        <w:r>
          <w:rPr>
            <w:rFonts w:ascii="Times New Roman" w:hAnsi="Times New Roman" w:cs="Times New Roman"/>
            <w:i/>
            <w:iCs/>
            <w:color w:val="7F7F7F"/>
            <w:sz w:val="24"/>
            <w:szCs w:val="24"/>
          </w:rPr>
          <w:t>https://unibook.upjs.sk/img/cms/2021/FF/na-pomedzi-vychodu-a-zapadu.pdf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91EF57" w14:textId="77777777">
        <w:trPr>
          <w:trHeight w:val="100"/>
        </w:trPr>
        <w:tc>
          <w:tcPr>
            <w:tcW w:w="1410" w:type="dxa"/>
            <w:tcBorders>
              <w:top w:val="nil"/>
              <w:left w:val="nil"/>
              <w:bottom w:val="nil"/>
              <w:right w:val="nil"/>
            </w:tcBorders>
          </w:tcPr>
          <w:p w14:paraId="2E34CC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AAB195</w:t>
            </w:r>
          </w:p>
        </w:tc>
        <w:tc>
          <w:tcPr>
            <w:tcW w:w="8193" w:type="dxa"/>
            <w:tcBorders>
              <w:top w:val="nil"/>
              <w:left w:val="nil"/>
              <w:bottom w:val="nil"/>
              <w:right w:val="nil"/>
            </w:tcBorders>
          </w:tcPr>
          <w:p w14:paraId="3A9A32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 (Vega 2/0103/13 : Mechanizmus fungovania komunistického režimu na Slovensku v rokoch 1948-1989. APVV- 0628-11 : Štátne hranice a identity v moderných slovenských dejinách v stredoeurópskom kontexte)</w:t>
            </w:r>
          </w:p>
        </w:tc>
      </w:tr>
    </w:tbl>
    <w:p w14:paraId="2197A5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A9E2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PARIKOVA, Magdalena. Action B. In SLOVENSKY NARODOPIS-SLOVAK ETHNOLOGY, 2022, vol. 70, no. 1, pp. 143-149. ISSN 1335-1303. Dostupné na: </w:t>
      </w:r>
      <w:hyperlink r:id="rId364" w:history="1">
        <w:r>
          <w:rPr>
            <w:rFonts w:ascii="Times New Roman" w:hAnsi="Times New Roman" w:cs="Times New Roman"/>
            <w:i/>
            <w:iCs/>
            <w:color w:val="7F7F7F"/>
            <w:sz w:val="24"/>
            <w:szCs w:val="24"/>
          </w:rPr>
          <w:t>https://doi.org/10.31577/SN.2022.1.09.,</w:t>
        </w:r>
      </w:hyperlink>
      <w:r>
        <w:rPr>
          <w:rFonts w:ascii="Times New Roman" w:hAnsi="Times New Roman" w:cs="Times New Roman"/>
          <w:i/>
          <w:iCs/>
          <w:color w:val="993300"/>
          <w:sz w:val="24"/>
          <w:szCs w:val="24"/>
        </w:rPr>
        <w:t xml:space="preserve"> Registrované v: WOS</w:t>
      </w:r>
    </w:p>
    <w:p w14:paraId="7D6FD3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BAER, J. The Green Butterfly : Hana Ponická (1922-2007), Slovak Writer, Poetess, and Dissident. Stuttgart : ibidem-Verlag, 2022, s. 237. ISBN 978-3-8382-1426-9.</w:t>
      </w:r>
    </w:p>
    <w:p w14:paraId="4612CD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GABZDILOVÁ, S. Za katedrou v dobe stalinizmu : deformácia profesie učiteľa na Slovensku v rokoch 1948-1953. [Košice] : Spoločenskovedný ústav CSPV SAV, v.v.i., 2022, s. 209. ISBN 978-80-89524-73-0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02A9A3" w14:textId="77777777">
        <w:trPr>
          <w:trHeight w:val="100"/>
        </w:trPr>
        <w:tc>
          <w:tcPr>
            <w:tcW w:w="1410" w:type="dxa"/>
            <w:tcBorders>
              <w:top w:val="nil"/>
              <w:left w:val="nil"/>
              <w:bottom w:val="nil"/>
              <w:right w:val="nil"/>
            </w:tcBorders>
          </w:tcPr>
          <w:p w14:paraId="5A56A1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AAB196</w:t>
            </w:r>
          </w:p>
        </w:tc>
        <w:tc>
          <w:tcPr>
            <w:tcW w:w="8193" w:type="dxa"/>
            <w:tcBorders>
              <w:top w:val="nil"/>
              <w:left w:val="nil"/>
              <w:bottom w:val="nil"/>
              <w:right w:val="nil"/>
            </w:tcBorders>
          </w:tcPr>
          <w:p w14:paraId="486D37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Komunistická strana Slovenska : dejiny politického subjektu [The Communist Party of Slovakia]. I. Na ceste k moci (1945-1948), pri moci - od prevratu k pokusu o reformu (1948-1968). Bratislava : Veda : Historický ústav SAV, 2012. 283 </w:t>
            </w:r>
            <w:r>
              <w:rPr>
                <w:rFonts w:ascii="Times New Roman" w:hAnsi="Times New Roman" w:cs="Times New Roman"/>
                <w:sz w:val="24"/>
                <w:szCs w:val="24"/>
              </w:rPr>
              <w:lastRenderedPageBreak/>
              <w:t>s. ISBN 978-80-224-1256-8 (Vega 2/0103/10 : Komunistická strana na Slovensku: cesta k moci, monopol moci (1945-1968). APVV - 51-017105 : Slovensko v 20. storočí. APVV 51-030905 : Chronológia dejín Slovenska a Slovákov od najstarších čias do roku 2004 (Dejiny v dátumoch) riešený v Historickom ústave SAV)</w:t>
            </w:r>
          </w:p>
        </w:tc>
      </w:tr>
    </w:tbl>
    <w:p w14:paraId="7E3296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5D1EB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BURES, Jan. The Presidium of the Central Committee of the Communist Party of Czechoslovakia in the period of the post-war construction of the party up to the parlamentary election in 1946. In HISTORICKY CASOPIS. ISSN 0018-2575, 2022, vol. 70, no. 2, pp. 271-303. Dostupné na: https://doi.org/10.31577/histcaso.2022.70.2.4., Registrované v: WOS</w:t>
      </w:r>
    </w:p>
    <w:p w14:paraId="113EEA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SYRNÝ, M. The Communist Party of Slovakia between the liberation and the gain of totalitarian power. In SECURITAS IMPERII, 2021, č. 39, s. 92, ISSN 1804-1612, [cit. 2023-06-21]. Dostupné na internete: </w:t>
      </w:r>
      <w:hyperlink r:id="rId365" w:history="1">
        <w:r>
          <w:rPr>
            <w:rFonts w:ascii="Times New Roman" w:hAnsi="Times New Roman" w:cs="Times New Roman"/>
            <w:i/>
            <w:iCs/>
            <w:color w:val="7F7F7F"/>
            <w:sz w:val="24"/>
            <w:szCs w:val="24"/>
          </w:rPr>
          <w:t>https://www.ceeol.com/search/article-detail?id=1010817</w:t>
        </w:r>
      </w:hyperlink>
    </w:p>
    <w:p w14:paraId="35C5BE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GABZDILOVÁ, S. Za katedrou v dobe stalinizmu : deformácia profesie učiteľa na Slovensku v rokoch 1948-1953. [Košice] : Spoločenskovedný ústav CSPV SAV, v.v.i., 2022, s. 209. ISBN 978-80-89524-73-0</w:t>
      </w:r>
    </w:p>
    <w:p w14:paraId="7E279C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 M. Príbeh povojnového Slovenska a jeho hospodárstva. Bratislava : VEDA, vydavateľstvo SAV : Historický ústav SAV, 2022, s. 158.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E66D76" w14:textId="77777777">
        <w:trPr>
          <w:trHeight w:val="100"/>
        </w:trPr>
        <w:tc>
          <w:tcPr>
            <w:tcW w:w="1410" w:type="dxa"/>
            <w:tcBorders>
              <w:top w:val="nil"/>
              <w:left w:val="nil"/>
              <w:bottom w:val="nil"/>
              <w:right w:val="nil"/>
            </w:tcBorders>
          </w:tcPr>
          <w:p w14:paraId="50AA49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AAB197</w:t>
            </w:r>
          </w:p>
        </w:tc>
        <w:tc>
          <w:tcPr>
            <w:tcW w:w="8193" w:type="dxa"/>
            <w:tcBorders>
              <w:top w:val="nil"/>
              <w:left w:val="nil"/>
              <w:bottom w:val="nil"/>
              <w:right w:val="nil"/>
            </w:tcBorders>
          </w:tcPr>
          <w:p w14:paraId="2FD3F1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Politické vzťahy medzi Francúzskom a Československom a Francúzskom a Slovenskom (1939-1948) : výber dokumentov. Zostavil a dokumenty preložil Pavol Petruf. Martin : Matica slovenská, 2003. 818 s. ISBN 80-7090-697-9</w:t>
            </w:r>
          </w:p>
        </w:tc>
      </w:tr>
    </w:tbl>
    <w:p w14:paraId="53022D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945A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526.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11344F" w14:textId="77777777">
        <w:trPr>
          <w:trHeight w:val="100"/>
        </w:trPr>
        <w:tc>
          <w:tcPr>
            <w:tcW w:w="1410" w:type="dxa"/>
            <w:tcBorders>
              <w:top w:val="nil"/>
              <w:left w:val="nil"/>
              <w:bottom w:val="nil"/>
              <w:right w:val="nil"/>
            </w:tcBorders>
          </w:tcPr>
          <w:p w14:paraId="775A0B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AAB198</w:t>
            </w:r>
          </w:p>
        </w:tc>
        <w:tc>
          <w:tcPr>
            <w:tcW w:w="8193" w:type="dxa"/>
            <w:tcBorders>
              <w:top w:val="nil"/>
              <w:left w:val="nil"/>
              <w:bottom w:val="nil"/>
              <w:right w:val="nil"/>
            </w:tcBorders>
          </w:tcPr>
          <w:p w14:paraId="548395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Zahraničná politika Slovenskej republiky 1939-1945 : (náčrt problematiky). Bratislava : Historický ústav SAV, 2011. 328 s. ISBN 978-80-89396-15-3 (Centrum excelentnosti SAV : Slovenské dejiny v dejinách Európy. Vega 2/0181/10 : Slovensko v Európe, Európa na Slovensku, vybrané témy z dejín 20. storočia)</w:t>
            </w:r>
          </w:p>
        </w:tc>
      </w:tr>
    </w:tbl>
    <w:p w14:paraId="4A1092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C627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JAKUBEC, Pavol. Reading the Signs of the Times: Norway, Slovakia and the Recognition Puzzle, 1939-1940. In DIPLOMACY &amp; STATECRAFT, 2022, vol. 33, no. 3, pp. 474-492. ISSN 0959-2296. Dostupné na: </w:t>
      </w:r>
      <w:hyperlink r:id="rId366" w:history="1">
        <w:r>
          <w:rPr>
            <w:rFonts w:ascii="Times New Roman" w:hAnsi="Times New Roman" w:cs="Times New Roman"/>
            <w:i/>
            <w:iCs/>
            <w:color w:val="7F7F7F"/>
            <w:sz w:val="24"/>
            <w:szCs w:val="24"/>
          </w:rPr>
          <w:t>https://doi.org/10.1080/09592296.2022.2113256.,</w:t>
        </w:r>
      </w:hyperlink>
      <w:r>
        <w:rPr>
          <w:rFonts w:ascii="Times New Roman" w:hAnsi="Times New Roman" w:cs="Times New Roman"/>
          <w:i/>
          <w:iCs/>
          <w:color w:val="993300"/>
          <w:sz w:val="24"/>
          <w:szCs w:val="24"/>
        </w:rPr>
        <w:t xml:space="preserve"> Registrované v: WOS</w:t>
      </w:r>
    </w:p>
    <w:p w14:paraId="64F23C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86. ISBN 978-80-7568-587-2.</w:t>
      </w:r>
    </w:p>
    <w:p w14:paraId="3C0C3C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REPIŠTOVÁ, I. Možnosti, limity a vývojové etapy zahraničnej politiky Slovenského štátu. In VOJNOVÁ KRONIKA : spoločnosť, politika, armáda, kultúra, 2022, roč. 11, č. 1, s. 7.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E90557" w14:textId="77777777">
        <w:trPr>
          <w:trHeight w:val="100"/>
        </w:trPr>
        <w:tc>
          <w:tcPr>
            <w:tcW w:w="1410" w:type="dxa"/>
            <w:tcBorders>
              <w:top w:val="nil"/>
              <w:left w:val="nil"/>
              <w:bottom w:val="nil"/>
              <w:right w:val="nil"/>
            </w:tcBorders>
          </w:tcPr>
          <w:p w14:paraId="3C6CC4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AAB199</w:t>
            </w:r>
          </w:p>
        </w:tc>
        <w:tc>
          <w:tcPr>
            <w:tcW w:w="8193" w:type="dxa"/>
            <w:tcBorders>
              <w:top w:val="nil"/>
              <w:left w:val="nil"/>
              <w:bottom w:val="nil"/>
              <w:right w:val="nil"/>
            </w:tcBorders>
          </w:tcPr>
          <w:p w14:paraId="33C18A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Marshallov plán. Bratislava : Slovak Academic Press, 1993. 192 s.</w:t>
            </w:r>
          </w:p>
        </w:tc>
      </w:tr>
    </w:tbl>
    <w:p w14:paraId="607EB0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5351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w:t>
      </w:r>
      <w:r>
        <w:rPr>
          <w:rFonts w:ascii="Times New Roman" w:hAnsi="Times New Roman" w:cs="Times New Roman"/>
          <w:i/>
          <w:iCs/>
          <w:color w:val="993300"/>
          <w:sz w:val="24"/>
          <w:szCs w:val="24"/>
        </w:rPr>
        <w:lastRenderedPageBreak/>
        <w:t>2028, s. 231.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79FBEE" w14:textId="77777777">
        <w:trPr>
          <w:trHeight w:val="100"/>
        </w:trPr>
        <w:tc>
          <w:tcPr>
            <w:tcW w:w="1410" w:type="dxa"/>
            <w:tcBorders>
              <w:top w:val="nil"/>
              <w:left w:val="nil"/>
              <w:bottom w:val="nil"/>
              <w:right w:val="nil"/>
            </w:tcBorders>
          </w:tcPr>
          <w:p w14:paraId="526289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AAB200</w:t>
            </w:r>
          </w:p>
        </w:tc>
        <w:tc>
          <w:tcPr>
            <w:tcW w:w="8193" w:type="dxa"/>
            <w:tcBorders>
              <w:top w:val="nil"/>
              <w:left w:val="nil"/>
              <w:bottom w:val="nil"/>
              <w:right w:val="nil"/>
            </w:tcBorders>
          </w:tcPr>
          <w:p w14:paraId="2946C8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PIETA, Karol - ROBAK, Zbigniew - BARTOŠKOVÁ, Andrea - CSÜTÖRTÖKY, Jozef - ČIŽMÁŘ, Ivan - DORICA, Jozef - FARKAŠ, Zdeněk - GALUŠKA, Luděk - HANULIAK, Milan - HENNING, Joachim - HEUSSNER, Karl-Uwe - JAKUBČINOVÁ, Miriam - JANOŠÍK, Jiří - KARO, Špela - KNIFIC, Timotej - KOHOUTEK, Jiří - KOHÚT, Milan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OZDÍN, Daniel - RUTTKAY, Matej - RUTTKAY, Alexander T. - TURČAN, Vladimír - UNGERMAN, Šimon - VANGĽOVÁ, Terézia. Bojná 2. Nové výsledky výskumov včasnostredovekých hradísk. Recenzenti Pavel Kouřil, Zdeněk Měřinský. Nitra : Archeologický ústav SAV, 2015. 383 s. Archaeologica Slovaca Monographiae: Fontes, Tomus XX. ISBN 978-80-89315-60-4 (APVV-0553-10 : Včasnostredoveké mocenské centrá v strednom Podunajsku)</w:t>
            </w:r>
          </w:p>
        </w:tc>
      </w:tr>
    </w:tbl>
    <w:p w14:paraId="31C298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7190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ROKOSKÁ, P. An early medieval decorated bearded battle axe head from Bašnice. In Acta Militaria Mediaevalia : tom XVIII. Kraków : Komisja prehistorii Karpat PAU, 2022, s. 71. ISSN 1895-4103.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6489AD" w14:textId="77777777">
        <w:trPr>
          <w:trHeight w:val="100"/>
        </w:trPr>
        <w:tc>
          <w:tcPr>
            <w:tcW w:w="1410" w:type="dxa"/>
            <w:tcBorders>
              <w:top w:val="nil"/>
              <w:left w:val="nil"/>
              <w:bottom w:val="nil"/>
              <w:right w:val="nil"/>
            </w:tcBorders>
          </w:tcPr>
          <w:p w14:paraId="4CB493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AAB201</w:t>
            </w:r>
          </w:p>
        </w:tc>
        <w:tc>
          <w:tcPr>
            <w:tcW w:w="8193" w:type="dxa"/>
            <w:tcBorders>
              <w:top w:val="nil"/>
              <w:left w:val="nil"/>
              <w:bottom w:val="nil"/>
              <w:right w:val="nil"/>
            </w:tcBorders>
          </w:tcPr>
          <w:p w14:paraId="46979C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v druhej polovici XIX. storočia. Bratislava : Veda, 1983. 240 s.</w:t>
            </w:r>
          </w:p>
        </w:tc>
      </w:tr>
    </w:tbl>
    <w:p w14:paraId="490280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FDE4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367"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4A2FE0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HUDEK, A - KOPECEK, M - MERVART, J. Czechoslovakism. In CZECHOSLOVAKISM, 2022, vol., no., pp. 1-490. Dostupné na: https://doi.org/10.4324/9781003205234., Registrované v: WOS</w:t>
      </w:r>
    </w:p>
    <w:p w14:paraId="29CF87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KAČÍREK, Ľ. Uhorský staviteľ a politik : životopis a korešpondencia Jána Nepomuka Bobulu. Békešská Čaba : Výskumný ústav Slovákov v Maďarsku, 2022, s. 71. ISBN 978-615-5330-22-3</w:t>
      </w:r>
    </w:p>
    <w:p w14:paraId="197B71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SZARKA, L. - TÓTH, I. A magyarországi szlovákok. Budapest : Magyar Nemzeti Levéltár, 2022, s. 25. ISBN 978-963-631-330-2</w:t>
      </w:r>
    </w:p>
    <w:p w14:paraId="2FCE8A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KAČÍREK, Ľ. Peter Matúška – liptovský poslanec uhorského snemu. In BIOGRAFICKÉ ŠTÚDIE 45. Martin : Slovenská národná knižnica - Národný biografický ústav, 2022, č. 45, s. 127. ISSN 978-80-8149-159-7</w:t>
      </w:r>
    </w:p>
    <w:p w14:paraId="219AD4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PEKNÍK, M. Dr. Pavel Blaho a nové cesty pre slovenskú politiku. In Miroslav Pekník a kol. Dr. Pavel Blaho, politik a národnoosvetový pracovník. Bratislava : Veda, 2022, s. 28.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7FD4E0" w14:textId="77777777">
        <w:trPr>
          <w:trHeight w:val="100"/>
        </w:trPr>
        <w:tc>
          <w:tcPr>
            <w:tcW w:w="1410" w:type="dxa"/>
            <w:tcBorders>
              <w:top w:val="nil"/>
              <w:left w:val="nil"/>
              <w:bottom w:val="nil"/>
              <w:right w:val="nil"/>
            </w:tcBorders>
          </w:tcPr>
          <w:p w14:paraId="4BE299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AAB202</w:t>
            </w:r>
          </w:p>
        </w:tc>
        <w:tc>
          <w:tcPr>
            <w:tcW w:w="8193" w:type="dxa"/>
            <w:tcBorders>
              <w:top w:val="nil"/>
              <w:left w:val="nil"/>
              <w:bottom w:val="nil"/>
              <w:right w:val="nil"/>
            </w:tcBorders>
          </w:tcPr>
          <w:p w14:paraId="4F2BC7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Od revolúcie 1848-1849 k dualistickému Rakúsko-Uhorsku : počiatky politickej emancipácie Slovákov a formovania modernej spoločnosti. Bratislava : Literárne informačné centrum, 2009. 355 s. Pramene k dejinám Slovenska a Slovákov, X. ISBN 978-80-89222-65-0</w:t>
            </w:r>
          </w:p>
        </w:tc>
      </w:tr>
    </w:tbl>
    <w:p w14:paraId="0C1674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703A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Fejezetek a magyar-szlovák kapcsolatok 19. századi történetéből. Komárom : Pedagogická fakulta Univerzity J. Selyeho, 2022, s. 90. ISBN 978-80-8122-417-1, [cit. 2024-02-06]. Dostupné na: &lt;</w:t>
      </w:r>
      <w:hyperlink r:id="rId368"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9AEAA9" w14:textId="77777777">
        <w:trPr>
          <w:trHeight w:val="100"/>
        </w:trPr>
        <w:tc>
          <w:tcPr>
            <w:tcW w:w="1410" w:type="dxa"/>
            <w:tcBorders>
              <w:top w:val="nil"/>
              <w:left w:val="nil"/>
              <w:bottom w:val="nil"/>
              <w:right w:val="nil"/>
            </w:tcBorders>
          </w:tcPr>
          <w:p w14:paraId="70775C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AAB203</w:t>
            </w:r>
          </w:p>
        </w:tc>
        <w:tc>
          <w:tcPr>
            <w:tcW w:w="8193" w:type="dxa"/>
            <w:tcBorders>
              <w:top w:val="nil"/>
              <w:left w:val="nil"/>
              <w:bottom w:val="nil"/>
              <w:right w:val="nil"/>
            </w:tcBorders>
          </w:tcPr>
          <w:p w14:paraId="2E35BC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HAPÁK, Pavel - </w:t>
            </w:r>
            <w:r>
              <w:rPr>
                <w:rFonts w:ascii="Times New Roman" w:hAnsi="Times New Roman" w:cs="Times New Roman"/>
                <w:sz w:val="24"/>
                <w:szCs w:val="24"/>
                <w:u w:val="single"/>
              </w:rPr>
              <w:t>HOLEC, Roman</w:t>
            </w:r>
            <w:r>
              <w:rPr>
                <w:rFonts w:ascii="Times New Roman" w:hAnsi="Times New Roman" w:cs="Times New Roman"/>
                <w:sz w:val="24"/>
                <w:szCs w:val="24"/>
              </w:rPr>
              <w:t xml:space="preserve"> - MATULA, Vladimír - MÉSÁROŠ, Július - ŠKVARNA, Dušan. Dejiny Slovenska. III. (Od roku 1848 do konca 19. storočia). Bratislava : Veda, 1992. 829 s. Bg., zoznam čiernobiel.ilustrácií, </w:t>
            </w:r>
            <w:r>
              <w:rPr>
                <w:rFonts w:ascii="Times New Roman" w:hAnsi="Times New Roman" w:cs="Times New Roman"/>
                <w:sz w:val="24"/>
                <w:szCs w:val="24"/>
              </w:rPr>
              <w:lastRenderedPageBreak/>
              <w:t>zoznam fareb.ilustrácií, reg. miestny a menný. ISBN 80-224-0078-5</w:t>
            </w:r>
          </w:p>
        </w:tc>
      </w:tr>
    </w:tbl>
    <w:p w14:paraId="78292B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E7EC8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GOLIAN, J. – LICZBIŃSKA, G. The Influence of Extreme Exogenous Shocks on the Sex Ratio atBirth. A Study of the Population of Detva (Upper Hungary),1801–1920. InROMANIAN JOURNAL OF POPULATION STUDIES, 2022, roč. 16, č. 2, s. 47, ISSN 1843-5998, [cit. 2023-10-24]. Dostupné na internete: </w:t>
      </w:r>
      <w:hyperlink r:id="rId369" w:history="1">
        <w:r>
          <w:rPr>
            <w:rFonts w:ascii="Times New Roman" w:hAnsi="Times New Roman" w:cs="Times New Roman"/>
            <w:i/>
            <w:iCs/>
            <w:color w:val="7F7F7F"/>
            <w:sz w:val="24"/>
            <w:szCs w:val="24"/>
          </w:rPr>
          <w:t>https://www.ceeol.com/search/viewpdf?id=1137352</w:t>
        </w:r>
      </w:hyperlink>
    </w:p>
    <w:p w14:paraId="40E07E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183. ISBN 978-3-205-21660-5.</w:t>
      </w:r>
    </w:p>
    <w:p w14:paraId="7F562E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PEKNÍK, M. Dr. Pavel Blaho a nové cesty pre slovenskú politiku. In Miroslav Pekník a kol. Dr. Pavel Blaho, politik a národnoosvetový pracovník. Bratislava : Veda, 2022, s. 27.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39D516" w14:textId="77777777">
        <w:trPr>
          <w:trHeight w:val="100"/>
        </w:trPr>
        <w:tc>
          <w:tcPr>
            <w:tcW w:w="1410" w:type="dxa"/>
            <w:tcBorders>
              <w:top w:val="nil"/>
              <w:left w:val="nil"/>
              <w:bottom w:val="nil"/>
              <w:right w:val="nil"/>
            </w:tcBorders>
          </w:tcPr>
          <w:p w14:paraId="2833E2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AAB204</w:t>
            </w:r>
          </w:p>
        </w:tc>
        <w:tc>
          <w:tcPr>
            <w:tcW w:w="8193" w:type="dxa"/>
            <w:tcBorders>
              <w:top w:val="nil"/>
              <w:left w:val="nil"/>
              <w:bottom w:val="nil"/>
              <w:right w:val="nil"/>
            </w:tcBorders>
          </w:tcPr>
          <w:p w14:paraId="697AC7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Spojenectvo z núdze : spolupráca SOE a československej spravodajskej služby počas 2. svetovej vojny [An alliance out of necessity: cooperation between the SOE and the Czechoslovak intelligence services during the Second World War]. Recenzenti: Igor Baka, Pavel Kreisinger. Bratislava : VEDA, vydavateľstvo SAV : Historický ústav SAV, 2021. 175 s. ISBN 978-80-224-1895-9 (VEGA č. 2/0134/20 : Akcia Reinhardt a Slovensko. Osudy slovenských Židov deportovaných v roku 1942 do Oblasti Lublin)</w:t>
            </w:r>
          </w:p>
        </w:tc>
      </w:tr>
    </w:tbl>
    <w:p w14:paraId="13B07E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FAF9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STRAKA, K. Představy a plány na ozbrojené vystoupení proti okupantům v Protektorátu Čechy a Morava v kontextu vztahů československého a britského zpravodajství z let 1939–1943. In HISTORIE A VOJENSTVÍ, 2022, roč. 71, č. 2. s. 6. ISSN 0018-2583.</w:t>
      </w:r>
    </w:p>
    <w:p w14:paraId="5B2FFE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[5] VYHLÍDAL, M. Martin POSCH: Spojenectvo z núdze. Spolupráca SOE a československej spravodajskej služby počas 2. svetovej vojny. VEDA, Bratislava 2021, 175 s., ISBN 978-80-224-1895-9. In HISTORIE A VOJENSTVÍ, 2022, roč. 71, č. 3. s. 144-145. ISSN 0018-2583.</w:t>
      </w:r>
    </w:p>
    <w:p w14:paraId="5B536F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[6] DRÁBIK, J. Spolupráca britských a československých tajných služieb počas druhej svetovej vojny bola spojenectvom z núdze. In HistoryLab : informačný portál o histórii, 2022, 8.3.2022, [7 s.]. ISSN 2729-9287, [cit. 2022-11-02]. Dostupné na internete: </w:t>
      </w:r>
      <w:hyperlink r:id="rId370" w:history="1">
        <w:r>
          <w:rPr>
            <w:rFonts w:ascii="Times New Roman" w:hAnsi="Times New Roman" w:cs="Times New Roman"/>
            <w:i/>
            <w:iCs/>
            <w:color w:val="7F7F7F"/>
            <w:sz w:val="24"/>
            <w:szCs w:val="24"/>
          </w:rPr>
          <w:t>https://historylab.dennikn.sk/recenzie/spolupraca-britskych-a-ceskoslovenskych-tajnych-sluzieb-pocas-druhej-svetovej-vojny-bola-spojenectvom-z-nudze/</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D18291" w14:textId="77777777">
        <w:trPr>
          <w:trHeight w:val="100"/>
        </w:trPr>
        <w:tc>
          <w:tcPr>
            <w:tcW w:w="1410" w:type="dxa"/>
            <w:tcBorders>
              <w:top w:val="nil"/>
              <w:left w:val="nil"/>
              <w:bottom w:val="nil"/>
              <w:right w:val="nil"/>
            </w:tcBorders>
          </w:tcPr>
          <w:p w14:paraId="2AFA19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AAB205</w:t>
            </w:r>
          </w:p>
        </w:tc>
        <w:tc>
          <w:tcPr>
            <w:tcW w:w="8193" w:type="dxa"/>
            <w:tcBorders>
              <w:top w:val="nil"/>
              <w:left w:val="nil"/>
              <w:bottom w:val="nil"/>
              <w:right w:val="nil"/>
            </w:tcBorders>
          </w:tcPr>
          <w:p w14:paraId="57B564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ROGUĽOVÁ, Jaroslava - LONDÁK, Miroslav - LONDÁKOVÁ, Elena - PEŠEK, Jan - SABOL, Miroslav - SIKORA, Stanislav. Slováci a nástup socializmu : budovateľské obdobie komunistického režimu [The Slovaks and the Onset of Socialism. The Building Period of the Communist Regime]. Recenzenti: Martin Pekár, Dušan Segeš. Bratislava : Literárne informačné centrum, 2017. 238 s. Pramene k dejinám Slovenska a Slovákov, XIII.c. ISBN 978-80-85501-69-8 (APVV-14-0644 : Kontinuity a diskontinuity politických a spoločenských elít na Slovensku v 19. a 20. storočí)</w:t>
            </w:r>
          </w:p>
        </w:tc>
      </w:tr>
    </w:tbl>
    <w:p w14:paraId="548ADB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1599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39, ISBN 978-80-8152-986-3, [cit. 2023-11-07]. Dostupné na internete: </w:t>
      </w:r>
      <w:hyperlink r:id="rId371"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934689" w14:textId="77777777">
        <w:trPr>
          <w:trHeight w:val="100"/>
        </w:trPr>
        <w:tc>
          <w:tcPr>
            <w:tcW w:w="1410" w:type="dxa"/>
            <w:tcBorders>
              <w:top w:val="nil"/>
              <w:left w:val="nil"/>
              <w:bottom w:val="nil"/>
              <w:right w:val="nil"/>
            </w:tcBorders>
          </w:tcPr>
          <w:p w14:paraId="4DA01F7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AAB206</w:t>
            </w:r>
          </w:p>
        </w:tc>
        <w:tc>
          <w:tcPr>
            <w:tcW w:w="8193" w:type="dxa"/>
            <w:tcBorders>
              <w:top w:val="nil"/>
              <w:left w:val="nil"/>
              <w:bottom w:val="nil"/>
              <w:right w:val="nil"/>
            </w:tcBorders>
          </w:tcPr>
          <w:p w14:paraId="12E4E7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1918-1938 [The Slovak national party 1918-1938]. 1. vydanie. Bratislava : Kalligram, 2013. 348 s. ISBN 978-80-8101-</w:t>
            </w:r>
            <w:r>
              <w:rPr>
                <w:rFonts w:ascii="Times New Roman" w:hAnsi="Times New Roman" w:cs="Times New Roman"/>
                <w:sz w:val="24"/>
                <w:szCs w:val="24"/>
              </w:rPr>
              <w:lastRenderedPageBreak/>
              <w:t>662-2 (Vega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14:paraId="1705F8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B275E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HUDEK, A - KOPECEK, M - MERVART, J. Czechoslovakism. In CZECHOSLOVAKISM, 2022, vol., no., pp. 1-490. Dostupné na: </w:t>
      </w:r>
      <w:hyperlink r:id="rId372" w:history="1">
        <w:r>
          <w:rPr>
            <w:rFonts w:ascii="Times New Roman" w:hAnsi="Times New Roman" w:cs="Times New Roman"/>
            <w:i/>
            <w:iCs/>
            <w:color w:val="7F7F7F"/>
            <w:sz w:val="24"/>
            <w:szCs w:val="24"/>
          </w:rPr>
          <w:t>https://doi.org/10.4324/9781003205234.,</w:t>
        </w:r>
      </w:hyperlink>
      <w:r>
        <w:rPr>
          <w:rFonts w:ascii="Times New Roman" w:hAnsi="Times New Roman" w:cs="Times New Roman"/>
          <w:i/>
          <w:iCs/>
          <w:color w:val="993300"/>
          <w:sz w:val="24"/>
          <w:szCs w:val="24"/>
        </w:rPr>
        <w:t xml:space="preserve"> Registrované v: WOS</w:t>
      </w:r>
    </w:p>
    <w:p w14:paraId="10591A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86. ISBN 978-80-7568-587-2.</w:t>
      </w:r>
    </w:p>
    <w:p w14:paraId="454AE3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Slovenský fašizmus. In Fašizmus náš slovenský. Bratislava : Premedia, 2021, s. 65. ISBN 978-80-8159-811-1</w:t>
      </w:r>
    </w:p>
    <w:p w14:paraId="64F596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KRAJČÍR, L. M. R. Štefánik ako subjekt príležitostnej poézie a politickej lyriky (1919-1948). In Peter Chorvát, Martin Posch a kol. Československé légie – Slováci – Slovensko. Bratislava : Vojenský historický ústav, 2022, s. 329.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3D9D11" w14:textId="77777777">
        <w:trPr>
          <w:trHeight w:val="100"/>
        </w:trPr>
        <w:tc>
          <w:tcPr>
            <w:tcW w:w="1410" w:type="dxa"/>
            <w:tcBorders>
              <w:top w:val="nil"/>
              <w:left w:val="nil"/>
              <w:bottom w:val="nil"/>
              <w:right w:val="nil"/>
            </w:tcBorders>
          </w:tcPr>
          <w:p w14:paraId="3C904E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AAB207</w:t>
            </w:r>
          </w:p>
        </w:tc>
        <w:tc>
          <w:tcPr>
            <w:tcW w:w="8193" w:type="dxa"/>
            <w:tcBorders>
              <w:top w:val="nil"/>
              <w:left w:val="nil"/>
              <w:bottom w:val="nil"/>
              <w:right w:val="nil"/>
            </w:tcBorders>
          </w:tcPr>
          <w:p w14:paraId="071A26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LETZ, Róbert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SYRNÝ, Marek. Slováci a druhá svetová vojna [Slovaks and the Second World War]. XIII a. Vedecká redaktorka zväzku XIII a: Jaroslava Roguľová. Recenzenti: Valerián Bystrický, Igor Baka. Editor: Pavel Dvořák. 1. vyd. Bratislava : Literárne informačné centrum, 2015. 399 s. Pramene k dejinám  Slovenska a Slovákov, XIII a. ISBN 978-80-811-9093-3 (Vega 2/0071/15 : Slovensko za medzivojnovej ČSR a za vojnovej Slovenskej republiky - otázky diskontinuity a kontinuity v politike, hospodárstve, spoločnosti a kultúre)</w:t>
            </w:r>
          </w:p>
        </w:tc>
      </w:tr>
    </w:tbl>
    <w:p w14:paraId="03BF57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8387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REPIŠTOVÁ, I. Možnosti, limity a vývojové etapy zahraničnej politiky Slovenského štátu. In VOJNOVÁ KRONIKA : spoločnosť, politika, armáda, kultúra, 2022, roč. 11, č. 1, s. 11. ISSN 1338-6379.</w:t>
      </w:r>
    </w:p>
    <w:p w14:paraId="76E38B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227, ISBN 978-80-973678-2-4.</w:t>
      </w:r>
    </w:p>
    <w:p w14:paraId="127236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RIGOVÁ, V. Sonda do problematiky ústavnej starostlivosti o deti v Slovenskom štáte na príklade okresných detských domovov. In ACTA HISTORICA NEOSOLIENSIA, 2022, roč. 25, č. 1, s. 71, ISSN 2453-7845, [cit. 2022-08-18]. Dostupné na: </w:t>
      </w:r>
      <w:hyperlink r:id="rId373" w:history="1">
        <w:r>
          <w:rPr>
            <w:rFonts w:ascii="Times New Roman" w:hAnsi="Times New Roman" w:cs="Times New Roman"/>
            <w:i/>
            <w:iCs/>
            <w:color w:val="7F7F7F"/>
            <w:sz w:val="24"/>
            <w:szCs w:val="24"/>
          </w:rPr>
          <w:t>https://www.ahn.umb.sk/wp-content/uploads/2022/07/AHN-tomus-25-num-1-Studia-3-Rigova.pdf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609890" w14:textId="77777777">
        <w:trPr>
          <w:trHeight w:val="100"/>
        </w:trPr>
        <w:tc>
          <w:tcPr>
            <w:tcW w:w="1410" w:type="dxa"/>
            <w:tcBorders>
              <w:top w:val="nil"/>
              <w:left w:val="nil"/>
              <w:bottom w:val="nil"/>
              <w:right w:val="nil"/>
            </w:tcBorders>
          </w:tcPr>
          <w:p w14:paraId="429DDD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AAB208</w:t>
            </w:r>
          </w:p>
        </w:tc>
        <w:tc>
          <w:tcPr>
            <w:tcW w:w="8193" w:type="dxa"/>
            <w:tcBorders>
              <w:top w:val="nil"/>
              <w:left w:val="nil"/>
              <w:bottom w:val="nil"/>
              <w:right w:val="nil"/>
            </w:tcBorders>
          </w:tcPr>
          <w:p w14:paraId="3D36B2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RYBÁŘOVÁ, Petra</w:t>
            </w:r>
            <w:r>
              <w:rPr>
                <w:rFonts w:ascii="Times New Roman" w:hAnsi="Times New Roman" w:cs="Times New Roman"/>
                <w:sz w:val="24"/>
                <w:szCs w:val="24"/>
              </w:rPr>
              <w:t>. Antisemitizmus v Uhorsku v 80. rokoch 19. storočia. Bratislava : Vydala spoločnosť Pro Historia, 2010. 186 s. ISBN 978-80-970060-7-5</w:t>
            </w:r>
          </w:p>
        </w:tc>
      </w:tr>
    </w:tbl>
    <w:p w14:paraId="72C9B4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173F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TKACOVA, Hedviga - PAVLIKOVA, Martina - TVRDON, Miroslav - PROKOPYEV, Alexey I. Existence and Prevention of Social Exclusion of Religious University Students due to Stereotyping. In BOGOSLOVNI VESTNIK-THEOLOGICAL QUARTERLY-EPHEMERIDES THEOLOGICAE, 2021, vol. 81, no. 1, pp. 199-223. ISSN 0006-5722. Dostupné na: </w:t>
      </w:r>
      <w:hyperlink r:id="rId374" w:history="1">
        <w:r>
          <w:rPr>
            <w:rFonts w:ascii="Times New Roman" w:hAnsi="Times New Roman" w:cs="Times New Roman"/>
            <w:i/>
            <w:iCs/>
            <w:color w:val="7F7F7F"/>
            <w:sz w:val="24"/>
            <w:szCs w:val="24"/>
          </w:rPr>
          <w:t>https://doi.org/10.34291/BV2021/01/Tkacova.,</w:t>
        </w:r>
      </w:hyperlink>
      <w:r>
        <w:rPr>
          <w:rFonts w:ascii="Times New Roman" w:hAnsi="Times New Roman" w:cs="Times New Roman"/>
          <w:i/>
          <w:iCs/>
          <w:color w:val="993300"/>
          <w:sz w:val="24"/>
          <w:szCs w:val="24"/>
        </w:rPr>
        <w:t xml:space="preserve"> Registrované v: WOS</w:t>
      </w:r>
    </w:p>
    <w:p w14:paraId="79E7F9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MÁJEKOVÁ, J. M. Profesijná skladba mestského zastupiteľstva v Prešporku (1872 – 1910). In HISTORICKÉ ŠTÚDIE : ročenka Historického ústavu Slovenskej akadémie vied, v. v. i., 2022, roč. 56, s. 141. ISSN 0440-9515</w:t>
      </w:r>
    </w:p>
    <w:p w14:paraId="536B08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ŠVORC, P. Východné Slovensko po roku 1918 a jeho štátno-etnická premena v prvých rokoch existencie ČSR. In Dušan Kováč, Matej Hanula a kol. Z </w:t>
      </w:r>
      <w:r>
        <w:rPr>
          <w:rFonts w:ascii="Times New Roman" w:hAnsi="Times New Roman" w:cs="Times New Roman"/>
          <w:i/>
          <w:iCs/>
          <w:color w:val="993300"/>
          <w:sz w:val="24"/>
          <w:szCs w:val="24"/>
        </w:rPr>
        <w:lastRenderedPageBreak/>
        <w:t>monarchie do republiky a z demokracie do totality : spoločnosť na Slovensku od konca 19. storočia do roku 1945. Bratislava : VEDA, vydavateľstvo SAV : Historický ústav SAV, 2022, s. 185.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467A65" w14:textId="77777777">
        <w:trPr>
          <w:trHeight w:val="100"/>
        </w:trPr>
        <w:tc>
          <w:tcPr>
            <w:tcW w:w="1410" w:type="dxa"/>
            <w:tcBorders>
              <w:top w:val="nil"/>
              <w:left w:val="nil"/>
              <w:bottom w:val="nil"/>
              <w:right w:val="nil"/>
            </w:tcBorders>
          </w:tcPr>
          <w:p w14:paraId="4C3410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AAB209</w:t>
            </w:r>
          </w:p>
        </w:tc>
        <w:tc>
          <w:tcPr>
            <w:tcW w:w="8193" w:type="dxa"/>
            <w:tcBorders>
              <w:top w:val="nil"/>
              <w:left w:val="nil"/>
              <w:bottom w:val="nil"/>
              <w:right w:val="nil"/>
            </w:tcBorders>
          </w:tcPr>
          <w:p w14:paraId="0462E0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 (APVV- 0628-11 : Štátne hranice a identity v moderných slovenských dejinách v stredoeurópskom kontexte)</w:t>
            </w:r>
          </w:p>
        </w:tc>
      </w:tr>
    </w:tbl>
    <w:p w14:paraId="0AD265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8841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KRÁTKÁ , L. Vzlety a pády : pohled do historie Československých aerolinií v letech 1923-1993. Praha : Univerzita Karlova, Nakladatelství Karolinum : Ústav pro soudobé dějiny AV ČR, 2022, s. 491. ISBN 978-80-246-4143-0.</w:t>
      </w:r>
    </w:p>
    <w:p w14:paraId="3A4AC6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ŠTEMBERK, J. Řidič tvrdý chleba má... Pravidla provozu na silnicích v socialistickém Československu. Praha : Univerzita Karlova nakladatelství Karolinum, 2022, s. 288. ISBN 978-80-246-5333-4.</w:t>
      </w:r>
    </w:p>
    <w:p w14:paraId="61A692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Slovenský fašizmus. In Fašizmus náš slovenský. Bratislava : Premedia, 2021, s. 164.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8C22A2" w14:textId="77777777">
        <w:trPr>
          <w:trHeight w:val="100"/>
        </w:trPr>
        <w:tc>
          <w:tcPr>
            <w:tcW w:w="1410" w:type="dxa"/>
            <w:tcBorders>
              <w:top w:val="nil"/>
              <w:left w:val="nil"/>
              <w:bottom w:val="nil"/>
              <w:right w:val="nil"/>
            </w:tcBorders>
          </w:tcPr>
          <w:p w14:paraId="4E3FBB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AAB210</w:t>
            </w:r>
          </w:p>
        </w:tc>
        <w:tc>
          <w:tcPr>
            <w:tcW w:w="8193" w:type="dxa"/>
            <w:tcBorders>
              <w:top w:val="nil"/>
              <w:left w:val="nil"/>
              <w:bottom w:val="nil"/>
              <w:right w:val="nil"/>
            </w:tcBorders>
          </w:tcPr>
          <w:p w14:paraId="7E003F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Elektrifikácia v hospodárskom a spoločenskom živote Slovenska 1938-1948. Bratislava : Historický ústav SAV vo vydavateľstve Prodama, 2010. 180 s. ISBN 978-80-89396-07-8</w:t>
            </w:r>
          </w:p>
        </w:tc>
      </w:tr>
    </w:tbl>
    <w:p w14:paraId="1D199C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8C70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DUFEK, P. Elektrifikace – státní národohospodářský zájem a jeho souvislosti. In Republika v pohybu. Praha : Academia, 2022, s. 86. ISBN 978-80-200-3258-4.</w:t>
      </w:r>
    </w:p>
    <w:p w14:paraId="78B2DD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EFMERTOVÁ, M. Elektrifikace a nové prvky v bydlení obyvatelstva Československa mezi dvěma světovými válkami. In Miloš Hořejš (ed.): Pod značkou Made in Czechoslovakia. Invence ve službách československého zahraničního obchodu a průmyslové výroby v letech 1918-1992. Praha : Národní technické muzeum, 2022, s. 183. ISBN 978-80-7037-349-1.</w:t>
      </w:r>
    </w:p>
    <w:p w14:paraId="00F643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GAUČÍK, Š. A felvidéki pénzintézetek integrációja a magyarországi bankrendszerbe az első bécsi döntés után. In PALIMPSZESZTUS. Írások Bárdi Nándor 60. szülinapjára. Budapest : Társadalomtudományi Kutatóközpont Kisebbségkutató Intézet; Kalligram, 2022, s. 328. ISBN 978-963-468-358-2.</w:t>
      </w:r>
    </w:p>
    <w:p w14:paraId="029A75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HALLON, Ľ. - ĎURČO, M. Vybraní experti v štátnej technickej správe na Slovensku po roku 1918. In Dušan Kováč, Matej Hanula a kol. Z monarchie do republiky a z demokracie do totality : spoločnosť na Slovensku od konca 19. storočia do roku 1945. Bratislava : VEDA, vydavateľstvo SAV : Historický ústav SAV, 2022, s. 380.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78C73B" w14:textId="77777777">
        <w:trPr>
          <w:trHeight w:val="100"/>
        </w:trPr>
        <w:tc>
          <w:tcPr>
            <w:tcW w:w="1410" w:type="dxa"/>
            <w:tcBorders>
              <w:top w:val="nil"/>
              <w:left w:val="nil"/>
              <w:bottom w:val="nil"/>
              <w:right w:val="nil"/>
            </w:tcBorders>
          </w:tcPr>
          <w:p w14:paraId="7A98E6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AAB211</w:t>
            </w:r>
          </w:p>
        </w:tc>
        <w:tc>
          <w:tcPr>
            <w:tcW w:w="8193" w:type="dxa"/>
            <w:tcBorders>
              <w:top w:val="nil"/>
              <w:left w:val="nil"/>
              <w:bottom w:val="nil"/>
              <w:right w:val="nil"/>
            </w:tcBorders>
          </w:tcPr>
          <w:p w14:paraId="56D7DE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SEGEŠ, Dušan - HERTEL, Maroš - BYSTRICKÝ, Valerián. Slovensko a slovenská otázka v poľských a maďarských diplomatických dokumentoch v rokoch 1938-1939 [Slovakia and the Slovak Question in Polish and Hungarian Diplomatic Documents from 1938 and 1939]. Bratislava : Spoločnosť pro Historia, 2012. 576 s. ISBN 978-80-971247-1-7 (Centrum excelentnosti SAV : Slovenské dejiny v dejinách Európy. APVV- 0628-11 : Štátne hranice a identity v moderných slovenských dejinách v stredoeurópskom kontexte. VEGA 2/0024/09 : Slovensko a slovenská otázka v období 1938-1939 v poľských a maďarských diplomatických dokumentoch)</w:t>
            </w:r>
          </w:p>
        </w:tc>
      </w:tr>
    </w:tbl>
    <w:p w14:paraId="5E7FFB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D87C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w:t>
      </w:r>
      <w:r>
        <w:rPr>
          <w:rFonts w:ascii="Times New Roman" w:hAnsi="Times New Roman" w:cs="Times New Roman"/>
          <w:i/>
          <w:iCs/>
          <w:color w:val="993300"/>
          <w:sz w:val="24"/>
          <w:szCs w:val="24"/>
        </w:rPr>
        <w:lastRenderedPageBreak/>
        <w:t>SAV, 2022, s. 142. ISBN 978-80-224-2001-3</w:t>
      </w:r>
    </w:p>
    <w:p w14:paraId="0237ED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210. ISBN 978-80-973678-5-5</w:t>
      </w:r>
    </w:p>
    <w:p w14:paraId="3695C6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204. ISBN 978-80-574-0040-0, [cit. 2023-06-08]. Dostupné na internete: </w:t>
      </w:r>
      <w:hyperlink r:id="rId375"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0E415E" w14:textId="77777777">
        <w:trPr>
          <w:trHeight w:val="100"/>
        </w:trPr>
        <w:tc>
          <w:tcPr>
            <w:tcW w:w="1410" w:type="dxa"/>
            <w:tcBorders>
              <w:top w:val="nil"/>
              <w:left w:val="nil"/>
              <w:bottom w:val="nil"/>
              <w:right w:val="nil"/>
            </w:tcBorders>
          </w:tcPr>
          <w:p w14:paraId="2AE67E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AAB212</w:t>
            </w:r>
          </w:p>
        </w:tc>
        <w:tc>
          <w:tcPr>
            <w:tcW w:w="8193" w:type="dxa"/>
            <w:tcBorders>
              <w:top w:val="nil"/>
              <w:left w:val="nil"/>
              <w:bottom w:val="nil"/>
              <w:right w:val="nil"/>
            </w:tcBorders>
          </w:tcPr>
          <w:p w14:paraId="677E9B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14:paraId="60EEAD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85FF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87. ISBN 978-80-7568-587-2.</w:t>
      </w:r>
    </w:p>
    <w:p w14:paraId="12A6B6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FREMAL, K. Súdny proces a obhajoba ministra financií prvej Slovenskej republiky JUDr. Mikuláša Pružinského pred Národným súdom v októbri a novembri 1947. In HISTORICKÝ ZBORNÍK, 2022, roč. 32, č. 1, s. 87.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B9A644" w14:textId="77777777">
        <w:trPr>
          <w:trHeight w:val="100"/>
        </w:trPr>
        <w:tc>
          <w:tcPr>
            <w:tcW w:w="1410" w:type="dxa"/>
            <w:tcBorders>
              <w:top w:val="nil"/>
              <w:left w:val="nil"/>
              <w:bottom w:val="nil"/>
              <w:right w:val="nil"/>
            </w:tcBorders>
          </w:tcPr>
          <w:p w14:paraId="20BBC0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AAB213</w:t>
            </w:r>
          </w:p>
        </w:tc>
        <w:tc>
          <w:tcPr>
            <w:tcW w:w="8193" w:type="dxa"/>
            <w:tcBorders>
              <w:top w:val="nil"/>
              <w:left w:val="nil"/>
              <w:bottom w:val="nil"/>
              <w:right w:val="nil"/>
            </w:tcBorders>
          </w:tcPr>
          <w:p w14:paraId="5DD5CA2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Kauza Karvaš : štúdie a dokumenty k zatknutiu, zavlečeniu a internácii guvernéra Slovenskej národnej banky na území Nemeckej ríše 1944/1945 [Karvaš's Case : Studies and Documents leading to Arrest, Introduction and Internment of the Governor of National Bank of Slovakia in the Territory of German Reich 1944/1945]. 1. vyd. Bratislava : Historický ústav SAV v Prodama, 2014. 222 s. ISBN 978-80-89396-30-6 (APVV- 0628-11 : Štátne hranice a identity v moderných slovenských dejinách v stredoeurópskom kontexte. Vega 1/0546/13 : Lesk a tiene hospodárskeho rozvoja Slovenska 1939-1941. Vega 2/0101/13 : Akcia "erweiterte Kinderlandverschickung". Tábory nemeckých detí na Slovensku v rokoch 1941-1944)</w:t>
            </w:r>
          </w:p>
        </w:tc>
      </w:tr>
    </w:tbl>
    <w:p w14:paraId="062C65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5027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49.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1D7C61" w14:textId="77777777">
        <w:trPr>
          <w:trHeight w:val="100"/>
        </w:trPr>
        <w:tc>
          <w:tcPr>
            <w:tcW w:w="1410" w:type="dxa"/>
            <w:tcBorders>
              <w:top w:val="nil"/>
              <w:left w:val="nil"/>
              <w:bottom w:val="nil"/>
              <w:right w:val="nil"/>
            </w:tcBorders>
          </w:tcPr>
          <w:p w14:paraId="4DFB7B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AAB214</w:t>
            </w:r>
          </w:p>
        </w:tc>
        <w:tc>
          <w:tcPr>
            <w:tcW w:w="8193" w:type="dxa"/>
            <w:tcBorders>
              <w:top w:val="nil"/>
              <w:left w:val="nil"/>
              <w:bottom w:val="nil"/>
              <w:right w:val="nil"/>
            </w:tcBorders>
          </w:tcPr>
          <w:p w14:paraId="43B176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Pracovali v tretej ríši : štúdie a dokumenty k náboru a nasadeniu pracovných síl zo Slovenska v nacistickom Nemecku v rokoch 1938-1945 [They Worked in the Third Reich : Studies and Documents to Labour Recruitment and Deployment from Slovakia in Nazi Germany 1938 - 1945]. Recenzenti: Eduard Nižňanský, Martin Pekár, Igor Baka. Bratislava : Historický ústav SAV : Veda, 2015. 463 s. ISBN 978-80-224-1451-7 (APVV- 0628-11 : Štátne hranice a identity v moderných slovenských dejinách v stredoeurópskom kontexte. Vega 1/0546/13 : Lesk a tiene hospodárskeho rozvoja Slovenska 1939-1941)</w:t>
            </w:r>
          </w:p>
        </w:tc>
      </w:tr>
    </w:tbl>
    <w:p w14:paraId="28394C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371F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114. ISBN 978-80-8159-811-1</w:t>
      </w:r>
    </w:p>
    <w:p w14:paraId="12C76E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227,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25BBBF" w14:textId="77777777">
        <w:trPr>
          <w:trHeight w:val="100"/>
        </w:trPr>
        <w:tc>
          <w:tcPr>
            <w:tcW w:w="1410" w:type="dxa"/>
            <w:tcBorders>
              <w:top w:val="nil"/>
              <w:left w:val="nil"/>
              <w:bottom w:val="nil"/>
              <w:right w:val="nil"/>
            </w:tcBorders>
          </w:tcPr>
          <w:p w14:paraId="07D749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AAB215</w:t>
            </w:r>
          </w:p>
        </w:tc>
        <w:tc>
          <w:tcPr>
            <w:tcW w:w="8193" w:type="dxa"/>
            <w:tcBorders>
              <w:top w:val="nil"/>
              <w:left w:val="nil"/>
              <w:bottom w:val="nil"/>
              <w:right w:val="nil"/>
            </w:tcBorders>
          </w:tcPr>
          <w:p w14:paraId="69245D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14:paraId="49A059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A363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87. ISBN 978-80-7568-587-2.</w:t>
      </w:r>
    </w:p>
    <w:p w14:paraId="422FC9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210.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20DCAB" w14:textId="77777777">
        <w:trPr>
          <w:trHeight w:val="100"/>
        </w:trPr>
        <w:tc>
          <w:tcPr>
            <w:tcW w:w="1410" w:type="dxa"/>
            <w:tcBorders>
              <w:top w:val="nil"/>
              <w:left w:val="nil"/>
              <w:bottom w:val="nil"/>
              <w:right w:val="nil"/>
            </w:tcBorders>
          </w:tcPr>
          <w:p w14:paraId="3E4E6D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AAB216</w:t>
            </w:r>
          </w:p>
        </w:tc>
        <w:tc>
          <w:tcPr>
            <w:tcW w:w="8193" w:type="dxa"/>
            <w:tcBorders>
              <w:top w:val="nil"/>
              <w:left w:val="nil"/>
              <w:bottom w:val="nil"/>
              <w:right w:val="nil"/>
            </w:tcBorders>
          </w:tcPr>
          <w:p w14:paraId="61D735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 jari krutá zima : politický vývoj na Slovensku v rokoch 1968-1971 [After Spring Came the Harsh Winter : the Political Development in Slovakia from 1968 till 1971]. Bratislava : Historický ústav SAV v Typoset print, 2013. 283 s. ISBN 978-80-970302-9-2 (Vega 2/0104/13 : Slovensko po roku 1968. Cez mráz normalizácie k samostatnej Slovenskej republike a demokracii)</w:t>
            </w:r>
          </w:p>
        </w:tc>
      </w:tr>
    </w:tbl>
    <w:p w14:paraId="3FBE38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80EE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238. ISBN 978-3-8382-1426-9.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4D3751" w14:textId="77777777">
        <w:trPr>
          <w:trHeight w:val="100"/>
        </w:trPr>
        <w:tc>
          <w:tcPr>
            <w:tcW w:w="1410" w:type="dxa"/>
            <w:tcBorders>
              <w:top w:val="nil"/>
              <w:left w:val="nil"/>
              <w:bottom w:val="nil"/>
              <w:right w:val="nil"/>
            </w:tcBorders>
          </w:tcPr>
          <w:p w14:paraId="105AE7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AAB217</w:t>
            </w:r>
          </w:p>
        </w:tc>
        <w:tc>
          <w:tcPr>
            <w:tcW w:w="8193" w:type="dxa"/>
            <w:tcBorders>
              <w:top w:val="nil"/>
              <w:left w:val="nil"/>
              <w:bottom w:val="nil"/>
              <w:right w:val="nil"/>
            </w:tcBorders>
          </w:tcPr>
          <w:p w14:paraId="0A784D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Rok 1968 a politický vývoj na Slovensku. Bratislava : Pro Historia : Historický ústav SAV, 2008. 229 s. Dostupné na internete: &lt;http://www.forumhistoriae.sk/e_kniznica/sikora.pdf&gt;. ISBN 978-80-970060-1-3</w:t>
            </w:r>
          </w:p>
        </w:tc>
      </w:tr>
    </w:tbl>
    <w:p w14:paraId="614FFE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EB4F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JASEK, P. Political opposition, human rights, and political changes in Czechoslovakia in 1989. In HUMAN RIGHTS AND POLITICAL DISSENT IN CENTRAL EUROPE: Between the Helsinki Accords and the Fall of the Berlin Wall. 2022, p. 137-151. Dostupné na: https://doi.org/10.4324/9781003187646-11., Registrované v: WOS</w:t>
      </w:r>
    </w:p>
    <w:p w14:paraId="624C40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 Š. Recodifications of the history of post-war migration schemes in post-1989 Slovak and Hungarian policy (Traumas – Manipulations – Propaganda). In ČLOVEK A SPOLOČNOSŤ [internetový časopis], 2022, roč. 25, č. 1, s. 14, ISSN 1335-3608, [cit. 2023-05-09]. Dostupné na internete: &lt;https://individualandsociety.org/journal/2022/1/pdf/recodifications-of-the-history-of-post-war-migration-schemes-in-post-1989-slovak-and-hungarian-policy-traumas-manipulations-propaganda&gt;</w:t>
      </w:r>
    </w:p>
    <w:p w14:paraId="226126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ŠUTAJOVÁ, J. Government Council of the SSR for Nationalities and Elaboration of the Act on the Status of Nationalities in the Slovak Socialist Republic, 1969 – 1970. In ČLOVEK A SPOLOČNOSŤ [internetový časopis], 2021, roč. 24, č. 2, s. 66, ISSN 1335-3608, [cit. 2023-06-12]. Dostupné na internete: </w:t>
      </w:r>
      <w:hyperlink r:id="rId376" w:history="1">
        <w:r>
          <w:rPr>
            <w:rFonts w:ascii="Times New Roman" w:hAnsi="Times New Roman" w:cs="Times New Roman"/>
            <w:i/>
            <w:iCs/>
            <w:color w:val="7F7F7F"/>
            <w:sz w:val="24"/>
            <w:szCs w:val="24"/>
          </w:rPr>
          <w:t>https://www.ceeol.com/search/viewpdf?id=1040488</w:t>
        </w:r>
      </w:hyperlink>
    </w:p>
    <w:p w14:paraId="0409B3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ČECHOVÁ, F. Ecce homo! Krížová cesta dona Titusa Zemana, mučeníka za záchranu kňazských povolaní. Bratislava : Ústav pamäti národa, 2022, s. 229. ISBN 978-80-8257-004-8.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609E60" w14:textId="77777777">
        <w:trPr>
          <w:trHeight w:val="100"/>
        </w:trPr>
        <w:tc>
          <w:tcPr>
            <w:tcW w:w="1410" w:type="dxa"/>
            <w:tcBorders>
              <w:top w:val="nil"/>
              <w:left w:val="nil"/>
              <w:bottom w:val="nil"/>
              <w:right w:val="nil"/>
            </w:tcBorders>
          </w:tcPr>
          <w:p w14:paraId="034935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AAB218</w:t>
            </w:r>
          </w:p>
        </w:tc>
        <w:tc>
          <w:tcPr>
            <w:tcW w:w="8193" w:type="dxa"/>
            <w:tcBorders>
              <w:top w:val="nil"/>
              <w:left w:val="nil"/>
              <w:bottom w:val="nil"/>
              <w:right w:val="nil"/>
            </w:tcBorders>
          </w:tcPr>
          <w:p w14:paraId="2AA614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[The Duchy of Nitra. The beginnings of the medieval Slovakia]. Recenzenti prvého vydania: Richard Marsina, Alexander Avenarius, Ján Lukačka. Druhé prepracované a doplnené vydanie. Bratislava : Vydavateľstvo RAK, 2016. 594 s. ISBN 978-8085501-64-3 (APVV 0051-12 : Stredoveké hrady na Slovensku. Život, kultúra, spoločnosť)</w:t>
            </w:r>
          </w:p>
        </w:tc>
      </w:tr>
    </w:tbl>
    <w:p w14:paraId="55A890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C817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VLASKO, Vladimir. Circumstances of the arrival and establishment of the </w:t>
      </w:r>
      <w:r>
        <w:rPr>
          <w:rFonts w:ascii="Times New Roman" w:hAnsi="Times New Roman" w:cs="Times New Roman"/>
          <w:i/>
          <w:iCs/>
          <w:color w:val="993300"/>
          <w:sz w:val="24"/>
          <w:szCs w:val="24"/>
        </w:rPr>
        <w:lastRenderedPageBreak/>
        <w:t xml:space="preserve">Frankopan family in the Kingdom of Hungary until 1263. In HISTORICKY CASOPIS. ISSN 0018-2575, 2022, vol. 70, no. 1, pp. 3-31. Dostupné na: </w:t>
      </w:r>
      <w:hyperlink r:id="rId377" w:history="1">
        <w:r>
          <w:rPr>
            <w:rFonts w:ascii="Times New Roman" w:hAnsi="Times New Roman" w:cs="Times New Roman"/>
            <w:i/>
            <w:iCs/>
            <w:color w:val="7F7F7F"/>
            <w:sz w:val="24"/>
            <w:szCs w:val="24"/>
          </w:rPr>
          <w:t>https://doi.org/10.31577/histcaso.2022.70.1.1.,</w:t>
        </w:r>
      </w:hyperlink>
      <w:r>
        <w:rPr>
          <w:rFonts w:ascii="Times New Roman" w:hAnsi="Times New Roman" w:cs="Times New Roman"/>
          <w:i/>
          <w:iCs/>
          <w:color w:val="993300"/>
          <w:sz w:val="24"/>
          <w:szCs w:val="24"/>
        </w:rPr>
        <w:t xml:space="preserve"> Registrované v: WOS</w:t>
      </w:r>
    </w:p>
    <w:p w14:paraId="1D298D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BOTEK, Andrej. Pribina';s Church in Nitra, Its Historical and Ecclesiastical Context and the Ar-chitectonical Connections. In Studia Historica Nitriensia, 2022-01-01, 26, 1, pp. 3-22. ISSN 13387219. Dostupné na: https://doi.org/10.17846/SHN.2022.26.1.3-22., Registrované v: SCOPUS</w:t>
      </w:r>
    </w:p>
    <w:p w14:paraId="5E2D80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HARVÁT, Matej. From Slavic Leader to National Ruler: A Modern Discursive Construction of the Early Medieval Rulership of Pribina († 861). In Forum Historiae, 2022-01-01, 16, 1, pp. 9-31. Dostupné na: https://doi.org/10.31577/forhist.2022.16.1.2., Registrované v: SCOPUS</w:t>
      </w:r>
    </w:p>
    <w:p w14:paraId="12AFB5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KALOUS, D. – HARVÁT, M. Písemné prameny. In Lumír Poláček et al.: ELITY : Velkomoravské elity z Mikulčic. Brno: Archeologický ústav AV ČR, 2022, s. 38, 460. ISBN 978-80-86023-48-9</w:t>
      </w:r>
    </w:p>
    <w:p w14:paraId="79E285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SZARKA, L. - TÓTH, I. A magyarországi szlovákok. Budapest : Magyar Nemzeti Levéltár, 2022, s. 15. ISBN 978-963-631-330-2</w:t>
      </w:r>
    </w:p>
    <w:p w14:paraId="023337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DRUGA, M. Benediktínske kláštory a ich donátori v arpádovskom Uhorsku. Bratislava : VEDA, Vydavateľstvo Slovenskej akadémie vied : Historický ústav SAV, v. v. i., 2022, s. 445. ISBN 978-80-224-1996-3.</w:t>
      </w:r>
    </w:p>
    <w:p w14:paraId="01D98E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DRUGA, M. Panovník ako miles Christi? K otázke (dis)kontinuity christianizačnej politiky kniežaťa Gejzu a kráľa Štefana I. In Panovnícka moc v stredoveku : legitimita – atribúty – reprezentanti. Bratislava : VEDA, vydavateľstvo SAV : Historický ústav SAV, 2022, s. 158, 357. ISBN 978-80-224-1976-5.</w:t>
      </w:r>
    </w:p>
    <w:p w14:paraId="124DB7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HARVÁT, M. Od kmeňových vodcov k teritoriálnym vládcom: Premeny kniežacej moci v slovanskom prostredí nad stredným Dunajom (791 - 955). In Panovnícka moc v stredoveku : legitimita – atribúty – reprezentanti. Bratislava : VEDA, vydavateľstvo SAV : Historický ústav SAV, 2022, s. 119,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F4447F" w14:textId="77777777">
        <w:trPr>
          <w:trHeight w:val="100"/>
        </w:trPr>
        <w:tc>
          <w:tcPr>
            <w:tcW w:w="1410" w:type="dxa"/>
            <w:tcBorders>
              <w:top w:val="nil"/>
              <w:left w:val="nil"/>
              <w:bottom w:val="nil"/>
              <w:right w:val="nil"/>
            </w:tcBorders>
          </w:tcPr>
          <w:p w14:paraId="4A8875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AAB219</w:t>
            </w:r>
          </w:p>
        </w:tc>
        <w:tc>
          <w:tcPr>
            <w:tcW w:w="8193" w:type="dxa"/>
            <w:tcBorders>
              <w:top w:val="nil"/>
              <w:left w:val="nil"/>
              <w:bottom w:val="nil"/>
              <w:right w:val="nil"/>
            </w:tcBorders>
          </w:tcPr>
          <w:p w14:paraId="70048F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14:paraId="2AF4B6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F8B2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HOMZA, Martin. THE IMAGE AND INTERPRETATION OF SVATOPLUK IN THE EYES OF SLOVAK HISTORIANS OVER THE LAST HUNDRED YEARS AND ONE SHORT REMARK AT THE END. In KONSTANTINOVE LISTY-CONSTANTINES LETTERS, 2022, vol. 15, no. 2, pp. 16-34. ISSN 1337-8740. Dostupné na: https://doi.org/10.17846/CL.2022.15.2.16-34., Registrované v: WOS</w:t>
      </w:r>
    </w:p>
    <w:p w14:paraId="47D9C9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RABIK, Vladimir - FRANKO, Michal. The Church and the Settlement: Church and Settlement Interaction in Medieval Pezinok. In MESTO A DEJINY-THE CITY AND HISTORY, 2022, vol. 11, no. 1, pp. 72-102. ISSN 1339-0163. Dostupné na: https://doi.org/10.33542/CAH2022-1-05., Registrované v: WOS</w:t>
      </w:r>
    </w:p>
    <w:p w14:paraId="0909FA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LABANC, Peter. The development of the institution of the chapter in the medieval church with reference to the territories of the Hungarian Kingdom and Slovakia. In Historia Ecclesiastica, 2022-01-01, 13, 1, pp. 22-42. ISSN 13384341., Registrované v: SCOPUS</w:t>
      </w:r>
    </w:p>
    <w:p w14:paraId="5ECEB7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AMBROZY, M. Ethical View on Slovak, Hungarian and Roma Relations in Slovakia in the Context of Multiculturalism. In ASTRA SALVENSIS - REVISTA DE ISTORIE SI CULTURA, 2022, roč. 10, č. 19, s. 839, ISSN 2393-4727, [cit. 2023-06-12]. Dostupné na internete: &lt;https://www.ceeol.com/search/viewpdf?id=1087188&gt;</w:t>
      </w:r>
    </w:p>
    <w:p w14:paraId="3B7318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5. [3.1] CHORVÁTOVÁ, H. Hľadanie slovenského stredoveku alebo raný stredovek medzi nacionalizom, mýtom a vedou. In NOVÝ ORIENT : odborný časopis Orientálního ústavu AV ČR, 2021, roč. 76, č. 1, s. 57. ISSN 0029-5302, [cit. 2023-01-04]. Dostupné na: </w:t>
      </w:r>
      <w:hyperlink r:id="rId378"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p w14:paraId="498A52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PINTÉROVÁ, B. A „korai szlovák történelem” az újabb szlovák szakirodalomban. In TÖRTÉNELMI SZEMLE : A Magyar Tudományos Akadémia Bölcsészettudományi kutatóközpont történettudományi intézetének értesítője, 2022, roč. 64, č. 1, s. 44. ISSN 0040-9634.</w:t>
      </w:r>
    </w:p>
    <w:p w14:paraId="5A927C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BAČA, R. K cirkevným dejinám Veľkej Moravy. In Zborník Záhorského múzea v Skalici 9. Skalica : Záhorské múzeum v Skalici, 2022, s. 19. ISBN 978-80-99900-04-3</w:t>
      </w:r>
    </w:p>
    <w:p w14:paraId="40B1E5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FEJEŠOVÁ, M. Úvaha nad románskym a flámskym osídlením Bratislavy v stredoveku. In SLOVENSKÁ ARCHIVISTIKA, 2022, roč. 52, č. 1, s. 36. ISSN 2730-0323, [cit. 2024-02-08]. Dostupné na internete: &lt;https://www.minv.sk/swift_data/source/verejna_sprava/odbor_archivov_a_registratur/archivnictvo/slovenska_archivistika/SA 1-2022, roc. 52.pdf&gt;</w:t>
      </w:r>
    </w:p>
    <w:p w14:paraId="03ACC1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RÁBIK, V. Povaha a interpretácia slovacík v stredovekých písomnostiach Vatikánskeho tajného (dnes apoštolského) archívu. In SLAVICA SLOVACA, 2021, roč. 56, č. 1, s. 82, ISSN 0037-6787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798B93" w14:textId="77777777">
        <w:trPr>
          <w:trHeight w:val="100"/>
        </w:trPr>
        <w:tc>
          <w:tcPr>
            <w:tcW w:w="1410" w:type="dxa"/>
            <w:tcBorders>
              <w:top w:val="nil"/>
              <w:left w:val="nil"/>
              <w:bottom w:val="nil"/>
              <w:right w:val="nil"/>
            </w:tcBorders>
          </w:tcPr>
          <w:p w14:paraId="1575B7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AAB220</w:t>
            </w:r>
          </w:p>
        </w:tc>
        <w:tc>
          <w:tcPr>
            <w:tcW w:w="8193" w:type="dxa"/>
            <w:tcBorders>
              <w:top w:val="nil"/>
              <w:left w:val="nil"/>
              <w:bottom w:val="nil"/>
              <w:right w:val="nil"/>
            </w:tcBorders>
          </w:tcPr>
          <w:p w14:paraId="600CBB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 (Vega 2/0063/12 : Miesto a úloha palatínskeho úradu v politickom systéme Uhorska v období raného novoveku. Vega 2/0134/16 : Politické skupiny ako determinanti stavovskej politiky v Uhorskom kráľovstve v období raného novoveku)</w:t>
            </w:r>
          </w:p>
        </w:tc>
      </w:tr>
    </w:tbl>
    <w:p w14:paraId="48EC7F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D546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BENKA, Peter. „Bezuzdné jazyky.“ Česť, reč a podoby nactiutŕhačstva v Bardejove od polovice 16. do polovice 18. storočia. In Forum Historiae, 2022-01-01, 16, 2, pp. 38-57. Available on: </w:t>
      </w:r>
      <w:hyperlink r:id="rId379" w:history="1">
        <w:r>
          <w:rPr>
            <w:rFonts w:ascii="Times New Roman" w:hAnsi="Times New Roman" w:cs="Times New Roman"/>
            <w:i/>
            <w:iCs/>
            <w:color w:val="7F7F7F"/>
            <w:sz w:val="24"/>
            <w:szCs w:val="24"/>
          </w:rPr>
          <w:t>https://doi.org/10.31577/FORHIST.2022.16.2.4.,</w:t>
        </w:r>
      </w:hyperlink>
      <w:r>
        <w:rPr>
          <w:rFonts w:ascii="Times New Roman" w:hAnsi="Times New Roman" w:cs="Times New Roman"/>
          <w:i/>
          <w:iCs/>
          <w:color w:val="993300"/>
          <w:sz w:val="24"/>
          <w:szCs w:val="24"/>
        </w:rPr>
        <w:t xml:space="preserve"> Registrované v: SCOPUS</w:t>
      </w:r>
    </w:p>
    <w:p w14:paraId="180E4E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FEDORČÁKOVÁ, Mária. Spory o česť, rituály násilia a konflikty v stredovekom Bardejove. In Forum Historiae, 2022-01-01, 16, 2, pp. 21-37. Available on: https://doi.org/10.31577/FORHIST.2022.16.2.3., Registrované v: SCOPUS</w:t>
      </w:r>
    </w:p>
    <w:p w14:paraId="77E6A0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LYSÝ, Miroslav. Na ceste za zločinom v dejinách mojmírovskej Moravy a arpádovského Uhorska. In Forum Historiae, 2022-01-01, 16, 2, pp. 8-20. Available on: https://doi.org/10.31577/FORHIST.2022.16.2.2., Registrované v: SCOPUS</w:t>
      </w:r>
    </w:p>
    <w:p w14:paraId="65A26F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[2.2] ŠVECOVÁ, Adriana. Uhorská trestnoprávna dogmatika v dobe osvietenstva – pohľad na evolučné zmeny trestného práva hmotného v diele Štefana Husztyho. In Forum Historiae, 2022-01-01, 16, 2, pp. 99-121. Available on: https://doi.org/10.31577/FORHIST.2022.16.2.8., Registrované v: SCOPUS</w:t>
      </w:r>
    </w:p>
    <w:p w14:paraId="239643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LACLAVÍKOVÁ, M. - ŠVECOVÁ, A. Žena v stredovekom a novovekom Uhorsku. Právne postavenie šľachtičnej. 2. prepracované a doplnené vydanie. Praha: Leges, 2022, s. 220. ISBN 978-80-7502-629-3.</w:t>
      </w:r>
    </w:p>
    <w:p w14:paraId="56B8ED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NEMEC, M. Sex a sexualita v predmodernej dobe. In Moc sexu : sex a sexualita v moderných dejinách Slovenska. [Bratislava] : Paradigma Publishing, 2021, s. 19. ISBN 978-80-973678-1-7</w:t>
      </w:r>
    </w:p>
    <w:p w14:paraId="0F87EA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PRACUOVÁ, E. Trest smrti v stredoveku a ranom novoveku (úvod do problematiky). In Študentská vedecká konferencia X. Zborník príspevkov. Košice : </w:t>
      </w:r>
      <w:r>
        <w:rPr>
          <w:rFonts w:ascii="Times New Roman" w:hAnsi="Times New Roman" w:cs="Times New Roman"/>
          <w:i/>
          <w:iCs/>
          <w:color w:val="993300"/>
          <w:sz w:val="24"/>
          <w:szCs w:val="24"/>
        </w:rPr>
        <w:lastRenderedPageBreak/>
        <w:t>Filozofická fakulta UPJŠ v Košiciach, 2022, s. 45. ISBN 978-80-574-0101-8.</w:t>
      </w:r>
    </w:p>
    <w:p w14:paraId="6C43C0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ROHÁČ, J. Súdne procesy mesta Trnava s páchateľmi trestných činov v prvej polovici 18. storočia. In Vita trans historiam : recenzovaný zborník z medzinárodnej vedeckej doktorandskej konferencie 13.- a 14. septembra 2021 v Nitre. Nitra : Univerzita Konštantína Filozofa, 2022, s. 209. ISBN 978-80-558-1928-0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8EF520" w14:textId="77777777">
        <w:trPr>
          <w:trHeight w:val="100"/>
        </w:trPr>
        <w:tc>
          <w:tcPr>
            <w:tcW w:w="1410" w:type="dxa"/>
            <w:tcBorders>
              <w:top w:val="nil"/>
              <w:left w:val="nil"/>
              <w:bottom w:val="nil"/>
              <w:right w:val="nil"/>
            </w:tcBorders>
          </w:tcPr>
          <w:p w14:paraId="7E360E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AAB221</w:t>
            </w:r>
          </w:p>
        </w:tc>
        <w:tc>
          <w:tcPr>
            <w:tcW w:w="8193" w:type="dxa"/>
            <w:tcBorders>
              <w:top w:val="nil"/>
              <w:left w:val="nil"/>
              <w:bottom w:val="nil"/>
              <w:right w:val="nil"/>
            </w:tcBorders>
          </w:tcPr>
          <w:p w14:paraId="7ACB1F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ŠKVARNA, Dušan - BARTL, Július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LETZ, Róbert - SEGEŠ, Vladimír. Lexikón slovenských dejín. Bratislava : Slovenské pedagogické nakladateľstvo, 1999. 381 s. ISBN 80-08-02977-3</w:t>
            </w:r>
          </w:p>
        </w:tc>
      </w:tr>
    </w:tbl>
    <w:p w14:paraId="505EB2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FC5F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ALVARADO, S. - BOJNICANOVA, R. The stereotypical image of Hungary transmitted by Vicente Blasco Ibanez. In INTERLITTERARIA. ISSN 1406-0701, 2022, vol. 27, no. 2, p. 201-214. Dostupné na: </w:t>
      </w:r>
      <w:hyperlink r:id="rId380" w:history="1">
        <w:r>
          <w:rPr>
            <w:rFonts w:ascii="Times New Roman" w:hAnsi="Times New Roman" w:cs="Times New Roman"/>
            <w:i/>
            <w:iCs/>
            <w:color w:val="7F7F7F"/>
            <w:sz w:val="24"/>
            <w:szCs w:val="24"/>
          </w:rPr>
          <w:t>https://doi.org/10.12697/IL.2022.27.2.7.,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FE0F5E" w14:textId="77777777">
        <w:trPr>
          <w:trHeight w:val="100"/>
        </w:trPr>
        <w:tc>
          <w:tcPr>
            <w:tcW w:w="1410" w:type="dxa"/>
            <w:tcBorders>
              <w:top w:val="nil"/>
              <w:left w:val="nil"/>
              <w:bottom w:val="nil"/>
              <w:right w:val="nil"/>
            </w:tcBorders>
          </w:tcPr>
          <w:p w14:paraId="7BEFF1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AAB222</w:t>
            </w:r>
          </w:p>
        </w:tc>
        <w:tc>
          <w:tcPr>
            <w:tcW w:w="8193" w:type="dxa"/>
            <w:tcBorders>
              <w:top w:val="nil"/>
              <w:left w:val="nil"/>
              <w:bottom w:val="nil"/>
              <w:right w:val="nil"/>
            </w:tcBorders>
          </w:tcPr>
          <w:p w14:paraId="3F0BD5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ŠKVARNA, Dušan - </w:t>
            </w:r>
            <w:r>
              <w:rPr>
                <w:rFonts w:ascii="Times New Roman" w:hAnsi="Times New Roman" w:cs="Times New Roman"/>
                <w:sz w:val="24"/>
                <w:szCs w:val="24"/>
                <w:u w:val="single"/>
              </w:rPr>
              <w:t>HUDEK, Adam</w:t>
            </w:r>
            <w:r>
              <w:rPr>
                <w:rFonts w:ascii="Times New Roman" w:hAnsi="Times New Roman" w:cs="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 (APVV- 0628-11 : Štátne hranice a identity v moderných slovenských dejinách v stredoeurópskom kontexte)</w:t>
            </w:r>
          </w:p>
        </w:tc>
      </w:tr>
    </w:tbl>
    <w:p w14:paraId="04A051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7013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IVANIC, Peter. RELICS OF ST. CONSTANTINE-CYRIL IN SLOVAKIA. In KONSTANTINOVE LISTY-CONSTANTINES LETTERS, 2022, vol. 15, no. 2, pp. 106-126. ISSN 1337-8740. Available on: </w:t>
      </w:r>
      <w:hyperlink r:id="rId381" w:history="1">
        <w:r>
          <w:rPr>
            <w:rFonts w:ascii="Times New Roman" w:hAnsi="Times New Roman" w:cs="Times New Roman"/>
            <w:i/>
            <w:iCs/>
            <w:color w:val="7F7F7F"/>
            <w:sz w:val="24"/>
            <w:szCs w:val="24"/>
          </w:rPr>
          <w:t>https://doi.org/10.17846/CL.2022.15.2.106-126.,</w:t>
        </w:r>
      </w:hyperlink>
      <w:r>
        <w:rPr>
          <w:rFonts w:ascii="Times New Roman" w:hAnsi="Times New Roman" w:cs="Times New Roman"/>
          <w:i/>
          <w:iCs/>
          <w:color w:val="993300"/>
          <w:sz w:val="24"/>
          <w:szCs w:val="24"/>
        </w:rPr>
        <w:t xml:space="preserve"> Registrované v: WOS</w:t>
      </w:r>
    </w:p>
    <w:p w14:paraId="079D55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HARVÁT, Matej. From Slavic Leader to National Ruler: A Modern Discursive Construction of the Early Medieval Rulership of Pribina († 861). In Forum Historiae, 2022-01-01, 16, 1, pp. 9-31. Available on: https://doi.org/10.31577/forhist.2022.16.1.2., Registrované v: SCOPUS</w:t>
      </w:r>
    </w:p>
    <w:p w14:paraId="39E814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MICHELA, M. State celebrations and the construction of a Czechoslovak national community during the First Republic. In Adam Hudek, Michal Kopeček, Jan Mervart (eds.): Czechoslovakism. London; New York : Routledge, 2022, s. 271. ISBN 978-1-032-07072-8.</w:t>
      </w:r>
    </w:p>
    <w:p w14:paraId="175842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PINTÉROVÁ, B. A „korai szlovák történelem” az újabb szlovák szakirodalomban. In TÖRTÉNELMI SZEMLE : A Magyar Tudományos Akadémia Bölcsészettudományi kutatóközpont történettudományi intézetének értesítője, 2022, roč. 64, č. 1, s. 52. ISSN 0040-9634.</w:t>
      </w:r>
    </w:p>
    <w:p w14:paraId="30058B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211. ISBN 978-3-525-33614-4.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49EDD5" w14:textId="77777777">
        <w:trPr>
          <w:trHeight w:val="100"/>
        </w:trPr>
        <w:tc>
          <w:tcPr>
            <w:tcW w:w="1410" w:type="dxa"/>
            <w:tcBorders>
              <w:top w:val="nil"/>
              <w:left w:val="nil"/>
              <w:bottom w:val="nil"/>
              <w:right w:val="nil"/>
            </w:tcBorders>
          </w:tcPr>
          <w:p w14:paraId="5FCB5F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AAB223</w:t>
            </w:r>
          </w:p>
        </w:tc>
        <w:tc>
          <w:tcPr>
            <w:tcW w:w="8193" w:type="dxa"/>
            <w:tcBorders>
              <w:top w:val="nil"/>
              <w:left w:val="nil"/>
              <w:bottom w:val="nil"/>
              <w:right w:val="nil"/>
            </w:tcBorders>
          </w:tcPr>
          <w:p w14:paraId="181EAF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Tri jazyky, štyri konfesie : etnická a konfesionálna pluralita na Zemplíne, Spiši a v Šariši. Bratislava : Historický ústav SAV, 2009. 232 s. Dostupné na internete: &lt;http://www.forumhistoriae.sk/e_kniznica/soltes.pdf&gt;. ISBN 978-80-970060-6-8</w:t>
            </w:r>
          </w:p>
        </w:tc>
      </w:tr>
    </w:tbl>
    <w:p w14:paraId="6B35F9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AB6D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NOVOTNY, Ladislav - KULLA, Marian - DICKA, Janetta Nestorova - PREGI, Lorant - CSACHOVA, Stela. PERFORMANCE OF SMALL TOWNS IN AN ECONOMICALLY LAGGING REGION A Case Study of the Spis Region, Slovakia. In ROUTLEDGE HANDBOOK OF SMALL TOWNS, 2022, vol., no., pp. 160-173., Registrované v: WOS</w:t>
      </w:r>
    </w:p>
    <w:p w14:paraId="1B8BFB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[1.2] TIŠLIAR, Pavol. Historical-Demographic Research in Slovakia. In Historica (Ostrava), 2022-01-01, 13, 2, pp. 156-168. ISSN 18037550. Dostupné na: https://doi.org/10.15452/Historica.2022.13.0008., Registrované v: SCOPUS</w:t>
      </w:r>
    </w:p>
    <w:p w14:paraId="643105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SZARKA, L. - TÓTH, I. A magyarországi szlovákok. Budapest : Magyar Nemzeti Levéltár, 2022, s. 105. ISBN 978-963-631-330-2</w:t>
      </w:r>
    </w:p>
    <w:p w14:paraId="47BA88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BORZA, P. Na pomedzí Východu a Západu : vybrané kapitoly z dejín východných kresťanov na Slovensku. Košice : UPJŠ vydavateľstvo ŠafárikPres, 2021, s. 93. ISBN 978-80-574-0028-8, [cit. 2023-06-08]. Dostupné na internete: </w:t>
      </w:r>
      <w:hyperlink r:id="rId382" w:history="1">
        <w:r>
          <w:rPr>
            <w:rFonts w:ascii="Times New Roman" w:hAnsi="Times New Roman" w:cs="Times New Roman"/>
            <w:i/>
            <w:iCs/>
            <w:color w:val="7F7F7F"/>
            <w:sz w:val="24"/>
            <w:szCs w:val="24"/>
          </w:rPr>
          <w:t>https://unibook.upjs.sk/img/cms/2021/FF/na-pomedzi-vychodu-a-zapadu.pdf</w:t>
        </w:r>
      </w:hyperlink>
    </w:p>
    <w:p w14:paraId="5A0392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HOMZA, M. – KUZMOVÁ, S. Monumenta Linguae Slovacae. Vydávanie slovenských textov predspisovného obdobia ako výzva k interdisciplinárnej a medzinárodnej spolupráci. In Studia Academica Slovaca 50 : prednášky 57. letnej školy slovenského jazyka a kultúry, 2021, s. 213. ISBN 978-80-223-5200-0, [cit. 2023-03-01]. Dostupné na &lt;https://zborniky.e-slovak.sk/SAS_50_2021.pdf&gt;</w:t>
      </w:r>
    </w:p>
    <w:p w14:paraId="561A0D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JUHÁSZOVÁ, T. Post-WWII migration flows in micro-perspective: The case of the east Slovak small town Medzev. In ČLOVEK A SPOLOČNOSŤ [internetový časopis], 2022, roč. 25, č. 1, s. 9, ISSN 1335-3608, [cit. 2023-05-04]. Dostupné na internete: &lt;https://individualandsociety.org/casopis/2022/1/pdf/post-wwii-migration-flows-in-micro-perspective-the-case-of-the-east-slovak-small-town-medzev&gt;</w:t>
      </w:r>
    </w:p>
    <w:p w14:paraId="409439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KAŠČÁK, M. Rusínska obec Torysky ako súčasť levočského domínia  v 16. – 17. storočí. In Z MINULOSTI SPIŠA XXX/2022 : ročenka Spišského dejepisného spolku v Levoči, 2022, roč. 30, s. 23, ISBN 978-80-971553-9-1.</w:t>
      </w:r>
    </w:p>
    <w:p w14:paraId="116425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ŽEŇUCH, P. Slováci a slovenčina v jazykovo-historických a konfesionálnych súvislostiach. Bratislava : Slovenský komitét slavistov, 2022, s. 114. ISBN 978-80-974276-0-3.</w:t>
      </w:r>
    </w:p>
    <w:p w14:paraId="4A00CC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ŽEŇUCH, P. Z problematiky vývinu slovenčiny. Cyrilská písomná tradícia. Bratislava : publikácia vyšla vlastným nákladom autora, 2021, s. 81, ISBN 978-80-570-2715-7, [cit. 2023-06-12]. Dostupné na internete: &lt;https://www.fedu.uniba.sk/fileadmin/pdf/Sucasti/Katedry/KSJL/rozne/ZENUCH_Peter_Z_problematiky_vyvinu_slovenciny.pdf&gt;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5B1908" w14:textId="77777777">
        <w:trPr>
          <w:trHeight w:val="100"/>
        </w:trPr>
        <w:tc>
          <w:tcPr>
            <w:tcW w:w="1410" w:type="dxa"/>
            <w:tcBorders>
              <w:top w:val="nil"/>
              <w:left w:val="nil"/>
              <w:bottom w:val="nil"/>
              <w:right w:val="nil"/>
            </w:tcBorders>
          </w:tcPr>
          <w:p w14:paraId="1BBF26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AAB224</w:t>
            </w:r>
          </w:p>
        </w:tc>
        <w:tc>
          <w:tcPr>
            <w:tcW w:w="8193" w:type="dxa"/>
            <w:tcBorders>
              <w:top w:val="nil"/>
              <w:left w:val="nil"/>
              <w:bottom w:val="nil"/>
              <w:right w:val="nil"/>
            </w:tcBorders>
          </w:tcPr>
          <w:p w14:paraId="0F2D3B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Obchodná vojna kráľa Žigmunda proti Benátkam : stredoveký boj o trhy medzi uhorsko-nemeckým kráľom a Republikou svätého Marka. Bratislava : Historický ústav SAV, 2004. 130 s. ISBN 80-88899-03-6</w:t>
            </w:r>
          </w:p>
        </w:tc>
      </w:tr>
    </w:tbl>
    <w:p w14:paraId="22DC3C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0F5F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HLAVAČKOVÁ, M. Pútnik : kráľ Mikuláš Ujlaki a jeho cesta do Ríma : sonda do života stredovekých pútnikov. Budmerice : Vydavateľstvo Rak, 2022, s. 320.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8DBA19" w14:textId="77777777">
        <w:trPr>
          <w:trHeight w:val="100"/>
        </w:trPr>
        <w:tc>
          <w:tcPr>
            <w:tcW w:w="1410" w:type="dxa"/>
            <w:tcBorders>
              <w:top w:val="nil"/>
              <w:left w:val="nil"/>
              <w:bottom w:val="nil"/>
              <w:right w:val="nil"/>
            </w:tcBorders>
          </w:tcPr>
          <w:p w14:paraId="46D48D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AAB225</w:t>
            </w:r>
          </w:p>
        </w:tc>
        <w:tc>
          <w:tcPr>
            <w:tcW w:w="8193" w:type="dxa"/>
            <w:tcBorders>
              <w:top w:val="nil"/>
              <w:left w:val="nil"/>
              <w:bottom w:val="nil"/>
              <w:right w:val="nil"/>
            </w:tcBorders>
          </w:tcPr>
          <w:p w14:paraId="634895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DOMENOVÁ, Marcela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FÁBROVÁ, Karin - </w:t>
            </w: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HOMZA, Martin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 LABANC, Peter - LACKO, Richard - </w:t>
            </w:r>
            <w:r>
              <w:rPr>
                <w:rFonts w:ascii="Times New Roman" w:hAnsi="Times New Roman" w:cs="Times New Roman"/>
                <w:sz w:val="24"/>
                <w:szCs w:val="24"/>
                <w:u w:val="single"/>
              </w:rPr>
              <w:t>LYSÁ, Žofia</w:t>
            </w:r>
            <w:r>
              <w:rPr>
                <w:rFonts w:ascii="Times New Roman" w:hAnsi="Times New Roman" w:cs="Times New Roman"/>
                <w:sz w:val="24"/>
                <w:szCs w:val="24"/>
              </w:rPr>
              <w:t xml:space="preserve"> - MARSINA, Richard - RÁBIK, Vladimír - SKALSKÁ, Monika - SKLADANÝ, Marián - </w:t>
            </w: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 ULIČNÝ, Ferdinand - ŽIFČÁK, František. Lexikon stredovekých miest na Slovensku. Bratislava : Historický ústav SAV, 2010. 630 s. ISBN 978-80-89396-11-5 (APVV 0166-07 : Lexikon stredovekých miest na Slovensku)</w:t>
            </w:r>
          </w:p>
        </w:tc>
      </w:tr>
    </w:tbl>
    <w:p w14:paraId="42294A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11FB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WEISZ, B. Források a Magyar Királyság kereskedelemtörténetéhez II. : Külkereskedelem (1259–1437). Budapest : Bölcsészettudományi Kutatóközpont 2022, s. 326. ISBN 978-963-416-273-5.</w:t>
      </w:r>
    </w:p>
    <w:p w14:paraId="5DE742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BERNÁT, M. Allodium Kozstolik – ďalší kostol v chotári Pukanca? In Pod stromom života : k životnému jubileu doc. Michala Slivku. Bratislava : Univerzita </w:t>
      </w:r>
      <w:r>
        <w:rPr>
          <w:rFonts w:ascii="Times New Roman" w:hAnsi="Times New Roman" w:cs="Times New Roman"/>
          <w:i/>
          <w:iCs/>
          <w:color w:val="993300"/>
          <w:sz w:val="24"/>
          <w:szCs w:val="24"/>
        </w:rPr>
        <w:lastRenderedPageBreak/>
        <w:t xml:space="preserve">Komenského v Bratislave, 2022, s. 202, ISBN 978-80-223-5389-2, [cit. 2023-06-14]. Dostupné na internete: </w:t>
      </w:r>
      <w:hyperlink r:id="rId383"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F0017C0" w14:textId="77777777">
        <w:trPr>
          <w:trHeight w:val="100"/>
        </w:trPr>
        <w:tc>
          <w:tcPr>
            <w:tcW w:w="1410" w:type="dxa"/>
            <w:tcBorders>
              <w:top w:val="nil"/>
              <w:left w:val="nil"/>
              <w:bottom w:val="nil"/>
              <w:right w:val="nil"/>
            </w:tcBorders>
          </w:tcPr>
          <w:p w14:paraId="0BE8D0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AAB226</w:t>
            </w:r>
          </w:p>
        </w:tc>
        <w:tc>
          <w:tcPr>
            <w:tcW w:w="8193" w:type="dxa"/>
            <w:tcBorders>
              <w:top w:val="nil"/>
              <w:left w:val="nil"/>
              <w:bottom w:val="nil"/>
              <w:right w:val="nil"/>
            </w:tcBorders>
          </w:tcPr>
          <w:p w14:paraId="7DA145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ŠTEFANSKÝ, Michal</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Míľniky studenej vojny a ich vplyv na Československo : (od Trumanovej doktríny po Vietnam) [Milestones of the Cold War and their Influence on Czechoslovakia (From Trumen Doctrine to Vietnam)]. Recenzenti: Valerián Bystrický, Zuzana Poláčková. Bratislava : Veda : Historický ústav SAV, 2015. 325 s. ISBN 9788022414494 (Vega 2/0154/14 : Studená vojna a stredovýchodná Európa: niektoré aspekty jej vývoja v čase a priestore)</w:t>
            </w:r>
          </w:p>
        </w:tc>
      </w:tr>
    </w:tbl>
    <w:p w14:paraId="319BFC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3F80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SALNER, P. Ulice Bratislavy v čase studenej vojny. In Mesto a vojna v 20. storočí : nové pohľady na Nemecko, strednú a východnú Európu. Košice : Univerzita Pavla Jozefa Šafárika v Košiciach, 2022, s. 270.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B7E20B" w14:textId="77777777">
        <w:trPr>
          <w:trHeight w:val="100"/>
        </w:trPr>
        <w:tc>
          <w:tcPr>
            <w:tcW w:w="1410" w:type="dxa"/>
            <w:tcBorders>
              <w:top w:val="nil"/>
              <w:left w:val="nil"/>
              <w:bottom w:val="nil"/>
              <w:right w:val="nil"/>
            </w:tcBorders>
          </w:tcPr>
          <w:p w14:paraId="473731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AAB227</w:t>
            </w:r>
          </w:p>
        </w:tc>
        <w:tc>
          <w:tcPr>
            <w:tcW w:w="8193" w:type="dxa"/>
            <w:tcBorders>
              <w:top w:val="nil"/>
              <w:left w:val="nil"/>
              <w:bottom w:val="nil"/>
              <w:right w:val="nil"/>
            </w:tcBorders>
          </w:tcPr>
          <w:p w14:paraId="2B657E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Idea Československého štátu na Slovensku 1918-1939 : protagonisti, nositelia, oponenti. Bratislava : Historický ústav Slovenskej akadémie vied vo vydavateľstve Prodama, spol. s.r.o., 2011. 312 s. Edícia Slovenská historiografia. ISBN 978-80-89396-12-2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14:paraId="7C67AD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8AB5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384"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546698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HUDEK, Adam. The Nationalist Perspective within Slovak Communist Intellectual Thinking (1921–1968). In Forum Historiae, 2022-01-01, 16, 1, pp. 105-122. Dostupné na: https://doi.org/10.31577/forhist.2022.16.1.7., Registrované v: SCOPUS</w:t>
      </w:r>
    </w:p>
    <w:p w14:paraId="7EF793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BENKO, J. Slovenská republika rád 1919 v kontexte povojnovej revolučnej vlny a vojny o Slovensko. In Počátky Československé republiky 2. Praha : Academia, 2022, s. 562. ISBN 978-80-200-3331-4.</w:t>
      </w:r>
    </w:p>
    <w:p w14:paraId="7AD6B8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PEKNÍK, M. Smerovanie slovenských politikov k Trianonu. In Osobnosti slovenskej politiky: oslobodenie Slovenska a Trianon. Bratislava : Ústav politických vied SAV, Veda, vydavateľstvo SAV, 2022, s. 214.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1116F1" w14:textId="77777777">
        <w:trPr>
          <w:trHeight w:val="100"/>
        </w:trPr>
        <w:tc>
          <w:tcPr>
            <w:tcW w:w="1410" w:type="dxa"/>
            <w:tcBorders>
              <w:top w:val="nil"/>
              <w:left w:val="nil"/>
              <w:bottom w:val="nil"/>
              <w:right w:val="nil"/>
            </w:tcBorders>
          </w:tcPr>
          <w:p w14:paraId="1A7326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AAB228</w:t>
            </w:r>
          </w:p>
        </w:tc>
        <w:tc>
          <w:tcPr>
            <w:tcW w:w="8193" w:type="dxa"/>
            <w:tcBorders>
              <w:top w:val="nil"/>
              <w:left w:val="nil"/>
              <w:bottom w:val="nil"/>
              <w:right w:val="nil"/>
            </w:tcBorders>
          </w:tcPr>
          <w:p w14:paraId="4E8E8F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VONDRÁŠEK, Václav - </w:t>
            </w:r>
            <w:r>
              <w:rPr>
                <w:rFonts w:ascii="Times New Roman" w:hAnsi="Times New Roman" w:cs="Times New Roman"/>
                <w:sz w:val="24"/>
                <w:szCs w:val="24"/>
                <w:u w:val="single"/>
              </w:rPr>
              <w:t>PEŠEK, Jan</w:t>
            </w:r>
            <w:r>
              <w:rPr>
                <w:rFonts w:ascii="Times New Roman" w:hAnsi="Times New Roman" w:cs="Times New Roman"/>
                <w:sz w:val="24"/>
                <w:szCs w:val="24"/>
              </w:rPr>
              <w:t>. Slovenský poválečný exil a jeho aktivity 1945-1970 : mýty a realita. Bratislava : Veda, 2011. 733 s. ISBN 978-80-224-1224-7 (Vega 2/0103/10 : Komunistická strana na Slovensku: cesta k moci, monopol moci (1945-1968). APVV - 51-017105 : Slovensko v 20. storočí. APVV - 51-0309005 : Chronológia dejín Slovenska a Slovákov (Dejiny v dátumoch))</w:t>
            </w:r>
          </w:p>
        </w:tc>
      </w:tr>
    </w:tbl>
    <w:p w14:paraId="00AA05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B032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ŠÚSTOVÁ DRELOVÁ, A. The Martyrdom of Jozef Tiso : The entanglements of the sacred and secular in post-war Catholic memories. In Memory and Religion from a Postsecular Perspective. Edited by Zuzana Bogumił, Yuliya Yurchuk. London ; New York : Routledge, 2022, s. 155. ISBN 978-1-032-20698-1.</w:t>
      </w:r>
    </w:p>
    <w:p w14:paraId="23900C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209. ISBN 978-80-973678-5-5.</w:t>
      </w:r>
    </w:p>
    <w:p w14:paraId="68361E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KATREBOVÁ BLEHOVÁ, B. Svetový kongres Slovákov v dokumentoch. 1. časť: Generálne zhromaždenia. Bratislava : Ústav pamäti národa, 2021, s. 245. </w:t>
      </w:r>
      <w:r>
        <w:rPr>
          <w:rFonts w:ascii="Times New Roman" w:hAnsi="Times New Roman" w:cs="Times New Roman"/>
          <w:i/>
          <w:iCs/>
          <w:color w:val="993300"/>
          <w:sz w:val="24"/>
          <w:szCs w:val="24"/>
        </w:rPr>
        <w:lastRenderedPageBreak/>
        <w:t>ISBN 978-80-89335-96-1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D9E80E" w14:textId="77777777">
        <w:trPr>
          <w:trHeight w:val="100"/>
        </w:trPr>
        <w:tc>
          <w:tcPr>
            <w:tcW w:w="1410" w:type="dxa"/>
            <w:tcBorders>
              <w:top w:val="nil"/>
              <w:left w:val="nil"/>
              <w:bottom w:val="nil"/>
              <w:right w:val="nil"/>
            </w:tcBorders>
          </w:tcPr>
          <w:p w14:paraId="7F4332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AAB229</w:t>
            </w:r>
          </w:p>
        </w:tc>
        <w:tc>
          <w:tcPr>
            <w:tcW w:w="8193" w:type="dxa"/>
            <w:tcBorders>
              <w:top w:val="nil"/>
              <w:left w:val="nil"/>
              <w:bottom w:val="nil"/>
              <w:right w:val="nil"/>
            </w:tcBorders>
          </w:tcPr>
          <w:p w14:paraId="4FFB90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Ľudácka prevýchova : Mária Janšáková v Ilave roku 1939 a jej Cela č. 20 [Ludak Regime Re-education Programme. Mária Janšáková in Ilava in 1939 and Her Cell No. 20]. Recenzenti: Michal Schvarc, Ondřej Hledík. Bratislava : Artforum, 2018. 198 s. ISBN 978-80-8150-210-1 (APVV-14-0644 : Kontinuity a diskontinuity politických a spoločenských elít na Slovensku v 19. a 20. storočí)</w:t>
            </w:r>
          </w:p>
        </w:tc>
      </w:tr>
    </w:tbl>
    <w:p w14:paraId="42A81D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8B3A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58. ISSN 0029-5302, [cit. 2023-01-04]. Dostupné na: </w:t>
      </w:r>
      <w:hyperlink r:id="rId385"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p w14:paraId="663FED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229, ISBN 978-80-973678-2-4.</w:t>
      </w:r>
    </w:p>
    <w:p w14:paraId="3D9877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SYRNÝ, M. Antifašizmus na Slovensku v rokoch 1938-1945. Ideológia, interpretácia a politická prax v ére ľudáckeho režimu. In Fašizmus náš slovenský. Bratislava : Premedia, 2021, s. 263.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DB14C3" w14:textId="77777777">
        <w:trPr>
          <w:trHeight w:val="100"/>
        </w:trPr>
        <w:tc>
          <w:tcPr>
            <w:tcW w:w="1410" w:type="dxa"/>
            <w:tcBorders>
              <w:top w:val="nil"/>
              <w:left w:val="nil"/>
              <w:bottom w:val="nil"/>
              <w:right w:val="nil"/>
            </w:tcBorders>
          </w:tcPr>
          <w:p w14:paraId="1D2FCB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AAB230</w:t>
            </w:r>
          </w:p>
        </w:tc>
        <w:tc>
          <w:tcPr>
            <w:tcW w:w="8193" w:type="dxa"/>
            <w:tcBorders>
              <w:top w:val="nil"/>
              <w:left w:val="nil"/>
              <w:bottom w:val="nil"/>
              <w:right w:val="nil"/>
            </w:tcBorders>
          </w:tcPr>
          <w:p w14:paraId="4DAED2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14:paraId="5DB85F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3273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VRZGULOVÁ, Monika - LUTHEROVÁ, Soňa G. Introduction: Remembering the Socialist Past. In Journal of Nationalism Memory and Language Politics, 2021-07-01, 15, 1, pp. 1-15. ISSN 25705857. Dostupné na: </w:t>
      </w:r>
      <w:hyperlink r:id="rId386" w:history="1">
        <w:r>
          <w:rPr>
            <w:rFonts w:ascii="Times New Roman" w:hAnsi="Times New Roman" w:cs="Times New Roman"/>
            <w:i/>
            <w:iCs/>
            <w:color w:val="7F7F7F"/>
            <w:sz w:val="24"/>
            <w:szCs w:val="24"/>
          </w:rPr>
          <w:t>https://doi.org/10.2478/jnmlp-2021-0004.,</w:t>
        </w:r>
      </w:hyperlink>
      <w:r>
        <w:rPr>
          <w:rFonts w:ascii="Times New Roman" w:hAnsi="Times New Roman" w:cs="Times New Roman"/>
          <w:i/>
          <w:iCs/>
          <w:color w:val="993300"/>
          <w:sz w:val="24"/>
          <w:szCs w:val="24"/>
        </w:rPr>
        <w:t xml:space="preserve"> Registrované v: SCOPUS</w:t>
      </w:r>
    </w:p>
    <w:p w14:paraId="7B8F76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BRENNER, Ch. Konjukturen der Wachsamkeit. Kampagnen gegen Prostitution in der sozialistischen Tschechoslowakei. In Arndt Brendecke, Susanne Reichlin (Hrsg.): Zeiten der Wachsamkeit. Berlin, Boston : Walter de Gruyter GmbH, 2022, s. 157, ISBN 3110765136, 978-3-11-076513-7.</w:t>
      </w:r>
    </w:p>
    <w:p w14:paraId="49C984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VOLF, D. Amerikabilder in der Populärkultur der sozialistischen Tschechoslowakei. In ECKERT. DOSSIERS 4 (2021) : Volker Zimmermann, Marcin Wiatr (Hg.): „Amerika“ als Projektionsfläche. Die USA in Schulbüchern und Populärkultur im tschechisch-deutschen Kontext, 2021, č. 4, s. 152, ISSN 2191-0790, [cit. 2023-04-04]. Dostupné na internete: &lt;https://repository.gei.de/handle/11428/327&gt;</w:t>
      </w:r>
    </w:p>
    <w:p w14:paraId="52F583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JANČURA, M. - ŚNIEŻKO, A. Prvý dotyk so slobodou. Sprítomňovanie minulosti na príklade Nežnej revolúcie z novembra '89. Košice : Univerzita Pavla Jozefa Šafárika v Košiciach, Filozofická fakulta, 2021, s. 41, ISBN 978-80-8152-986-3, [cit. 2023-11-07]. Dostupné na internete: &lt;https://unibook.upjs.sk/img/cms/2021/FF/prvy-dotyk-so-slobodou.pdf&gt;</w:t>
      </w:r>
    </w:p>
    <w:p w14:paraId="2FAF70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VAJDA, B. Radio Free Europe as part of Central European political migration in the context of the Cold War. In ČLOVEK A SPOLOČNOSŤ [internetový časopis], 2022, roč. 25, č. 1, s. 10, ISSN 1335-3608, [cit. 2023-05-09]. Dostupné na internete: &lt;https://individualandsociety.org/journal/2022/1/pdf/radio-free-europe-as-part-of-central-european-political-migration-in-the-context-of-the-cold-war&gt;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AFF5B8" w14:textId="77777777">
        <w:trPr>
          <w:trHeight w:val="100"/>
        </w:trPr>
        <w:tc>
          <w:tcPr>
            <w:tcW w:w="1410" w:type="dxa"/>
            <w:tcBorders>
              <w:top w:val="nil"/>
              <w:left w:val="nil"/>
              <w:bottom w:val="nil"/>
              <w:right w:val="nil"/>
            </w:tcBorders>
          </w:tcPr>
          <w:p w14:paraId="78691B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AAB231</w:t>
            </w:r>
          </w:p>
        </w:tc>
        <w:tc>
          <w:tcPr>
            <w:tcW w:w="8193" w:type="dxa"/>
            <w:tcBorders>
              <w:top w:val="nil"/>
              <w:left w:val="nil"/>
              <w:bottom w:val="nil"/>
              <w:right w:val="nil"/>
            </w:tcBorders>
          </w:tcPr>
          <w:p w14:paraId="734553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Občan, spoločnosť, národ : v pohybe slovenských dejín. Bratislava : Historický ústav Slovenskej akadémie  vied vo vydavateľstve Prodama, spol. s.r.o., 2010. 280 s. Edícia Slovenská historiografia. Kniha vyšla aj v elektronickej podobe. </w:t>
            </w:r>
            <w:r>
              <w:rPr>
                <w:rFonts w:ascii="Times New Roman" w:hAnsi="Times New Roman" w:cs="Times New Roman"/>
                <w:sz w:val="24"/>
                <w:szCs w:val="24"/>
              </w:rPr>
              <w:lastRenderedPageBreak/>
              <w:t xml:space="preserve">Dostupné na internete: </w:t>
            </w:r>
            <w:hyperlink r:id="rId387" w:history="1">
              <w:r>
                <w:rPr>
                  <w:rFonts w:ascii="Times New Roman" w:hAnsi="Times New Roman" w:cs="Times New Roman"/>
                  <w:color w:val="7F7F7F"/>
                  <w:sz w:val="24"/>
                  <w:szCs w:val="24"/>
                </w:rPr>
                <w:t>http://www.forumhistoriae.sk/e_kniznica/zemko.pdf</w:t>
              </w:r>
            </w:hyperlink>
            <w:r>
              <w:rPr>
                <w:rFonts w:ascii="Times New Roman" w:hAnsi="Times New Roman" w:cs="Times New Roman"/>
                <w:sz w:val="24"/>
                <w:szCs w:val="24"/>
              </w:rPr>
              <w:t>. ISBN 978-80-89396-05-4</w:t>
            </w:r>
          </w:p>
        </w:tc>
      </w:tr>
    </w:tbl>
    <w:p w14:paraId="0A726D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2F223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BENKO, J. Slovenská republika rád 1919 v kontexte povojnovej revolučnej vlny a vojny o Slovensko. In Počátky Československé republiky 2. Praha : Academia, 2022, s. 564. ISBN 978-80-200-3331-4.</w:t>
      </w:r>
    </w:p>
    <w:p w14:paraId="7E5185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MICHELA, M. State celebrations and the construction of a Czechoslovak national community during the First Republic. In Adam Hudek, Michal Kopeček, Jan Mervart (eds.): Czechoslovakism. London; New York : Routledge, 2022, s. 272. ISBN 978-1-032-07072-8.</w:t>
      </w:r>
    </w:p>
    <w:p w14:paraId="188858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OSYKOVÁ, L. Politický systém a politická kultúra Československej republiky (1918-1925). In Počátky Československé republiky 2. Praha : Academia, 2022, s. 9.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5BEEF5" w14:textId="77777777">
        <w:trPr>
          <w:trHeight w:val="100"/>
        </w:trPr>
        <w:tc>
          <w:tcPr>
            <w:tcW w:w="1410" w:type="dxa"/>
            <w:tcBorders>
              <w:top w:val="nil"/>
              <w:left w:val="nil"/>
              <w:bottom w:val="nil"/>
              <w:right w:val="nil"/>
            </w:tcBorders>
          </w:tcPr>
          <w:p w14:paraId="41C4A1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AAB232</w:t>
            </w:r>
          </w:p>
        </w:tc>
        <w:tc>
          <w:tcPr>
            <w:tcW w:w="8193" w:type="dxa"/>
            <w:tcBorders>
              <w:top w:val="nil"/>
              <w:left w:val="nil"/>
              <w:bottom w:val="nil"/>
              <w:right w:val="nil"/>
            </w:tcBorders>
          </w:tcPr>
          <w:p w14:paraId="2F630F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V mene zákonov a proti občanom? : (trestnoprávna právomoc národných výborov na Slovensku v rokoch  1950 - 1957). Bratislava : Slovak Academic Press : Historický ústav SAV, 1994. 135 s.</w:t>
            </w:r>
          </w:p>
        </w:tc>
      </w:tr>
    </w:tbl>
    <w:p w14:paraId="0FEAE1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D7FE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HALADOVÁ, S. Reflexie kolektivizačnej propagandy na stránkach denníka Pravda v období rokov 1949 – 1950. In PAMÄŤ NÁRODA, 2022, roč. 18, č. 1, s. 25.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71FFEA" w14:textId="77777777">
        <w:trPr>
          <w:trHeight w:val="100"/>
        </w:trPr>
        <w:tc>
          <w:tcPr>
            <w:tcW w:w="1410" w:type="dxa"/>
            <w:tcBorders>
              <w:top w:val="nil"/>
              <w:left w:val="nil"/>
              <w:bottom w:val="nil"/>
              <w:right w:val="nil"/>
            </w:tcBorders>
          </w:tcPr>
          <w:p w14:paraId="3951FD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AAB233</w:t>
            </w:r>
          </w:p>
        </w:tc>
        <w:tc>
          <w:tcPr>
            <w:tcW w:w="8193" w:type="dxa"/>
            <w:tcBorders>
              <w:top w:val="nil"/>
              <w:left w:val="nil"/>
              <w:bottom w:val="nil"/>
              <w:right w:val="nil"/>
            </w:tcBorders>
          </w:tcPr>
          <w:p w14:paraId="1964C8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LALUHA, Ivan</w:t>
            </w:r>
            <w:r>
              <w:rPr>
                <w:rFonts w:ascii="Times New Roman" w:hAnsi="Times New Roman" w:cs="Times New Roman"/>
                <w:sz w:val="24"/>
                <w:szCs w:val="24"/>
              </w:rPr>
              <w:t>. Alexander Dubček: Od totality k demokracii : prejavy, články a rozhovory, výber 1963-1992. 1. vyd. Bratislava : Veda, 2002. 599 s. ISBN 80-224-0722-4</w:t>
            </w:r>
          </w:p>
        </w:tc>
      </w:tr>
    </w:tbl>
    <w:p w14:paraId="127380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1BA6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80.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CC3ACA" w14:textId="77777777">
        <w:trPr>
          <w:trHeight w:val="100"/>
        </w:trPr>
        <w:tc>
          <w:tcPr>
            <w:tcW w:w="1410" w:type="dxa"/>
            <w:tcBorders>
              <w:top w:val="nil"/>
              <w:left w:val="nil"/>
              <w:bottom w:val="nil"/>
              <w:right w:val="nil"/>
            </w:tcBorders>
          </w:tcPr>
          <w:p w14:paraId="63C654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AAB234</w:t>
            </w:r>
          </w:p>
        </w:tc>
        <w:tc>
          <w:tcPr>
            <w:tcW w:w="8193" w:type="dxa"/>
            <w:tcBorders>
              <w:top w:val="nil"/>
              <w:left w:val="nil"/>
              <w:bottom w:val="nil"/>
              <w:right w:val="nil"/>
            </w:tcBorders>
          </w:tcPr>
          <w:p w14:paraId="4AA465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ŠTEFANSKÝ, Michal</w:t>
            </w:r>
            <w:r>
              <w:rPr>
                <w:rFonts w:ascii="Times New Roman" w:hAnsi="Times New Roman" w:cs="Times New Roman"/>
                <w:sz w:val="24"/>
                <w:szCs w:val="24"/>
              </w:rPr>
              <w:t>. November 1989 a Slovensko : chronológia a dokumenty (1985-1990). Editor: Jozef Žatkuliak ; koeditori: Viera Hlavová, Alžbeta Sedliaková, Michal Štefanský. Bratislava : Nadácia Milana Šimečku ; Bratislava : Historický ústav SAV, 1999. 622 s. ISBN 80-967588-8-8</w:t>
            </w:r>
          </w:p>
        </w:tc>
      </w:tr>
    </w:tbl>
    <w:p w14:paraId="78F80D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2167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DURCO, Michal - CIZOVA, Julia. POZITIVNA DEVIACIA V CESKOSLOVENSKU V 80. ROKOCH: PRIPAD BRATISLAVSKEHO ENVIRONMENTALNEHO HNUTIA(1). In HISTORICKY CASOPIS, 2022, vol. 70, no. 3, pp. 461-486. ISSN 0018-2575. Dostupné na: </w:t>
      </w:r>
      <w:hyperlink r:id="rId388" w:history="1">
        <w:r>
          <w:rPr>
            <w:rFonts w:ascii="Times New Roman" w:hAnsi="Times New Roman" w:cs="Times New Roman"/>
            <w:i/>
            <w:iCs/>
            <w:color w:val="7F7F7F"/>
            <w:sz w:val="24"/>
            <w:szCs w:val="24"/>
          </w:rPr>
          <w:t>https://doi.org/10.31577/histcaso.2022.70.3.4.,</w:t>
        </w:r>
      </w:hyperlink>
      <w:r>
        <w:rPr>
          <w:rFonts w:ascii="Times New Roman" w:hAnsi="Times New Roman" w:cs="Times New Roman"/>
          <w:i/>
          <w:iCs/>
          <w:color w:val="993300"/>
          <w:sz w:val="24"/>
          <w:szCs w:val="24"/>
        </w:rPr>
        <w:t xml:space="preserve"> Registrované v: WOS</w:t>
      </w:r>
    </w:p>
    <w:p w14:paraId="1F8ABC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HUDEK, A. An Uncommon Course: Normalisation in Slovakia. In McDermott, K., Stibbe, M. (eds) Czechoslovakia and Eastern Europe in the Era of Normalisation, 1969–1989. Cham : Palgrave Macmillan : Springer Nature Switzerland AG, 2022, ISBN 978-3-030-98270-6, s. 117, [cit. 2023-03-16]. Dostupné na internete: &lt;https://doi.org/10.1007/978-3-030-98271-3_5&gt;</w:t>
      </w:r>
    </w:p>
    <w:p w14:paraId="286518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Żarna, K. Rola i znaczenie Społeczeństwa Przeciwko Przemocy w aksamitnej rewolucji na Słowacji (17-29 listopada 1989 roku). In ROCZNIK INSTYTUTU EUROPY ŚRODKOWO-WSCHODNIEJ, 2022, roč. 20, z. 3, s. 211, ISSN 1732-1395, [cit. 2023-06-26]. Dostupné na &lt;https://www.researchgate.net/profile/Krzysztof-Zarna/publication/368599292_Rola_i_znaczenie_Spoleczenstwa_Przeciwko_Przemocy_w_aksamitnej_rewolucji_na_Slowacji_17-29_listopada_1989_roku/links/640eeab266f8522c389debdd/Rola-i-znaczenie-Spoleczenstwa-Przeciwko-Przemocy-w-aksamitnej-rewolucji-na-Slowacji-17-29-</w:t>
      </w:r>
      <w:r>
        <w:rPr>
          <w:rFonts w:ascii="Times New Roman" w:hAnsi="Times New Roman" w:cs="Times New Roman"/>
          <w:i/>
          <w:iCs/>
          <w:color w:val="993300"/>
          <w:sz w:val="24"/>
          <w:szCs w:val="24"/>
        </w:rPr>
        <w:lastRenderedPageBreak/>
        <w:t>listopada-1989-roku.pdf?_sg%5B0%5D=started_experiment_milestone&amp;origin=journalDetail&amp;_rtd=e30%3D&gt;</w:t>
      </w:r>
      <w:r>
        <w:rPr>
          <w:rFonts w:ascii="Times New Roman" w:hAnsi="Times New Roman" w:cs="Times New Roman"/>
          <w:sz w:val="24"/>
          <w:szCs w:val="24"/>
        </w:rPr>
        <w:t xml:space="preserve"> </w:t>
      </w:r>
      <w:r>
        <w:rPr>
          <w:rFonts w:ascii="Times New Roman" w:hAnsi="Times New Roman" w:cs="Times New Roman"/>
          <w:sz w:val="24"/>
          <w:szCs w:val="24"/>
        </w:rPr>
        <w:br/>
      </w:r>
    </w:p>
    <w:p w14:paraId="495B6F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6518CD" w14:textId="77777777">
        <w:trPr>
          <w:trHeight w:val="100"/>
        </w:trPr>
        <w:tc>
          <w:tcPr>
            <w:tcW w:w="1410" w:type="dxa"/>
            <w:tcBorders>
              <w:top w:val="nil"/>
              <w:left w:val="nil"/>
              <w:bottom w:val="nil"/>
              <w:right w:val="nil"/>
            </w:tcBorders>
          </w:tcPr>
          <w:p w14:paraId="53E090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14:paraId="69048B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Štefan I. a Boleslav Chrabrý. Obsadenie časti Uhorska podľa Galla Anonyma a Uhorsko-poľskej kroniky (Druhá časť) [Stephen I of Hungary and Bolesław I the Brave. Occupation of a part of the Kingdom of Hungary according to Gallus Anonymous and the Hungarian-Polish Chronicle (Second part)]. In Historia Slavorum Occidentis : czasopismo historyczne, 2019, vol. 20, nr. 1, s. 53-96. ISSN 2084-1213. Dostupné na: </w:t>
            </w:r>
            <w:hyperlink r:id="rId389" w:history="1">
              <w:r>
                <w:rPr>
                  <w:rFonts w:ascii="Times New Roman" w:hAnsi="Times New Roman" w:cs="Times New Roman"/>
                  <w:color w:val="7F7F7F"/>
                  <w:sz w:val="24"/>
                  <w:szCs w:val="24"/>
                </w:rPr>
                <w:t>https://doi.org/10.15804/hso190102</w:t>
              </w:r>
            </w:hyperlink>
            <w:r>
              <w:rPr>
                <w:rFonts w:ascii="Times New Roman" w:hAnsi="Times New Roman" w:cs="Times New Roman"/>
                <w:sz w:val="24"/>
                <w:szCs w:val="24"/>
              </w:rPr>
              <w:t xml:space="preserve"> (Vega 2/0110/17 : Symboly, gestá a ceremónie v stredoveku. VEGA 2/0129/18 : Panovnícka moc v stredoveku. Vývoj panovníckej moci od veľkomoravských kniežat po uhorských kráľov neskorého stredoveku)</w:t>
            </w:r>
          </w:p>
        </w:tc>
      </w:tr>
    </w:tbl>
    <w:p w14:paraId="377572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BB2B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435.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4D16BB" w14:textId="77777777">
        <w:trPr>
          <w:trHeight w:val="100"/>
        </w:trPr>
        <w:tc>
          <w:tcPr>
            <w:tcW w:w="1410" w:type="dxa"/>
            <w:tcBorders>
              <w:top w:val="nil"/>
              <w:left w:val="nil"/>
              <w:bottom w:val="nil"/>
              <w:right w:val="nil"/>
            </w:tcBorders>
          </w:tcPr>
          <w:p w14:paraId="3A765E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ABA02</w:t>
            </w:r>
          </w:p>
        </w:tc>
        <w:tc>
          <w:tcPr>
            <w:tcW w:w="8193" w:type="dxa"/>
            <w:tcBorders>
              <w:top w:val="nil"/>
              <w:left w:val="nil"/>
              <w:bottom w:val="nil"/>
              <w:right w:val="nil"/>
            </w:tcBorders>
          </w:tcPr>
          <w:p w14:paraId="6A1D26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Štefan I. a Boleslav Chrabrý. Obsadenie časti Uhorska podľa Galla Anonyma a Uhorsko-poľskej kroniky (Prvá časť) [Stephen I of Hungary and Bolesław I the Brave. Occupation of the Northern Part of the Kingdom of Hungary according to Gallus Anonymus and the Hungarian-Polish Chronicle (Part One)]. In Historia Slavorum Occidentis : czasopismo historyczne. 2x ročne. - Torun : Wydawnictwo Adam Marszalek, 2018, vol. 19, nr. 4, s. 27-75. ISSN 2084-1213. Dostupné na: </w:t>
            </w:r>
            <w:hyperlink r:id="rId390" w:history="1">
              <w:r>
                <w:rPr>
                  <w:rFonts w:ascii="Times New Roman" w:hAnsi="Times New Roman" w:cs="Times New Roman"/>
                  <w:color w:val="7F7F7F"/>
                  <w:sz w:val="24"/>
                  <w:szCs w:val="24"/>
                </w:rPr>
                <w:t>https://doi.org/10.15804/hso180302</w:t>
              </w:r>
            </w:hyperlink>
            <w:r>
              <w:rPr>
                <w:rFonts w:ascii="Times New Roman" w:hAnsi="Times New Roman" w:cs="Times New Roman"/>
                <w:sz w:val="24"/>
                <w:szCs w:val="24"/>
              </w:rPr>
              <w:t xml:space="preserve"> (Vega 2/0110/17 : Symboly, gestá a ceremónie v stredoveku. VEGA 2/0129/18 : Panovnícka moc v stredoveku. Vývoj panovníckej moci od veľkomoravských kniežat po uhorských kráľov neskorého stredoveku)</w:t>
            </w:r>
          </w:p>
        </w:tc>
      </w:tr>
    </w:tbl>
    <w:p w14:paraId="576DF4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3A602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435. ISBN 978-80-224-1996-3.</w:t>
      </w:r>
    </w:p>
    <w:p w14:paraId="4A86FE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HOMZA, M. Obraz Poliakov v Uhorsko-poľskej kronike. In KONTAKTY XIX : obraz Poľska a Poliakov v slovenskom písomníctve do roku 1918. Prešov : Vydavateľstvo Prešovskej univerzity, 2022, s. 21. ISBN 978-80-555-2950-9.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2E66CC" w14:textId="77777777">
        <w:trPr>
          <w:trHeight w:val="100"/>
        </w:trPr>
        <w:tc>
          <w:tcPr>
            <w:tcW w:w="1410" w:type="dxa"/>
            <w:tcBorders>
              <w:top w:val="nil"/>
              <w:left w:val="nil"/>
              <w:bottom w:val="nil"/>
              <w:right w:val="nil"/>
            </w:tcBorders>
          </w:tcPr>
          <w:p w14:paraId="37E306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ABA03</w:t>
            </w:r>
          </w:p>
        </w:tc>
        <w:tc>
          <w:tcPr>
            <w:tcW w:w="8193" w:type="dxa"/>
            <w:tcBorders>
              <w:top w:val="nil"/>
              <w:left w:val="nil"/>
              <w:bottom w:val="nil"/>
              <w:right w:val="nil"/>
            </w:tcBorders>
          </w:tcPr>
          <w:p w14:paraId="1B880B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Slovensko v Československu 1945-1989 [Slovakia within Czechoslovakia from 1945 to 1989]. In Slovensko - evropský příběh. - Praha : Academia, 2018, s. 26-70. ISBN 978-80-200-2882-2. (Vega 2/0025/17 : Povojnové Slovensko - od ľudovej demokracie cez komunizmus k demokratickej SR. APVV - 16 - 0047 : Od denára k euru. Fenomén peňazí v dejinách Slovenska od stredoveku po súčasnosť)</w:t>
            </w:r>
          </w:p>
        </w:tc>
      </w:tr>
    </w:tbl>
    <w:p w14:paraId="082A81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B783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Strukturveränderungen der slowakischen Wirtschaft seit 1989 und deren Folgewirkungen für die Kultur in ausgewählten Industrieregionen. In Kulturelle Langzeitfolgen industriellen Strukturwandels : Ruhrgebiet - Tschechien - Slowakei. Leipzig : Leipziger Universitätsverlag, 2022, s. 334.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679B59" w14:textId="77777777">
        <w:trPr>
          <w:trHeight w:val="100"/>
        </w:trPr>
        <w:tc>
          <w:tcPr>
            <w:tcW w:w="1410" w:type="dxa"/>
            <w:tcBorders>
              <w:top w:val="nil"/>
              <w:left w:val="nil"/>
              <w:bottom w:val="nil"/>
              <w:right w:val="nil"/>
            </w:tcBorders>
          </w:tcPr>
          <w:p w14:paraId="584B7A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ABA04</w:t>
            </w:r>
          </w:p>
        </w:tc>
        <w:tc>
          <w:tcPr>
            <w:tcW w:w="8193" w:type="dxa"/>
            <w:tcBorders>
              <w:top w:val="nil"/>
              <w:left w:val="nil"/>
              <w:bottom w:val="nil"/>
              <w:right w:val="nil"/>
            </w:tcBorders>
          </w:tcPr>
          <w:p w14:paraId="62AC19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Entstehung und Entwicklung der Berg- und Münzkammern und ihrer leitenden Beamten in den mittelslowakischen Bergstädten im Mittelalter. In Wirtschaftslenkende Montanverwaltung- Furstlicher Unternehmer- Merkantilismus : </w:t>
            </w:r>
            <w:r>
              <w:rPr>
                <w:rFonts w:ascii="Times New Roman" w:hAnsi="Times New Roman" w:cs="Times New Roman"/>
                <w:sz w:val="24"/>
                <w:szCs w:val="24"/>
              </w:rPr>
              <w:lastRenderedPageBreak/>
              <w:t>Zusammenhänge zwischen der Ausbildung  einer fachkompetenten Beamtenschaft und der staatlichen Geld-und Wirtschaftspolitik in der fruhen Neuzeit. - Husum : Matthiesen Verlag, 2009, s. 29-79. ISBN 978-3-7868-5301-5.</w:t>
            </w:r>
          </w:p>
        </w:tc>
      </w:tr>
    </w:tbl>
    <w:p w14:paraId="44BFB4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97D30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GLEJTEK, Miroslav. THE SEALS OF MEDIEVAL HUNGARIAN KINGDOM AS MEANS OF COMMUNICATION IN COURT PRACTICE AND PROPERTY PROTECTION 1. In KONSTANTINOVE LISTY-CONSTANTINES LETTERS, 2022, vol. 15, no. 1, pp. 11-+. ISSN 1337-8740. Available on: </w:t>
      </w:r>
      <w:hyperlink r:id="rId391" w:history="1">
        <w:r>
          <w:rPr>
            <w:rFonts w:ascii="Times New Roman" w:hAnsi="Times New Roman" w:cs="Times New Roman"/>
            <w:i/>
            <w:iCs/>
            <w:color w:val="7F7F7F"/>
            <w:sz w:val="24"/>
            <w:szCs w:val="24"/>
          </w:rPr>
          <w:t>https://doi.org/10.17846/CL.2022.15.1.11-23.,</w:t>
        </w:r>
      </w:hyperlink>
      <w:r>
        <w:rPr>
          <w:rFonts w:ascii="Times New Roman" w:hAnsi="Times New Roman" w:cs="Times New Roman"/>
          <w:i/>
          <w:iCs/>
          <w:color w:val="993300"/>
          <w:sz w:val="24"/>
          <w:szCs w:val="24"/>
        </w:rPr>
        <w:t xml:space="preserve">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22C044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FBED7F" w14:textId="77777777">
        <w:trPr>
          <w:trHeight w:val="100"/>
        </w:trPr>
        <w:tc>
          <w:tcPr>
            <w:tcW w:w="1410" w:type="dxa"/>
            <w:tcBorders>
              <w:top w:val="nil"/>
              <w:left w:val="nil"/>
              <w:bottom w:val="nil"/>
              <w:right w:val="nil"/>
            </w:tcBorders>
          </w:tcPr>
          <w:p w14:paraId="450E91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14:paraId="5AF924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Vojna ako akcelerátor? Politická participácia žien v Uhorsku a v Československej republike [War as a catalyst? Women';s political participation in the Kingdom of Hungary and the Czechoslovak Republic]. In „S ľudom a pre ľud“ : cesty k demokracii na Slovensku za monarchie a prvej republiky. - Bratislava : Historický ústav SAV : VEDA, vydavateľstvo SAV, 2020, s. 303-361.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35D2E4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91E1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94. ISBN 978-80-224-2001-3.</w:t>
      </w:r>
    </w:p>
    <w:p w14:paraId="5581AC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85.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AD3B9D" w14:textId="77777777">
        <w:trPr>
          <w:trHeight w:val="100"/>
        </w:trPr>
        <w:tc>
          <w:tcPr>
            <w:tcW w:w="1410" w:type="dxa"/>
            <w:tcBorders>
              <w:top w:val="nil"/>
              <w:left w:val="nil"/>
              <w:bottom w:val="nil"/>
              <w:right w:val="nil"/>
            </w:tcBorders>
          </w:tcPr>
          <w:p w14:paraId="6AB325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14:paraId="75B090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Živena v politických režimoch 19. a 20. storočia [Živena in Political Regimes of 19th and 20th Centuries]. In Živena : 150 rokov Spolku slovenských žien. - Bratislava : Vydavateľstvo Slovart, 2019, s. 99-182. ISBN 978-80-556-4149-2. (Vega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bl>
    <w:p w14:paraId="3DD4BC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4677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MARKOVÁ, J. Die Publizistik von Marie Štechová (1890–1970): Feminismus und Ländlichkeit. In BRÜCKEN : ZEITSCHRIFT FÜR SPRACH-, LITERATUR- UND KULTURWISSENSCHAFT, roč. 29, č. 2, s. 88, ISSN 1803-456X, [cit. 2023-02-01]. Dostupné na &lt;https://www.ceeol.com/search/viewpdf?id=1129889 &gt;</w:t>
      </w:r>
    </w:p>
    <w:p w14:paraId="1B73C4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GLADIŠ, M. Prvé slovenské ženské časopisy: Dennica, Živena, Slovenská žena (1898 – 1923). Košice : Univerzita Pavla Jozefa Šafárika v Košiciach, Filozofická fakulta, 2021, s. 178, ISBN 978-80-574-0062-2, [cit. 2023-02-01]. Dostupné na &lt;</w:t>
      </w:r>
      <w:hyperlink r:id="rId392" w:history="1">
        <w:r>
          <w:rPr>
            <w:rFonts w:ascii="Times New Roman" w:hAnsi="Times New Roman" w:cs="Times New Roman"/>
            <w:i/>
            <w:iCs/>
            <w:color w:val="7F7F7F"/>
            <w:sz w:val="24"/>
            <w:szCs w:val="24"/>
          </w:rPr>
          <w:t>https://unibook.upjs.sk/img/cms/2021/FF/prve-slovenske-zenske-casopisy.pdf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A06DE4" w14:textId="77777777">
        <w:trPr>
          <w:trHeight w:val="100"/>
        </w:trPr>
        <w:tc>
          <w:tcPr>
            <w:tcW w:w="1410" w:type="dxa"/>
            <w:tcBorders>
              <w:top w:val="nil"/>
              <w:left w:val="nil"/>
              <w:bottom w:val="nil"/>
              <w:right w:val="nil"/>
            </w:tcBorders>
          </w:tcPr>
          <w:p w14:paraId="434235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14:paraId="5E18B9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Úskalia reformy starostlivosti o siroty a </w:t>
            </w:r>
            <w:r>
              <w:rPr>
                <w:rFonts w:ascii="Times New Roman" w:hAnsi="Times New Roman" w:cs="Times New Roman"/>
                <w:sz w:val="24"/>
                <w:szCs w:val="24"/>
              </w:rPr>
              <w:lastRenderedPageBreak/>
              <w:t>„opustené deti“ v Uhorsku na prelome 19. a 20. storočia [The Pitfalls in the Reform of Care for Orphaned and “Abandoned” Children in the Hungarian Kingdom at the Turn of the 20th Century]. In "Zabrániť bahnu morálneho rozkladu" : starostlivosť o osirelé deti v Uhorsku/na Slovensku do roku 1945. - Bratislava : VEDA, vydavateľstvo SAV, 2020, s. 207-248. ISBN 978-80-224-1858-4. (APVV - 17 - 0399 : Z monarchie do republiky. Proces tranzície spoločnosti na Slovensku v európskom kontexte. Vega 2/0105/17 : Formy starostlivosti o osirelé a sociálne odkázané deti v období modernizácie)</w:t>
            </w:r>
          </w:p>
        </w:tc>
      </w:tr>
    </w:tbl>
    <w:p w14:paraId="26A4AC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68061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SVECOVA, Adriana - LACLAVIKOVA, Miriam. An illegitimate child a relic of the times and an example of social and legal humanization in the Slovak legal realities of inter.war Czechoslovakia. In HISTORICKY CASOPIS. ISSN 0018-2575, 2022, vol. 70, no. 2, pp. 243-270. Dostupné na: </w:t>
      </w:r>
      <w:hyperlink r:id="rId393" w:history="1">
        <w:r>
          <w:rPr>
            <w:rFonts w:ascii="Times New Roman" w:hAnsi="Times New Roman" w:cs="Times New Roman"/>
            <w:i/>
            <w:iCs/>
            <w:color w:val="7F7F7F"/>
            <w:sz w:val="24"/>
            <w:szCs w:val="24"/>
          </w:rPr>
          <w:t>https://doi.org/10.31577/histcaso.2022.70.2.3.,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FD664F" w14:textId="77777777">
        <w:trPr>
          <w:trHeight w:val="100"/>
        </w:trPr>
        <w:tc>
          <w:tcPr>
            <w:tcW w:w="1410" w:type="dxa"/>
            <w:tcBorders>
              <w:top w:val="nil"/>
              <w:left w:val="nil"/>
              <w:bottom w:val="nil"/>
              <w:right w:val="nil"/>
            </w:tcBorders>
          </w:tcPr>
          <w:p w14:paraId="561631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14:paraId="2C67FA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Anton Vantuch a jeho pôsobenie v Historickom ústave SAV [Anton Vantuch and his activities in the Institute of History of the Slovak Academy of Sciences]. In Anton Vantuch (1921-2001) : romanista, literárny vedec, kultúrny historik a prekladateľ. - Bratislava : Univerzita Komenského v Bratislave, 2018, s. 89-138. ISBN 978-80-223-4478-4. (APVV - 15 - 0349 : Indivíduum a spoločnosť - ich vzájomná reflexia v historickom procese. Vega 2/20062/15 : Ponímanie a koncepcie novovekej historiografie)</w:t>
            </w:r>
          </w:p>
        </w:tc>
      </w:tr>
    </w:tbl>
    <w:p w14:paraId="334A9C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74BF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LETZ, R. Viedenské Pázmáneum a jeho význam pri formovaní slovenskej katolíckej elity. In Na štúdiách vo Viedni : Študenti a učitelia zo Slovenska na viedenských univerzitách a vysokých školách do roku 1918. Bratislava : Univerzita Komenského v Bratislave 2022, s. 102,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CA7E0C" w14:textId="77777777">
        <w:trPr>
          <w:trHeight w:val="100"/>
        </w:trPr>
        <w:tc>
          <w:tcPr>
            <w:tcW w:w="1410" w:type="dxa"/>
            <w:tcBorders>
              <w:top w:val="nil"/>
              <w:left w:val="nil"/>
              <w:bottom w:val="nil"/>
              <w:right w:val="nil"/>
            </w:tcBorders>
          </w:tcPr>
          <w:p w14:paraId="29ECBA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ABB05</w:t>
            </w:r>
          </w:p>
        </w:tc>
        <w:tc>
          <w:tcPr>
            <w:tcW w:w="8193" w:type="dxa"/>
            <w:tcBorders>
              <w:top w:val="nil"/>
              <w:left w:val="nil"/>
              <w:bottom w:val="nil"/>
              <w:right w:val="nil"/>
            </w:tcBorders>
          </w:tcPr>
          <w:p w14:paraId="79B069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Múzeum ako symbol autonómie a mecenášstva meštianstva a lojality k Uhorsku (1868-1918) [The Symbol of Civil Autonomy and Patronage: The City Museum of Pressburg (1868- 1918)]. In Vo víre dejín. - Bratislava : Mestské múzeum Bratislavy, 2018, s. 20-66. ISBN 978-80-89636-29-7. (APVV-14-0644 : Kontinuity a diskontinuity politických a spoločenských elít na Slovensku v 19. a 20. storočí)</w:t>
            </w:r>
          </w:p>
        </w:tc>
      </w:tr>
    </w:tbl>
    <w:p w14:paraId="16529C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545E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BUDAY, P. Miesto Jozefa Könyökiho v domácej ochrane pamiatok. In Bratislava. Zborník Múzea mesta Bratislavy, 2020, roč. 32. Bratislava : Múzeum mesta Bratislavy, 2021, s. 49. ISBN 978-80-89636-47-1.</w:t>
      </w:r>
    </w:p>
    <w:p w14:paraId="11B910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FRANCOVÁ, Z. Identifikované predmety od Jozefa Könyökiho v zbierkach Múzea mesta Bratislavy. In Bratislava. Zborník Múzea mesta Bratislavy, 2020, roč. 32. Bratislava : Múzeum mesta Bratislavy, 2021, s. 121. ISBN 978-80-89636-47-1.</w:t>
      </w:r>
    </w:p>
    <w:p w14:paraId="03CB9E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LUKOVÁ, J. Tvorba Jozefa Könyökiho v zbierkach Galérie mesta Bratislavy, Galérie umenia Ernesta Zmetáka v Nových Zámkoch a SNM – Múzea Bojnice. In Bratislava. Zborník Múzea mesta Bratislavy, 2020, roč. 32. Bratislava : Múzeum mesta Bratislavy, 2021, s. 107.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CD50A1" w14:textId="77777777">
        <w:trPr>
          <w:trHeight w:val="100"/>
        </w:trPr>
        <w:tc>
          <w:tcPr>
            <w:tcW w:w="1410" w:type="dxa"/>
            <w:tcBorders>
              <w:top w:val="nil"/>
              <w:left w:val="nil"/>
              <w:bottom w:val="nil"/>
              <w:right w:val="nil"/>
            </w:tcBorders>
          </w:tcPr>
          <w:p w14:paraId="357A60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ABB06</w:t>
            </w:r>
          </w:p>
        </w:tc>
        <w:tc>
          <w:tcPr>
            <w:tcW w:w="8193" w:type="dxa"/>
            <w:tcBorders>
              <w:top w:val="nil"/>
              <w:left w:val="nil"/>
              <w:bottom w:val="nil"/>
              <w:right w:val="nil"/>
            </w:tcBorders>
          </w:tcPr>
          <w:p w14:paraId="32D09A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Slovensko-nemecké hospodárske vzťahy a vojnové škody na prelome rokov 1944-1945 [Slovak-Germany Economic Relations and War Damages at the Turn of 1944-1945]. In Vzostup a pád hospodárskeho vývoja Slovenska 1942-1945. - Bratislava : VEDA vydavateľstvo SAV : Historický ústav SAV, 2019, s. 473-542. ISBN 978-80-224-1779-2.</w:t>
            </w:r>
          </w:p>
        </w:tc>
      </w:tr>
    </w:tbl>
    <w:p w14:paraId="6A9AEF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E8B8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TIŠLIAR, Pavol - ŠPROCHA, Branislav. Post-war Register of Food Supplied Persons in Slovakia in 1946. In Studia Historica Nitriensia, 2022-01-01, 26, 1, pp. 52-73. ISSN 13387219. Dostupné na: </w:t>
      </w:r>
      <w:hyperlink r:id="rId394" w:history="1">
        <w:r>
          <w:rPr>
            <w:rFonts w:ascii="Times New Roman" w:hAnsi="Times New Roman" w:cs="Times New Roman"/>
            <w:i/>
            <w:iCs/>
            <w:color w:val="7F7F7F"/>
            <w:sz w:val="24"/>
            <w:szCs w:val="24"/>
          </w:rPr>
          <w:t>https://doi.org/10.17846/SHN.2022.26.1.52-73.,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E409EA" w14:textId="77777777">
        <w:trPr>
          <w:trHeight w:val="100"/>
        </w:trPr>
        <w:tc>
          <w:tcPr>
            <w:tcW w:w="1410" w:type="dxa"/>
            <w:tcBorders>
              <w:top w:val="nil"/>
              <w:left w:val="nil"/>
              <w:bottom w:val="nil"/>
              <w:right w:val="nil"/>
            </w:tcBorders>
          </w:tcPr>
          <w:p w14:paraId="7EF06B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ABB07</w:t>
            </w:r>
          </w:p>
        </w:tc>
        <w:tc>
          <w:tcPr>
            <w:tcW w:w="8193" w:type="dxa"/>
            <w:tcBorders>
              <w:top w:val="nil"/>
              <w:left w:val="nil"/>
              <w:bottom w:val="nil"/>
              <w:right w:val="nil"/>
            </w:tcBorders>
          </w:tcPr>
          <w:p w14:paraId="686287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Zmeny hospodárskych elít na Slovensku po roku 1918 na príklade bankovníctva [Changes among the economic elites in Slovakia after 1918 on the example of the banking sector]. In Elity a kontraelity na Slovensku v 19. a 20. storočí. Kontinuity a diskontinuity. - Bratislava : VEDA, vydavateľstvo Slovenskej akadémie vied, 2019, s. 215-261. ISBN 978-80-224-1778-5. (Vega 2/0142/16 : Zmeny, premeny a výmeny slovenských politických, kultúrnych a intelektuálnych elít v rokoch 1938-1958)</w:t>
            </w:r>
          </w:p>
        </w:tc>
      </w:tr>
    </w:tbl>
    <w:p w14:paraId="155D2A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2413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395"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E7E672" w14:textId="77777777">
        <w:trPr>
          <w:trHeight w:val="100"/>
        </w:trPr>
        <w:tc>
          <w:tcPr>
            <w:tcW w:w="1410" w:type="dxa"/>
            <w:tcBorders>
              <w:top w:val="nil"/>
              <w:left w:val="nil"/>
              <w:bottom w:val="nil"/>
              <w:right w:val="nil"/>
            </w:tcBorders>
          </w:tcPr>
          <w:p w14:paraId="2D0B79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ABB08</w:t>
            </w:r>
          </w:p>
        </w:tc>
        <w:tc>
          <w:tcPr>
            <w:tcW w:w="8193" w:type="dxa"/>
            <w:tcBorders>
              <w:top w:val="nil"/>
              <w:left w:val="nil"/>
              <w:bottom w:val="nil"/>
              <w:right w:val="nil"/>
            </w:tcBorders>
          </w:tcPr>
          <w:p w14:paraId="2C4793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Úvahy k fenoménu maďarizácie pred rokom 1918 [Reflection concerning the phenomenon of Magyarization before 1918]. In BYSTRICKÝ, Valerián et al. Kľúčové problémy moderných slovenských dejín 1848-1992. 1. vyd. - Bratislava : Veda : Historický ústav SAV, 2012, s.80-135. ISBN 978-80-224-1223-0. (Centrum excelentnosti výskumu otázok kľúčových moderných slovenských dejín pri Historickom ústave SAV)</w:t>
            </w:r>
          </w:p>
        </w:tc>
      </w:tr>
    </w:tbl>
    <w:p w14:paraId="6B807D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4C38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88. ISBN 978-80-7568-587-2.</w:t>
      </w:r>
    </w:p>
    <w:p w14:paraId="76220E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177. ISBN 978-963-631-330-2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B2E01C" w14:textId="77777777">
        <w:trPr>
          <w:trHeight w:val="100"/>
        </w:trPr>
        <w:tc>
          <w:tcPr>
            <w:tcW w:w="1410" w:type="dxa"/>
            <w:tcBorders>
              <w:top w:val="nil"/>
              <w:left w:val="nil"/>
              <w:bottom w:val="nil"/>
              <w:right w:val="nil"/>
            </w:tcBorders>
          </w:tcPr>
          <w:p w14:paraId="1384D5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ABB09</w:t>
            </w:r>
          </w:p>
        </w:tc>
        <w:tc>
          <w:tcPr>
            <w:tcW w:w="8193" w:type="dxa"/>
            <w:tcBorders>
              <w:top w:val="nil"/>
              <w:left w:val="nil"/>
              <w:bottom w:val="nil"/>
              <w:right w:val="nil"/>
            </w:tcBorders>
          </w:tcPr>
          <w:p w14:paraId="69FE09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ad pasturam porcorum : lesné pasenie svíň na kráľovských a cirkevných majetkoch v ranostredovekej Európe [Silva ad Pasturam Porcorum: Pannage on the Royal and Church Properties in the Early Medieval Europe]. In DVOŘÁKOVÁ, Daniela. Človek a svet zvierat v stredoveku. - Bratislava : Veda, 2015, s. 253-295. ISBN 978-80-224-1423-4. (Hrady na Slovensku : Centrum excelentnosti SAV. Vega 2/0061/11 : Človek a svet zvierat v stredoveku)</w:t>
            </w:r>
          </w:p>
        </w:tc>
      </w:tr>
    </w:tbl>
    <w:p w14:paraId="564C67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1AC9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KAUPOVA, Sylva Drtikolova - VYTLACIL, Zdenek - KOVACIKOVA, Lenka - LATKOVA, Michaela - POLACEK, Lumir - VELEMINSKY, Petr. Current stage of isotopic research on diet, residential mobility and agricultural practices of the Great Moravian population (9(th)-10(th) century AD). In ARCHEOLOGICKE ROZHLEDY, 2022, vol. 74, no. 2, pp. 203-240. ISSN 0323-1267., Registrované v: WOS</w:t>
      </w:r>
    </w:p>
    <w:p w14:paraId="3AA945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DRUGA, M. Benediktínske kláštory a ich donátori v arpádovskom Uhorsku. Bratislava : VEDA, Vydavateľstvo Slovenskej akadémie vied : Historický ústav SAV, v. v. i., 2022, s. 435.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1AE7F4" w14:textId="77777777">
        <w:trPr>
          <w:trHeight w:val="100"/>
        </w:trPr>
        <w:tc>
          <w:tcPr>
            <w:tcW w:w="1410" w:type="dxa"/>
            <w:tcBorders>
              <w:top w:val="nil"/>
              <w:left w:val="nil"/>
              <w:bottom w:val="nil"/>
              <w:right w:val="nil"/>
            </w:tcBorders>
          </w:tcPr>
          <w:p w14:paraId="0ADA02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ABB10</w:t>
            </w:r>
          </w:p>
        </w:tc>
        <w:tc>
          <w:tcPr>
            <w:tcW w:w="8193" w:type="dxa"/>
            <w:tcBorders>
              <w:top w:val="nil"/>
              <w:left w:val="nil"/>
              <w:bottom w:val="nil"/>
              <w:right w:val="nil"/>
            </w:tcBorders>
          </w:tcPr>
          <w:p w14:paraId="68962B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Bardejov. In ŠTEFÁNIK, Martin et al. Lexikon stredovekých miest na Slovensku. - Bratislava : Historický ústav SAV, 2010, s. 79-98. ISBN 978-80-89396-11-5. (APVV 0166-07 : Lexikon stredovekých miest na Slovensku)</w:t>
            </w:r>
          </w:p>
        </w:tc>
      </w:tr>
    </w:tbl>
    <w:p w14:paraId="77417A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FF61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KOCAŃDA, P. Słowo wstępne. In TAM DO KATA : MISTRZ ŚWIĘTEJ SPRAWIEDLIWOŚCI NA KARPACKICH SZLAKACH BESKIDNIKÓW. Biecz : Muzeum Ziemi Bieckiej w Bieczu, 2022, s. 012. ISBN 978-83-942531-3-4, [cit. 2023-01-13]. Dostupné na internete: </w:t>
      </w:r>
      <w:hyperlink r:id="rId396" w:history="1">
        <w:r>
          <w:rPr>
            <w:rFonts w:ascii="Times New Roman" w:hAnsi="Times New Roman" w:cs="Times New Roman"/>
            <w:i/>
            <w:iCs/>
            <w:color w:val="7F7F7F"/>
            <w:sz w:val="24"/>
            <w:szCs w:val="24"/>
          </w:rPr>
          <w:t>https://www.academia.edu/92568352/Legenda_o_Bieckiej_Szkole_Katow_na_prz</w:t>
        </w:r>
        <w:r>
          <w:rPr>
            <w:rFonts w:ascii="Times New Roman" w:hAnsi="Times New Roman" w:cs="Times New Roman"/>
            <w:i/>
            <w:iCs/>
            <w:color w:val="7F7F7F"/>
            <w:sz w:val="24"/>
            <w:szCs w:val="24"/>
          </w:rPr>
          <w:lastRenderedPageBreak/>
          <w:t>estrzeni_wiekow_Czesc_1_Krzysztof_Filipak</w:t>
        </w:r>
      </w:hyperlink>
    </w:p>
    <w:p w14:paraId="5154FB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NÓGRÁDY, Á. Sáros vármegye. Budapest : Bölcsészettudományi Kutatóközpont Történettudományi Intézet, 2022, s. 205. ISBN 978-963-416-344-2.</w:t>
      </w:r>
    </w:p>
    <w:p w14:paraId="444CE2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TIHÁNYIOVÁ, M. Konverzia uhorskej šľachty v druhej tretine 16. storočia (príklad Imricha Bubeka z Plešivca). In HISTORICA OLOMUCENSIA 62-2022 : Sborník prací historických LII, 2022, č. 62, s. 13. ISSN 1803-9561.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B24BFC" w14:textId="77777777">
        <w:trPr>
          <w:trHeight w:val="100"/>
        </w:trPr>
        <w:tc>
          <w:tcPr>
            <w:tcW w:w="1410" w:type="dxa"/>
            <w:tcBorders>
              <w:top w:val="nil"/>
              <w:left w:val="nil"/>
              <w:bottom w:val="nil"/>
              <w:right w:val="nil"/>
            </w:tcBorders>
          </w:tcPr>
          <w:p w14:paraId="549A52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ABB11</w:t>
            </w:r>
          </w:p>
        </w:tc>
        <w:tc>
          <w:tcPr>
            <w:tcW w:w="8193" w:type="dxa"/>
            <w:tcBorders>
              <w:top w:val="nil"/>
              <w:left w:val="nil"/>
              <w:bottom w:val="nil"/>
              <w:right w:val="nil"/>
            </w:tcBorders>
          </w:tcPr>
          <w:p w14:paraId="3F59A2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Živena, spolok slovenských žien [Živena, association of slovak women]. In Živena : 150 rokov Spolku slovenských žien. - Bratislava : Vydavateľstvo Slovart, 2019, s. 13-60. ISBN 978-80-556-4149-2. (APVV-14-0644 : Kontinuity a diskontinuity politických a spoločenských elít na Slovensku v 19. a 20. storočí)</w:t>
            </w:r>
          </w:p>
        </w:tc>
      </w:tr>
    </w:tbl>
    <w:p w14:paraId="0F1A01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B773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GLADIŠ, M. Prvé slovenské ženské časopisy: Dennica, Živena, Slovenská žena (1898 – 1923). Košice : Univerzita Pavla Jozefa Šafárika v Košiciach, Filozofická fakulta, 2021, s. 180, ISBN 978-80-574-0062-2, [cit. 2023-02-01]. Dostupné na &lt;</w:t>
      </w:r>
      <w:hyperlink r:id="rId397" w:history="1">
        <w:r>
          <w:rPr>
            <w:rFonts w:ascii="Times New Roman" w:hAnsi="Times New Roman" w:cs="Times New Roman"/>
            <w:i/>
            <w:iCs/>
            <w:color w:val="7F7F7F"/>
            <w:sz w:val="24"/>
            <w:szCs w:val="24"/>
          </w:rPr>
          <w:t>https://unibook.upjs.sk/img/cms/2021/FF/prve-slovenske-zenske-casopisy.pdf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9BE053" w14:textId="77777777">
        <w:trPr>
          <w:trHeight w:val="100"/>
        </w:trPr>
        <w:tc>
          <w:tcPr>
            <w:tcW w:w="1410" w:type="dxa"/>
            <w:tcBorders>
              <w:top w:val="nil"/>
              <w:left w:val="nil"/>
              <w:bottom w:val="nil"/>
              <w:right w:val="nil"/>
            </w:tcBorders>
          </w:tcPr>
          <w:p w14:paraId="5FE12D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ABB12</w:t>
            </w:r>
          </w:p>
        </w:tc>
        <w:tc>
          <w:tcPr>
            <w:tcW w:w="8193" w:type="dxa"/>
            <w:tcBorders>
              <w:top w:val="nil"/>
              <w:left w:val="nil"/>
              <w:bottom w:val="nil"/>
              <w:right w:val="nil"/>
            </w:tcBorders>
          </w:tcPr>
          <w:p w14:paraId="5C90C9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Príspevok k archontológii Vrchného inšpektorského úradu v Smolníku do roku 1788 [Ein Beitrag zur Archontologie des Oberinspektorat-Amtes in Schmöllnitz bis zum Jahr 1788]. In Montánna história : ročenka o dejinách baníctva a hutníctva, 2010, č. 3, s. 94-165. ISSN 1338-5984.</w:t>
            </w:r>
          </w:p>
        </w:tc>
      </w:tr>
    </w:tbl>
    <w:p w14:paraId="2BF991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5DB0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KOLLAI, Istvan. PATTERNS OF VERNACULAR CONFLICTS IN MEDIEVAL AND EARLY-MODERN TOWNS OF HISTORICAL UPPER Hungary. In Studia Historica Nitriensia, 2022-01-01, 26, 2, pp. 305-329. ISSN 13387219. Dostupné na: </w:t>
      </w:r>
      <w:hyperlink r:id="rId398" w:history="1">
        <w:r>
          <w:rPr>
            <w:rFonts w:ascii="Times New Roman" w:hAnsi="Times New Roman" w:cs="Times New Roman"/>
            <w:i/>
            <w:iCs/>
            <w:color w:val="7F7F7F"/>
            <w:sz w:val="24"/>
            <w:szCs w:val="24"/>
          </w:rPr>
          <w:t>https://doi.org/10.17846/SHN.2022.26.2.305-329.,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FE6440" w14:textId="77777777">
        <w:trPr>
          <w:trHeight w:val="100"/>
        </w:trPr>
        <w:tc>
          <w:tcPr>
            <w:tcW w:w="1410" w:type="dxa"/>
            <w:tcBorders>
              <w:top w:val="nil"/>
              <w:left w:val="nil"/>
              <w:bottom w:val="nil"/>
              <w:right w:val="nil"/>
            </w:tcBorders>
          </w:tcPr>
          <w:p w14:paraId="454C5A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ABB13</w:t>
            </w:r>
          </w:p>
        </w:tc>
        <w:tc>
          <w:tcPr>
            <w:tcW w:w="8193" w:type="dxa"/>
            <w:tcBorders>
              <w:top w:val="nil"/>
              <w:left w:val="nil"/>
              <w:bottom w:val="nil"/>
              <w:right w:val="nil"/>
            </w:tcBorders>
          </w:tcPr>
          <w:p w14:paraId="1D391C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In ŠTEFÁNIK, Martin et al. Lexikon stredovekých miest na Slovensku. - Bratislava : Historický ústav SAV, 2010, s.105-139. ISBN 978-80-89396-11-5. (APVV 0166-07 : Lexikon stredovekých miest na Slovensku)</w:t>
            </w:r>
          </w:p>
        </w:tc>
      </w:tr>
    </w:tbl>
    <w:p w14:paraId="6458B5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2F50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p w14:paraId="442900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FEJEŠOVÁ, M. Úvaha nad románskym a flámskym osídlením Bratislavy v stredoveku. In SLOVENSKÁ ARCHIVISTIKA, 2022, roč. 52, č. 1, s. 30. ISSN 2730-0323, [cit. 2024-02-08]. Dostupné na internete: &lt;</w:t>
      </w:r>
      <w:hyperlink r:id="rId399" w:history="1">
        <w:r>
          <w:rPr>
            <w:rFonts w:ascii="Times New Roman" w:hAnsi="Times New Roman" w:cs="Times New Roman"/>
            <w:i/>
            <w:iCs/>
            <w:color w:val="7F7F7F"/>
            <w:sz w:val="24"/>
            <w:szCs w:val="24"/>
          </w:rPr>
          <w:t>https://www.minv.sk/swift_data/source/verejna_sprava/odbor_archivov_a_registratur/archivnictvo/slovenska_archivistika/SA</w:t>
        </w:r>
      </w:hyperlink>
      <w:r>
        <w:rPr>
          <w:rFonts w:ascii="Times New Roman" w:hAnsi="Times New Roman" w:cs="Times New Roman"/>
          <w:i/>
          <w:iCs/>
          <w:color w:val="993300"/>
          <w:sz w:val="24"/>
          <w:szCs w:val="24"/>
        </w:rPr>
        <w:t xml:space="preserve"> 1-2022, roc. 52.pdf&gt;</w:t>
      </w:r>
    </w:p>
    <w:p w14:paraId="73F1F2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64,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7996E6" w14:textId="77777777">
        <w:trPr>
          <w:trHeight w:val="100"/>
        </w:trPr>
        <w:tc>
          <w:tcPr>
            <w:tcW w:w="1410" w:type="dxa"/>
            <w:tcBorders>
              <w:top w:val="nil"/>
              <w:left w:val="nil"/>
              <w:bottom w:val="nil"/>
              <w:right w:val="nil"/>
            </w:tcBorders>
          </w:tcPr>
          <w:p w14:paraId="23E7F4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ABB14</w:t>
            </w:r>
          </w:p>
        </w:tc>
        <w:tc>
          <w:tcPr>
            <w:tcW w:w="8193" w:type="dxa"/>
            <w:tcBorders>
              <w:top w:val="nil"/>
              <w:left w:val="nil"/>
              <w:bottom w:val="nil"/>
              <w:right w:val="nil"/>
            </w:tcBorders>
          </w:tcPr>
          <w:p w14:paraId="14A02A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xml:space="preserve">. Zahraničná politika slovenského štátu 1939-1945 [Foreign policy of the Slovak state 1939-1945]. In IVANIČKOVÁ, Edita et al. Slovenská republika 1939-1945 v medzinárodných súvislostiach. - Bratislava : Historický ústav SAV vo vydavateľstve Typoset print, 2012, s. 11-74. ISBN 978-80-970302-7-8. (Vega 2/7179/27 : Medzinárodné súvislosti vývoja Slovenskej republiky 1939-1945. APVV - 51-017105 : Slovensko v 20. storočí. Vega 2/0181/10 : Slovensko v Európe, Európa na Slovensku, vybrané témy z dejín 20. storočia. Vega 2/7179/27 : Medzinárodné súvislosti vývoja Slovenskej republiky 1939-1945. APVV- 0628-11 : Štátne hranice a </w:t>
            </w:r>
            <w:r>
              <w:rPr>
                <w:rFonts w:ascii="Times New Roman" w:hAnsi="Times New Roman" w:cs="Times New Roman"/>
                <w:sz w:val="24"/>
                <w:szCs w:val="24"/>
              </w:rPr>
              <w:lastRenderedPageBreak/>
              <w:t>identity v moderných slovenských dejinách v stredoeurópskom kontexte)</w:t>
            </w:r>
          </w:p>
        </w:tc>
      </w:tr>
    </w:tbl>
    <w:p w14:paraId="569EEA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997B8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REPIŠTOVÁ, I. Možnosti, limity a vývojové etapy zahraničnej politiky Slovenského štátu. In VOJNOVÁ KRONIKA : spoločnosť, politika, armáda, kultúra, 2022, roč. 11, č. 1, s. 6.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FDCEBB" w14:textId="77777777">
        <w:trPr>
          <w:trHeight w:val="100"/>
        </w:trPr>
        <w:tc>
          <w:tcPr>
            <w:tcW w:w="1410" w:type="dxa"/>
            <w:tcBorders>
              <w:top w:val="nil"/>
              <w:left w:val="nil"/>
              <w:bottom w:val="nil"/>
              <w:right w:val="nil"/>
            </w:tcBorders>
          </w:tcPr>
          <w:p w14:paraId="3C8FB0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ABB15</w:t>
            </w:r>
          </w:p>
        </w:tc>
        <w:tc>
          <w:tcPr>
            <w:tcW w:w="8193" w:type="dxa"/>
            <w:tcBorders>
              <w:top w:val="nil"/>
              <w:left w:val="nil"/>
              <w:bottom w:val="nil"/>
              <w:right w:val="nil"/>
            </w:tcBorders>
          </w:tcPr>
          <w:p w14:paraId="6F7699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Politický vývoj na Slovensku v rokoch 1968-1971 [Political developments in Slovakia in 1968-1971]. In Od predjaria k normalizácii : Slovensko v Československu na rozhraní 60. a 70. rokov 20. storočia. - Bratislava : VEDA, vydavateľstvo SAV, 2016, s. 11-130. ISBN 978-80-224-1531-6. (Vega 2/0104/13 : Slovensko po roku 1968. Cez mráz normalizácie k samostatnej Slovenskej republike a demokracii. Vega 2/0103/13 : Mechanizmus fungovania komunistického režimu na Slovensku v rokoch 1948-1989)</w:t>
            </w:r>
          </w:p>
        </w:tc>
      </w:tr>
    </w:tbl>
    <w:p w14:paraId="2AF0BD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AAF0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HUDEK, A. An Uncommon Course: Normalisation in Slovakia. In McDermott, K., Stibbe, M. (eds) Czechoslovakia and Eastern Europe in the Era of Normalisation, 1969–1989. Cham : Palgrave Macmillan : Springer Nature Switzerland AG, 2022, ISBN 978-3-030-98270-6, s. 115, [cit. 2023-03-16]. Dostupné na internete: </w:t>
      </w:r>
      <w:hyperlink r:id="rId400" w:history="1">
        <w:r>
          <w:rPr>
            <w:rFonts w:ascii="Times New Roman" w:hAnsi="Times New Roman" w:cs="Times New Roman"/>
            <w:i/>
            <w:iCs/>
            <w:color w:val="7F7F7F"/>
            <w:sz w:val="24"/>
            <w:szCs w:val="24"/>
          </w:rPr>
          <w:t>https://doi.org/10.1007/978-3-030-98271-3_5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576C54" w14:textId="77777777">
        <w:trPr>
          <w:trHeight w:val="100"/>
        </w:trPr>
        <w:tc>
          <w:tcPr>
            <w:tcW w:w="1410" w:type="dxa"/>
            <w:tcBorders>
              <w:top w:val="nil"/>
              <w:left w:val="nil"/>
              <w:bottom w:val="nil"/>
              <w:right w:val="nil"/>
            </w:tcBorders>
          </w:tcPr>
          <w:p w14:paraId="68E84B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ABB16</w:t>
            </w:r>
          </w:p>
        </w:tc>
        <w:tc>
          <w:tcPr>
            <w:tcW w:w="8193" w:type="dxa"/>
            <w:tcBorders>
              <w:top w:val="nil"/>
              <w:left w:val="nil"/>
              <w:bottom w:val="nil"/>
              <w:right w:val="nil"/>
            </w:tcBorders>
          </w:tcPr>
          <w:p w14:paraId="32AEA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Košice. In ŠTEFÁNIK, Martin et al. Lexikon stredovekých miest na Slovensku. - Bratislava : Historický ústav SAV, 2010, s. 194-216. ISBN 978-80-89396-11-5. (APVV 0166-07 : Lexikon stredovekých miest na Slovensku)</w:t>
            </w:r>
          </w:p>
        </w:tc>
      </w:tr>
    </w:tbl>
    <w:p w14:paraId="1EE3C3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C789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40,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FA611C" w14:textId="77777777">
        <w:trPr>
          <w:trHeight w:val="100"/>
        </w:trPr>
        <w:tc>
          <w:tcPr>
            <w:tcW w:w="1410" w:type="dxa"/>
            <w:tcBorders>
              <w:top w:val="nil"/>
              <w:left w:val="nil"/>
              <w:bottom w:val="nil"/>
              <w:right w:val="nil"/>
            </w:tcBorders>
          </w:tcPr>
          <w:p w14:paraId="5BE881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ABB17</w:t>
            </w:r>
          </w:p>
        </w:tc>
        <w:tc>
          <w:tcPr>
            <w:tcW w:w="8193" w:type="dxa"/>
            <w:tcBorders>
              <w:top w:val="nil"/>
              <w:left w:val="nil"/>
              <w:bottom w:val="nil"/>
              <w:right w:val="nil"/>
            </w:tcBorders>
          </w:tcPr>
          <w:p w14:paraId="01C5F9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Prvé slovenské elity? Slovenskí úradníci v prvých dvoch rokoch neoabsolutizmu [First Slovak elites? Slovak officials during the initial two years of neoabsolutism]. In Elity a kontraelity na Slovensku v 19. a 20. storočí. Kontinuity a diskontinuity. - Bratislava : VEDA, vydavateľstvo Slovenskej akadémie vied, 2019, s. 282-333. ISBN 978-80-224-1778-5. (APVV-14-0644 : Kontinuity a diskontinuity politických a spoločenských elít na Slovensku v 19. a 20. storočí)</w:t>
            </w:r>
          </w:p>
        </w:tc>
      </w:tr>
    </w:tbl>
    <w:p w14:paraId="7A6C29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93D6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AA6C86" w14:textId="77777777">
        <w:trPr>
          <w:trHeight w:val="100"/>
        </w:trPr>
        <w:tc>
          <w:tcPr>
            <w:tcW w:w="1410" w:type="dxa"/>
            <w:tcBorders>
              <w:top w:val="nil"/>
              <w:left w:val="nil"/>
              <w:bottom w:val="nil"/>
              <w:right w:val="nil"/>
            </w:tcBorders>
          </w:tcPr>
          <w:p w14:paraId="1C9150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ABB18</w:t>
            </w:r>
          </w:p>
        </w:tc>
        <w:tc>
          <w:tcPr>
            <w:tcW w:w="8193" w:type="dxa"/>
            <w:tcBorders>
              <w:top w:val="nil"/>
              <w:left w:val="nil"/>
              <w:bottom w:val="nil"/>
              <w:right w:val="nil"/>
            </w:tcBorders>
          </w:tcPr>
          <w:p w14:paraId="0DD829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Banská Štiavnica. In ŠTEFÁNIK, Martin et al. Lexikon stredovekých miest na Slovensku. - Bratislava : Historický ústav SAV, 2010, s. 54-78. ISBN 978-80-89396-11-5. (APVV 0166-07 : Lexikon stredovekých miest na Slovensku)</w:t>
            </w:r>
          </w:p>
        </w:tc>
      </w:tr>
    </w:tbl>
    <w:p w14:paraId="7D1223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FBED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LUKÁČ, M. Privilégiá mesta Krupina : K problematike najstarších privilégií hostí Krupiny spred mongolského vpádu. In HISTORICA : revue pro historii a příbuzné vědy, 2022, roč. 13, č. 1, s. 10. ISSN 1803-7550.</w:t>
      </w:r>
    </w:p>
    <w:p w14:paraId="4AC923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TIHÁNYIOVÁ, M. Konverzia uhorskej šľachty v druhej tretine 16. storočia (príklad Imricha Bubeka z Plešivca). In HISTORICA OLOMUCENSIA 62-2022 : Sborník prací historických LII, 2022, č. 62, s. 12. ISSN 1803-9561.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58917B" w14:textId="77777777">
        <w:trPr>
          <w:trHeight w:val="100"/>
        </w:trPr>
        <w:tc>
          <w:tcPr>
            <w:tcW w:w="1410" w:type="dxa"/>
            <w:tcBorders>
              <w:top w:val="nil"/>
              <w:left w:val="nil"/>
              <w:bottom w:val="nil"/>
              <w:right w:val="nil"/>
            </w:tcBorders>
          </w:tcPr>
          <w:p w14:paraId="217296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ABB19</w:t>
            </w:r>
          </w:p>
        </w:tc>
        <w:tc>
          <w:tcPr>
            <w:tcW w:w="8193" w:type="dxa"/>
            <w:tcBorders>
              <w:top w:val="nil"/>
              <w:left w:val="nil"/>
              <w:bottom w:val="nil"/>
              <w:right w:val="nil"/>
            </w:tcBorders>
          </w:tcPr>
          <w:p w14:paraId="4401C1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TANCER, Jozef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Od uhorského patriotizmu k menšinovému nacionalizmu. Zmeny povedomia Nemcov na Slovensku v 18. až 20. storočí. In My a </w:t>
            </w:r>
            <w:r>
              <w:rPr>
                <w:rFonts w:ascii="Times New Roman" w:hAnsi="Times New Roman" w:cs="Times New Roman"/>
                <w:sz w:val="24"/>
                <w:szCs w:val="24"/>
              </w:rPr>
              <w:lastRenderedPageBreak/>
              <w:t>tí druhí v modernej spoločnosti : konštrukcie a transformácie kolektívnych identít. - Bratislava : Veda : Historický ústav SAV : Ústav etnológie SAV, 2009, s. 351-416. ISBN 978-80-224-1025-0.</w:t>
            </w:r>
          </w:p>
        </w:tc>
      </w:tr>
    </w:tbl>
    <w:p w14:paraId="6AD1C9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D1F33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Nemecká menšina na Slovensku. Spoločenské premeny v prostredí malej „ostrovnej" menšiny. In Dušan Kováč, Matej Hanula a kol. Z monarchie do republiky a z demokracie do totality : spoločnosť na Slovensku od konca 19. storočia do roku 1945. Bratislava : VEDA, vydavateľstvo SAV : Historický ústav SAV, 2022, s. 318.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E1746F" w14:textId="77777777">
        <w:trPr>
          <w:trHeight w:val="100"/>
        </w:trPr>
        <w:tc>
          <w:tcPr>
            <w:tcW w:w="1410" w:type="dxa"/>
            <w:tcBorders>
              <w:top w:val="nil"/>
              <w:left w:val="nil"/>
              <w:bottom w:val="nil"/>
              <w:right w:val="nil"/>
            </w:tcBorders>
          </w:tcPr>
          <w:p w14:paraId="011761F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ABB20</w:t>
            </w:r>
          </w:p>
        </w:tc>
        <w:tc>
          <w:tcPr>
            <w:tcW w:w="8193" w:type="dxa"/>
            <w:tcBorders>
              <w:top w:val="nil"/>
              <w:left w:val="nil"/>
              <w:bottom w:val="nil"/>
              <w:right w:val="nil"/>
            </w:tcBorders>
          </w:tcPr>
          <w:p w14:paraId="7915FE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Politická korupcia a parlamentné voľby v Uhorsku v období dualizmu [Political corruption and the parliamentary elections in Hungary during the period of dualism]. In VÖRÖS, Ladislav. Politická korupcia na území Slovenska a Čiech v 19. a 20. storočí. - Bratislava : VEDA, vydavateľstvo SAV : Historický ústav SAV, 2020, s. 83-125. ISBN 978-80-224-1865-2. (VEGA 2/0121/17 : Politická korupcia na území Slovenska v 19. a 20. storočí. OTKA, K 134378 : Parlamentarizmus v období dualizmu z regionálnej perspektívy (Dualizmus kori parlamentarizmus regionális nézőpontból/Parliamentarism in the era of Dualism from a regional perspective))</w:t>
            </w:r>
          </w:p>
        </w:tc>
      </w:tr>
    </w:tbl>
    <w:p w14:paraId="733C9D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71C1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MACHO, P. Július Markovič – národne angažovaný lekár. In Sláva šľachetným VII : chýr o dobrom doktorovi sa rýchlo šíri. Liptovský Mikuláš : Spolok Martina Rázusa, 2022, s. 133. ISBN 978-80-973987-1-2.</w:t>
      </w:r>
    </w:p>
    <w:p w14:paraId="621C6B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MÁJEKOVÁ, J. M. Poslanci uhorského parlamentu za mesto Prešporok a ich adaptácia na nové politické pomery po vzniku Československa. In Dušan Kováč, Matej Hanula a kol. Z monarchie do republiky a z demokracie do totality : spoločnosť na Slovensku od konca 19. storočia do roku 1945. Bratislava : VEDA, vydavateľstvo SAV : Historický ústav SAV, 2022, s. 411. ISBN 978-80-224-2001-3.</w:t>
      </w:r>
      <w:r>
        <w:rPr>
          <w:rFonts w:ascii="Times New Roman" w:hAnsi="Times New Roman" w:cs="Times New Roman"/>
          <w:sz w:val="24"/>
          <w:szCs w:val="24"/>
        </w:rPr>
        <w:t xml:space="preserve"> </w:t>
      </w:r>
      <w:r>
        <w:rPr>
          <w:rFonts w:ascii="Times New Roman" w:hAnsi="Times New Roman" w:cs="Times New Roman"/>
          <w:sz w:val="24"/>
          <w:szCs w:val="24"/>
        </w:rPr>
        <w:br/>
      </w:r>
    </w:p>
    <w:p w14:paraId="7765A4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5B8579" w14:textId="77777777">
        <w:trPr>
          <w:trHeight w:val="100"/>
        </w:trPr>
        <w:tc>
          <w:tcPr>
            <w:tcW w:w="1410" w:type="dxa"/>
            <w:tcBorders>
              <w:top w:val="nil"/>
              <w:left w:val="nil"/>
              <w:bottom w:val="nil"/>
              <w:right w:val="nil"/>
            </w:tcBorders>
          </w:tcPr>
          <w:p w14:paraId="117561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14:paraId="5F24B5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Postoje hlavných slovenských politických prúdov k čechoslovakizmu v medzivojnovom období [Attitudes of the Main Slovak Political Camps towards Czechoslovakism during the Inter-war Period]. In Čecho/slovakismus. - Praha : vyd. NLN : Ústav pro soudobé dějiny AV ČR, 2019, s. 182-201. ISBN 978-80-7422-679-3.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bl>
    <w:p w14:paraId="381C26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0101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401" w:history="1">
        <w:r>
          <w:rPr>
            <w:rFonts w:ascii="Times New Roman" w:hAnsi="Times New Roman" w:cs="Times New Roman"/>
            <w:i/>
            <w:iCs/>
            <w:color w:val="7F7F7F"/>
            <w:sz w:val="24"/>
            <w:szCs w:val="24"/>
          </w:rPr>
          <w:t>https://doi.org/10.24144/2523-4498.2(47).2022.267340</w:t>
        </w:r>
      </w:hyperlink>
    </w:p>
    <w:p w14:paraId="60AC80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HALLON, Ľ. - ĎURČO, M. Vybraní experti v štátnej technickej správe na Slovensku po roku 1918. In Dušan Kováč, Matej Hanula a kol. Z monarchie do republiky a z demokracie do totality : spoločnosť na Slovensku od konca 19. storočia do roku 1945. Bratislava : VEDA, vydavateľstvo SAV : Historický ústav SAV, 2022, s. 372. ISBN 978-80-224-2001-3.</w:t>
      </w:r>
    </w:p>
    <w:p w14:paraId="54D654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Slovenský fašizmus. In Fašizmus náš slovenský. Bratislava : Premedia, 2021, s. 25.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A17964" w14:textId="77777777">
        <w:trPr>
          <w:trHeight w:val="100"/>
        </w:trPr>
        <w:tc>
          <w:tcPr>
            <w:tcW w:w="1410" w:type="dxa"/>
            <w:tcBorders>
              <w:top w:val="nil"/>
              <w:left w:val="nil"/>
              <w:bottom w:val="nil"/>
              <w:right w:val="nil"/>
            </w:tcBorders>
          </w:tcPr>
          <w:p w14:paraId="3D6807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ABC02</w:t>
            </w:r>
          </w:p>
        </w:tc>
        <w:tc>
          <w:tcPr>
            <w:tcW w:w="8193" w:type="dxa"/>
            <w:tcBorders>
              <w:top w:val="nil"/>
              <w:left w:val="nil"/>
              <w:bottom w:val="nil"/>
              <w:right w:val="nil"/>
            </w:tcBorders>
          </w:tcPr>
          <w:p w14:paraId="5AE393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Biskup Pavel Gojdič ako objekt politiky. In Osobnost v církvi a politice : čeští a slovenští křesťané ve 20. století. - Brno : Centrum pro studium demokracie a kultury, 2006, s. 531-545. ISBN 80-7325-097-7.</w:t>
            </w:r>
          </w:p>
        </w:tc>
      </w:tr>
    </w:tbl>
    <w:p w14:paraId="38BAEF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7D63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BORZA, P. Beyond the duties of a bishop – Pavel Gojdič, Righteous among the Nations. In NASZA PRZESZŁOŚĆ : studia z dziejow kosciola i kultury katolickiej w Polsce, 2022, č. 138, s. 326, ISSN 0137-3218, [cit. 2023-06-21]. Dostupné na internete: &lt;https://ojs.academicon.pl/np/article/view/4943&gt;</w:t>
      </w:r>
    </w:p>
    <w:p w14:paraId="436B99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BORZA, P. Na pomedzí Východu a Západu : vybrané kapitoly z dejín východných kresťanov na Slovensku. Košice : UPJŠ vydavateľstvo ŠafárikPres, 2021, s. 91. ISBN 978-80-574-0028-8, [cit. 2023-06-08]. Dostupné na internete: </w:t>
      </w:r>
      <w:hyperlink r:id="rId402" w:history="1">
        <w:r>
          <w:rPr>
            <w:rFonts w:ascii="Times New Roman" w:hAnsi="Times New Roman" w:cs="Times New Roman"/>
            <w:i/>
            <w:iCs/>
            <w:color w:val="7F7F7F"/>
            <w:sz w:val="24"/>
            <w:szCs w:val="24"/>
          </w:rPr>
          <w:t>https://unibook.upjs.sk/img/cms/2021/FF/na-pomedzi-vychodu-a-zapadu.pdf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A7DBA0" w14:textId="77777777">
        <w:trPr>
          <w:trHeight w:val="100"/>
        </w:trPr>
        <w:tc>
          <w:tcPr>
            <w:tcW w:w="1410" w:type="dxa"/>
            <w:tcBorders>
              <w:top w:val="nil"/>
              <w:left w:val="nil"/>
              <w:bottom w:val="nil"/>
              <w:right w:val="nil"/>
            </w:tcBorders>
          </w:tcPr>
          <w:p w14:paraId="11F91D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14:paraId="1CE8D1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strany na Slovensku. In Politické strany : vývoj politických stran a hnutí v českých zemích a Československu 1861-2004. 2. díl.Období 1938-2004. - Brno : Nakladatelství Doplněk, 2005, s. 1189-1222. ISBN 80-7239-179-8.</w:t>
            </w:r>
          </w:p>
        </w:tc>
      </w:tr>
    </w:tbl>
    <w:p w14:paraId="04A15A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085E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BURES, Jan. The Presidium of the Central Committee of the Communist Party of Czechoslovakia in the period of the post-war construction of the party up to the parlamentary election in 1946. In HISTORICKY CASOPIS. ISSN 0018-2575, 2022, vol. 70, no. 2, pp. 271-303. Dostupné na: </w:t>
      </w:r>
      <w:hyperlink r:id="rId403" w:history="1">
        <w:r>
          <w:rPr>
            <w:rFonts w:ascii="Times New Roman" w:hAnsi="Times New Roman" w:cs="Times New Roman"/>
            <w:i/>
            <w:iCs/>
            <w:color w:val="7F7F7F"/>
            <w:sz w:val="24"/>
            <w:szCs w:val="24"/>
          </w:rPr>
          <w:t>https://doi.org/10.31577/histcaso.2022.70.2.4.,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835E71" w14:textId="77777777">
        <w:trPr>
          <w:trHeight w:val="100"/>
        </w:trPr>
        <w:tc>
          <w:tcPr>
            <w:tcW w:w="1410" w:type="dxa"/>
            <w:tcBorders>
              <w:top w:val="nil"/>
              <w:left w:val="nil"/>
              <w:bottom w:val="nil"/>
              <w:right w:val="nil"/>
            </w:tcBorders>
          </w:tcPr>
          <w:p w14:paraId="052962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14:paraId="1FC0DA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Ideológia čechoslovakizmu a slovenskí komunisti [The Ideology of Czechoslovakism and Slovak Communists]. In Čecho/slovakismus. - Praha : vyd. NLN : Ústav pro soudobé dějiny AV ČR, 2019, s. 281-309. ISBN 978-80-7422-679-3. (APVV-14-0644 : Kontinuity a diskontinuity politických a spoločenských elít na Slovensku v 19. a 20. storočí. Vega 2/0071/15 : Slovensko za medzivojnovej ČSR a za vojnovej Slovenskej republiky - otázky diskontinuity a kontinuity v politike, hospodárstve, spoločnosti a kultúre. VEGA 2/0140/18 : Fenomén politickej dôvery a nedôvery v prostredí studenej vojny)</w:t>
            </w:r>
          </w:p>
        </w:tc>
      </w:tr>
    </w:tbl>
    <w:p w14:paraId="7ECADD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AC0F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215. ISBN 978-3-525-33614-4.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EC167C" w14:textId="77777777">
        <w:trPr>
          <w:trHeight w:val="100"/>
        </w:trPr>
        <w:tc>
          <w:tcPr>
            <w:tcW w:w="1410" w:type="dxa"/>
            <w:tcBorders>
              <w:top w:val="nil"/>
              <w:left w:val="nil"/>
              <w:bottom w:val="nil"/>
              <w:right w:val="nil"/>
            </w:tcBorders>
          </w:tcPr>
          <w:p w14:paraId="2EEE22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14:paraId="00C057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Slovakia from the Munich Conference to the declaration of independence. In TEICH, Mikuláš - KOVÁČ, Dušan - BROWN, Martin. Slovakia in History. - New York : Cambridge University Press, 2011, s. 157-174. ISBN 978-0-521-80253-6.</w:t>
            </w:r>
          </w:p>
        </w:tc>
      </w:tr>
    </w:tbl>
    <w:p w14:paraId="152797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F833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BASTA, K. Symbolic State. In SYMBOLIC STATE, 2021, vol. 7, no., pp. 1-256. Dostupné na: </w:t>
      </w:r>
      <w:hyperlink r:id="rId404" w:history="1">
        <w:r>
          <w:rPr>
            <w:rFonts w:ascii="Times New Roman" w:hAnsi="Times New Roman" w:cs="Times New Roman"/>
            <w:i/>
            <w:iCs/>
            <w:color w:val="7F7F7F"/>
            <w:sz w:val="24"/>
            <w:szCs w:val="24"/>
          </w:rPr>
          <w:t>https://doi.org/10.2307/j.ctv1z7kjk7.,</w:t>
        </w:r>
      </w:hyperlink>
      <w:r>
        <w:rPr>
          <w:rFonts w:ascii="Times New Roman" w:hAnsi="Times New Roman" w:cs="Times New Roman"/>
          <w:i/>
          <w:iCs/>
          <w:color w:val="993300"/>
          <w:sz w:val="24"/>
          <w:szCs w:val="24"/>
        </w:rPr>
        <w:t xml:space="preserve"> Registrované v: WOS</w:t>
      </w:r>
    </w:p>
    <w:p w14:paraId="0EDF51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NĚMEC, R. Bratislava (Pressburg) ako satelit Berlína: architektúra a politika počas národnosocialistickej a fašistickej vlády (1938 – 1945). In Mesto a vojna v 20. storočí : nové pohľady na Nemecko, strednú a východnú Európu. Košice : Univerzita Pavla Jozefa Šafárika v Košiciach, 2022, s. 220.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C1C760" w14:textId="77777777">
        <w:trPr>
          <w:trHeight w:val="100"/>
        </w:trPr>
        <w:tc>
          <w:tcPr>
            <w:tcW w:w="1410" w:type="dxa"/>
            <w:tcBorders>
              <w:top w:val="nil"/>
              <w:left w:val="nil"/>
              <w:bottom w:val="nil"/>
              <w:right w:val="nil"/>
            </w:tcBorders>
          </w:tcPr>
          <w:p w14:paraId="2847EB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14:paraId="6A1DD6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The period of religious disturbances in Slovakia. In TEICH, Mikuláš - KOVÁČ, Dušan - BROWN, Martin. Slovakia in History. - New York : Cambridge University Press, 2011, s. 71-86. ISBN 978-0-521-80253-6.</w:t>
            </w:r>
          </w:p>
        </w:tc>
      </w:tr>
    </w:tbl>
    <w:p w14:paraId="460A72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D7CD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HORVÁTH, J. A History of Slovak Economic Thought (The Routledge History of Economic Thought). London : Routledge, 2022, nestránkované. ISBN 9780429202421, [cit. 2022-05-16]. Dostupné na: </w:t>
      </w:r>
      <w:hyperlink r:id="rId405"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19A6AD" w14:textId="77777777">
        <w:trPr>
          <w:trHeight w:val="100"/>
        </w:trPr>
        <w:tc>
          <w:tcPr>
            <w:tcW w:w="1410" w:type="dxa"/>
            <w:tcBorders>
              <w:top w:val="nil"/>
              <w:left w:val="nil"/>
              <w:bottom w:val="nil"/>
              <w:right w:val="nil"/>
            </w:tcBorders>
          </w:tcPr>
          <w:p w14:paraId="06FD27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14:paraId="38E130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"We´re of their blood and spirit of their spirit": Ex-servicemen and the British Union of Fascists. In New Political Ideas in the Aftermath of the Great War. - Palgrave Macmillan, 2017, s. 151-174. ISBN 978-3-319-38914-1.</w:t>
            </w:r>
          </w:p>
        </w:tc>
      </w:tr>
    </w:tbl>
    <w:p w14:paraId="1D1C06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418D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SCIARRINO, Blasco. Allegiance in Exchange for Benefits: The Romanian First World War Veterans'; Movement between Democracy and Authoritarianism, 1930-1937. In EUROPEAN HISTORY QUARTERLY, 2022, vol. 52, no. 4, pp. 720-743. ISSN 0265-6914. Dostupné na: </w:t>
      </w:r>
      <w:hyperlink r:id="rId406" w:history="1">
        <w:r>
          <w:rPr>
            <w:rFonts w:ascii="Times New Roman" w:hAnsi="Times New Roman" w:cs="Times New Roman"/>
            <w:i/>
            <w:iCs/>
            <w:color w:val="7F7F7F"/>
            <w:sz w:val="24"/>
            <w:szCs w:val="24"/>
          </w:rPr>
          <w:t>https://doi.org/10.1177/02656914221120162.,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F9367D" w14:textId="77777777">
        <w:trPr>
          <w:trHeight w:val="100"/>
        </w:trPr>
        <w:tc>
          <w:tcPr>
            <w:tcW w:w="1410" w:type="dxa"/>
            <w:tcBorders>
              <w:top w:val="nil"/>
              <w:left w:val="nil"/>
              <w:bottom w:val="nil"/>
              <w:right w:val="nil"/>
            </w:tcBorders>
          </w:tcPr>
          <w:p w14:paraId="08DA9F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ABC08</w:t>
            </w:r>
          </w:p>
        </w:tc>
        <w:tc>
          <w:tcPr>
            <w:tcW w:w="8193" w:type="dxa"/>
            <w:tcBorders>
              <w:top w:val="nil"/>
              <w:left w:val="nil"/>
              <w:bottom w:val="nil"/>
              <w:right w:val="nil"/>
            </w:tcBorders>
          </w:tcPr>
          <w:p w14:paraId="46197D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The History of Czech Fascism: A Reappraisal. In Beyond the Fascist Century : Essays in Honour of Roger Griffin. - Cham : Palgrave Macmillan, 2020, pp. 177-194. ISBN 978-3-030-46830-9. Dostupné na: </w:t>
            </w:r>
            <w:hyperlink r:id="rId407" w:history="1">
              <w:r>
                <w:rPr>
                  <w:rFonts w:ascii="Times New Roman" w:hAnsi="Times New Roman" w:cs="Times New Roman"/>
                  <w:color w:val="7F7F7F"/>
                  <w:sz w:val="24"/>
                  <w:szCs w:val="24"/>
                </w:rPr>
                <w:t>https://doi.org/10.1007/978-3-030-46831-6_8</w:t>
              </w:r>
            </w:hyperlink>
          </w:p>
        </w:tc>
      </w:tr>
    </w:tbl>
    <w:p w14:paraId="25AC45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E5F1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53.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B1F736" w14:textId="77777777">
        <w:trPr>
          <w:trHeight w:val="100"/>
        </w:trPr>
        <w:tc>
          <w:tcPr>
            <w:tcW w:w="1410" w:type="dxa"/>
            <w:tcBorders>
              <w:top w:val="nil"/>
              <w:left w:val="nil"/>
              <w:bottom w:val="nil"/>
              <w:right w:val="nil"/>
            </w:tcBorders>
          </w:tcPr>
          <w:p w14:paraId="7C5BE5F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14:paraId="6C931C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"Hráme sa na vojnu!" : vplyv Veľkej vojny na mentalitu detí v Uhorsku ["We Play War!" The Impact of the Great War on the Mentality of Children in Hungary]. In Gender History - to přece není nic pro feministky : kniha, kterou napsali přátele a studenti Mileny Lenderové u příležitosti jejího težko uvěřitelného životního jubilea. - Pardubice : Univerzita Pardubice, 2017, s. 297-319. ISBN 978-80-7560-088-2. (Vega 2/0105/17 : Formy starostlivosti o osirelé a sociálne odkázané deti v období modernizácie)</w:t>
            </w:r>
          </w:p>
        </w:tc>
      </w:tr>
    </w:tbl>
    <w:p w14:paraId="6065BD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30B8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KESSLER, Vojtěch. Children in the Consumption, Rationing and Propaganda of War Shoes. In Cesky Lid, 2022-01-01, 109, 4, pp. 403-425. ISSN 00090794. Dostupné na: </w:t>
      </w:r>
      <w:hyperlink r:id="rId408" w:history="1">
        <w:r>
          <w:rPr>
            <w:rFonts w:ascii="Times New Roman" w:hAnsi="Times New Roman" w:cs="Times New Roman"/>
            <w:i/>
            <w:iCs/>
            <w:color w:val="7F7F7F"/>
            <w:sz w:val="24"/>
            <w:szCs w:val="24"/>
          </w:rPr>
          <w:t>https://doi.org/10.21104/CL.2022.4.01.,</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9C5AD2" w14:textId="77777777">
        <w:trPr>
          <w:trHeight w:val="100"/>
        </w:trPr>
        <w:tc>
          <w:tcPr>
            <w:tcW w:w="1410" w:type="dxa"/>
            <w:tcBorders>
              <w:top w:val="nil"/>
              <w:left w:val="nil"/>
              <w:bottom w:val="nil"/>
              <w:right w:val="nil"/>
            </w:tcBorders>
          </w:tcPr>
          <w:p w14:paraId="7A164C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14:paraId="447CB0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Hofeide, Instruktionen und Hofordnungen. Die Disziplinierungsmittel am Hof des Palatins Nikolaus Esterházy. In BÉLI, Gábor et al. Institutions of legal History with special regard to the legal culture and history. - Pécs : Faculty of Law, University of Pécs- Dr. Gyula Berke, dean of the Faculty : Institute of History of Slovak Academy of Sciences - PhDr. Slavomír Michálek DrSc., Institute Director, 2011, s. 361-375. ISBN 978-615-5001-38-3. (Vega 2/0046/09 : Formy a obsah spoločenskej a sociálnej disciplinizácie v historickom procese (rieši sa v Historickom ústave SAV v r. 2009-2011). Vega 2/0048/09 : Intelektuálne elity na prelome stredoveku a raného novoveku. Vega č. 2/0133/10 : Šľachtický dvor - mocensko-politická, správna a kultúrna entita v ranom novoveku)</w:t>
            </w:r>
          </w:p>
        </w:tc>
      </w:tr>
    </w:tbl>
    <w:p w14:paraId="4F552B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7713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PERES, Zsuzsanna. Petty offences Related to Smoking and Alcohol Consumption in Hungary in the Period before 1848. In Forum Historiae, 2022-01-01, 16, 2, pp. 122-134. Available on: </w:t>
      </w:r>
      <w:hyperlink r:id="rId409" w:history="1">
        <w:r>
          <w:rPr>
            <w:rFonts w:ascii="Times New Roman" w:hAnsi="Times New Roman" w:cs="Times New Roman"/>
            <w:i/>
            <w:iCs/>
            <w:color w:val="7F7F7F"/>
            <w:sz w:val="24"/>
            <w:szCs w:val="24"/>
          </w:rPr>
          <w:t>https://doi.org/10.31577/FORHIST.2022.16.2.9.,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B9F081" w14:textId="77777777">
        <w:trPr>
          <w:trHeight w:val="100"/>
        </w:trPr>
        <w:tc>
          <w:tcPr>
            <w:tcW w:w="1410" w:type="dxa"/>
            <w:tcBorders>
              <w:top w:val="nil"/>
              <w:left w:val="nil"/>
              <w:bottom w:val="nil"/>
              <w:right w:val="nil"/>
            </w:tcBorders>
          </w:tcPr>
          <w:p w14:paraId="2039E3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ABC11</w:t>
            </w:r>
          </w:p>
        </w:tc>
        <w:tc>
          <w:tcPr>
            <w:tcW w:w="8193" w:type="dxa"/>
            <w:tcBorders>
              <w:top w:val="nil"/>
              <w:left w:val="nil"/>
              <w:bottom w:val="nil"/>
              <w:right w:val="nil"/>
            </w:tcBorders>
          </w:tcPr>
          <w:p w14:paraId="67E906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Súboj ako spôsob riešenia sporov o česť v stredovekom uhorskom práve. In Spory o čest ve středověku a raném novověku. - Brno : Vydala Matice moravská pro Výzkumné středisko pro dějiny střední Evropy: prameny, země, kultura, 2010, s. 46-53. ISBN 978-80-86488-74-5. (APVV 0166-07 : Lexikon </w:t>
            </w:r>
            <w:r>
              <w:rPr>
                <w:rFonts w:ascii="Times New Roman" w:hAnsi="Times New Roman" w:cs="Times New Roman"/>
                <w:sz w:val="24"/>
                <w:szCs w:val="24"/>
              </w:rPr>
              <w:lastRenderedPageBreak/>
              <w:t>stredovekých miest na Slovensku)</w:t>
            </w:r>
          </w:p>
        </w:tc>
      </w:tr>
    </w:tbl>
    <w:p w14:paraId="054C6D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02456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410"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BFFB35" w14:textId="77777777">
        <w:trPr>
          <w:trHeight w:val="100"/>
        </w:trPr>
        <w:tc>
          <w:tcPr>
            <w:tcW w:w="1410" w:type="dxa"/>
            <w:tcBorders>
              <w:top w:val="nil"/>
              <w:left w:val="nil"/>
              <w:bottom w:val="nil"/>
              <w:right w:val="nil"/>
            </w:tcBorders>
          </w:tcPr>
          <w:p w14:paraId="6D210D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14:paraId="281A08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Mierová konferencia, mierové zmluvy a nový európsky systém. In DEJMEK, Jindřich. Zrod nové Evropy : Versaills, St.-Germain, Trianon a dotváření poválečného mírového systému, s. 21-55. ISBN 978-80-7286-188-0. (Vega 2/0122/09 : Občianska spoločnosť na Slovensku počas I. ČSR (Vývoj na demokratickej báze a vonkajšie a vnútorné vplyvy demokratického, autoritatívneho a totalitného typu). APVV SK-FR-0027-09 : Slovensko, paradigma vzniku viacnásobných európskych identít: konvergencie medzi Slovenskom, Francúzskom a Nemeckom)</w:t>
            </w:r>
          </w:p>
        </w:tc>
      </w:tr>
    </w:tbl>
    <w:p w14:paraId="2514D9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F454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REPIŠTOVÁ, I. Možnosti, limity a vývojové etapy zahraničnej politiky Slovenského štátu. In VOJNOVÁ KRONIKA : spoločnosť, politika, armáda, kultúra, 2022, roč. 11, č. 1, s. 10.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498C41" w14:textId="77777777">
        <w:trPr>
          <w:trHeight w:val="100"/>
        </w:trPr>
        <w:tc>
          <w:tcPr>
            <w:tcW w:w="1410" w:type="dxa"/>
            <w:tcBorders>
              <w:top w:val="nil"/>
              <w:left w:val="nil"/>
              <w:bottom w:val="nil"/>
              <w:right w:val="nil"/>
            </w:tcBorders>
          </w:tcPr>
          <w:p w14:paraId="574C5A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14:paraId="2745D6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Renaissance and humanist tendencies in Slovakia. In TEICH, Mikuláš - KOVÁČ, Dušan - BROWN, Martin. Slovakia in History. - New York : Cambridge University Press, 2011, s. 54-70. ISBN 978-0-521-80253-6.</w:t>
            </w:r>
          </w:p>
        </w:tc>
      </w:tr>
    </w:tbl>
    <w:p w14:paraId="499678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9B72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11"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D5717F" w14:textId="77777777">
        <w:trPr>
          <w:trHeight w:val="100"/>
        </w:trPr>
        <w:tc>
          <w:tcPr>
            <w:tcW w:w="1410" w:type="dxa"/>
            <w:tcBorders>
              <w:top w:val="nil"/>
              <w:left w:val="nil"/>
              <w:bottom w:val="nil"/>
              <w:right w:val="nil"/>
            </w:tcBorders>
          </w:tcPr>
          <w:p w14:paraId="6271F7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14:paraId="49316A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Slovakia´s economic and political development in the communist regime of post-1948 Czechoslovakia and its environmental context. In Environmentalism under authoritarian regimes : Myth, Propaganda, Reality. - London ; New York : Routledge Taylor Francis Group, 2019, p. 145-161. ISBN 978-1-138-54328-7.</w:t>
            </w:r>
          </w:p>
        </w:tc>
      </w:tr>
    </w:tbl>
    <w:p w14:paraId="226FCD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1999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DURCO, Michal - CIZOVA, Julia. POZITIVNA DEVIACIA V CESKOSLOVENSKU V 80. ROKOCH: PRIPAD BRATISLAVSKEHO ENVIRONMENTALNEHO HNUTIA(1). In HISTORICKY CASOPIS, 2022, vol. 70, no. 3, pp. 461-486. ISSN 0018-2575. Dostupné na: </w:t>
      </w:r>
      <w:hyperlink r:id="rId412" w:history="1">
        <w:r>
          <w:rPr>
            <w:rFonts w:ascii="Times New Roman" w:hAnsi="Times New Roman" w:cs="Times New Roman"/>
            <w:i/>
            <w:iCs/>
            <w:color w:val="7F7F7F"/>
            <w:sz w:val="24"/>
            <w:szCs w:val="24"/>
          </w:rPr>
          <w:t>https://doi.org/10.31577/histcaso.2022.70.3.4.,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7FE4A5" w14:textId="77777777">
        <w:trPr>
          <w:trHeight w:val="100"/>
        </w:trPr>
        <w:tc>
          <w:tcPr>
            <w:tcW w:w="1410" w:type="dxa"/>
            <w:tcBorders>
              <w:top w:val="nil"/>
              <w:left w:val="nil"/>
              <w:bottom w:val="nil"/>
              <w:right w:val="nil"/>
            </w:tcBorders>
          </w:tcPr>
          <w:p w14:paraId="0F1260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14:paraId="4F144A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Economic Developments in Slovakia Since 1993. In The Czech and Slovak Republics : Twenty Years of Independence, 1993-2013. - Budapest ; New York : Central European University Press, 2016, s.  177-196. ISBN 978-963-386-153-0. (APVV- 0628-11 : Štátne hranice a identity v moderných slovenských dejinách v stredoeurópskom kontexte)</w:t>
            </w:r>
          </w:p>
        </w:tc>
      </w:tr>
    </w:tbl>
    <w:p w14:paraId="3D7365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1678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GOULD, John A. Fragile Dreams Tales of Liberalism and Power in Central Europe. In Fragile Dreams: Tales of Liberalism and Power in Central Europe, 2021-01-01, pp. 1-244. Dostupné na: </w:t>
      </w:r>
      <w:hyperlink r:id="rId413" w:history="1">
        <w:r>
          <w:rPr>
            <w:rFonts w:ascii="Times New Roman" w:hAnsi="Times New Roman" w:cs="Times New Roman"/>
            <w:i/>
            <w:iCs/>
            <w:color w:val="7F7F7F"/>
            <w:sz w:val="24"/>
            <w:szCs w:val="24"/>
          </w:rPr>
          <w:t>https://doi.org/10.3998/mpub.11955636.,</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F7A189" w14:textId="77777777">
        <w:trPr>
          <w:trHeight w:val="100"/>
        </w:trPr>
        <w:tc>
          <w:tcPr>
            <w:tcW w:w="1410" w:type="dxa"/>
            <w:tcBorders>
              <w:top w:val="nil"/>
              <w:left w:val="nil"/>
              <w:bottom w:val="nil"/>
              <w:right w:val="nil"/>
            </w:tcBorders>
          </w:tcPr>
          <w:p w14:paraId="6C20EF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14:paraId="469A5D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 ako plač nad rozliatym mliekom a Uhorsko ako obeť vojny (Globálne záujmy a vojnové ciele Uhorska). In DEJMEK, Jindřich. Zrod nové Evropy : Versaills, St.-Germain, Trianon a dotváření poválečného mírového systému, s. 89-</w:t>
            </w:r>
            <w:r>
              <w:rPr>
                <w:rFonts w:ascii="Times New Roman" w:hAnsi="Times New Roman" w:cs="Times New Roman"/>
                <w:sz w:val="24"/>
                <w:szCs w:val="24"/>
              </w:rPr>
              <w:lastRenderedPageBreak/>
              <w:t>112. ISBN 978-80-7286-188-0.</w:t>
            </w:r>
          </w:p>
        </w:tc>
      </w:tr>
    </w:tbl>
    <w:p w14:paraId="78FCDD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7C3FA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445. ISBN 978-80-200-3314-7.</w:t>
      </w:r>
    </w:p>
    <w:p w14:paraId="546F79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192. ISBN 978-80-574-0040-0, [cit. 2023-06-08]. Dostupné na internete: </w:t>
      </w:r>
      <w:hyperlink r:id="rId414"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7A7A39" w14:textId="77777777">
        <w:trPr>
          <w:trHeight w:val="100"/>
        </w:trPr>
        <w:tc>
          <w:tcPr>
            <w:tcW w:w="1410" w:type="dxa"/>
            <w:tcBorders>
              <w:top w:val="nil"/>
              <w:left w:val="nil"/>
              <w:bottom w:val="nil"/>
              <w:right w:val="nil"/>
            </w:tcBorders>
          </w:tcPr>
          <w:p w14:paraId="538D01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ABC17</w:t>
            </w:r>
          </w:p>
        </w:tc>
        <w:tc>
          <w:tcPr>
            <w:tcW w:w="8193" w:type="dxa"/>
            <w:tcBorders>
              <w:top w:val="nil"/>
              <w:left w:val="nil"/>
              <w:bottom w:val="nil"/>
              <w:right w:val="nil"/>
            </w:tcBorders>
          </w:tcPr>
          <w:p w14:paraId="636EEC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Východiská slovakofilskej ideológie K. Kálala na prelome 19. a 20. storočia [Starting points of the ideology of Slovakism of K. Kálal at the turn of the 19th and 20th Century]. In HORÁK, Pavel - HRADECKÝ, Tomáš. České, slovenské a československé dějiny 20. století VIII. - OFTIS vydavatelství pro Historický ústav Filozofické fakulty Univerzity Hradec Králové, 2013, s. 285-296. ISBN 978-80-7405-324-5. (Centrum excelentnosti SAV : Slovenské dejiny v dejinách Európy. APVV- 0119-11 : Slovensko v 19. storočí)</w:t>
            </w:r>
          </w:p>
        </w:tc>
      </w:tr>
    </w:tbl>
    <w:p w14:paraId="42AF9A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BC5B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415"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3CA984" w14:textId="77777777">
        <w:trPr>
          <w:trHeight w:val="100"/>
        </w:trPr>
        <w:tc>
          <w:tcPr>
            <w:tcW w:w="1410" w:type="dxa"/>
            <w:tcBorders>
              <w:top w:val="nil"/>
              <w:left w:val="nil"/>
              <w:bottom w:val="nil"/>
              <w:right w:val="nil"/>
            </w:tcBorders>
          </w:tcPr>
          <w:p w14:paraId="060BE2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ABC18</w:t>
            </w:r>
          </w:p>
        </w:tc>
        <w:tc>
          <w:tcPr>
            <w:tcW w:w="8193" w:type="dxa"/>
            <w:tcBorders>
              <w:top w:val="nil"/>
              <w:left w:val="nil"/>
              <w:bottom w:val="nil"/>
              <w:right w:val="nil"/>
            </w:tcBorders>
          </w:tcPr>
          <w:p w14:paraId="10EEBF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Josef Ladislav Píč ako slovakista: spolupráca so Slovenskými pohľadmi a historická ideológia slovenského národného hnutia [Josef Ladislav Píč as a Slovakist: his Cooperation with Magazine Slovenské pohľady and the Historical Ideology of the Slovak National Movement]. In Václav Chaloupecký a generace roku 1914 : otázníky české a slovenské historiografie v éře první republiky. - Liberec ; Praha ; Turnov : Technická univerzita v Liberci : Ústav dějin Univerzity Karlovy : Archiv Univerzity Karlovy : Pekařova společnost Českého ráje, 2018, s. 83-116. ISBN 978-80-7494-434-5. (APVV-14-0644 : Kontinuity a diskontinuity politických a spoločenských elít na Slovensku v 19. a 20. storočí)</w:t>
            </w:r>
          </w:p>
        </w:tc>
      </w:tr>
    </w:tbl>
    <w:p w14:paraId="5C3FF9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65E1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Available on: </w:t>
      </w:r>
      <w:hyperlink r:id="rId416"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p w14:paraId="688A05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DUCHÁČEK, M. Czechoslovakism in the first half of Czechoslovak Republic: the state-building concept or hackneyed old phrase? In Adam Hudek, Michal Kopeček, Jan Mervart (eds.): Czechoslovakism. London; New York : Routledge, 2022, s. 204.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4AA1F1" w14:textId="77777777">
        <w:trPr>
          <w:trHeight w:val="100"/>
        </w:trPr>
        <w:tc>
          <w:tcPr>
            <w:tcW w:w="1410" w:type="dxa"/>
            <w:tcBorders>
              <w:top w:val="nil"/>
              <w:left w:val="nil"/>
              <w:bottom w:val="nil"/>
              <w:right w:val="nil"/>
            </w:tcBorders>
          </w:tcPr>
          <w:p w14:paraId="121362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ABC19</w:t>
            </w:r>
          </w:p>
        </w:tc>
        <w:tc>
          <w:tcPr>
            <w:tcW w:w="8193" w:type="dxa"/>
            <w:tcBorders>
              <w:top w:val="nil"/>
              <w:left w:val="nil"/>
              <w:bottom w:val="nil"/>
              <w:right w:val="nil"/>
            </w:tcBorders>
          </w:tcPr>
          <w:p w14:paraId="0CC5AB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Čechoslovakistická argumentácia na prelome 19. a 20. storočia [Czechoslovakist Arguments at the Turn of the 20th Century]. In Čecho/slovakismus. - Praha : vyd. NLN : Ústav pro soudobé dějiny AV ČR, 2019, s. 71-95. ISBN 978-80-7422-679-3. (APVV-14-0644 : Kontinuity a diskontinuity politických a spoločenských elít na Slovensku v 19. a 20. storočí)</w:t>
            </w:r>
          </w:p>
        </w:tc>
      </w:tr>
    </w:tbl>
    <w:p w14:paraId="483347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50DF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LUTHEROVÁ, Silvia Seneši. The Fight for the “Modern Peculiar Character.” The Nationalist Narrative Within the Concept of Applied Art Modernization Reform in 1920's Slovakia. In Forum Historiae, 2022-01-01, 16, 1, pp. 32-51. Dostupné na: </w:t>
      </w:r>
      <w:hyperlink r:id="rId417" w:history="1">
        <w:r>
          <w:rPr>
            <w:rFonts w:ascii="Times New Roman" w:hAnsi="Times New Roman" w:cs="Times New Roman"/>
            <w:i/>
            <w:iCs/>
            <w:color w:val="7F7F7F"/>
            <w:sz w:val="24"/>
            <w:szCs w:val="24"/>
          </w:rPr>
          <w:t>https://doi.org/10.31577/forhist.2022.16.1.3.,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94510C" w14:textId="77777777">
        <w:trPr>
          <w:trHeight w:val="100"/>
        </w:trPr>
        <w:tc>
          <w:tcPr>
            <w:tcW w:w="1410" w:type="dxa"/>
            <w:tcBorders>
              <w:top w:val="nil"/>
              <w:left w:val="nil"/>
              <w:bottom w:val="nil"/>
              <w:right w:val="nil"/>
            </w:tcBorders>
          </w:tcPr>
          <w:p w14:paraId="238FD2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ABC20</w:t>
            </w:r>
          </w:p>
        </w:tc>
        <w:tc>
          <w:tcPr>
            <w:tcW w:w="8193" w:type="dxa"/>
            <w:tcBorders>
              <w:top w:val="nil"/>
              <w:left w:val="nil"/>
              <w:bottom w:val="nil"/>
              <w:right w:val="nil"/>
            </w:tcBorders>
          </w:tcPr>
          <w:p w14:paraId="5F9198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The Slovak state, 1939-1945. In TEICH, Mikuláš - KOVÁČ, </w:t>
            </w:r>
            <w:r>
              <w:rPr>
                <w:rFonts w:ascii="Times New Roman" w:hAnsi="Times New Roman" w:cs="Times New Roman"/>
                <w:sz w:val="24"/>
                <w:szCs w:val="24"/>
              </w:rPr>
              <w:lastRenderedPageBreak/>
              <w:t>Dušan - BROWN, Martin. Slovakia in History. - New York : Cambridge University Press, 2011, s. 175-192. ISBN 978-0-521-80253-6.</w:t>
            </w:r>
          </w:p>
        </w:tc>
      </w:tr>
    </w:tbl>
    <w:p w14:paraId="27F61E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7FA89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BRUJA, R.F. THE LEGIONARY REBELLION IN THE DIPLOMATIC REPORTS OF IVAN MILECZ. In CODRUL COSMINULUI. ISSN 1224-032X, DEC 2022, vol. 28, no. 2, p. 309-324. Dostupné na: </w:t>
      </w:r>
      <w:hyperlink r:id="rId418" w:history="1">
        <w:r>
          <w:rPr>
            <w:rFonts w:ascii="Times New Roman" w:hAnsi="Times New Roman" w:cs="Times New Roman"/>
            <w:i/>
            <w:iCs/>
            <w:color w:val="7F7F7F"/>
            <w:sz w:val="24"/>
            <w:szCs w:val="24"/>
          </w:rPr>
          <w:t>https://doi.org/10.4316/CC.2022.02.04.,</w:t>
        </w:r>
      </w:hyperlink>
      <w:r>
        <w:rPr>
          <w:rFonts w:ascii="Times New Roman" w:hAnsi="Times New Roman" w:cs="Times New Roman"/>
          <w:i/>
          <w:iCs/>
          <w:color w:val="993300"/>
          <w:sz w:val="24"/>
          <w:szCs w:val="24"/>
        </w:rPr>
        <w:t xml:space="preserve"> Registrované v: WOS</w:t>
      </w:r>
    </w:p>
    <w:p w14:paraId="518832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VLADÁR, V. The Legal Regulation of Religious Symbols in the Public Sphere in Slovakia. In Paweł Sobczyk (ed.) Religious Symbols in the Public Sphere : Analysis on Certain Central European Countries. Budapest - Miskolc, Ferenc Mádl Institute of Comparative Law; Central European Academic Publishing, 2021, s. 207, ISBN 978-615-01-3006-4, [cit. 2023-06-21]. Dostupné na internete: &lt;http://real.mtak.hu/134571/&gt;</w:t>
      </w:r>
    </w:p>
    <w:p w14:paraId="7101DB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NĚMEC, R. Bratislava (Pressburg) ako satelit Berlína: architektúra a politika počas národnosocialistickej a fašistickej vlády (1938 – 1945). In Mesto a vojna v 20. storočí : nové pohľady na Nemecko, strednú a východnú Európu. Košice : Univerzita Pavla Jozefa Šafárika v Košiciach, 2022, s. 221.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87F21F" w14:textId="77777777">
        <w:trPr>
          <w:trHeight w:val="100"/>
        </w:trPr>
        <w:tc>
          <w:tcPr>
            <w:tcW w:w="1410" w:type="dxa"/>
            <w:tcBorders>
              <w:top w:val="nil"/>
              <w:left w:val="nil"/>
              <w:bottom w:val="nil"/>
              <w:right w:val="nil"/>
            </w:tcBorders>
          </w:tcPr>
          <w:p w14:paraId="6F5E01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ABC21</w:t>
            </w:r>
          </w:p>
        </w:tc>
        <w:tc>
          <w:tcPr>
            <w:tcW w:w="8193" w:type="dxa"/>
            <w:tcBorders>
              <w:top w:val="nil"/>
              <w:left w:val="nil"/>
              <w:bottom w:val="nil"/>
              <w:right w:val="nil"/>
            </w:tcBorders>
          </w:tcPr>
          <w:p w14:paraId="047B3A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Slovakia, the Slovaks and their history. In TEICH, Mikuláš - KOVÁČ, Dušan - BROWN, Martin. Slovakia in History. - New York : Cambridge University Press, 2011, s.1-14. ISBN 978-0-521-80253-6.</w:t>
            </w:r>
          </w:p>
        </w:tc>
      </w:tr>
    </w:tbl>
    <w:p w14:paraId="286043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183C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19" w:history="1">
        <w:r>
          <w:rPr>
            <w:rFonts w:ascii="Times New Roman" w:hAnsi="Times New Roman" w:cs="Times New Roman"/>
            <w:i/>
            <w:iCs/>
            <w:color w:val="7F7F7F"/>
            <w:sz w:val="24"/>
            <w:szCs w:val="24"/>
          </w:rPr>
          <w:t>https://www.taylorfrancis.com/books/mono/10.4324/9780429202421/history-slovak-economic-thought-julius-horv%C3%A1th</w:t>
        </w:r>
      </w:hyperlink>
    </w:p>
    <w:p w14:paraId="0CD1B0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194.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F07594" w14:textId="77777777">
        <w:trPr>
          <w:trHeight w:val="100"/>
        </w:trPr>
        <w:tc>
          <w:tcPr>
            <w:tcW w:w="1410" w:type="dxa"/>
            <w:tcBorders>
              <w:top w:val="nil"/>
              <w:left w:val="nil"/>
              <w:bottom w:val="nil"/>
              <w:right w:val="nil"/>
            </w:tcBorders>
          </w:tcPr>
          <w:p w14:paraId="6371E4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ABC22</w:t>
            </w:r>
          </w:p>
        </w:tc>
        <w:tc>
          <w:tcPr>
            <w:tcW w:w="8193" w:type="dxa"/>
            <w:tcBorders>
              <w:top w:val="nil"/>
              <w:left w:val="nil"/>
              <w:bottom w:val="nil"/>
              <w:right w:val="nil"/>
            </w:tcBorders>
          </w:tcPr>
          <w:p w14:paraId="235174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The Enlightenment and the beginnings of the modern Slovak nation. In TEICH, Mikuláš - KOVÁČ, Dušan - BROWN, Martin. Slovakia in History. - New York : Cambridge University Press, 2011, s. 87-100. ISBN 978-0-521-80253-6.</w:t>
            </w:r>
          </w:p>
        </w:tc>
      </w:tr>
    </w:tbl>
    <w:p w14:paraId="51DB5F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D91B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20"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B24873" w14:textId="77777777">
        <w:trPr>
          <w:trHeight w:val="100"/>
        </w:trPr>
        <w:tc>
          <w:tcPr>
            <w:tcW w:w="1410" w:type="dxa"/>
            <w:tcBorders>
              <w:top w:val="nil"/>
              <w:left w:val="nil"/>
              <w:bottom w:val="nil"/>
              <w:right w:val="nil"/>
            </w:tcBorders>
          </w:tcPr>
          <w:p w14:paraId="0F0AAC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ABC23</w:t>
            </w:r>
          </w:p>
        </w:tc>
        <w:tc>
          <w:tcPr>
            <w:tcW w:w="8193" w:type="dxa"/>
            <w:tcBorders>
              <w:top w:val="nil"/>
              <w:left w:val="nil"/>
              <w:bottom w:val="nil"/>
              <w:right w:val="nil"/>
            </w:tcBorders>
          </w:tcPr>
          <w:p w14:paraId="277F1E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Slovakia in Czechoslovakia, 1918-1938. In TEICH, Mikuláš - KOVÁČ, Dušan - BROWN, Martin. Slovakia in History. - New York : Cambridge University Press, 2011, s. 137-156. ISBN 978-0-521-80253-6.</w:t>
            </w:r>
          </w:p>
        </w:tc>
      </w:tr>
    </w:tbl>
    <w:p w14:paraId="1C9233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CBB9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SMITH, Leonard V. The Politics of Recognition at the Paris Peace Conference. In POSTWAR CONTINUITY AND NEW CHALLENGES IN CENTRAL EUROPE, 1918-1923, 2022, vol., no., pp. 9-34. Dostupné na: </w:t>
      </w:r>
      <w:hyperlink r:id="rId421" w:history="1">
        <w:r>
          <w:rPr>
            <w:rFonts w:ascii="Times New Roman" w:hAnsi="Times New Roman" w:cs="Times New Roman"/>
            <w:i/>
            <w:iCs/>
            <w:color w:val="7F7F7F"/>
            <w:sz w:val="24"/>
            <w:szCs w:val="24"/>
          </w:rPr>
          <w:t>https://doi.org/10.4324/9781003185017-3.,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D0C482" w14:textId="77777777">
        <w:trPr>
          <w:trHeight w:val="100"/>
        </w:trPr>
        <w:tc>
          <w:tcPr>
            <w:tcW w:w="1410" w:type="dxa"/>
            <w:tcBorders>
              <w:top w:val="nil"/>
              <w:left w:val="nil"/>
              <w:bottom w:val="nil"/>
              <w:right w:val="nil"/>
            </w:tcBorders>
          </w:tcPr>
          <w:p w14:paraId="359E52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ABC24</w:t>
            </w:r>
          </w:p>
        </w:tc>
        <w:tc>
          <w:tcPr>
            <w:tcW w:w="8193" w:type="dxa"/>
            <w:tcBorders>
              <w:top w:val="nil"/>
              <w:left w:val="nil"/>
              <w:bottom w:val="nil"/>
              <w:right w:val="nil"/>
            </w:tcBorders>
          </w:tcPr>
          <w:p w14:paraId="15DB44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The beginnings of the nobility in Slovakia. In TEICH, Mikuláš - KOVÁČ, Dušan - BROWN, Martin. Slovakia in History. - New York : Cambridge University Press, 2011, s. 30-37. ISBN 978-0-521-80253-6.</w:t>
            </w:r>
          </w:p>
        </w:tc>
      </w:tr>
    </w:tbl>
    <w:p w14:paraId="3F0F7D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03B57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GLUCHMAN, Vasil. ETHNOS AND ETHOS: SLOVAK SLAVIC RECIPROCITY AND GREEK- CYPRIOT ENOSIS1. In KONSTANTINOVE LISTY-CONSTANTINES LETTERS, 2022, vol. 15, no. 1, pp. 139-148. ISSN 1337-8740. Available on: </w:t>
      </w:r>
      <w:hyperlink r:id="rId422" w:history="1">
        <w:r>
          <w:rPr>
            <w:rFonts w:ascii="Times New Roman" w:hAnsi="Times New Roman" w:cs="Times New Roman"/>
            <w:i/>
            <w:iCs/>
            <w:color w:val="7F7F7F"/>
            <w:sz w:val="24"/>
            <w:szCs w:val="24"/>
          </w:rPr>
          <w:t>https://doi.org/10.17846/CL.2022.15.1.139-148.,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A19A2A" w14:textId="77777777">
        <w:trPr>
          <w:trHeight w:val="100"/>
        </w:trPr>
        <w:tc>
          <w:tcPr>
            <w:tcW w:w="1410" w:type="dxa"/>
            <w:tcBorders>
              <w:top w:val="nil"/>
              <w:left w:val="nil"/>
              <w:bottom w:val="nil"/>
              <w:right w:val="nil"/>
            </w:tcBorders>
          </w:tcPr>
          <w:p w14:paraId="0F9F1F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ABC25</w:t>
            </w:r>
          </w:p>
        </w:tc>
        <w:tc>
          <w:tcPr>
            <w:tcW w:w="8193" w:type="dxa"/>
            <w:tcBorders>
              <w:top w:val="nil"/>
              <w:left w:val="nil"/>
              <w:bottom w:val="nil"/>
              <w:right w:val="nil"/>
            </w:tcBorders>
          </w:tcPr>
          <w:p w14:paraId="6694C0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In Politické strany : Vývoj politických stran a hnutí v českých zemích a Československu 1861-2004. 1. díl.Období 1861-1938. - Brno : Nakladatelství Doplněk, 2005, s. 821-832.</w:t>
            </w:r>
          </w:p>
        </w:tc>
      </w:tr>
    </w:tbl>
    <w:p w14:paraId="19A441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7D62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OSYKOVÁ, L. Politický systém a politická kultúra Československej republiky (1918-1925). In Počátky Československé republiky 2. Praha : Academia, 2022, s. 22.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A211A4" w14:textId="77777777">
        <w:trPr>
          <w:trHeight w:val="100"/>
        </w:trPr>
        <w:tc>
          <w:tcPr>
            <w:tcW w:w="1410" w:type="dxa"/>
            <w:tcBorders>
              <w:top w:val="nil"/>
              <w:left w:val="nil"/>
              <w:bottom w:val="nil"/>
              <w:right w:val="nil"/>
            </w:tcBorders>
          </w:tcPr>
          <w:p w14:paraId="5E29CA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ABC26</w:t>
            </w:r>
          </w:p>
        </w:tc>
        <w:tc>
          <w:tcPr>
            <w:tcW w:w="8193" w:type="dxa"/>
            <w:tcBorders>
              <w:top w:val="nil"/>
              <w:left w:val="nil"/>
              <w:bottom w:val="nil"/>
              <w:right w:val="nil"/>
            </w:tcBorders>
          </w:tcPr>
          <w:p w14:paraId="043934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Slovakia and the attempt to reform socialism in Czechoslovakia, 1963-1969. In TEICH, Mikuláš - KOVÁČ, Dušan - BROWN, Martin. Slovakia in History. - New York : Cambridge University Press, 2011, s. 299-314. ISBN 978-0-521-80253-6.</w:t>
            </w:r>
          </w:p>
        </w:tc>
      </w:tr>
    </w:tbl>
    <w:p w14:paraId="618B83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34B4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23"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89A0A9" w14:textId="77777777">
        <w:trPr>
          <w:trHeight w:val="100"/>
        </w:trPr>
        <w:tc>
          <w:tcPr>
            <w:tcW w:w="1410" w:type="dxa"/>
            <w:tcBorders>
              <w:top w:val="nil"/>
              <w:left w:val="nil"/>
              <w:bottom w:val="nil"/>
              <w:right w:val="nil"/>
            </w:tcBorders>
          </w:tcPr>
          <w:p w14:paraId="41028F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ABC27</w:t>
            </w:r>
          </w:p>
        </w:tc>
        <w:tc>
          <w:tcPr>
            <w:tcW w:w="8193" w:type="dxa"/>
            <w:tcBorders>
              <w:top w:val="nil"/>
              <w:left w:val="nil"/>
              <w:bottom w:val="nil"/>
              <w:right w:val="nil"/>
            </w:tcBorders>
          </w:tcPr>
          <w:p w14:paraId="1A52B8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The Duchy of Nitra. In TEICH, Mikuláš - KOVÁČ, Dušan - BROWN, Martin. Slovakia in History. - New York : Cambridge University Press, 2011, s. 15- 29. ISBN 978-0-521-80253-6.</w:t>
            </w:r>
          </w:p>
        </w:tc>
      </w:tr>
    </w:tbl>
    <w:p w14:paraId="24E579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625C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GLUCHMAN, Vasil. ETHNOS AND ETHOS: SLOVAK SLAVIC RECIPROCITY AND GREEK- CYPRIOT ENOSIS1. In KONSTANTINOVE LISTY-CONSTANTINES LETTERS, 2022, vol. 15, no. 1, pp. 139-148. ISSN 1337-8740. Available on: </w:t>
      </w:r>
      <w:hyperlink r:id="rId424" w:history="1">
        <w:r>
          <w:rPr>
            <w:rFonts w:ascii="Times New Roman" w:hAnsi="Times New Roman" w:cs="Times New Roman"/>
            <w:i/>
            <w:iCs/>
            <w:color w:val="7F7F7F"/>
            <w:sz w:val="24"/>
            <w:szCs w:val="24"/>
          </w:rPr>
          <w:t>https://doi.org/10.17846/CL.2022.15.1.139-148.,</w:t>
        </w:r>
      </w:hyperlink>
      <w:r>
        <w:rPr>
          <w:rFonts w:ascii="Times New Roman" w:hAnsi="Times New Roman" w:cs="Times New Roman"/>
          <w:i/>
          <w:iCs/>
          <w:color w:val="993300"/>
          <w:sz w:val="24"/>
          <w:szCs w:val="24"/>
        </w:rPr>
        <w:t xml:space="preserve"> Registrované v: WOS</w:t>
      </w:r>
    </w:p>
    <w:p w14:paraId="628F77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HARVÁT, Matej. From Slavic Leader to National Ruler: A Modern Discursive Construction of the Early Medieval Rulership of Pribina († 861). In Forum Historiae, 2022-01-01, 16, 1, pp. 9-31. Dostupné na: https://doi.org/10.31577/forhist.2022.16.1.2.,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D369D2" w14:textId="77777777">
        <w:trPr>
          <w:trHeight w:val="100"/>
        </w:trPr>
        <w:tc>
          <w:tcPr>
            <w:tcW w:w="1410" w:type="dxa"/>
            <w:tcBorders>
              <w:top w:val="nil"/>
              <w:left w:val="nil"/>
              <w:bottom w:val="nil"/>
              <w:right w:val="nil"/>
            </w:tcBorders>
          </w:tcPr>
          <w:p w14:paraId="34D5E4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ABC28</w:t>
            </w:r>
          </w:p>
        </w:tc>
        <w:tc>
          <w:tcPr>
            <w:tcW w:w="8193" w:type="dxa"/>
            <w:tcBorders>
              <w:top w:val="nil"/>
              <w:left w:val="nil"/>
              <w:bottom w:val="nil"/>
              <w:right w:val="nil"/>
            </w:tcBorders>
          </w:tcPr>
          <w:p w14:paraId="0CA7A7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Praha, Krakov a Olomouc - tri hrady a tri časti ríše českých Boleslavov. In WIHODA, Martin - REITINGER, Lukáš. Proměna středovýchodní Evropy raného a vrcholného středověku : mocenské souvislostí a paralely. - Brno : Vyd. Matica moravská, 2010, s. 61-96. ISBN 978-80-86488-69-1.</w:t>
            </w:r>
          </w:p>
        </w:tc>
      </w:tr>
    </w:tbl>
    <w:p w14:paraId="478F6D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672F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445. ISBN 978-80-224-1996-3.</w:t>
      </w:r>
    </w:p>
    <w:p w14:paraId="659016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DRUGA, M. Panovník ako miles Christi? K otázke (dis)kontinuity christianizačnej politiky kniežaťa Gejzu a kráľa Štefana I. In Panovnícka moc v stredoveku : legitimita – atribúty – reprezentanti. Bratislava : VEDA, vydavateľstvo SAV : Historický ústav SAV, 2022, s. 155,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8FC3A0" w14:textId="77777777">
        <w:trPr>
          <w:trHeight w:val="100"/>
        </w:trPr>
        <w:tc>
          <w:tcPr>
            <w:tcW w:w="1410" w:type="dxa"/>
            <w:tcBorders>
              <w:top w:val="nil"/>
              <w:left w:val="nil"/>
              <w:bottom w:val="nil"/>
              <w:right w:val="nil"/>
            </w:tcBorders>
          </w:tcPr>
          <w:p w14:paraId="63CAED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ABC29</w:t>
            </w:r>
          </w:p>
        </w:tc>
        <w:tc>
          <w:tcPr>
            <w:tcW w:w="8193" w:type="dxa"/>
            <w:tcBorders>
              <w:top w:val="nil"/>
              <w:left w:val="nil"/>
              <w:bottom w:val="nil"/>
              <w:right w:val="nil"/>
            </w:tcBorders>
          </w:tcPr>
          <w:p w14:paraId="7AF651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xml:space="preserve">. Fornicatrices, scortatrices et meretrices diabolares: Disciplining Women in Early Modern Hungarian Towns. In Same Bodies, Different Women : Other´Women in the Middle Ages and the Early modern Period. - Budapest : TRIVENT publishing, 2019, s. 167-194. ISBN 978-615-81222-2-1. Dostupné na </w:t>
            </w:r>
            <w:r>
              <w:rPr>
                <w:rFonts w:ascii="Times New Roman" w:hAnsi="Times New Roman" w:cs="Times New Roman"/>
                <w:sz w:val="24"/>
                <w:szCs w:val="24"/>
              </w:rPr>
              <w:lastRenderedPageBreak/>
              <w:t>internete: &lt;trivent-publishing.eu/history/samebodiesdifferentwomen/12.%20Blanka%20Szeghyová.pdf&gt; (APVV - 15 - 0349 : Indivíduum a spoločnosť - ich vzájomná reflexia v historickom procese. Vega 2/0101/17 : Spoločnosť raného novoveku - identity, konflikty, interakcie)</w:t>
            </w:r>
          </w:p>
        </w:tc>
      </w:tr>
    </w:tbl>
    <w:p w14:paraId="6450A6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514DE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KLEINOVÁ, D. Fenomén prostitúcie v medzivojnových Košiciach. In HISTORIA NOVA : Opus reticulatum, 2022, č. 20, s. 69, ISBN 978-80-8127-368-1, [cit. 2023-03-29]. Dostupné na: </w:t>
      </w:r>
      <w:hyperlink r:id="rId425" w:history="1">
        <w:r>
          <w:rPr>
            <w:rFonts w:ascii="Times New Roman" w:hAnsi="Times New Roman" w:cs="Times New Roman"/>
            <w:i/>
            <w:iCs/>
            <w:color w:val="7F7F7F"/>
            <w:sz w:val="24"/>
            <w:szCs w:val="24"/>
          </w:rPr>
          <w:t>https://fphil.uniba.sk/fileadmin/fif/katedry_pracoviska/ksd/h/Hino20.pdf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E877F2" w14:textId="77777777">
        <w:trPr>
          <w:trHeight w:val="100"/>
        </w:trPr>
        <w:tc>
          <w:tcPr>
            <w:tcW w:w="1410" w:type="dxa"/>
            <w:tcBorders>
              <w:top w:val="nil"/>
              <w:left w:val="nil"/>
              <w:bottom w:val="nil"/>
              <w:right w:val="nil"/>
            </w:tcBorders>
          </w:tcPr>
          <w:p w14:paraId="0CB826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ABC30</w:t>
            </w:r>
          </w:p>
        </w:tc>
        <w:tc>
          <w:tcPr>
            <w:tcW w:w="8193" w:type="dxa"/>
            <w:tcBorders>
              <w:top w:val="nil"/>
              <w:left w:val="nil"/>
              <w:bottom w:val="nil"/>
              <w:right w:val="nil"/>
            </w:tcBorders>
          </w:tcPr>
          <w:p w14:paraId="0F9C5E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The Topography of Justice : Symbols, Rituals, and the Representation of Urban Justice in Early Modern Northern Hungary. In Faces of Community in Central European Towns : Images, Symbols, and Performances, 1400-1700. - Lanham ; Boulder ; New York ; London : Lexington Books, 2018, p. 65-89. ISBN 978-1-4985-5112-0. (Vega 2/0101/17 : Spoločnosť raného novoveku - identity, konflikty, interakcie)</w:t>
            </w:r>
          </w:p>
        </w:tc>
      </w:tr>
    </w:tbl>
    <w:p w14:paraId="7D4E77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3BE1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The material culture of urban pragmatic literacy in medieval Hungary. In ANTÆUS 37 : Communicationes ex Instituto Archaeologico, 2021, s. 247, ISSN 0238-0218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5B8D99" w14:textId="77777777">
        <w:trPr>
          <w:trHeight w:val="100"/>
        </w:trPr>
        <w:tc>
          <w:tcPr>
            <w:tcW w:w="1410" w:type="dxa"/>
            <w:tcBorders>
              <w:top w:val="nil"/>
              <w:left w:val="nil"/>
              <w:bottom w:val="nil"/>
              <w:right w:val="nil"/>
            </w:tcBorders>
          </w:tcPr>
          <w:p w14:paraId="02433F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ABC31</w:t>
            </w:r>
          </w:p>
        </w:tc>
        <w:tc>
          <w:tcPr>
            <w:tcW w:w="8193" w:type="dxa"/>
            <w:tcBorders>
              <w:top w:val="nil"/>
              <w:left w:val="nil"/>
              <w:bottom w:val="nil"/>
              <w:right w:val="nil"/>
            </w:tcBorders>
          </w:tcPr>
          <w:p w14:paraId="68DC81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A gömör-szepesi réz Flandriaban és Velencében a 14. század első harmadáíban [Gemer-Spiš copper in Flanders and Venice in the first third of the 14th century]. In Veretek, utak, katonak : Gazdaságtörténeti tanulmányok a magyar középkorról. - Budapest : Magyar Tudomanyos Academia, 2018, s. 355-378. ISBN 978-963-416-124-0. (APVV - 16 - 0047 : Od denára k euru. Fenomén peňazí v dejinách Slovenska od stredoveku po súčasnosť. VEGA 2/0129/18 : Panovnícka moc v stredoveku. Vývoj panovníckej moci od veľkomoravských kniežat po uhorských kráľov neskorého stredoveku)</w:t>
            </w:r>
          </w:p>
        </w:tc>
      </w:tr>
    </w:tbl>
    <w:p w14:paraId="49541B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C2D1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WEISZ, B. Források a Magyar Királyság kereskedelemtörténetéhez II. : Külkereskedelem (1259–1437). Budapest : Bölcsészettudományi Kutatóközpont 2022, s. 330. ISBN 978-963-416-273-5.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1602DD" w14:textId="77777777">
        <w:trPr>
          <w:trHeight w:val="100"/>
        </w:trPr>
        <w:tc>
          <w:tcPr>
            <w:tcW w:w="1410" w:type="dxa"/>
            <w:tcBorders>
              <w:top w:val="nil"/>
              <w:left w:val="nil"/>
              <w:bottom w:val="nil"/>
              <w:right w:val="nil"/>
            </w:tcBorders>
          </w:tcPr>
          <w:p w14:paraId="5EE7B5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ABC32</w:t>
            </w:r>
          </w:p>
        </w:tc>
        <w:tc>
          <w:tcPr>
            <w:tcW w:w="8193" w:type="dxa"/>
            <w:tcBorders>
              <w:top w:val="nil"/>
              <w:left w:val="nil"/>
              <w:bottom w:val="nil"/>
              <w:right w:val="nil"/>
            </w:tcBorders>
          </w:tcPr>
          <w:p w14:paraId="7A23523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Uhorské vlády, orgány správy a dozoru a čechoslovakistické hnutie 1895-1914: pozorovanie, dezinterpretácie a protiopatrenia [Hungarian governments, institutions of control and supervision, and the Czechoslovakist movement, 1895-1914: Surveillance, misinterpretations and countermeasures]. In Čecho/slovakismus. - Praha : vyd. NLN : Ústav pro soudobé dějiny AV ČR, 2019, s. 96-125. ISBN 978-80-7422-679-3.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14:paraId="3F78AD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B54E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597E28" w14:textId="77777777">
        <w:trPr>
          <w:trHeight w:val="100"/>
        </w:trPr>
        <w:tc>
          <w:tcPr>
            <w:tcW w:w="1410" w:type="dxa"/>
            <w:tcBorders>
              <w:top w:val="nil"/>
              <w:left w:val="nil"/>
              <w:bottom w:val="nil"/>
              <w:right w:val="nil"/>
            </w:tcBorders>
          </w:tcPr>
          <w:p w14:paraId="2D92DE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ABC33</w:t>
            </w:r>
          </w:p>
        </w:tc>
        <w:tc>
          <w:tcPr>
            <w:tcW w:w="8193" w:type="dxa"/>
            <w:tcBorders>
              <w:top w:val="nil"/>
              <w:left w:val="nil"/>
              <w:bottom w:val="nil"/>
              <w:right w:val="nil"/>
            </w:tcBorders>
          </w:tcPr>
          <w:p w14:paraId="76602A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Slováci: "najvlasteneckejší Uhri" alebo  "slobodný národ"? Sociálne reprezentácie Slovákov v maďarskej tlači v rokoch 1914-1918. In Ako skúmať národ : Deväť štúdií o etnicite a nacionalizme. - Brno : Tribun EU, 2009, s. 79-105. ISBN 978-80-7399-752-6.</w:t>
            </w:r>
          </w:p>
        </w:tc>
      </w:tr>
    </w:tbl>
    <w:p w14:paraId="1E49B9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D6F44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23.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BC6B0C" w14:textId="77777777">
        <w:trPr>
          <w:trHeight w:val="100"/>
        </w:trPr>
        <w:tc>
          <w:tcPr>
            <w:tcW w:w="1410" w:type="dxa"/>
            <w:tcBorders>
              <w:top w:val="nil"/>
              <w:left w:val="nil"/>
              <w:bottom w:val="nil"/>
              <w:right w:val="nil"/>
            </w:tcBorders>
          </w:tcPr>
          <w:p w14:paraId="00A740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ABC34</w:t>
            </w:r>
          </w:p>
        </w:tc>
        <w:tc>
          <w:tcPr>
            <w:tcW w:w="8193" w:type="dxa"/>
            <w:tcBorders>
              <w:top w:val="nil"/>
              <w:left w:val="nil"/>
              <w:bottom w:val="nil"/>
              <w:right w:val="nil"/>
            </w:tcBorders>
          </w:tcPr>
          <w:p w14:paraId="2B57D6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Slovakia´s position within the Czecho-Slovak federation, 1968-1970. In TEICH, Mikuláš - KOVÁČ, Dušan - BROWN, Martin. Slovakia in History. - New York : Cambridge University Press, 2011, s. 315- 329. ISBN 978-0-521-80253-6.</w:t>
            </w:r>
          </w:p>
        </w:tc>
      </w:tr>
    </w:tbl>
    <w:p w14:paraId="4E6390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9924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228. ISBN 978-3-525-33614-4.</w:t>
      </w:r>
      <w:r>
        <w:rPr>
          <w:rFonts w:ascii="Times New Roman" w:hAnsi="Times New Roman" w:cs="Times New Roman"/>
          <w:sz w:val="24"/>
          <w:szCs w:val="24"/>
        </w:rPr>
        <w:t xml:space="preserve"> </w:t>
      </w:r>
      <w:r>
        <w:rPr>
          <w:rFonts w:ascii="Times New Roman" w:hAnsi="Times New Roman" w:cs="Times New Roman"/>
          <w:sz w:val="24"/>
          <w:szCs w:val="24"/>
        </w:rPr>
        <w:br/>
      </w:r>
    </w:p>
    <w:p w14:paraId="7A191E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67D141" w14:textId="77777777">
        <w:trPr>
          <w:trHeight w:val="100"/>
        </w:trPr>
        <w:tc>
          <w:tcPr>
            <w:tcW w:w="1410" w:type="dxa"/>
            <w:tcBorders>
              <w:top w:val="nil"/>
              <w:left w:val="nil"/>
              <w:bottom w:val="nil"/>
              <w:right w:val="nil"/>
            </w:tcBorders>
          </w:tcPr>
          <w:p w14:paraId="30A7BD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14:paraId="2E2EFB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Zjazd mladej slovenskej generácie [The Congress of the Slovak Young Generation]. In Slovensko a Európa medzi demokraciou a totalitou : kapitoly z dejín 20. storočia k jubileu Bohumily Ferenčuhovej. - Bratislava : vydal Historický ústav SAV vo Veda, vydavateľstve SAV, 2017, s. 121-128. ISBN 978-80-224-1564-4. (Vega 2/0119/14 : Formovanie zahraničnopolitického myslenia slovenských politických elít a spoločnosti v rokoch 1918-1938)</w:t>
            </w:r>
          </w:p>
        </w:tc>
      </w:tr>
    </w:tbl>
    <w:p w14:paraId="38D3A2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1C33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NÁDASKAY, Viliam. Slovakness in the Making: The Concept of “Nation” and “National Literature” in the Works of 1930s Literary Critics. In Forum Historiae, 2022-01-01, 16, 1, pp. 52-68. Dostupné na: </w:t>
      </w:r>
      <w:hyperlink r:id="rId426" w:history="1">
        <w:r>
          <w:rPr>
            <w:rFonts w:ascii="Times New Roman" w:hAnsi="Times New Roman" w:cs="Times New Roman"/>
            <w:i/>
            <w:iCs/>
            <w:color w:val="7F7F7F"/>
            <w:sz w:val="24"/>
            <w:szCs w:val="24"/>
          </w:rPr>
          <w:t>https://doi.org/10.31577/forhist.2022.16.1.4.,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E3AD36" w14:textId="77777777">
        <w:trPr>
          <w:trHeight w:val="100"/>
        </w:trPr>
        <w:tc>
          <w:tcPr>
            <w:tcW w:w="1410" w:type="dxa"/>
            <w:tcBorders>
              <w:top w:val="nil"/>
              <w:left w:val="nil"/>
              <w:bottom w:val="nil"/>
              <w:right w:val="nil"/>
            </w:tcBorders>
          </w:tcPr>
          <w:p w14:paraId="16E91F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14:paraId="086CA4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Disciplinizácia spoločnosti v ranonovovekom prostredí Bratislavy [Disciplination of the Society in the Environment of Early Modern Bratislava]. In ČIČAJ, Viliam et al. Sociálna disciplinizácia a zrod modernej spoločnosti : "...z prjsnostu a wssu ostrostu zakazzugeme". - Bratislava : Historický ústav SAV : Vydavateľ Igor Iliť-Rádio Print, 2013, s. 25-40. ISBN 978-80-970648-4-6. (Vega 2/0046/09 : Formy a obsah spoločenskej a sociálnej disciplinizácie v historickom procese (rieši sa v Historickom ústave SAV v r. 2009-2011). APVV- 0119-11 : Slovensko v 19. storočí)</w:t>
            </w:r>
          </w:p>
        </w:tc>
      </w:tr>
    </w:tbl>
    <w:p w14:paraId="1B78E0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45F6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NEMEC, M. Regulácia zábavy v liptovských mestách v ranom novoveku. In DOCUMENTA PRAGENSIA XL : Město se baví - od středověku do roku 1848. Praha jako centrum kulturního života. Praha : Archiv hlavního města Prahy, 2021, roč. 40, s. 60.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9D2A55" w14:textId="77777777">
        <w:trPr>
          <w:trHeight w:val="100"/>
        </w:trPr>
        <w:tc>
          <w:tcPr>
            <w:tcW w:w="1410" w:type="dxa"/>
            <w:tcBorders>
              <w:top w:val="nil"/>
              <w:left w:val="nil"/>
              <w:bottom w:val="nil"/>
              <w:right w:val="nil"/>
            </w:tcBorders>
          </w:tcPr>
          <w:p w14:paraId="220615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14:paraId="5E7B63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Príspevok k obrazu Oravy na prelome dvoch storočí [Contribution to the Picture of Orava Region in the Border of two Centuries]. In BADA, Michal - BARTLOVÁ, Alena. Putovanie dejinami pod múrmi Oravského hradu. - Bratislava : Veda : Historický ústav SAV, 2015, s. 75-94. ISBN 9788022414500. (Vega 2/0124/12 : Dimenzie regionálnych dejín na príklade Oravy. Vega 2/0124/12 : Dimenzie regionálnych dejín na príklade Oravy. Hrady na Slovensku : Centrum excelentnosti SAV)</w:t>
            </w:r>
          </w:p>
        </w:tc>
      </w:tr>
    </w:tbl>
    <w:p w14:paraId="2E6DE2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A6CA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KRAJČÍR, L. Zdravotno-sociálne aktivity župného lekára Ladislava Nádašiho. In Sláva šľachetným VII : chýr o dobrom doktorovi sa rýchlo šíri. Liptovský Mikuláš : Spolok Martina Rázusa, 2022, s. 144.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A6AF19" w14:textId="77777777">
        <w:trPr>
          <w:trHeight w:val="100"/>
        </w:trPr>
        <w:tc>
          <w:tcPr>
            <w:tcW w:w="1410" w:type="dxa"/>
            <w:tcBorders>
              <w:top w:val="nil"/>
              <w:left w:val="nil"/>
              <w:bottom w:val="nil"/>
              <w:right w:val="nil"/>
            </w:tcBorders>
          </w:tcPr>
          <w:p w14:paraId="41C3CE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ABD04</w:t>
            </w:r>
          </w:p>
        </w:tc>
        <w:tc>
          <w:tcPr>
            <w:tcW w:w="8193" w:type="dxa"/>
            <w:tcBorders>
              <w:top w:val="nil"/>
              <w:left w:val="nil"/>
              <w:bottom w:val="nil"/>
              <w:right w:val="nil"/>
            </w:tcBorders>
          </w:tcPr>
          <w:p w14:paraId="0FD4D2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Príspevok k zahraničným kontaktom a ekonomickým aktivitám Milana Hodžu v medzivojnovom období [Contribution on Milan Hodža´s international contacts and economic activities in the interwar period]. In GONĚC, Vladimír et al. Milan Hodža ako aktér medzinárodných vzťahov. - Bratislava : VEDA, 2015, s. 283-305. ISBN 978-80-224-1491-3. (Vega 2/0124/12 : Dimenzie regionálnych dejín na príklade Oravy)</w:t>
            </w:r>
          </w:p>
        </w:tc>
      </w:tr>
    </w:tbl>
    <w:p w14:paraId="7F9842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40C7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FA1178" w14:textId="77777777">
        <w:trPr>
          <w:trHeight w:val="100"/>
        </w:trPr>
        <w:tc>
          <w:tcPr>
            <w:tcW w:w="1410" w:type="dxa"/>
            <w:tcBorders>
              <w:top w:val="nil"/>
              <w:left w:val="nil"/>
              <w:bottom w:val="nil"/>
              <w:right w:val="nil"/>
            </w:tcBorders>
          </w:tcPr>
          <w:p w14:paraId="432D59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14:paraId="3DDD18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Česko-slovenský štát – katolícka cirkev – Hlinkova slovenská ľudová strana. In Slovenská ľudová strana v dejinách 1905-1945. - Martin : Matica slovenská v spolupráci s Historickým ústavom SAV, Katedrou histórie Pedagogickej fakulty UK a Historickým odborom MS, 2006, s. 126-151. ISBN 80-7090-827-0.</w:t>
            </w:r>
          </w:p>
        </w:tc>
      </w:tr>
    </w:tbl>
    <w:p w14:paraId="457D1E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F7DE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212.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9A2339" w14:textId="77777777">
        <w:trPr>
          <w:trHeight w:val="100"/>
        </w:trPr>
        <w:tc>
          <w:tcPr>
            <w:tcW w:w="1410" w:type="dxa"/>
            <w:tcBorders>
              <w:top w:val="nil"/>
              <w:left w:val="nil"/>
              <w:bottom w:val="nil"/>
              <w:right w:val="nil"/>
            </w:tcBorders>
          </w:tcPr>
          <w:p w14:paraId="1F170A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14:paraId="52019A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DUDEKOVÁ KOVÁČOVÁ, Gabriela</w:t>
            </w:r>
            <w:r>
              <w:rPr>
                <w:rFonts w:ascii="Times New Roman" w:hAnsi="Times New Roman" w:cs="Times New Roman"/>
                <w:sz w:val="24"/>
                <w:szCs w:val="24"/>
              </w:rPr>
              <w:t>. S ľudom a pre ľud? (Úvod) [With the people and for the people? (Introduction)]. In „S ľudom a pre ľud“ : cesty k demokracii na Slovensku za monarchie a prvej republiky. - Bratislava : Historický ústav SAV : VEDA, vydavateľstvo SAV, 2020, s. 9-23. ISBN 978-80-224-1866-9.</w:t>
            </w:r>
          </w:p>
        </w:tc>
      </w:tr>
    </w:tbl>
    <w:p w14:paraId="0E45FE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2F0E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69.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9AA89D" w14:textId="77777777">
        <w:trPr>
          <w:trHeight w:val="100"/>
        </w:trPr>
        <w:tc>
          <w:tcPr>
            <w:tcW w:w="1410" w:type="dxa"/>
            <w:tcBorders>
              <w:top w:val="nil"/>
              <w:left w:val="nil"/>
              <w:bottom w:val="nil"/>
              <w:right w:val="nil"/>
            </w:tcBorders>
          </w:tcPr>
          <w:p w14:paraId="5E4B90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14:paraId="1401B5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Hľadanie zasľúbenej zeme. Migračný a politický kompas Štefana Dubčeka [Search for the Promised Land. Migration and political Compass of Štefan Dubček]. In Dubček. - Bratislava : VEDA, vydavateľstvo SAV : Historický ústav SAV, 2018, s. 25-48. ISBN 978-80-224-1651-1.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14:paraId="68434C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D9BC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BALÁŽ, T. Štefan Dubček v komunistickom odboji 1938 - 1945. In PAMÄŤ NÁRODA, 2022, roč. 18, č. 2, s. 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75F478" w14:textId="77777777">
        <w:trPr>
          <w:trHeight w:val="100"/>
        </w:trPr>
        <w:tc>
          <w:tcPr>
            <w:tcW w:w="1410" w:type="dxa"/>
            <w:tcBorders>
              <w:top w:val="nil"/>
              <w:left w:val="nil"/>
              <w:bottom w:val="nil"/>
              <w:right w:val="nil"/>
            </w:tcBorders>
          </w:tcPr>
          <w:p w14:paraId="541080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14:paraId="18128B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Rok 1918 a demokratizácia Slovenska. Bodka za dlhým vývojom? [The year 1918 and democratization of Slovakia. An end after a prolonged development?]. In „S ľudom a pre ľud“ : cesty k demokracii na Slovensku za monarchie a prvej republiky. - Bratislava : Historický ústav SAV : VEDA, vydavateľstvo SAV, 2020, s. 27-62.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3A3052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DE6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292.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B23221" w14:textId="77777777">
        <w:trPr>
          <w:trHeight w:val="100"/>
        </w:trPr>
        <w:tc>
          <w:tcPr>
            <w:tcW w:w="1410" w:type="dxa"/>
            <w:tcBorders>
              <w:top w:val="nil"/>
              <w:left w:val="nil"/>
              <w:bottom w:val="nil"/>
              <w:right w:val="nil"/>
            </w:tcBorders>
          </w:tcPr>
          <w:p w14:paraId="71E194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14:paraId="761109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Štát a jeho ľud. Politická socializácia slovenského obyvateľstva po vzniku ČSR. In ROGUĽOVÁ, Jaroslava et al. Od osmičky k osmičke : premeny slovenskej spoločnosti v rokoch 1918-1938. - Bratislava : Historický ústav SAV, 2009, s. 17-30. ISBN 978-80-970060-4-4.</w:t>
            </w:r>
          </w:p>
        </w:tc>
      </w:tr>
    </w:tbl>
    <w:p w14:paraId="7D39CD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7CDE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DUCHÁČEK, M. Czechoslovakism in the first half of Czechoslovak Republic: the state-building concept or hackneyed old phrase? In Adam Hudek, Michal Kopeček, Jan Mervart (eds.): Czechoslovakism. London; New York : Routledge, 2022, s. 200. ISBN 978-1-032-07072-8.</w:t>
      </w:r>
    </w:p>
    <w:p w14:paraId="2A5F0F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82.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EEAD92" w14:textId="77777777">
        <w:trPr>
          <w:trHeight w:val="100"/>
        </w:trPr>
        <w:tc>
          <w:tcPr>
            <w:tcW w:w="1410" w:type="dxa"/>
            <w:tcBorders>
              <w:top w:val="nil"/>
              <w:left w:val="nil"/>
              <w:bottom w:val="nil"/>
              <w:right w:val="nil"/>
            </w:tcBorders>
          </w:tcPr>
          <w:p w14:paraId="1BF3FA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14:paraId="79D177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Miesto a funkcia inteligencie v slovenskom komunistickom hnutí v medzivojnovom období [The Place and Function of Intelligentsia in the Slovak Communist Movement Between Two World Wars]. In MICHÁLEK, Slavomír - LONDÁK, Miroslav. Gustáv Husák : moc politiky - politik moci. 1. vyd. - Bratislava : Veda : Historický ústav SAV, 2013, s. 67-84. ISBN 978-80-224-1312-1. (Vega 2/0123/12 : Sociálny radikalizmus a radikálny socializmus na Slovensku v medzivojnovom období. Artikulácia sociálnej nespokojnosti a hľadanie alternatív v krízových obdobiach vývoja slovenskej spoločnosti v rámci socialistického a komunistického hnutia (1918-1939). Centrum excelentnosti SAV : Slovenské dejiny v dejinách Európy)</w:t>
            </w:r>
          </w:p>
        </w:tc>
      </w:tr>
    </w:tbl>
    <w:p w14:paraId="2685A4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0AD3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HUDEK, Adam. The Nationalist Perspective within Slovak Communist Intellectual Thinking (1921–1968). In Forum Historiae, 2022-01-01, 16, 1, pp. 105-122. Dostupné na: </w:t>
      </w:r>
      <w:hyperlink r:id="rId427" w:history="1">
        <w:r>
          <w:rPr>
            <w:rFonts w:ascii="Times New Roman" w:hAnsi="Times New Roman" w:cs="Times New Roman"/>
            <w:i/>
            <w:iCs/>
            <w:color w:val="7F7F7F"/>
            <w:sz w:val="24"/>
            <w:szCs w:val="24"/>
          </w:rPr>
          <w:t>https://doi.org/10.31577/forhist.2022.16.1.7.,</w:t>
        </w:r>
      </w:hyperlink>
      <w:r>
        <w:rPr>
          <w:rFonts w:ascii="Times New Roman" w:hAnsi="Times New Roman" w:cs="Times New Roman"/>
          <w:i/>
          <w:iCs/>
          <w:color w:val="993300"/>
          <w:sz w:val="24"/>
          <w:szCs w:val="24"/>
        </w:rPr>
        <w:t xml:space="preserve"> Registrované v: SCOPUS</w:t>
      </w:r>
    </w:p>
    <w:p w14:paraId="6A614C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NÁDASKAY, Viliam. Slovakness in the Making: The Concept of “Nation” and “National Literature” in the Works of 1930s Literary Critics. In Forum Historiae, 2022-01-01, 16, 1, pp. 52-68. Dostupné na: https://doi.org/10.31577/forhist.2022.16.1.4.,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354E81" w14:textId="77777777">
        <w:trPr>
          <w:trHeight w:val="100"/>
        </w:trPr>
        <w:tc>
          <w:tcPr>
            <w:tcW w:w="1410" w:type="dxa"/>
            <w:tcBorders>
              <w:top w:val="nil"/>
              <w:left w:val="nil"/>
              <w:bottom w:val="nil"/>
              <w:right w:val="nil"/>
            </w:tcBorders>
          </w:tcPr>
          <w:p w14:paraId="31D07E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14:paraId="269012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Krupina. In ŠTEFÁNIK, Martin et al. Lexikon stredovekých miest na Slovensku. - Bratislava : Historický ústav SAV, 2010, s. 242-251. ISBN 978-80-89396-11-5. (APVV 0166-07 : Lexikon stredovekých miest na Slovensku)</w:t>
            </w:r>
          </w:p>
        </w:tc>
      </w:tr>
    </w:tbl>
    <w:p w14:paraId="18114F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157B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p w14:paraId="3230F0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LUKÁČ, M. Privilégiá mesta Krupina : K problematike najstarších privilégií hostí Krupiny spred mongolského vpádu. In HISTORICA : revue pro historii a příbuzné vědy, 2022, roč. 13, č. 1, s. 9. ISSN 1803-7550.</w:t>
      </w:r>
    </w:p>
    <w:p w14:paraId="1A90A1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HUDÁČEK, P. Turčianski a liptovskí populi v kráľovskom privilégiu Bela IV. z roku 1257. In Panovnícka moc v stredoveku : legitimita – atribúty – reprezentanti. Bratislava : VEDA, vydavateľstvo SAV : Historický ústav SAV, 2022, </w:t>
      </w:r>
      <w:r>
        <w:rPr>
          <w:rFonts w:ascii="Times New Roman" w:hAnsi="Times New Roman" w:cs="Times New Roman"/>
          <w:i/>
          <w:iCs/>
          <w:color w:val="993300"/>
          <w:sz w:val="24"/>
          <w:szCs w:val="24"/>
        </w:rPr>
        <w:lastRenderedPageBreak/>
        <w:t>s. 223, 325.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0344A5" w14:textId="77777777">
        <w:trPr>
          <w:trHeight w:val="100"/>
        </w:trPr>
        <w:tc>
          <w:tcPr>
            <w:tcW w:w="1410" w:type="dxa"/>
            <w:tcBorders>
              <w:top w:val="nil"/>
              <w:left w:val="nil"/>
              <w:bottom w:val="nil"/>
              <w:right w:val="nil"/>
            </w:tcBorders>
          </w:tcPr>
          <w:p w14:paraId="398DF5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14:paraId="160438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Zvolen. In ŠTEFÁNIK, Martin et al. Lexikon stredovekých miest na Slovensku. - Bratislava : Historický ústav SAV, 2010, s. 564-576. ISBN 978-80-89396-11-5. (APVV 0166-07 : Lexikon stredovekých miest na Slovensku)</w:t>
            </w:r>
          </w:p>
        </w:tc>
      </w:tr>
    </w:tbl>
    <w:p w14:paraId="076D4E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7009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HUDÁČEK, P. Turčianski a liptovskí populi v kráľovskom privilégiu Bela IV. z roku 1257. In Panovnícka moc v stredoveku : legitimita – atribúty – reprezentanti. Bratislava : VEDA, vydavateľstvo SAV : Historický ústav SAV, 2022, s. 222, 325. ISBN 978-80-224-1976-5.</w:t>
      </w:r>
    </w:p>
    <w:p w14:paraId="70269E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56,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EE548E" w14:textId="77777777">
        <w:trPr>
          <w:trHeight w:val="100"/>
        </w:trPr>
        <w:tc>
          <w:tcPr>
            <w:tcW w:w="1410" w:type="dxa"/>
            <w:tcBorders>
              <w:top w:val="nil"/>
              <w:left w:val="nil"/>
              <w:bottom w:val="nil"/>
              <w:right w:val="nil"/>
            </w:tcBorders>
          </w:tcPr>
          <w:p w14:paraId="14A8B52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14:paraId="273AC6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Samová ríša a prepožičiavanie vlády cudzincom [Samo';s Empire and the Lending of the Reign to Foreigners]. In KOVÁČ, Dušan. Slovenské dejiny v dejinách Európy : vybrané kapitoly. - Bratislava : Historický ústav SAV : Veda, 2015, s. 242-261. ISBN 9788022414487. (Centrum excelentnosti SAV : Slovenské dejiny v dejinách Európy. Centrum excelentnosti SAV : Slovenské dejiny v dejinách Európy)</w:t>
            </w:r>
          </w:p>
        </w:tc>
      </w:tr>
    </w:tbl>
    <w:p w14:paraId="162E98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AFED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Od kmeňových vodcov k teritoriálnym vládcom: Premeny kniežacej moci v slovanskom prostredí nad stredným Dunajom (791 - 955). In Panovnícka moc v stredoveku : legitimita – atribúty – reprezentanti. Bratislava : VEDA, vydavateľstvo SAV : Historický ústav SAV, 2022, s. 119, 326.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CC906F" w14:textId="77777777">
        <w:trPr>
          <w:trHeight w:val="100"/>
        </w:trPr>
        <w:tc>
          <w:tcPr>
            <w:tcW w:w="1410" w:type="dxa"/>
            <w:tcBorders>
              <w:top w:val="nil"/>
              <w:left w:val="nil"/>
              <w:bottom w:val="nil"/>
              <w:right w:val="nil"/>
            </w:tcBorders>
          </w:tcPr>
          <w:p w14:paraId="3C403E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14:paraId="07AE9D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Ivan Dérer, sociálna demokracia a politický vývoj v autonómnom Slovensku. In PEKNÍK, Miroslav et al. Dr. Ivan Dérer - politik, právnik a publicista. 1. vydanie. - Bratislava : Ústav politických vied SAV, VEDA, 2010, s. 443-465. ISBN 978-80-224-1168-4.</w:t>
            </w:r>
          </w:p>
        </w:tc>
      </w:tr>
    </w:tbl>
    <w:p w14:paraId="52CDC4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F626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ARPÁŠ, R. - HANULA, M. The positions of major Slovak political movements on the concept of Czechoslovakism during the interwar period. In Adam Hudek, Michal Kopeček, Jan Mervart (eds.): Czechoslovakism. London; New York : Routledge, 2022, s. 230.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063BFA" w14:textId="77777777">
        <w:trPr>
          <w:trHeight w:val="100"/>
        </w:trPr>
        <w:tc>
          <w:tcPr>
            <w:tcW w:w="1410" w:type="dxa"/>
            <w:tcBorders>
              <w:top w:val="nil"/>
              <w:left w:val="nil"/>
              <w:bottom w:val="nil"/>
              <w:right w:val="nil"/>
            </w:tcBorders>
          </w:tcPr>
          <w:p w14:paraId="102641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w:t>
            </w:r>
          </w:p>
        </w:tc>
        <w:tc>
          <w:tcPr>
            <w:tcW w:w="8193" w:type="dxa"/>
            <w:tcBorders>
              <w:top w:val="nil"/>
              <w:left w:val="nil"/>
              <w:bottom w:val="nil"/>
              <w:right w:val="nil"/>
            </w:tcBorders>
          </w:tcPr>
          <w:p w14:paraId="269CC3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Disciplinizácia ako historický fenomén [Disciplination as a historical Phenomenon]. In ČIČAJ, Viliam et al. Sociálna disciplinizácia a zrod modernej spoločnosti : "...z prjsnostu a wssu ostrostu zakazzugeme". - Bratislava : Historický ústav SAV : Vydavateľ Igor Iliť-Rádio Print, 2013, s. 9-24. ISBN 978-80-970648-4-6. (APVV- 0119-11 : Slovensko v 19. storočí)</w:t>
            </w:r>
          </w:p>
        </w:tc>
      </w:tr>
    </w:tbl>
    <w:p w14:paraId="7537E4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46C8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NEMEC, M. Regulácia zábavy v liptovských mestách v ranom novoveku. In DOCUMENTA PRAGENSIA XL : Město se baví - od středověku do roku 1848. Praha jako centrum kulturního života. Praha : Archiv hlavního města Prahy, 2021, roč. 40, s. 60.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4263DD" w14:textId="77777777">
        <w:trPr>
          <w:trHeight w:val="100"/>
        </w:trPr>
        <w:tc>
          <w:tcPr>
            <w:tcW w:w="1410" w:type="dxa"/>
            <w:tcBorders>
              <w:top w:val="nil"/>
              <w:left w:val="nil"/>
              <w:bottom w:val="nil"/>
              <w:right w:val="nil"/>
            </w:tcBorders>
          </w:tcPr>
          <w:p w14:paraId="42844F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w:t>
            </w:r>
          </w:p>
        </w:tc>
        <w:tc>
          <w:tcPr>
            <w:tcW w:w="8193" w:type="dxa"/>
            <w:tcBorders>
              <w:top w:val="nil"/>
              <w:left w:val="nil"/>
              <w:bottom w:val="nil"/>
              <w:right w:val="nil"/>
            </w:tcBorders>
          </w:tcPr>
          <w:p w14:paraId="68FAE57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Vojenská prítomnosť Habsburskej monarchie v severnom Taliansku  roku 1859 do bitky pri Solferine [The military presence of the Habsburg monarchy in Northern Italy in 1859 until the Battle of Solferino]. In KOVÁČ, Dušan - KOWALSKÁ, Eva - ŠOLTÉS, Peter. Spoločnosť na Slovensku v dlhom 19. storočí. - Bratislava : Historický ústav SAV : VEDA, 2015, s. 344-370. ISBN 978-80-224-1478-4. (APVV- 0119-11 : Slovensko v 19. storočí)</w:t>
            </w:r>
          </w:p>
        </w:tc>
      </w:tr>
    </w:tbl>
    <w:p w14:paraId="19FE20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53A5A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13A64E" w14:textId="77777777">
        <w:trPr>
          <w:trHeight w:val="100"/>
        </w:trPr>
        <w:tc>
          <w:tcPr>
            <w:tcW w:w="1410" w:type="dxa"/>
            <w:tcBorders>
              <w:top w:val="nil"/>
              <w:left w:val="nil"/>
              <w:bottom w:val="nil"/>
              <w:right w:val="nil"/>
            </w:tcBorders>
          </w:tcPr>
          <w:p w14:paraId="6AB8A0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14:paraId="47F1B7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Maďarizácia v štúrovčine? Slovenskojazyčné elity a prvý slovensko-maďarský slovník [Magyarization in Štúr´s language standard? Slovak speaking elites and the first Slovak-Hungarian dictionary]. In Elity a kontraelity na Slovensku v 19. a 20. storočí. Kontinuity a diskontinuity. - Bratislava : VEDA, vydavateľstvo Slovenskej akadémie vied, 2019, s. 427-452. ISBN 978-80-224-1778-5. (APVV-14-0644 : Kontinuity a diskontinuity politických a spoločenských elít na Slovensku v 19. a 20. storočí)</w:t>
            </w:r>
          </w:p>
        </w:tc>
      </w:tr>
    </w:tbl>
    <w:p w14:paraId="4FDFB1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988B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ŽIŠKA, S. Jonáš Bohumil Guoth – liečil telo, kriesil dušu svojho ľudu. In Sláva šľachetným VII : chýr o dobrom doktorovi sa rýchlo šíri. Liptovský Mikuláš : Spolok Martina Rázusa, 2022, s. 69.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36BFD2" w14:textId="77777777">
        <w:trPr>
          <w:trHeight w:val="100"/>
        </w:trPr>
        <w:tc>
          <w:tcPr>
            <w:tcW w:w="1410" w:type="dxa"/>
            <w:tcBorders>
              <w:top w:val="nil"/>
              <w:left w:val="nil"/>
              <w:bottom w:val="nil"/>
              <w:right w:val="nil"/>
            </w:tcBorders>
          </w:tcPr>
          <w:p w14:paraId="1E2D96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14:paraId="55EB12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Centralizácia a represia versus modernizácia. Vplyv neoabsolutizmu na organizáciu verejnej zdravotnej a sociálnej starostlivosti v Uhorsku [Centralization and repression versus modernization. The impact of Neoabsolutism on the organization of public health and social care in the Kingdom of Hungary]. In KOVÁČ, Dušan - KOWALSKÁ, Eva - ŠOLTÉS, Peter. Spoločnosť na Slovensku v dlhom 19. storočí. - Bratislava : Historický ústav SAV : VEDA, 2015, s. 183-219. ISBN 978-80-224-1478-4. (APVV- 0119-11 : Slovensko v 19. storočí)</w:t>
            </w:r>
          </w:p>
        </w:tc>
      </w:tr>
    </w:tbl>
    <w:p w14:paraId="6D69B5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64E4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SVECOVA, Adriana - LACLAVIKOVA, Miriam. An illegitimate child a relic of the times and an example of social and legal humanization in the Slovak legal realities of inter.war Czechoslovakia. In HISTORICKY CASOPIS. ISSN 0018-2575, 2022, vol. 70, no. 2, pp. 243-270. Dostupné na: </w:t>
      </w:r>
      <w:hyperlink r:id="rId428" w:history="1">
        <w:r>
          <w:rPr>
            <w:rFonts w:ascii="Times New Roman" w:hAnsi="Times New Roman" w:cs="Times New Roman"/>
            <w:i/>
            <w:iCs/>
            <w:color w:val="7F7F7F"/>
            <w:sz w:val="24"/>
            <w:szCs w:val="24"/>
          </w:rPr>
          <w:t>https://doi.org/10.31577/histcaso.2022.70.2.3.,</w:t>
        </w:r>
      </w:hyperlink>
      <w:r>
        <w:rPr>
          <w:rFonts w:ascii="Times New Roman" w:hAnsi="Times New Roman" w:cs="Times New Roman"/>
          <w:i/>
          <w:iCs/>
          <w:color w:val="993300"/>
          <w:sz w:val="24"/>
          <w:szCs w:val="24"/>
        </w:rPr>
        <w:t xml:space="preserve"> Registrované v: WOS</w:t>
      </w:r>
    </w:p>
    <w:p w14:paraId="388C32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198. ISBN 978-3-205-21660-5.</w:t>
      </w:r>
    </w:p>
    <w:p w14:paraId="7572FE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ŽIŠKA, S. Jonáš Bohumil Guoth – liečil telo, kriesil dušu svojho ľudu. In Sláva šľachetným VII : chýr o dobrom doktorovi sa rýchlo šíri. Liptovský Mikuláš : Spolok Martina Rázusa, 2022, s. 65.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81007C" w14:textId="77777777">
        <w:trPr>
          <w:trHeight w:val="100"/>
        </w:trPr>
        <w:tc>
          <w:tcPr>
            <w:tcW w:w="1410" w:type="dxa"/>
            <w:tcBorders>
              <w:top w:val="nil"/>
              <w:left w:val="nil"/>
              <w:bottom w:val="nil"/>
              <w:right w:val="nil"/>
            </w:tcBorders>
          </w:tcPr>
          <w:p w14:paraId="578C14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14:paraId="33F67F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Rodová identita v historickej perspektíve. In My a tí druhí v modernej spoločnosti : konštrukcie a transformácie kolektívnych identít. - Bratislava : Veda : Historický ústav SAV : Ústav etnológie SAV, 2009, s. 44-85. ISBN 978-80-224-1025-0.</w:t>
            </w:r>
          </w:p>
        </w:tc>
      </w:tr>
    </w:tbl>
    <w:p w14:paraId="79FC45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0413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A49B1D" w14:textId="77777777">
        <w:trPr>
          <w:trHeight w:val="100"/>
        </w:trPr>
        <w:tc>
          <w:tcPr>
            <w:tcW w:w="1410" w:type="dxa"/>
            <w:tcBorders>
              <w:top w:val="nil"/>
              <w:left w:val="nil"/>
              <w:bottom w:val="nil"/>
              <w:right w:val="nil"/>
            </w:tcBorders>
          </w:tcPr>
          <w:p w14:paraId="5D6DE0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14:paraId="5B4E8D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Konzervatívne feministky? : ženské hnutie na Slovensku v kontexte Uhorska a medzinárodných aktivít. In DUDEKOVÁ, Gabriela et al. Na ceste k modernej žene : kapitoly z dejín rodových vzťahov na Slovensku. 1. vydanie. - Bratislava : Veda, 2011, s. 232-257. ISBN 978-80-224-1189-9. (Centrum excelentnosti výskumu otázok kľúčových moderných slovenských dejín pri Historickom ústave SAV. Vega 2/7181/27 : Možnosti profesijnej a spoločenskej realizácie žien v moderných dejinách)</w:t>
            </w:r>
          </w:p>
        </w:tc>
      </w:tr>
    </w:tbl>
    <w:p w14:paraId="18DFAD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04A5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93.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66B4EF" w14:textId="77777777">
        <w:trPr>
          <w:trHeight w:val="100"/>
        </w:trPr>
        <w:tc>
          <w:tcPr>
            <w:tcW w:w="1410" w:type="dxa"/>
            <w:tcBorders>
              <w:top w:val="nil"/>
              <w:left w:val="nil"/>
              <w:bottom w:val="nil"/>
              <w:right w:val="nil"/>
            </w:tcBorders>
          </w:tcPr>
          <w:p w14:paraId="455CFB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14:paraId="1B2109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Diskurz o poslaní vzdelaných žien pred a po roku 1918. In DUDEKOVÁ, Gabriela et al. Na ceste k modernej žene : kapitoly z dejín rodových vzťahov na Slovensku. 1. vydanie. - Bratislava : Veda, 2011, s. 94-116Error: read handle in (rep.epca.fmtISO690).fmtXDatabaze. (Centrum excelentnosti výskumu otázok kľúčových moderných slovenských dejín pri Historickom ústave SAV. Vega 2/7181/27 : Možnosti profesijnej a spoločenskej realizácie žien v moderných dejinách)</w:t>
            </w:r>
          </w:p>
        </w:tc>
      </w:tr>
    </w:tbl>
    <w:p w14:paraId="48381F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0FC4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MARKOVÁ, J. Die Publizistik von Marie Štechová (1890–1970): Feminismus und Ländlichkeit. In BRÜCKEN : ZEITSCHRIFT FÜR SPRACH-, LITERATUR- UND KULTURWISSENSCHAFT, roč. 29, č. 2, s. 88, ISSN 1803-456X, [cit. 2023-02-01]. Dostupné na &lt;</w:t>
      </w:r>
      <w:hyperlink r:id="rId429" w:history="1">
        <w:r>
          <w:rPr>
            <w:rFonts w:ascii="Times New Roman" w:hAnsi="Times New Roman" w:cs="Times New Roman"/>
            <w:i/>
            <w:iCs/>
            <w:color w:val="7F7F7F"/>
            <w:sz w:val="24"/>
            <w:szCs w:val="24"/>
          </w:rPr>
          <w:t>https://www.ceeol.com/search/viewpdf?id=1129889</w:t>
        </w:r>
      </w:hyperlink>
      <w:r>
        <w:rPr>
          <w:rFonts w:ascii="Times New Roman" w:hAnsi="Times New Roman" w:cs="Times New Roman"/>
          <w:i/>
          <w:iCs/>
          <w:color w:val="993300"/>
          <w:sz w:val="24"/>
          <w:szCs w:val="24"/>
        </w:rPr>
        <w:t xml:space="preserve"> &gt;</w:t>
      </w:r>
    </w:p>
    <w:p w14:paraId="740492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GALLOVÁ, M. K otázke vzdelávania dievčat a žien v období prvej Československej republiky – dobové názory a postoj spoločnosti. In STUDIA SCIENTIFICA FACULTATIS PAEDAGOGICAE UNIVERSITAS CATHOLICA RUŽOMBEROK 2022, roč. 21, č. 5, s. 65, ISSN 1336-2232, [cit. 2023-02-01]. Dostupné na &lt;http://studiascientifica.ku.sk/wp-content/uploads/2023/01/05_gallova_k_otazke_vzdelavania_dievcat.pdf&gt;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73DFE1" w14:textId="77777777">
        <w:trPr>
          <w:trHeight w:val="100"/>
        </w:trPr>
        <w:tc>
          <w:tcPr>
            <w:tcW w:w="1410" w:type="dxa"/>
            <w:tcBorders>
              <w:top w:val="nil"/>
              <w:left w:val="nil"/>
              <w:bottom w:val="nil"/>
              <w:right w:val="nil"/>
            </w:tcBorders>
          </w:tcPr>
          <w:p w14:paraId="6E6D41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ABD22</w:t>
            </w:r>
          </w:p>
        </w:tc>
        <w:tc>
          <w:tcPr>
            <w:tcW w:w="8193" w:type="dxa"/>
            <w:tcBorders>
              <w:top w:val="nil"/>
              <w:left w:val="nil"/>
              <w:bottom w:val="nil"/>
              <w:right w:val="nil"/>
            </w:tcBorders>
          </w:tcPr>
          <w:p w14:paraId="7077C2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Právo alebo milosrdenstvo? : domovská príslušnosť ako základný princíp sociálnej starostlivosti v Uhorsku [Right, or charity? Domicile as a basic principle of social care in Hungary]. In KOVÁČ, Dušan. Sondy do slovenských dejín v dlhom 19. storočí. - Bratislava : Historický ústav SAV v Typoset Print s.r.o., 2013, s. 196-213. ISBN 978-80-971540-1-1. (APVV- 0119-11 : Slovensko v 19. storočí)</w:t>
            </w:r>
          </w:p>
        </w:tc>
      </w:tr>
    </w:tbl>
    <w:p w14:paraId="216098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D1BC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p w14:paraId="362DA2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SEGĽOVÁ, L.  Rómovia v Turci – demografická charakteristika podľa sčítania obyvateľstva z roku 1930. In ZBORNÍK SLOVENSKÉHO NÁRODNÉHO MÚZEA V MARTINE, ROČNÍK CXVI – ETNOGRAFIA 63, 2022, s. 154, ISSN 0139-5475, [cit. 2023-11-24]. Dostupné na internete: </w:t>
      </w:r>
      <w:hyperlink r:id="rId430" w:history="1">
        <w:r>
          <w:rPr>
            <w:rFonts w:ascii="Times New Roman" w:hAnsi="Times New Roman" w:cs="Times New Roman"/>
            <w:i/>
            <w:iCs/>
            <w:color w:val="7F7F7F"/>
            <w:sz w:val="24"/>
            <w:szCs w:val="24"/>
          </w:rPr>
          <w:t>https://www.snm.sk/swift_data/source/sidelna_budova/2023/M%C3%BAze%C3%A1%20web/Martin/Publikacie/Zbornik%20Etnografia%2063%202022-%20web.pdf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D8D4C9" w14:textId="77777777">
        <w:trPr>
          <w:trHeight w:val="100"/>
        </w:trPr>
        <w:tc>
          <w:tcPr>
            <w:tcW w:w="1410" w:type="dxa"/>
            <w:tcBorders>
              <w:top w:val="nil"/>
              <w:left w:val="nil"/>
              <w:bottom w:val="nil"/>
              <w:right w:val="nil"/>
            </w:tcBorders>
          </w:tcPr>
          <w:p w14:paraId="0FD14D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14:paraId="6BA444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Teória v praxi: participácia žien v politike. In DUDEKOVÁ KOVÁČOVÁ, Gabriela et al. Na ceste k modernej žene : kapitoly z dejín rodových vzťahov na Slovensku. 1. vydanie. - Bratislava : Veda, 2011, s. 273-289. ISBN 978-80-224-1189-9. (Centrum excelentnosti výskumu otázok kľúčových moderných slovenských dejín pri Historickom ústave SAV. Vega 2/7181/27 : Možnosti profesijnej a spoločenskej realizácie žien v moderných dejinách)</w:t>
            </w:r>
          </w:p>
        </w:tc>
      </w:tr>
    </w:tbl>
    <w:p w14:paraId="7467D3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299C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Uhorská šľachtičná a jej svet v 18. storočí. In Slovenské Listy Barónky Anny Márie Horvát-Stančičovej de Gradec. Bratislava : Univerzita Komenského v Bratislave, 2022, s. 49, ISBN 978-80-223-5547-6</w:t>
      </w:r>
    </w:p>
    <w:p w14:paraId="2D782E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107.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F2F8CE" w14:textId="77777777">
        <w:trPr>
          <w:trHeight w:val="100"/>
        </w:trPr>
        <w:tc>
          <w:tcPr>
            <w:tcW w:w="1410" w:type="dxa"/>
            <w:tcBorders>
              <w:top w:val="nil"/>
              <w:left w:val="nil"/>
              <w:bottom w:val="nil"/>
              <w:right w:val="nil"/>
            </w:tcBorders>
          </w:tcPr>
          <w:p w14:paraId="768DDB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14:paraId="3B32B2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Zásobovanie hradných kuchýň na základe vybraných inštrukcií panských úradníkov v 17. storočí [The Supply of Castle Kitchens Based on the Selected Instructions of Aristocratic Officials in the 17th Century]. In Hrady a hradné panstvá na Slovensku : dejiny, majitelia, prostredie. - Bratislava : Historický ústav SAV vo vydavateľstve VEDA, 2016, s. 125-148. ISBN 978-80-224-1539-2. (APVV - 15 - 0349 : Indivíduum a spoločnosť - ich vzájomná reflexia v historickom procese. Hrady na Slovensku : Centrum excelentnosti SAV. Vega 2/0134/16 : Politické skupiny ako determinanti stavovskej politiky v Uhorskom kráľovstve v období raného novoveku)</w:t>
            </w:r>
          </w:p>
        </w:tc>
      </w:tr>
    </w:tbl>
    <w:p w14:paraId="5E3FB3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C5E1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ELIÁŠ, M. Hrad Sklabiňa. Sklabinský Podzámok : Občianske združenie Donjon, 2022, s. 290. ISBN 978-80-974238-0-3.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56F82F" w14:textId="77777777">
        <w:trPr>
          <w:trHeight w:val="100"/>
        </w:trPr>
        <w:tc>
          <w:tcPr>
            <w:tcW w:w="1410" w:type="dxa"/>
            <w:tcBorders>
              <w:top w:val="nil"/>
              <w:left w:val="nil"/>
              <w:bottom w:val="nil"/>
              <w:right w:val="nil"/>
            </w:tcBorders>
          </w:tcPr>
          <w:p w14:paraId="5E6CBA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ABD25</w:t>
            </w:r>
          </w:p>
        </w:tc>
        <w:tc>
          <w:tcPr>
            <w:tcW w:w="8193" w:type="dxa"/>
            <w:tcBorders>
              <w:top w:val="nil"/>
              <w:left w:val="nil"/>
              <w:bottom w:val="nil"/>
              <w:right w:val="nil"/>
            </w:tcBorders>
          </w:tcPr>
          <w:p w14:paraId="0C4AB6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ŠTEFÁNIK, Martin</w:t>
            </w:r>
            <w:r>
              <w:rPr>
                <w:rFonts w:ascii="Times New Roman" w:hAnsi="Times New Roman" w:cs="Times New Roman"/>
                <w:sz w:val="24"/>
                <w:szCs w:val="24"/>
              </w:rPr>
              <w:t>. Smolník. In ŠTEFÁNIK, Martin et al. Lexikon stredovekých miest na Slovensku. - Bratislava : Historický ústav SAV, 2010, s. 436-445. ISBN 978-80-89396-11-5. (APVV 0166-07 : Lexikon stredovekých miest na Slovensku)</w:t>
            </w:r>
          </w:p>
        </w:tc>
      </w:tr>
    </w:tbl>
    <w:p w14:paraId="087BF5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777C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 ROMHÁNYI, B. Plébániák és adóporták – a Magyar Királyság változásai a 13–14. század fordulóján. In SZÁZADOK : A Magyar Történelmi Társulat folyóirata, 2022, roč. 156, č. 5, s. 911. ISSN 0039-8098, [cit. 2022-12-14]. Dostupné na internete: </w:t>
      </w:r>
      <w:hyperlink r:id="rId431" w:history="1">
        <w:r>
          <w:rPr>
            <w:rFonts w:ascii="Times New Roman" w:hAnsi="Times New Roman" w:cs="Times New Roman"/>
            <w:i/>
            <w:iCs/>
            <w:color w:val="7F7F7F"/>
            <w:sz w:val="24"/>
            <w:szCs w:val="24"/>
          </w:rPr>
          <w:t>https://szazadok.hu/doc/szazadok_2022_05_beliv_PRINT.pdf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38715D" w14:textId="77777777">
        <w:trPr>
          <w:trHeight w:val="100"/>
        </w:trPr>
        <w:tc>
          <w:tcPr>
            <w:tcW w:w="1410" w:type="dxa"/>
            <w:tcBorders>
              <w:top w:val="nil"/>
              <w:left w:val="nil"/>
              <w:bottom w:val="nil"/>
              <w:right w:val="nil"/>
            </w:tcBorders>
          </w:tcPr>
          <w:p w14:paraId="00E1DD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ABD26</w:t>
            </w:r>
          </w:p>
        </w:tc>
        <w:tc>
          <w:tcPr>
            <w:tcW w:w="8193" w:type="dxa"/>
            <w:tcBorders>
              <w:top w:val="nil"/>
              <w:left w:val="nil"/>
              <w:bottom w:val="nil"/>
              <w:right w:val="nil"/>
            </w:tcBorders>
          </w:tcPr>
          <w:p w14:paraId="740D67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Senica. In ŠTEFÁNIK, Martin et al. Lexikon stredovekých miest na Slovensku. - Bratislava : Historický ústav SAV, 2010, s. 419-424. ISBN 978-80-89396-11-5. (APVV 0166-07 : Lexikon stredovekých miest na Slovensku)</w:t>
            </w:r>
          </w:p>
        </w:tc>
      </w:tr>
    </w:tbl>
    <w:p w14:paraId="2D61CE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4E56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37,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7917B0" w14:textId="77777777">
        <w:trPr>
          <w:trHeight w:val="100"/>
        </w:trPr>
        <w:tc>
          <w:tcPr>
            <w:tcW w:w="1410" w:type="dxa"/>
            <w:tcBorders>
              <w:top w:val="nil"/>
              <w:left w:val="nil"/>
              <w:bottom w:val="nil"/>
              <w:right w:val="nil"/>
            </w:tcBorders>
          </w:tcPr>
          <w:p w14:paraId="046BFF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ABD27</w:t>
            </w:r>
          </w:p>
        </w:tc>
        <w:tc>
          <w:tcPr>
            <w:tcW w:w="8193" w:type="dxa"/>
            <w:tcBorders>
              <w:top w:val="nil"/>
              <w:left w:val="nil"/>
              <w:bottom w:val="nil"/>
              <w:right w:val="nil"/>
            </w:tcBorders>
          </w:tcPr>
          <w:p w14:paraId="3E3B78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Slobodomurárstvo v českých krajinách a na Slovensku [The Freemasons fraternity in Czech lands and in Slovakia]. In MICHÁLEK, Slavomír. Slovensko v labyrinte moderných európskych dejín : pocta historikovi Milanovi Zemkovi. - Bratislava : Historický ústav SAV v Prodama, 2014, s. 523-539. ISBN 978-80-89396-28-3. (APVV- 0628-11 : Štátne hranice a identity v moderných slovenských dejinách v stredoeurópskom kontexte)</w:t>
            </w:r>
          </w:p>
        </w:tc>
      </w:tr>
    </w:tbl>
    <w:p w14:paraId="628E7E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9E6E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79.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9FA84E" w14:textId="77777777">
        <w:trPr>
          <w:trHeight w:val="100"/>
        </w:trPr>
        <w:tc>
          <w:tcPr>
            <w:tcW w:w="1410" w:type="dxa"/>
            <w:tcBorders>
              <w:top w:val="nil"/>
              <w:left w:val="nil"/>
              <w:bottom w:val="nil"/>
              <w:right w:val="nil"/>
            </w:tcBorders>
          </w:tcPr>
          <w:p w14:paraId="4BF342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ABD28</w:t>
            </w:r>
          </w:p>
        </w:tc>
        <w:tc>
          <w:tcPr>
            <w:tcW w:w="8193" w:type="dxa"/>
            <w:tcBorders>
              <w:top w:val="nil"/>
              <w:left w:val="nil"/>
              <w:bottom w:val="nil"/>
              <w:right w:val="nil"/>
            </w:tcBorders>
          </w:tcPr>
          <w:p w14:paraId="4E462F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Ženy v zdravotníctve a sociálnej starostlivosti. In DUDEKOVÁ KOVÁČOVÁ, Gabriela et al. Na ceste k modernej žene : kapitoly z dejín rodových vzťahov na Slovensku. 1. vydanie. - Bratislava : Veda, 2011, s. 485-500. ISBN 978-80-224-1189-9. (Centrum excelentnosti výskumu otázok kľúčových moderných </w:t>
            </w:r>
            <w:r>
              <w:rPr>
                <w:rFonts w:ascii="Times New Roman" w:hAnsi="Times New Roman" w:cs="Times New Roman"/>
                <w:sz w:val="24"/>
                <w:szCs w:val="24"/>
              </w:rPr>
              <w:lastRenderedPageBreak/>
              <w:t>slovenských dejín pri Historickom ústave SAV. Vega 2/7181/27 : Možnosti profesijnej a spoločenskej realizácie žien v moderných dejinách)</w:t>
            </w:r>
          </w:p>
        </w:tc>
      </w:tr>
    </w:tbl>
    <w:p w14:paraId="0908BB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F1AD2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270.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E3D1CC" w14:textId="77777777">
        <w:trPr>
          <w:trHeight w:val="100"/>
        </w:trPr>
        <w:tc>
          <w:tcPr>
            <w:tcW w:w="1410" w:type="dxa"/>
            <w:tcBorders>
              <w:top w:val="nil"/>
              <w:left w:val="nil"/>
              <w:bottom w:val="nil"/>
              <w:right w:val="nil"/>
            </w:tcBorders>
          </w:tcPr>
          <w:p w14:paraId="32FE66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ABD29</w:t>
            </w:r>
          </w:p>
        </w:tc>
        <w:tc>
          <w:tcPr>
            <w:tcW w:w="8193" w:type="dxa"/>
            <w:tcBorders>
              <w:top w:val="nil"/>
              <w:left w:val="nil"/>
              <w:bottom w:val="nil"/>
              <w:right w:val="nil"/>
            </w:tcBorders>
          </w:tcPr>
          <w:p w14:paraId="64A6D9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Vývoj starostlivosti o hendikepované osoby na Slovensku v medzivojnovom období [The Development of care for the handicapped in Slovakia during the interwar period]. In MICHÁLEK, Slavomír. Slovensko v labyrinte moderných európskych dejín : pocta historikov  Milanovi Zemkovi. - Bratislava : Historický ústav SAV v Prodama, 2014, s. 247-258. ISBN 978-80-89396-28-3. (Vega 2/0110/12 : Úloha zdravotníckeho personálu vo vývoji starostlivosti o zdravie na Slovensku od vzniku ČSR do začiatku 50. rokov 20. storočia. APVV- 0628-11 : Štátne hranice a identity v moderných slovenských dejinách v stredoeurópskom kontexte)</w:t>
            </w:r>
          </w:p>
        </w:tc>
      </w:tr>
    </w:tbl>
    <w:p w14:paraId="11F47C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4677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271.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D67AB9" w14:textId="77777777">
        <w:trPr>
          <w:trHeight w:val="100"/>
        </w:trPr>
        <w:tc>
          <w:tcPr>
            <w:tcW w:w="1410" w:type="dxa"/>
            <w:tcBorders>
              <w:top w:val="nil"/>
              <w:left w:val="nil"/>
              <w:bottom w:val="nil"/>
              <w:right w:val="nil"/>
            </w:tcBorders>
          </w:tcPr>
          <w:p w14:paraId="09633F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ABD30</w:t>
            </w:r>
          </w:p>
        </w:tc>
        <w:tc>
          <w:tcPr>
            <w:tcW w:w="8193" w:type="dxa"/>
            <w:tcBorders>
              <w:top w:val="nil"/>
              <w:left w:val="nil"/>
              <w:bottom w:val="nil"/>
              <w:right w:val="nil"/>
            </w:tcBorders>
          </w:tcPr>
          <w:p w14:paraId="3F82D9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Prvá docentka medicíny Božena Štúrová-Kuklová. In DUDEKOVÁ KOVÁČOVÁ, Gabriela et al. Na ceste k modernej žene : kapitoly z dejín rodových vzťahov na Slovensku. 1. vydanie. - Bratislava : Veda, 2011, s. 643-657. ISBN 978-80-224-1189-9. (Centrum excelentnosti výskumu otázok kľúčových moderných slovenských dejín pri Historickom ústave SAV. Vega 2/7181/27 : Možnosti profesijnej a spoločenskej realizácie žien v moderných dejinách)</w:t>
            </w:r>
          </w:p>
        </w:tc>
      </w:tr>
    </w:tbl>
    <w:p w14:paraId="542EBD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2253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MUSILOVÁ, Dana. First Women-Professors Appointment in Czechoslovakia. In Studia Historica Nitriensia, 2021-01-01, 25, 2, pp. ISSN 13387219. Dostupné na: </w:t>
      </w:r>
      <w:hyperlink r:id="rId432" w:history="1">
        <w:r>
          <w:rPr>
            <w:rFonts w:ascii="Times New Roman" w:hAnsi="Times New Roman" w:cs="Times New Roman"/>
            <w:i/>
            <w:iCs/>
            <w:color w:val="7F7F7F"/>
            <w:sz w:val="24"/>
            <w:szCs w:val="24"/>
          </w:rPr>
          <w:t>https://doi.org/10.17846/SHN.2021.25.2.466-476.,</w:t>
        </w:r>
      </w:hyperlink>
      <w:r>
        <w:rPr>
          <w:rFonts w:ascii="Times New Roman" w:hAnsi="Times New Roman" w:cs="Times New Roman"/>
          <w:i/>
          <w:iCs/>
          <w:color w:val="993300"/>
          <w:sz w:val="24"/>
          <w:szCs w:val="24"/>
        </w:rPr>
        <w:t xml:space="preserve"> Registrované v: SCOPUS</w:t>
      </w:r>
    </w:p>
    <w:p w14:paraId="5FED05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KODAJOVÁ, D. Ženy v bielych plášťoch - dlhá cesta od opatrovateliek k promovaným lekárkam. In Sláva šľachetným VII : chýr o dobrom doktorovi sa rýchlo šíri. Liptovský Mikuláš : Spolok Martina Rázusa, 2022, s. 278.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6C4CB4" w14:textId="77777777">
        <w:trPr>
          <w:trHeight w:val="100"/>
        </w:trPr>
        <w:tc>
          <w:tcPr>
            <w:tcW w:w="1410" w:type="dxa"/>
            <w:tcBorders>
              <w:top w:val="nil"/>
              <w:left w:val="nil"/>
              <w:bottom w:val="nil"/>
              <w:right w:val="nil"/>
            </w:tcBorders>
          </w:tcPr>
          <w:p w14:paraId="22EF09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ABD31</w:t>
            </w:r>
          </w:p>
        </w:tc>
        <w:tc>
          <w:tcPr>
            <w:tcW w:w="8193" w:type="dxa"/>
            <w:tcBorders>
              <w:top w:val="nil"/>
              <w:left w:val="nil"/>
              <w:bottom w:val="nil"/>
              <w:right w:val="nil"/>
            </w:tcBorders>
          </w:tcPr>
          <w:p w14:paraId="47473F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Lingvistický, geografický a mocenský rozmer stanovenia hraníc Slovenska po roku 1918 [The Linguistic, geographical and power dimensions of the designation of Slovak borders after 1918]. In MICHÁLEK, Slavomír. Slovensko v labyrinte moderných európskych dejín : pocta historikov  Milanovi Zemkovi. - Bratislava : Historický ústav SAV v Prodama, 2014, s. 105-119. ISBN 978-80-89396-28-3. (APVV- 0628-11 : Štátne hranice a identity v moderných slovenských dejinách v stredoeurópskom kontexte. APVV- 0628-11 : Štátne hranice a identity v moderných slovenských dejinách v stredoeurópskom kontexte)</w:t>
            </w:r>
          </w:p>
        </w:tc>
      </w:tr>
    </w:tbl>
    <w:p w14:paraId="3CC754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03AA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192. ISBN 978-80-574-0040-0, [cit. 2023-06-08]. Dostupné na internete: </w:t>
      </w:r>
      <w:hyperlink r:id="rId433"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1B5B81" w14:textId="77777777">
        <w:trPr>
          <w:trHeight w:val="100"/>
        </w:trPr>
        <w:tc>
          <w:tcPr>
            <w:tcW w:w="1410" w:type="dxa"/>
            <w:tcBorders>
              <w:top w:val="nil"/>
              <w:left w:val="nil"/>
              <w:bottom w:val="nil"/>
              <w:right w:val="nil"/>
            </w:tcBorders>
          </w:tcPr>
          <w:p w14:paraId="15A330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ABD32</w:t>
            </w:r>
          </w:p>
        </w:tc>
        <w:tc>
          <w:tcPr>
            <w:tcW w:w="8193" w:type="dxa"/>
            <w:tcBorders>
              <w:top w:val="nil"/>
              <w:left w:val="nil"/>
              <w:bottom w:val="nil"/>
              <w:right w:val="nil"/>
            </w:tcBorders>
          </w:tcPr>
          <w:p w14:paraId="3079F7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Trianonská mierová zmluva a jej interpretácia v historiografii. In ČAPLOVIČ, Miloslav et al. Slovensko v dejinách 20. storočia : </w:t>
            </w:r>
            <w:r>
              <w:rPr>
                <w:rFonts w:ascii="Times New Roman" w:hAnsi="Times New Roman" w:cs="Times New Roman"/>
                <w:sz w:val="24"/>
                <w:szCs w:val="24"/>
              </w:rPr>
              <w:lastRenderedPageBreak/>
              <w:t>kapitoly k spoločenským a vojensko-politickým udalostiam. 1. vydanie. - Bratislava : Vojenský historický ústav, 2010, s. 121-130. ISBN 978-80-970434-1-4.</w:t>
            </w:r>
          </w:p>
        </w:tc>
      </w:tr>
    </w:tbl>
    <w:p w14:paraId="7E9237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A789E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202. ISBN 978-80-574-0040-0, [cit. 2023-06-08]. Dostupné na internete: </w:t>
      </w:r>
      <w:hyperlink r:id="rId434"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CF1BD21" w14:textId="77777777">
        <w:trPr>
          <w:trHeight w:val="100"/>
        </w:trPr>
        <w:tc>
          <w:tcPr>
            <w:tcW w:w="1410" w:type="dxa"/>
            <w:tcBorders>
              <w:top w:val="nil"/>
              <w:left w:val="nil"/>
              <w:bottom w:val="nil"/>
              <w:right w:val="nil"/>
            </w:tcBorders>
          </w:tcPr>
          <w:p w14:paraId="105309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ABD33</w:t>
            </w:r>
          </w:p>
        </w:tc>
        <w:tc>
          <w:tcPr>
            <w:tcW w:w="8193" w:type="dxa"/>
            <w:tcBorders>
              <w:top w:val="nil"/>
              <w:left w:val="nil"/>
              <w:bottom w:val="nil"/>
              <w:right w:val="nil"/>
            </w:tcBorders>
          </w:tcPr>
          <w:p w14:paraId="5CA7D0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Vznik Československa a začlenenie Slovenska do nového štátu [Formation of Czechoslovakia and the Incorporation of Slovakia into the New State]. In Slovensko v 20. storočí. 3. zväzok.v medzivojnovom Československu 1918-1939. - Bratislava : VEDA : Historický ústav SAV, 2012, s. 17-58.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50F175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245A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BABJÁK, J. Obsadzovanie Slovenska a Podkarpatskej Rusi v rokoch 1918-1919 a vojna s Maďarskou republikou rád. In Počátky Československé republiky 2. Praha : Academia, 2022, s. 531. ISBN 978-80-200-3331-4.</w:t>
      </w:r>
    </w:p>
    <w:p w14:paraId="3FA909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SZEGHY-GAYER, V. The second wave of the Spanish influenza pandemic in selected regions and towns of Slovakia (1918). In ČLOVEK A SPOLOČNOSŤ [internetový časopis], 2022, roč. 25, č. 2, s. 8, ISSN 1335-3608, [cit. 2022-07-13]. Dostupné na internete: </w:t>
      </w:r>
      <w:hyperlink r:id="rId435" w:history="1">
        <w:r>
          <w:rPr>
            <w:rFonts w:ascii="Times New Roman" w:hAnsi="Times New Roman" w:cs="Times New Roman"/>
            <w:i/>
            <w:iCs/>
            <w:color w:val="7F7F7F"/>
            <w:sz w:val="24"/>
            <w:szCs w:val="24"/>
          </w:rPr>
          <w:t>https://individualandsociety.org/casopis/2022/2/pdf/the-second-wave-of-the-spanish-influenza-pandemic-in-selected-regions-and-towns-of-slovakia-1918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FB95FE" w14:textId="77777777">
        <w:trPr>
          <w:trHeight w:val="100"/>
        </w:trPr>
        <w:tc>
          <w:tcPr>
            <w:tcW w:w="1410" w:type="dxa"/>
            <w:tcBorders>
              <w:top w:val="nil"/>
              <w:left w:val="nil"/>
              <w:bottom w:val="nil"/>
              <w:right w:val="nil"/>
            </w:tcBorders>
          </w:tcPr>
          <w:p w14:paraId="52CB14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ABD34</w:t>
            </w:r>
          </w:p>
        </w:tc>
        <w:tc>
          <w:tcPr>
            <w:tcW w:w="8193" w:type="dxa"/>
            <w:tcBorders>
              <w:top w:val="nil"/>
              <w:left w:val="nil"/>
              <w:bottom w:val="nil"/>
              <w:right w:val="nil"/>
            </w:tcBorders>
          </w:tcPr>
          <w:p w14:paraId="53D881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Informovanosť pápežskej kúrie o heretických vplyvoch začiatkom 16. storočia podľa zápisníc z konzistoriálneho archívu [Awareness of Roman Curia of Heretic Influences  in the Beginning of the 16th Century, according to the minutes  of the Consistorial Archive]. In Reformácia a jej dôsledky na Slovensku. - Trnava : Filozofická fakulta Trnavskej univerzity v Trnave : Historický ústav SAV v Bratislave : Slovenská historická spoločnosť pri SAV, Sekcia pre cirkevné dejiny, Sekcia pre dejiny knižnej kultúry, 2018, s. 23-42. ISBN 978-83-8111-083-9. (Vega 2/20062/15 : Ponímanie a koncepcie novovekej historiografie)</w:t>
            </w:r>
          </w:p>
        </w:tc>
      </w:tr>
    </w:tbl>
    <w:p w14:paraId="55B5F1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FB35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162. ISSN 2729-7349, [cit. 2023-01-17]. Dostupné na internete: </w:t>
      </w:r>
      <w:hyperlink r:id="rId436"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0B7CCF" w14:textId="77777777">
        <w:trPr>
          <w:trHeight w:val="100"/>
        </w:trPr>
        <w:tc>
          <w:tcPr>
            <w:tcW w:w="1410" w:type="dxa"/>
            <w:tcBorders>
              <w:top w:val="nil"/>
              <w:left w:val="nil"/>
              <w:bottom w:val="nil"/>
              <w:right w:val="nil"/>
            </w:tcBorders>
          </w:tcPr>
          <w:p w14:paraId="2342CF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ABD35</w:t>
            </w:r>
          </w:p>
        </w:tc>
        <w:tc>
          <w:tcPr>
            <w:tcW w:w="8193" w:type="dxa"/>
            <w:tcBorders>
              <w:top w:val="nil"/>
              <w:left w:val="nil"/>
              <w:bottom w:val="nil"/>
              <w:right w:val="nil"/>
            </w:tcBorders>
          </w:tcPr>
          <w:p w14:paraId="5511A5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Dvojité svadobné zmluvy habsburských a jagelovských potomkov z roku 1515 - rokovania v Bratislave [Les doubles contrats matrimoniaux entre les descendants des Habsbourg et des Jagellon du 1515 et les pourparlers a Bratislava Double engagement agreements between Habsbourg and Jagiello descendance from 1515 –  the negotiations in Bratislava]. In Prelomové obdobie dejín : (politika, spoločnosť, kultúra v roku 1515). - Bratislava : Historický ústav SAV vo vydavateľstve Igor Iliť - RádioPrint, 2017, s. 25-42. ISBN 978-80-89867-02-8. (Vega 2/20062/15 : Ponímanie a koncepcie novovekej historiografie)</w:t>
            </w:r>
          </w:p>
        </w:tc>
      </w:tr>
    </w:tbl>
    <w:p w14:paraId="50BFE5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E539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1DE2A4" w14:textId="77777777">
        <w:trPr>
          <w:trHeight w:val="100"/>
        </w:trPr>
        <w:tc>
          <w:tcPr>
            <w:tcW w:w="1410" w:type="dxa"/>
            <w:tcBorders>
              <w:top w:val="nil"/>
              <w:left w:val="nil"/>
              <w:bottom w:val="nil"/>
              <w:right w:val="nil"/>
            </w:tcBorders>
          </w:tcPr>
          <w:p w14:paraId="30CC59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ABD36</w:t>
            </w:r>
          </w:p>
        </w:tc>
        <w:tc>
          <w:tcPr>
            <w:tcW w:w="8193" w:type="dxa"/>
            <w:tcBorders>
              <w:top w:val="nil"/>
              <w:left w:val="nil"/>
              <w:bottom w:val="nil"/>
              <w:right w:val="nil"/>
            </w:tcBorders>
          </w:tcPr>
          <w:p w14:paraId="2A8555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Právo a poriadok na Istropolitane v Bratislave [Law and Order on Istropolitana University in Bratislava]. In ČIČAJ, Viliam et al. Sociálna disciplinizácia a zrod modernej spoločnosti : "...z prjsnostu a wssu ostrostu zakazzugeme". - Bratislava : Historický ústav SAV : Vydavateľ Igor Iliť-Rádio Print, 2013, s. 149-165. ISBN 978-80-970648-4-6. (APVV- 0119-11 : Slovensko v 19. storočí)</w:t>
            </w:r>
          </w:p>
        </w:tc>
      </w:tr>
    </w:tbl>
    <w:p w14:paraId="0D8C89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8461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11,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027863" w14:textId="77777777">
        <w:trPr>
          <w:trHeight w:val="100"/>
        </w:trPr>
        <w:tc>
          <w:tcPr>
            <w:tcW w:w="1410" w:type="dxa"/>
            <w:tcBorders>
              <w:top w:val="nil"/>
              <w:left w:val="nil"/>
              <w:bottom w:val="nil"/>
              <w:right w:val="nil"/>
            </w:tcBorders>
          </w:tcPr>
          <w:p w14:paraId="68AD73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ABD37</w:t>
            </w:r>
          </w:p>
        </w:tc>
        <w:tc>
          <w:tcPr>
            <w:tcW w:w="8193" w:type="dxa"/>
            <w:tcBorders>
              <w:top w:val="nil"/>
              <w:left w:val="nil"/>
              <w:bottom w:val="nil"/>
              <w:right w:val="nil"/>
            </w:tcBorders>
          </w:tcPr>
          <w:p w14:paraId="61413E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Pôsobenie dominikánov na Istropolitane. In Slovensko a Svätá stolica. - Trnava ; Rím : Trnavská univerzita : Slovenský historický ústav : 2008, s. 81-112. ISBN 978-80-8082-238-5.</w:t>
            </w:r>
          </w:p>
        </w:tc>
      </w:tr>
    </w:tbl>
    <w:p w14:paraId="3CD138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6F36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11,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07593B" w14:textId="77777777">
        <w:trPr>
          <w:trHeight w:val="100"/>
        </w:trPr>
        <w:tc>
          <w:tcPr>
            <w:tcW w:w="1410" w:type="dxa"/>
            <w:tcBorders>
              <w:top w:val="nil"/>
              <w:left w:val="nil"/>
              <w:bottom w:val="nil"/>
              <w:right w:val="nil"/>
            </w:tcBorders>
          </w:tcPr>
          <w:p w14:paraId="627838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ABD38</w:t>
            </w:r>
          </w:p>
        </w:tc>
        <w:tc>
          <w:tcPr>
            <w:tcW w:w="8193" w:type="dxa"/>
            <w:tcBorders>
              <w:top w:val="nil"/>
              <w:left w:val="nil"/>
              <w:bottom w:val="nil"/>
              <w:right w:val="nil"/>
            </w:tcBorders>
          </w:tcPr>
          <w:p w14:paraId="390A59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Knihy, tlačiarne, obchod s knihami, knižnice. In Renesancia : umenie medzi neskorou gotikou a barokom. Prvé vydanie. - Bratislava : Slovenská národná galéria : Slovart, spol. s.r.o., 2009, s. 124-132. ISBN 978-80-8085-940-4.</w:t>
            </w:r>
          </w:p>
        </w:tc>
      </w:tr>
    </w:tbl>
    <w:p w14:paraId="7DF722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028B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60,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47F6CE" w14:textId="77777777">
        <w:trPr>
          <w:trHeight w:val="100"/>
        </w:trPr>
        <w:tc>
          <w:tcPr>
            <w:tcW w:w="1410" w:type="dxa"/>
            <w:tcBorders>
              <w:top w:val="nil"/>
              <w:left w:val="nil"/>
              <w:bottom w:val="nil"/>
              <w:right w:val="nil"/>
            </w:tcBorders>
          </w:tcPr>
          <w:p w14:paraId="35B62A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ABD39</w:t>
            </w:r>
          </w:p>
        </w:tc>
        <w:tc>
          <w:tcPr>
            <w:tcW w:w="8193" w:type="dxa"/>
            <w:tcBorders>
              <w:top w:val="nil"/>
              <w:left w:val="nil"/>
              <w:bottom w:val="nil"/>
              <w:right w:val="nil"/>
            </w:tcBorders>
          </w:tcPr>
          <w:p w14:paraId="2878B8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Kultúrne stratégie elít Prešporskej I. sporiteľne (1883 – 1918) [Cultural strategies of the Elites of the First Prešporok Savings Bank (1883 – 1918)]. In Elity a kontraelity na Slovensku v 19. a 20. storočí. Kontinuity a diskontinuity. - Bratislava : VEDA, vydavateľstvo Slovenskej akadémie vied, 2019, s. 190-214. ISBN 978-80-224-1778-5. (APVV-14-0644 : Kontinuity a diskontinuity politických a spoločenských elít na Slovensku v 19. a 20. storočí)</w:t>
            </w:r>
          </w:p>
        </w:tc>
      </w:tr>
    </w:tbl>
    <w:p w14:paraId="75D402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6040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437"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397C5A" w14:textId="77777777">
        <w:trPr>
          <w:trHeight w:val="100"/>
        </w:trPr>
        <w:tc>
          <w:tcPr>
            <w:tcW w:w="1410" w:type="dxa"/>
            <w:tcBorders>
              <w:top w:val="nil"/>
              <w:left w:val="nil"/>
              <w:bottom w:val="nil"/>
              <w:right w:val="nil"/>
            </w:tcBorders>
          </w:tcPr>
          <w:p w14:paraId="448753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ABD40</w:t>
            </w:r>
          </w:p>
        </w:tc>
        <w:tc>
          <w:tcPr>
            <w:tcW w:w="8193" w:type="dxa"/>
            <w:tcBorders>
              <w:top w:val="nil"/>
              <w:left w:val="nil"/>
              <w:bottom w:val="nil"/>
              <w:right w:val="nil"/>
            </w:tcBorders>
          </w:tcPr>
          <w:p w14:paraId="16A88D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Slovenska a jeho miesto v hospodárskom priestore Nemecka 1939-1945 [Economy of Slovakia and its Place in Economic Space of Germany 1939-1945]. In FIAMOVÁ, Martina - HLAVINKA, Ján - SCHVARC, Michal. Slovenský štát 1939-1945: predstavy a reality. - Bratislava : Historický ústav SAV, 2014, s. 197-212. ISBN 978-80-89396-32-0. (Vega 1/0546/13 : Lesk a tiene hospodárskeho rozvoja Slovenska 1939-1941. Centrum excelentnosti SAV : Slovenské dejiny v dejinách Európy)</w:t>
            </w:r>
          </w:p>
        </w:tc>
      </w:tr>
    </w:tbl>
    <w:p w14:paraId="476470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32D3C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BEŇUŠ, P. Magnezitový a mastencový banský priemysel v období Slovenskej republiky (1939–1945). In HISTORICA - SBORNÍK PRACÍ HISTORICKÝCH, 2022, roč. 53, č. 63, s. 151, ISSN 1803-9561, [cit. 2023-06-22]. Dostupné na </w:t>
      </w:r>
      <w:hyperlink r:id="rId438" w:history="1">
        <w:r>
          <w:rPr>
            <w:rFonts w:ascii="Times New Roman" w:hAnsi="Times New Roman" w:cs="Times New Roman"/>
            <w:i/>
            <w:iCs/>
            <w:color w:val="7F7F7F"/>
            <w:sz w:val="24"/>
            <w:szCs w:val="24"/>
          </w:rPr>
          <w:t>https://www.ceeol.com/search/viewpdf?id=1138722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4BE513" w14:textId="77777777">
        <w:trPr>
          <w:trHeight w:val="100"/>
        </w:trPr>
        <w:tc>
          <w:tcPr>
            <w:tcW w:w="1410" w:type="dxa"/>
            <w:tcBorders>
              <w:top w:val="nil"/>
              <w:left w:val="nil"/>
              <w:bottom w:val="nil"/>
              <w:right w:val="nil"/>
            </w:tcBorders>
          </w:tcPr>
          <w:p w14:paraId="2964ED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ABD41</w:t>
            </w:r>
          </w:p>
        </w:tc>
        <w:tc>
          <w:tcPr>
            <w:tcW w:w="8193" w:type="dxa"/>
            <w:tcBorders>
              <w:top w:val="nil"/>
              <w:left w:val="nil"/>
              <w:bottom w:val="nil"/>
              <w:right w:val="nil"/>
            </w:tcBorders>
          </w:tcPr>
          <w:p w14:paraId="1FFDE5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Jozef Lettrich a vývoj slovensko-českého hospodárskeho vzťahu v rokoch 1945-1948 [Jozef Lettrich and the development of Slovak-Czech economic relationship in 1945-1948].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79-93. ISBN 978-80-972561-5-9. (Vega 2/0142/16 : Zmeny, premeny a výmeny slovenských politických, kultúrnych a intelektuálnych elít v rokoch 1938-1958. APVV-14-0644 : Kontinuity a diskontinuity politických a spoločenských elít na Slovensku v 19. a 20. storočí)</w:t>
            </w:r>
          </w:p>
        </w:tc>
      </w:tr>
    </w:tbl>
    <w:p w14:paraId="7C9FEB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2173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OLEXÁK, P. Postoj kanonika Andreja Cvinčeka k procesu s Jozefom Tisom. In DISPUTATIONES SCIENTIFICAE UNIVERSITATIS CATHOLICAE IN RUŽOMBEROK, 2022, roč. 22, č. 4, s. 94.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D7DBEE" w14:textId="77777777">
        <w:trPr>
          <w:trHeight w:val="100"/>
        </w:trPr>
        <w:tc>
          <w:tcPr>
            <w:tcW w:w="1410" w:type="dxa"/>
            <w:tcBorders>
              <w:top w:val="nil"/>
              <w:left w:val="nil"/>
              <w:bottom w:val="nil"/>
              <w:right w:val="nil"/>
            </w:tcBorders>
          </w:tcPr>
          <w:p w14:paraId="046B7B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ABD42</w:t>
            </w:r>
          </w:p>
        </w:tc>
        <w:tc>
          <w:tcPr>
            <w:tcW w:w="8193" w:type="dxa"/>
            <w:tcBorders>
              <w:top w:val="nil"/>
              <w:left w:val="nil"/>
              <w:bottom w:val="nil"/>
              <w:right w:val="nil"/>
            </w:tcBorders>
          </w:tcPr>
          <w:p w14:paraId="2A6C53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Hospodársky vývin po vzniku ČSR a v 20. rokoch [Economic Development after the Formation of Czechoslovakia in the 1920s]. In Slovensko v 20. storočí. 3. zväzok.v medzivojnovom Československu 1918-1939. - Bratislava : VEDA : Historický ústav SAV, 2012, s. 213-240.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2C1D07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C836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Bratislava - centrum hospodárstva, priemyslu a infraštruktúry na Slovensku po vzniku Československa. In Republika v pohybu. Praha : Academia, 2022, s. 236. ISBN 978-80-200-3258-4.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1BC296" w14:textId="77777777">
        <w:trPr>
          <w:trHeight w:val="100"/>
        </w:trPr>
        <w:tc>
          <w:tcPr>
            <w:tcW w:w="1410" w:type="dxa"/>
            <w:tcBorders>
              <w:top w:val="nil"/>
              <w:left w:val="nil"/>
              <w:bottom w:val="nil"/>
              <w:right w:val="nil"/>
            </w:tcBorders>
          </w:tcPr>
          <w:p w14:paraId="4BD317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ABD43</w:t>
            </w:r>
          </w:p>
        </w:tc>
        <w:tc>
          <w:tcPr>
            <w:tcW w:w="8193" w:type="dxa"/>
            <w:tcBorders>
              <w:top w:val="nil"/>
              <w:left w:val="nil"/>
              <w:bottom w:val="nil"/>
              <w:right w:val="nil"/>
            </w:tcBorders>
          </w:tcPr>
          <w:p w14:paraId="7C4675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Slovenska v rokoch 1939-1945 [Economy of Slovakia from 1939 till 1945]. In Slovensko v 20. storočí. 4. zväzok.Slovenská republika 1939-1945. - Bratislava : VEDA, 2015, s. 239-304. ISBN 978-80-224-1351-0. (APVV - 51-017105 : Slovensko v 20. storočí. Vega 2/0133/12 : Problematika výskumu holokaustu na Slovensku. genéza metodologických a terminologických prístupov)</w:t>
            </w:r>
          </w:p>
        </w:tc>
      </w:tr>
    </w:tbl>
    <w:p w14:paraId="6204BC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BA83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Súdny proces a obhajoba ministra financií prvej Slovenskej republiky JUDr. Mikuláša Pružinského pred Národným súdom v októbri a novembri 1947. In HISTORICKÝ ZBORNÍK, 2022, roč. 32, č. 1, s. 86. ISSN 1335-8723</w:t>
      </w:r>
    </w:p>
    <w:p w14:paraId="105708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KOVÁČ, D. Spoločnosť na Slovensku v dynamickej fáze svojho vývoja od konca 19. storočia po rok 1945. In Dušan Kováč, Matej Hanula a kol. Z monarchie do republiky a z demokracie do totality : spoločnosť na Slovensku od konca 19. storočia do roku 1945. Bratislava : VEDA, vydavateľstvo SAV : Historický ústav SAV, 2022, s. 30.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3CAC3A" w14:textId="77777777">
        <w:trPr>
          <w:trHeight w:val="100"/>
        </w:trPr>
        <w:tc>
          <w:tcPr>
            <w:tcW w:w="1410" w:type="dxa"/>
            <w:tcBorders>
              <w:top w:val="nil"/>
              <w:left w:val="nil"/>
              <w:bottom w:val="nil"/>
              <w:right w:val="nil"/>
            </w:tcBorders>
          </w:tcPr>
          <w:p w14:paraId="75FB7A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ABD44</w:t>
            </w:r>
          </w:p>
        </w:tc>
        <w:tc>
          <w:tcPr>
            <w:tcW w:w="8193" w:type="dxa"/>
            <w:tcBorders>
              <w:top w:val="nil"/>
              <w:left w:val="nil"/>
              <w:bottom w:val="nil"/>
              <w:right w:val="nil"/>
            </w:tcBorders>
          </w:tcPr>
          <w:p w14:paraId="4B9B0C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HALLON, Ľudovít. Zmeny orientácie hospodárskej politiky na Slovensku 1938-1939 a vznik Slovenského štátu [The Changes in the Orientation of the Economic Policy in Slovakia 1938 – 1939 and the Foundation of the Slovak State]. In Lesk a tiene </w:t>
            </w:r>
            <w:r>
              <w:rPr>
                <w:rFonts w:ascii="Times New Roman" w:hAnsi="Times New Roman" w:cs="Times New Roman"/>
                <w:sz w:val="24"/>
                <w:szCs w:val="24"/>
              </w:rPr>
              <w:lastRenderedPageBreak/>
              <w:t>hospodárskeho rozvoja Slovenska v rokoch 1939-1941. - Krakow : Spolok Slovákov v Poľsku (Towarzystwo Slowaków w Polsce), 2015, s. 36-56. ISBN 978-83-7490-865-8. (Vega 1/0546/13 : Lesk a tiene hospodárskeho rozvoja Slovenska 1939-1941)</w:t>
            </w:r>
          </w:p>
        </w:tc>
      </w:tr>
    </w:tbl>
    <w:p w14:paraId="30A7F9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715A1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Súdny proces a obhajoba ministra financií prvej Slovenskej republiky JUDr. Mikuláša Pružinského pred Národným súdom v októbri a novembri 1947. In HISTORICKÝ ZBORNÍK, 2022, roč. 32, č. 1, s. 85.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316C21" w14:textId="77777777">
        <w:trPr>
          <w:trHeight w:val="100"/>
        </w:trPr>
        <w:tc>
          <w:tcPr>
            <w:tcW w:w="1410" w:type="dxa"/>
            <w:tcBorders>
              <w:top w:val="nil"/>
              <w:left w:val="nil"/>
              <w:bottom w:val="nil"/>
              <w:right w:val="nil"/>
            </w:tcBorders>
          </w:tcPr>
          <w:p w14:paraId="53EA20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ABD45</w:t>
            </w:r>
          </w:p>
        </w:tc>
        <w:tc>
          <w:tcPr>
            <w:tcW w:w="8193" w:type="dxa"/>
            <w:tcBorders>
              <w:top w:val="nil"/>
              <w:left w:val="nil"/>
              <w:bottom w:val="nil"/>
              <w:right w:val="nil"/>
            </w:tcBorders>
          </w:tcPr>
          <w:p w14:paraId="57F1B1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Prechod k vojnovému hospodárstvu na Slovensku roku 1942 [The Transformation to the War Economy in Slovakia in 1942]. In UHRIN, M. Slovensko v roku 1942 : politika - armáda - spoločnosť. - Banská Bystrica : Múzeum Slovenského národného povstania, 2013, s. 170-189. ISBN 978-80-89514-24-3.</w:t>
            </w:r>
          </w:p>
        </w:tc>
      </w:tr>
    </w:tbl>
    <w:p w14:paraId="790E28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3A29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BEŇUŠ, P. Poľnohospodárstvo v období Slovenskej republiky (1939 – 1945) na príklade okresu Hnúšťa. In HISTORICKÝ ZBORNÍK, 2022, roč. 32, č. 1, s. 55.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32347E" w14:textId="77777777">
        <w:trPr>
          <w:trHeight w:val="100"/>
        </w:trPr>
        <w:tc>
          <w:tcPr>
            <w:tcW w:w="1410" w:type="dxa"/>
            <w:tcBorders>
              <w:top w:val="nil"/>
              <w:left w:val="nil"/>
              <w:bottom w:val="nil"/>
              <w:right w:val="nil"/>
            </w:tcBorders>
          </w:tcPr>
          <w:p w14:paraId="654842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ABD46</w:t>
            </w:r>
          </w:p>
        </w:tc>
        <w:tc>
          <w:tcPr>
            <w:tcW w:w="8193" w:type="dxa"/>
            <w:tcBorders>
              <w:top w:val="nil"/>
              <w:left w:val="nil"/>
              <w:bottom w:val="nil"/>
              <w:right w:val="nil"/>
            </w:tcBorders>
          </w:tcPr>
          <w:p w14:paraId="202785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Prekonávanie hraníc podľa agrarizmu : úskalia spolupráce agrárnych strán strednej a juhovýchodnej Európy v medzivojnovom období [Overcoming Borders according to Agrarian Ideology. Problems in Cooperation between Agrarian Parties from Central and Southeastern Europe during the Interwar Period]. In OSYKOVÁ, Linda - HANULA, Matej. Ideológia naprieč hranicami : myšlienkové transfery v Európe a na Slovensku v 1. polovici 20. storočia. - Bratislava : Historický ústav SAV : Veda, 2015, s. 105-135. ISBN 9788022414616. (APVV- 0628-11 : Štátne hranice a identity v moderných slovenských dejinách v stredoeurópskom kontexte. Vega 2/0119/14 : Formovanie zahraničnopolitického myslenia slovenských politických elít a spoločnosti v rokoch 1918-1938.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14:paraId="4C1484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39E9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KORNOVENKO, S. „The third way“ of farmers in the views of Milan Hodža and Vyacheslav Lypynsky: an attempt at a comparative analysis. In ACTA HISTORICA NEOSOLIENSIA, 2022, roč. 25, č. 2, s. 62, ISSN 1336-9148, [cit. 2023-06-22]. Dostupné na internete: </w:t>
      </w:r>
      <w:hyperlink r:id="rId439" w:history="1">
        <w:r>
          <w:rPr>
            <w:rFonts w:ascii="Times New Roman" w:hAnsi="Times New Roman" w:cs="Times New Roman"/>
            <w:i/>
            <w:iCs/>
            <w:color w:val="7F7F7F"/>
            <w:sz w:val="24"/>
            <w:szCs w:val="24"/>
          </w:rPr>
          <w:t>https://www.ceeol.com/search/viewpdf?id=1135265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367224" w14:textId="77777777">
        <w:trPr>
          <w:trHeight w:val="100"/>
        </w:trPr>
        <w:tc>
          <w:tcPr>
            <w:tcW w:w="1410" w:type="dxa"/>
            <w:tcBorders>
              <w:top w:val="nil"/>
              <w:left w:val="nil"/>
              <w:bottom w:val="nil"/>
              <w:right w:val="nil"/>
            </w:tcBorders>
          </w:tcPr>
          <w:p w14:paraId="2ACE1D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ABD47</w:t>
            </w:r>
          </w:p>
        </w:tc>
        <w:tc>
          <w:tcPr>
            <w:tcW w:w="8193" w:type="dxa"/>
            <w:tcBorders>
              <w:top w:val="nil"/>
              <w:left w:val="nil"/>
              <w:bottom w:val="nil"/>
              <w:right w:val="nil"/>
            </w:tcBorders>
          </w:tcPr>
          <w:p w14:paraId="404229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Anton Štefánek a agrárna strana na Slovensku [Anton Štefánek and the Agrarian Party in Slovakia]. In Dr. Anton Štefánek politik, žurnalista a vedecký pracovník. - Bratislava : Ústav politických vied SAV : VEDA, vydavateľstvo SAV, 2020, s. 121-147. ISBN 978-80-224-1818-8. (Vega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bl>
    <w:p w14:paraId="54C5B7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273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229.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F0569E" w14:textId="77777777">
        <w:trPr>
          <w:trHeight w:val="100"/>
        </w:trPr>
        <w:tc>
          <w:tcPr>
            <w:tcW w:w="1410" w:type="dxa"/>
            <w:tcBorders>
              <w:top w:val="nil"/>
              <w:left w:val="nil"/>
              <w:bottom w:val="nil"/>
              <w:right w:val="nil"/>
            </w:tcBorders>
          </w:tcPr>
          <w:p w14:paraId="3B8692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ABD48</w:t>
            </w:r>
          </w:p>
        </w:tc>
        <w:tc>
          <w:tcPr>
            <w:tcW w:w="8193" w:type="dxa"/>
            <w:tcBorders>
              <w:top w:val="nil"/>
              <w:left w:val="nil"/>
              <w:bottom w:val="nil"/>
              <w:right w:val="nil"/>
            </w:tcBorders>
          </w:tcPr>
          <w:p w14:paraId="34B828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Hľadanie tretej cesty - agrarizmus ako politické hnutie v Európe medzi dvoma svetovými vojnami [Looking for the Third Way - Agrarian Political </w:t>
            </w:r>
            <w:r>
              <w:rPr>
                <w:rFonts w:ascii="Times New Roman" w:hAnsi="Times New Roman" w:cs="Times New Roman"/>
                <w:sz w:val="24"/>
                <w:szCs w:val="24"/>
              </w:rPr>
              <w:lastRenderedPageBreak/>
              <w:t>Movement in Europe during the Inter-war Period]. In FERENČUHOVÁ, Bohumila et al. Občianska spoločnosť a politická kultúra : kapitoly z dejín Slovenska 1918-1938. 1.vydanie. - Bratislava : Historický ústav SAV, 2012, s. 79-100. ISBN 978-80-971189-0-7. (Vega 2/0122/09 : Občianska spoločnosť na Slovensku počas I. ČSR (Vývoj na demokratickej báze a vonkajšie a vnútorné vplyvy demokratického, autoritatívneho a totalitného typu).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w:t>
            </w:r>
          </w:p>
        </w:tc>
      </w:tr>
    </w:tbl>
    <w:p w14:paraId="7A37AA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48315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KORNOVENKO, S. „The third way“ of farmers in the views of Milan Hodža and Vyacheslav Lypynsky: an attempt at a comparative analysis. In ACTA HISTORICA NEOSOLIENSIA, 2022, roč. 25, č. 2, s. 62, ISSN 1336-9148, [cit. 2023-06-22]. Dostupné na internete: </w:t>
      </w:r>
      <w:hyperlink r:id="rId440" w:history="1">
        <w:r>
          <w:rPr>
            <w:rFonts w:ascii="Times New Roman" w:hAnsi="Times New Roman" w:cs="Times New Roman"/>
            <w:i/>
            <w:iCs/>
            <w:color w:val="7F7F7F"/>
            <w:sz w:val="24"/>
            <w:szCs w:val="24"/>
          </w:rPr>
          <w:t>https://www.ceeol.com/search/viewpdf?id=1135265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8CE798" w14:textId="77777777">
        <w:trPr>
          <w:trHeight w:val="100"/>
        </w:trPr>
        <w:tc>
          <w:tcPr>
            <w:tcW w:w="1410" w:type="dxa"/>
            <w:tcBorders>
              <w:top w:val="nil"/>
              <w:left w:val="nil"/>
              <w:bottom w:val="nil"/>
              <w:right w:val="nil"/>
            </w:tcBorders>
          </w:tcPr>
          <w:p w14:paraId="73E74C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ABD49</w:t>
            </w:r>
          </w:p>
        </w:tc>
        <w:tc>
          <w:tcPr>
            <w:tcW w:w="8193" w:type="dxa"/>
            <w:tcBorders>
              <w:top w:val="nil"/>
              <w:left w:val="nil"/>
              <w:bottom w:val="nil"/>
              <w:right w:val="nil"/>
            </w:tcBorders>
          </w:tcPr>
          <w:p w14:paraId="0B6FE4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Futbal na medzivojnovom Slovensku. In ROGUĽOVÁ, Jaroslava et al. Od osmičky k osmičke : premeny slovenskej spoločnosti v rokoch 1918-1938. - Bratislava : Historický ústav SAV, 2009, s. 185-198. ISBN 978-80-970060-4-4.</w:t>
            </w:r>
          </w:p>
        </w:tc>
      </w:tr>
    </w:tbl>
    <w:p w14:paraId="5E9D8B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F90E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290. ISBN 978-80-7422-845-2</w:t>
      </w:r>
    </w:p>
    <w:p w14:paraId="59A5DE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81.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AB48BC" w14:textId="77777777">
        <w:trPr>
          <w:trHeight w:val="100"/>
        </w:trPr>
        <w:tc>
          <w:tcPr>
            <w:tcW w:w="1410" w:type="dxa"/>
            <w:tcBorders>
              <w:top w:val="nil"/>
              <w:left w:val="nil"/>
              <w:bottom w:val="nil"/>
              <w:right w:val="nil"/>
            </w:tcBorders>
          </w:tcPr>
          <w:p w14:paraId="4B5ADE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ABD50</w:t>
            </w:r>
          </w:p>
        </w:tc>
        <w:tc>
          <w:tcPr>
            <w:tcW w:w="8193" w:type="dxa"/>
            <w:tcBorders>
              <w:top w:val="nil"/>
              <w:left w:val="nil"/>
              <w:bottom w:val="nil"/>
              <w:right w:val="nil"/>
            </w:tcBorders>
          </w:tcPr>
          <w:p w14:paraId="78061D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Fiľakovský futbalový mecenáš [The Benefactor of Fiľakovo Football]. In Historik a dejiny : v česko-slovenskom storočí osudových dátumov. Jubileum Ivana Kamenca. - Bratislava : Historický ústav SAV vo Vede, vydavateľstve SAV, 2018, s. 419-432. ISBN 978-80-224-1653-5. (APVV - 15 - 0349 : Indivíduum a spoločnosť - ich vzájomná reflexia v historickom procese. Vega 2/0111/17 : Politická integrácia spoločensky marginalizovaných vrstiev v období vzostupu masovej politiky a demokratizácie spoločnosti na Slovensku od konca 19. storočia do roku 1939)</w:t>
            </w:r>
          </w:p>
        </w:tc>
      </w:tr>
    </w:tbl>
    <w:p w14:paraId="4F1224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0B17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349.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EEB074" w14:textId="77777777">
        <w:trPr>
          <w:trHeight w:val="100"/>
        </w:trPr>
        <w:tc>
          <w:tcPr>
            <w:tcW w:w="1410" w:type="dxa"/>
            <w:tcBorders>
              <w:top w:val="nil"/>
              <w:left w:val="nil"/>
              <w:bottom w:val="nil"/>
              <w:right w:val="nil"/>
            </w:tcBorders>
          </w:tcPr>
          <w:p w14:paraId="7285D7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ABD51</w:t>
            </w:r>
          </w:p>
        </w:tc>
        <w:tc>
          <w:tcPr>
            <w:tcW w:w="8193" w:type="dxa"/>
            <w:tcBorders>
              <w:top w:val="nil"/>
              <w:left w:val="nil"/>
              <w:bottom w:val="nil"/>
              <w:right w:val="nil"/>
            </w:tcBorders>
          </w:tcPr>
          <w:p w14:paraId="13ABBF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HARUŠŤÁK, Igor</w:t>
            </w:r>
            <w:r>
              <w:rPr>
                <w:rFonts w:ascii="Times New Roman" w:hAnsi="Times New Roman" w:cs="Times New Roman"/>
                <w:sz w:val="24"/>
                <w:szCs w:val="24"/>
              </w:rPr>
              <w:t>. Príspevok k diskurzu o dejinách slovenského vysťahovalectva : migračné impulzy a vysťahovalectvo z hornouhorských žúp na americký kontinent v kontexte migračných pohybov v regióne strednej a východnej Európy v poslednej štvrtine 19. storočia [The contribution to the discourse about the emigration. Migration impulses and the emigration from the upper-Hungarian counties to the American Continent in context of the central and east European migration movements in the last quarter of the 19th century]. In KOVÁČ, Dušan. Sondy do slovenských dejín v dlhom 19. storočí. - Bratislava : Historický ústav SAV v Typoset Print s.r.o., 2013, s. 214-226. ISBN 978-80-971540-1-1. (APVV- 0119-11 : Slovensko v 19. storočí)</w:t>
            </w:r>
          </w:p>
        </w:tc>
      </w:tr>
    </w:tbl>
    <w:p w14:paraId="65F425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4839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[2.1] OTCENASOVA, S. Imaging the Other Side of the Iron Curtain: Then and Now. Oral History Research Conducted in Eastern Slovakia. In SLOVENSKY NARODOPIS-SLOVAK ETHNOLOGY. ISSN 1335-1303, 2021, vol. 69, no. 2, p. 294-307. Dostupné na: </w:t>
      </w:r>
      <w:hyperlink r:id="rId441" w:history="1">
        <w:r>
          <w:rPr>
            <w:rFonts w:ascii="Times New Roman" w:hAnsi="Times New Roman" w:cs="Times New Roman"/>
            <w:i/>
            <w:iCs/>
            <w:color w:val="7F7F7F"/>
            <w:sz w:val="24"/>
            <w:szCs w:val="24"/>
          </w:rPr>
          <w:t>https://doi.org/10.2478/se-2021-0016.,</w:t>
        </w:r>
      </w:hyperlink>
      <w:r>
        <w:rPr>
          <w:rFonts w:ascii="Times New Roman" w:hAnsi="Times New Roman" w:cs="Times New Roman"/>
          <w:i/>
          <w:iCs/>
          <w:color w:val="993300"/>
          <w:sz w:val="24"/>
          <w:szCs w:val="24"/>
        </w:rPr>
        <w:t xml:space="preserve"> Registrované v: WOS</w:t>
      </w:r>
    </w:p>
    <w:p w14:paraId="07CD93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ŠMIGEĽ, M. – TIŠLIAR, P. „When men moved across the world for a piece of bread...” Emigration of the Rusyns-Ukrainians from the northeastern Slovakia in teh years 1870 – 1940. In EAST EUROPEANHISTORICAL BULLETIN, 2021, ISSUE 18, s. 84, ISSN 2664-2735, [cit. 2023-06-27]. Dostupné na &lt;http://eehb.dspu.edu.ua/issue/view/13772/7387#page=65&gt;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4C1BDDB" w14:textId="77777777">
        <w:trPr>
          <w:trHeight w:val="100"/>
        </w:trPr>
        <w:tc>
          <w:tcPr>
            <w:tcW w:w="1410" w:type="dxa"/>
            <w:tcBorders>
              <w:top w:val="nil"/>
              <w:left w:val="nil"/>
              <w:bottom w:val="nil"/>
              <w:right w:val="nil"/>
            </w:tcBorders>
          </w:tcPr>
          <w:p w14:paraId="74A74D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ABD52</w:t>
            </w:r>
          </w:p>
        </w:tc>
        <w:tc>
          <w:tcPr>
            <w:tcW w:w="8193" w:type="dxa"/>
            <w:tcBorders>
              <w:top w:val="nil"/>
              <w:left w:val="nil"/>
              <w:bottom w:val="nil"/>
              <w:right w:val="nil"/>
            </w:tcBorders>
          </w:tcPr>
          <w:p w14:paraId="515353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Tuka verzus Hlinka. In Pohľady na osobnosť Andreja Hlinku. - Martin : Matica slovenská : Historický ústav SAV : Katedra histórie Pedagogickej fakulty UK v Bratislave : Historický ústav MS, 2009, s. 226-237. ISBN 978-80-7090-951-5.</w:t>
            </w:r>
          </w:p>
        </w:tc>
      </w:tr>
    </w:tbl>
    <w:p w14:paraId="179D35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23F3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832A0D" w14:textId="77777777">
        <w:trPr>
          <w:trHeight w:val="100"/>
        </w:trPr>
        <w:tc>
          <w:tcPr>
            <w:tcW w:w="1410" w:type="dxa"/>
            <w:tcBorders>
              <w:top w:val="nil"/>
              <w:left w:val="nil"/>
              <w:bottom w:val="nil"/>
              <w:right w:val="nil"/>
            </w:tcBorders>
          </w:tcPr>
          <w:p w14:paraId="4F45F1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ABD53</w:t>
            </w:r>
          </w:p>
        </w:tc>
        <w:tc>
          <w:tcPr>
            <w:tcW w:w="8193" w:type="dxa"/>
            <w:tcBorders>
              <w:top w:val="nil"/>
              <w:left w:val="nil"/>
              <w:bottom w:val="nil"/>
              <w:right w:val="nil"/>
            </w:tcBorders>
          </w:tcPr>
          <w:p w14:paraId="49556E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Komunisti, ľudáci a maďarská iredenta. In Historický ústav SAV. Ľudáci a komunisti : súperi? Spojenci? Protivníci? - Prešov : Universum, 2006, s. 53-60. ISBN 80-89046-38-X.</w:t>
            </w:r>
          </w:p>
        </w:tc>
      </w:tr>
    </w:tbl>
    <w:p w14:paraId="5BF11A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9A27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BENKO, J. – HUDEK, A. Slovak Communists  and ideology of Czechoslovakism. In Adam Hudek, Michal Kopeček, Jan Mervart (eds.): Czechoslovakism. London; New York : Routledge, 2022, s. 338.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11BC50" w14:textId="77777777">
        <w:trPr>
          <w:trHeight w:val="100"/>
        </w:trPr>
        <w:tc>
          <w:tcPr>
            <w:tcW w:w="1410" w:type="dxa"/>
            <w:tcBorders>
              <w:top w:val="nil"/>
              <w:left w:val="nil"/>
              <w:bottom w:val="nil"/>
              <w:right w:val="nil"/>
            </w:tcBorders>
          </w:tcPr>
          <w:p w14:paraId="73DB2E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ABD54</w:t>
            </w:r>
          </w:p>
        </w:tc>
        <w:tc>
          <w:tcPr>
            <w:tcW w:w="8193" w:type="dxa"/>
            <w:tcBorders>
              <w:top w:val="nil"/>
              <w:left w:val="nil"/>
              <w:bottom w:val="nil"/>
              <w:right w:val="nil"/>
            </w:tcBorders>
          </w:tcPr>
          <w:p w14:paraId="3A842F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Rozpory v Hlinkovej slovenskej ľudovej strane v 20. rokoch 20. storočia. In Slovenská ľudová strana v dejinách 1905-1945. - Martin : Matica slovenská v spolupráci s Historickým ústavom SAV, Katedrou histórie Pedagogickej fakulty UK a Historickým odborom MS, 2006, s. 182-186. ISBN 80-7090-827-0.</w:t>
            </w:r>
          </w:p>
        </w:tc>
      </w:tr>
    </w:tbl>
    <w:p w14:paraId="4F723E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D0BA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Prvý predseda agrárnej strany na Slovensku, pôsobenie Pavla Blahu v slovenskej politike po vzniku Československa. In Miroslav Pekník a kol. Dr. Pavel Blaho, politik a národnoosvetový pracovník. Bratislava : Veda, 2022, s. 187.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20DEDB" w14:textId="77777777">
        <w:trPr>
          <w:trHeight w:val="100"/>
        </w:trPr>
        <w:tc>
          <w:tcPr>
            <w:tcW w:w="1410" w:type="dxa"/>
            <w:tcBorders>
              <w:top w:val="nil"/>
              <w:left w:val="nil"/>
              <w:bottom w:val="nil"/>
              <w:right w:val="nil"/>
            </w:tcBorders>
          </w:tcPr>
          <w:p w14:paraId="1E870C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ABD55</w:t>
            </w:r>
          </w:p>
        </w:tc>
        <w:tc>
          <w:tcPr>
            <w:tcW w:w="8193" w:type="dxa"/>
            <w:tcBorders>
              <w:top w:val="nil"/>
              <w:left w:val="nil"/>
              <w:bottom w:val="nil"/>
              <w:right w:val="nil"/>
            </w:tcBorders>
          </w:tcPr>
          <w:p w14:paraId="3E0530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Komárno. In ŠTEFÁNIK, Martin et al. Lexikon stredovekých miest na Slovensku. - Bratislava : Historický ústav SAV, 2010, s. 183-193. ISBN 978-80-89396-11-5. (APVV 0166-07 : Lexikon stredovekých miest na Slovensku)</w:t>
            </w:r>
          </w:p>
        </w:tc>
      </w:tr>
    </w:tbl>
    <w:p w14:paraId="501256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7BBF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HUNČAGA, G. – HUŤKA, M. Žobravé rehole a stredoveké mestá : Pôsobenie mendikantov v stredovekom urbánnom prostredí. Ružomberok : VERBUM, 2022, s. 310. ISBN 978-80-561-0933-5.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BCF5D9" w14:textId="77777777">
        <w:trPr>
          <w:trHeight w:val="100"/>
        </w:trPr>
        <w:tc>
          <w:tcPr>
            <w:tcW w:w="1410" w:type="dxa"/>
            <w:tcBorders>
              <w:top w:val="nil"/>
              <w:left w:val="nil"/>
              <w:bottom w:val="nil"/>
              <w:right w:val="nil"/>
            </w:tcBorders>
          </w:tcPr>
          <w:p w14:paraId="287669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ABD56</w:t>
            </w:r>
          </w:p>
        </w:tc>
        <w:tc>
          <w:tcPr>
            <w:tcW w:w="8193" w:type="dxa"/>
            <w:tcBorders>
              <w:top w:val="nil"/>
              <w:left w:val="nil"/>
              <w:bottom w:val="nil"/>
              <w:right w:val="nil"/>
            </w:tcBorders>
          </w:tcPr>
          <w:p w14:paraId="61ADEF2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Ryby a pôstna tradícia [Fish and the Fasting Traditions]. Recenzenti: Richard Marsina, Rastislav Kožiak. In DVOŘÁKOVÁ, Daniela. Človek a svet zvierat v stredoveku. - Bratislava : Veda, 2015, s. 447-460. ISBN 978-80-224-1423-4. (Hrady na Slovensku : Centrum excelentnosti SAV. Vega 2/0061/11 : Človek a svet zvierat v stredoveku)</w:t>
            </w:r>
          </w:p>
        </w:tc>
      </w:tr>
    </w:tbl>
    <w:p w14:paraId="34306C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C464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PAZINOVA, N.B. - SIMUNKOVA, K. - BELJAK, J. The consumption of </w:t>
      </w:r>
      <w:r>
        <w:rPr>
          <w:rFonts w:ascii="Times New Roman" w:hAnsi="Times New Roman" w:cs="Times New Roman"/>
          <w:i/>
          <w:iCs/>
          <w:color w:val="993300"/>
          <w:sz w:val="24"/>
          <w:szCs w:val="24"/>
        </w:rPr>
        <w:lastRenderedPageBreak/>
        <w:t xml:space="preserve">meat within late medieval castles: a case study of Pusty hrad Castle in Zvolen (central Slovakia). In ARCHEOLOGICKE ROZHLEDY. ISSN 0323-1267, 2022, vol. 74, no. 1, p. 110-133. Dostupné na: </w:t>
      </w:r>
      <w:hyperlink r:id="rId442" w:history="1">
        <w:r>
          <w:rPr>
            <w:rFonts w:ascii="Times New Roman" w:hAnsi="Times New Roman" w:cs="Times New Roman"/>
            <w:i/>
            <w:iCs/>
            <w:color w:val="7F7F7F"/>
            <w:sz w:val="24"/>
            <w:szCs w:val="24"/>
          </w:rPr>
          <w:t>https://doi.org/10.35686/AR.2022.4.,</w:t>
        </w:r>
      </w:hyperlink>
      <w:r>
        <w:rPr>
          <w:rFonts w:ascii="Times New Roman" w:hAnsi="Times New Roman" w:cs="Times New Roman"/>
          <w:i/>
          <w:iCs/>
          <w:color w:val="993300"/>
          <w:sz w:val="24"/>
          <w:szCs w:val="24"/>
        </w:rPr>
        <w:t xml:space="preserve"> Registrované v: WOS</w:t>
      </w:r>
    </w:p>
    <w:p w14:paraId="495B36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DRUGA, M. Benediktínske kláštory a ich donátori v arpádovskom Uhorsku. Bratislava : VEDA, Vydavateľstvo Slovenskej akadémie vied : Historický ústav SAV, v. v. i., 2022, s. 434.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6A0E0D" w14:textId="77777777">
        <w:trPr>
          <w:trHeight w:val="100"/>
        </w:trPr>
        <w:tc>
          <w:tcPr>
            <w:tcW w:w="1410" w:type="dxa"/>
            <w:tcBorders>
              <w:top w:val="nil"/>
              <w:left w:val="nil"/>
              <w:bottom w:val="nil"/>
              <w:right w:val="nil"/>
            </w:tcBorders>
          </w:tcPr>
          <w:p w14:paraId="4B33AD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ABD57</w:t>
            </w:r>
          </w:p>
        </w:tc>
        <w:tc>
          <w:tcPr>
            <w:tcW w:w="8193" w:type="dxa"/>
            <w:tcBorders>
              <w:top w:val="nil"/>
              <w:left w:val="nil"/>
              <w:bottom w:val="nil"/>
              <w:right w:val="nil"/>
            </w:tcBorders>
          </w:tcPr>
          <w:p w14:paraId="188228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Šamorín. In ŠTEFÁNIK, Martin et al. Lexikon stredovekých miest na Slovensku. - Bratislava : Historický ústav SAV, 2010, s. 495-502. ISBN 978-80-89396-11-5. (APVV 0166-07 : Lexikon stredovekých miest na Slovensku)</w:t>
            </w:r>
          </w:p>
        </w:tc>
      </w:tr>
    </w:tbl>
    <w:p w14:paraId="03A9FA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05F6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33,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1DF272" w14:textId="77777777">
        <w:trPr>
          <w:trHeight w:val="100"/>
        </w:trPr>
        <w:tc>
          <w:tcPr>
            <w:tcW w:w="1410" w:type="dxa"/>
            <w:tcBorders>
              <w:top w:val="nil"/>
              <w:left w:val="nil"/>
              <w:bottom w:val="nil"/>
              <w:right w:val="nil"/>
            </w:tcBorders>
          </w:tcPr>
          <w:p w14:paraId="1EC35A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ABD58</w:t>
            </w:r>
          </w:p>
        </w:tc>
        <w:tc>
          <w:tcPr>
            <w:tcW w:w="8193" w:type="dxa"/>
            <w:tcBorders>
              <w:top w:val="nil"/>
              <w:left w:val="nil"/>
              <w:bottom w:val="nil"/>
              <w:right w:val="nil"/>
            </w:tcBorders>
          </w:tcPr>
          <w:p w14:paraId="477859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Contraria contrariis curantur. Lekár a pacient v stredoveku [Contraria contrariis curantur. Physician and patient in the Middle Ages]. In Od symbolu k slovu. Podoby stredovekej komunikácie. - Bratislava : VEDA, vydavateľstvo SAV : Historický ústav SAV, 2016, s. 123-141. ISBN 978-80-224-1537-8. (APVV 0051-12 : Stredoveké hrady na Slovensku. Život, kultúra, spoločnosť. Vega 2/0109/14 : Komunikácia a spôsoby šírenia informácií v stredoveku. Vega 2/0109/14 : Komunikácia a spôsoby šírenia informácií v stredoveku. Vega 2/0079/14 : Sociálny a demografický vývoj miest na Slovensku v stredoveku)</w:t>
            </w:r>
          </w:p>
        </w:tc>
      </w:tr>
    </w:tbl>
    <w:p w14:paraId="6AEADF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7D9A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67,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AD2CA4" w14:textId="77777777">
        <w:trPr>
          <w:trHeight w:val="100"/>
        </w:trPr>
        <w:tc>
          <w:tcPr>
            <w:tcW w:w="1410" w:type="dxa"/>
            <w:tcBorders>
              <w:top w:val="nil"/>
              <w:left w:val="nil"/>
              <w:bottom w:val="nil"/>
              <w:right w:val="nil"/>
            </w:tcBorders>
          </w:tcPr>
          <w:p w14:paraId="209441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ABD59</w:t>
            </w:r>
          </w:p>
        </w:tc>
        <w:tc>
          <w:tcPr>
            <w:tcW w:w="8193" w:type="dxa"/>
            <w:tcBorders>
              <w:top w:val="nil"/>
              <w:left w:val="nil"/>
              <w:bottom w:val="nil"/>
              <w:right w:val="nil"/>
            </w:tcBorders>
          </w:tcPr>
          <w:p w14:paraId="729AFB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"In Posonio est locus valde sanus ..." Kultúrne kontakty Bratislavy a Viedne v 15. storočí. In LUKAČKA, Ján et al. Stredoveké mesto ako miesto stretnutí a komunikácie. - Bratislava : Historický ústav SAV, 2010, s. 143-156. ISBN 978-80-970302-1-6. (APVV 0166-07 : Lexikon stredovekých miest na Slovensku)</w:t>
            </w:r>
          </w:p>
        </w:tc>
      </w:tr>
    </w:tbl>
    <w:p w14:paraId="14965C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6895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23,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59B895" w14:textId="77777777">
        <w:trPr>
          <w:trHeight w:val="100"/>
        </w:trPr>
        <w:tc>
          <w:tcPr>
            <w:tcW w:w="1410" w:type="dxa"/>
            <w:tcBorders>
              <w:top w:val="nil"/>
              <w:left w:val="nil"/>
              <w:bottom w:val="nil"/>
              <w:right w:val="nil"/>
            </w:tcBorders>
          </w:tcPr>
          <w:p w14:paraId="32472B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ABD60</w:t>
            </w:r>
          </w:p>
        </w:tc>
        <w:tc>
          <w:tcPr>
            <w:tcW w:w="8193" w:type="dxa"/>
            <w:tcBorders>
              <w:top w:val="nil"/>
              <w:left w:val="nil"/>
              <w:bottom w:val="nil"/>
              <w:right w:val="nil"/>
            </w:tcBorders>
          </w:tcPr>
          <w:p w14:paraId="6F63FF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Skalica. In ŠTEFÁNIK, Martin et al. Lexikon stredovekých miest na Slovensku. - Bratislava : Historický ústav SAV, 2010, s. 425-435. ISBN 978-80-89396-11-5. (APVV 0166-07 : Lexikon stredovekých miest na Slovensku)</w:t>
            </w:r>
          </w:p>
        </w:tc>
      </w:tr>
    </w:tbl>
    <w:p w14:paraId="0F0B2D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D309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HUNČAGA, G. – HUŤKA, M. Žobravé rehole a stredoveké mestá : Pôsobenie mendikantov v stredovekom urbánnom prostredí. Ružomberok : VERBUM, 2022, s. 310. ISBN 978-80-561-0933-5.</w:t>
      </w:r>
    </w:p>
    <w:p w14:paraId="4D0D13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MÁJKOVÁ, T. Cechová kniha skalických krajčírov.Formálna a obsahová analýza. In Zborník Záhorského múzea v Skalici 9. Skalica : Záhorské múzeum v </w:t>
      </w:r>
      <w:r>
        <w:rPr>
          <w:rFonts w:ascii="Times New Roman" w:hAnsi="Times New Roman" w:cs="Times New Roman"/>
          <w:i/>
          <w:iCs/>
          <w:color w:val="993300"/>
          <w:sz w:val="24"/>
          <w:szCs w:val="24"/>
        </w:rPr>
        <w:lastRenderedPageBreak/>
        <w:t>Skalici, 2022, s. 87.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D38E93" w14:textId="77777777">
        <w:trPr>
          <w:trHeight w:val="100"/>
        </w:trPr>
        <w:tc>
          <w:tcPr>
            <w:tcW w:w="1410" w:type="dxa"/>
            <w:tcBorders>
              <w:top w:val="nil"/>
              <w:left w:val="nil"/>
              <w:bottom w:val="nil"/>
              <w:right w:val="nil"/>
            </w:tcBorders>
          </w:tcPr>
          <w:p w14:paraId="09AA43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ABD61</w:t>
            </w:r>
          </w:p>
        </w:tc>
        <w:tc>
          <w:tcPr>
            <w:tcW w:w="8193" w:type="dxa"/>
            <w:tcBorders>
              <w:top w:val="nil"/>
              <w:left w:val="nil"/>
              <w:bottom w:val="nil"/>
              <w:right w:val="nil"/>
            </w:tcBorders>
          </w:tcPr>
          <w:p w14:paraId="63F3CB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Židovská komunita v Humennom v rokoch 1918-1945 [The Jewish Community in Humenné from 1918 till 1945]. In BELEJ, Milan - HLAVINKA, Ján - LEVICKÝ, Juraj. Dejiny židovskej komunity v Humennom. - Humenné : ADIN,s.r.o., 2013, s. 30-61. ISBN 978-80-89540-38-9. (APVV- 0628-11 : Štátne hranice a identity v moderných slovenských dejinách v stredoeurópskom kontexte)</w:t>
            </w:r>
          </w:p>
        </w:tc>
      </w:tr>
    </w:tbl>
    <w:p w14:paraId="41116E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C526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120.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F2D54C7" w14:textId="77777777">
        <w:trPr>
          <w:trHeight w:val="100"/>
        </w:trPr>
        <w:tc>
          <w:tcPr>
            <w:tcW w:w="1410" w:type="dxa"/>
            <w:tcBorders>
              <w:top w:val="nil"/>
              <w:left w:val="nil"/>
              <w:bottom w:val="nil"/>
              <w:right w:val="nil"/>
            </w:tcBorders>
          </w:tcPr>
          <w:p w14:paraId="2A6123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ABD62</w:t>
            </w:r>
          </w:p>
        </w:tc>
        <w:tc>
          <w:tcPr>
            <w:tcW w:w="8193" w:type="dxa"/>
            <w:tcBorders>
              <w:top w:val="nil"/>
              <w:left w:val="nil"/>
              <w:bottom w:val="nil"/>
              <w:right w:val="nil"/>
            </w:tcBorders>
          </w:tcPr>
          <w:p w14:paraId="6B9A07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Arizácia židovského majetku [Die Arisierung des jüdischen Eigentums]. In FIAMOVÁ, Martina - HLAVINKA, Ján - SCHVARC, Michal. Slovenský štát 1939-1945: predstavy a reality. - Bratislava : Historický ústav SAV, 2014, s. 255-271. ISBN 978-80-89396-32-0. (Centrum excelentnosti SAV : Slovenské dejiny v dejinách Európy. Vega 2/0133/12 : Problematika výskumu holokaustu na Slovensku. genéza metodologických a terminologických prístupov. Centrum excelentnosti SAV : Slovenské dejiny v dejinách Európy)</w:t>
            </w:r>
          </w:p>
        </w:tc>
      </w:tr>
    </w:tbl>
    <w:p w14:paraId="591A0A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125A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306.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ECF55F" w14:textId="77777777">
        <w:trPr>
          <w:trHeight w:val="100"/>
        </w:trPr>
        <w:tc>
          <w:tcPr>
            <w:tcW w:w="1410" w:type="dxa"/>
            <w:tcBorders>
              <w:top w:val="nil"/>
              <w:left w:val="nil"/>
              <w:bottom w:val="nil"/>
              <w:right w:val="nil"/>
            </w:tcBorders>
          </w:tcPr>
          <w:p w14:paraId="7637CC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ABD63</w:t>
            </w:r>
          </w:p>
        </w:tc>
        <w:tc>
          <w:tcPr>
            <w:tcW w:w="8193" w:type="dxa"/>
            <w:tcBorders>
              <w:top w:val="nil"/>
              <w:left w:val="nil"/>
              <w:bottom w:val="nil"/>
              <w:right w:val="nil"/>
            </w:tcBorders>
          </w:tcPr>
          <w:p w14:paraId="55AB76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Rok 1948 - rok zlomu v agrárnej politike štátu. In PEŠEK, Jan et al. Kapitolami najnovších slovenských dejín : k 70. narodeninám PhDr. Michala Barnovského, DrSc. - Bratislava : Historický ústav SAV, 2006, s. 131-143. ISBN 80-969623-6-1. (APVV - 51-0309005 : Chronológia dejín Slovenska a Slovákov (Dejiny v dátumoch))</w:t>
            </w:r>
          </w:p>
        </w:tc>
      </w:tr>
    </w:tbl>
    <w:p w14:paraId="768E09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0361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STOLIČNÁ, R. Výživa obyvateľstva Slovenska v období budovania socializmu. In STUDIA ETNOLOGICZNE I ANTROPOLOGICZNE, 2021, roč. 2, č. 21, s. 10, ISSN 1506-5790, [cit. 2023-06-26]. Dostupné na </w:t>
      </w:r>
      <w:hyperlink r:id="rId443" w:history="1">
        <w:r>
          <w:rPr>
            <w:rFonts w:ascii="Times New Roman" w:hAnsi="Times New Roman" w:cs="Times New Roman"/>
            <w:i/>
            <w:iCs/>
            <w:color w:val="7F7F7F"/>
            <w:sz w:val="24"/>
            <w:szCs w:val="24"/>
          </w:rPr>
          <w:t>https://www.ceeol.com/search/viewpdf?id=1099405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81FE54" w14:textId="77777777">
        <w:trPr>
          <w:trHeight w:val="100"/>
        </w:trPr>
        <w:tc>
          <w:tcPr>
            <w:tcW w:w="1410" w:type="dxa"/>
            <w:tcBorders>
              <w:top w:val="nil"/>
              <w:left w:val="nil"/>
              <w:bottom w:val="nil"/>
              <w:right w:val="nil"/>
            </w:tcBorders>
          </w:tcPr>
          <w:p w14:paraId="16CC27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ABD64</w:t>
            </w:r>
          </w:p>
        </w:tc>
        <w:tc>
          <w:tcPr>
            <w:tcW w:w="8193" w:type="dxa"/>
            <w:tcBorders>
              <w:top w:val="nil"/>
              <w:left w:val="nil"/>
              <w:bottom w:val="nil"/>
              <w:right w:val="nil"/>
            </w:tcBorders>
          </w:tcPr>
          <w:p w14:paraId="310BA9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Aristokracia v procese modernizačných zmien na príklade Uhorska a Slovenska (1867-1918) [Die Aristokratie im Prozess der Modernisierungsveränderungen an Beispiel von Ungarn und der Slowakei (1867 - 1918)]. In FEDERMAYER, Frederik - FUNDÁRKOVÁ, Anna (prekl.). Magnátske rody v našich dejinách 1526-1948. - Martin : Slovenská genealogicko-heraldická spoločnosť, 2012, s. 129-154. ISBN 978-80-970196-6-2.</w:t>
            </w:r>
          </w:p>
        </w:tc>
      </w:tr>
    </w:tbl>
    <w:p w14:paraId="410696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BD6A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HRONCOVÁ, Ľ. Aristokratická a meštianska spoločnosť v slovenskej novelistickej próze raného realizmu (Ľalia S. H. Vajanského). In SLOVENSKÁ PRÓZA 18. – 20. STOROČIA : POETIKA INTERPRETÁCIA KONTEXT. Bratislava : Univerzita Komenského v Bratislave, 2021, s. 119. ISBN 978-80-223-5334-2.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84E2B1" w14:textId="77777777">
        <w:trPr>
          <w:trHeight w:val="100"/>
        </w:trPr>
        <w:tc>
          <w:tcPr>
            <w:tcW w:w="1410" w:type="dxa"/>
            <w:tcBorders>
              <w:top w:val="nil"/>
              <w:left w:val="nil"/>
              <w:bottom w:val="nil"/>
              <w:right w:val="nil"/>
            </w:tcBorders>
          </w:tcPr>
          <w:p w14:paraId="61A076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ABD65</w:t>
            </w:r>
          </w:p>
        </w:tc>
        <w:tc>
          <w:tcPr>
            <w:tcW w:w="8193" w:type="dxa"/>
            <w:tcBorders>
              <w:top w:val="nil"/>
              <w:left w:val="nil"/>
              <w:bottom w:val="nil"/>
              <w:right w:val="nil"/>
            </w:tcBorders>
          </w:tcPr>
          <w:p w14:paraId="63E47C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Územie Slovenska ako laboratórium európskych hospodárskych dejín [The Territory of Slovakia as a Laboratory of European Economic History]. In KOVÁČ, Dušan. Slovenské dejiny v dejinách Európy : vybrané kapitoly. - Bratislava : Historický ústav SAV : Veda, 2015, s. 93-135. ISBN 9788022414487. (Centrum excelentnosti SAV : Slovenské dejiny v dejinách Európy)</w:t>
            </w:r>
          </w:p>
        </w:tc>
      </w:tr>
    </w:tbl>
    <w:p w14:paraId="37F97C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25C4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MANNOVÁ, E. Bilder und Funktionen der Habsburgermonarchie in der slowakischen Historiographie. In Die Habsburgermonarchie (1526–1918) als Gegenstand der modernen Historiographie. Wien : Böhlau Verlag Wien : Vandenhoeck &amp; Ruprecht Verlage, 2022, p. 197.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819F08" w14:textId="77777777">
        <w:trPr>
          <w:trHeight w:val="100"/>
        </w:trPr>
        <w:tc>
          <w:tcPr>
            <w:tcW w:w="1410" w:type="dxa"/>
            <w:tcBorders>
              <w:top w:val="nil"/>
              <w:left w:val="nil"/>
              <w:bottom w:val="nil"/>
              <w:right w:val="nil"/>
            </w:tcBorders>
          </w:tcPr>
          <w:p w14:paraId="38FE6F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ABD66</w:t>
            </w:r>
          </w:p>
        </w:tc>
        <w:tc>
          <w:tcPr>
            <w:tcW w:w="8193" w:type="dxa"/>
            <w:tcBorders>
              <w:top w:val="nil"/>
              <w:left w:val="nil"/>
              <w:bottom w:val="nil"/>
              <w:right w:val="nil"/>
            </w:tcBorders>
          </w:tcPr>
          <w:p w14:paraId="141624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Jeden z porazených. Šľachta na Slovensku po roku 1918. In ROGUĽOVÁ, Jaroslava et al. Od osmičky k osmičke : premeny slovenskej spoločnosti v rokoch 1918-1938. - Bratislava : Historický ústav SAV, 2009, s. 31-48. ISBN 978-80-970060-4-4.</w:t>
            </w:r>
          </w:p>
        </w:tc>
      </w:tr>
    </w:tbl>
    <w:p w14:paraId="77BEB9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DC0A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270.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D9EE8B" w14:textId="77777777">
        <w:trPr>
          <w:trHeight w:val="100"/>
        </w:trPr>
        <w:tc>
          <w:tcPr>
            <w:tcW w:w="1410" w:type="dxa"/>
            <w:tcBorders>
              <w:top w:val="nil"/>
              <w:left w:val="nil"/>
              <w:bottom w:val="nil"/>
              <w:right w:val="nil"/>
            </w:tcBorders>
          </w:tcPr>
          <w:p w14:paraId="168F69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ABD67</w:t>
            </w:r>
          </w:p>
        </w:tc>
        <w:tc>
          <w:tcPr>
            <w:tcW w:w="8193" w:type="dxa"/>
            <w:tcBorders>
              <w:top w:val="nil"/>
              <w:left w:val="nil"/>
              <w:bottom w:val="nil"/>
              <w:right w:val="nil"/>
            </w:tcBorders>
          </w:tcPr>
          <w:p w14:paraId="16CC25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Hospodárstvo. In KOVÁČ, Dušan et al. Slovensko v 20. storočí. 1. zväzok.Na začiatku storočia 1901-1914. - Bratislava : Veda, 2004, s. 81-126. ISBN 80-224-0776-3.</w:t>
            </w:r>
          </w:p>
        </w:tc>
      </w:tr>
    </w:tbl>
    <w:p w14:paraId="33A114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A024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Bratislava - centrum hospodárstva, priemyslu a infraštruktúry na Slovensku po vzniku Československa. In Republika v pohybu. Praha : Academia, 2022, s. 233. ISBN 978-80-200-3258-4.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50E76B" w14:textId="77777777">
        <w:trPr>
          <w:trHeight w:val="100"/>
        </w:trPr>
        <w:tc>
          <w:tcPr>
            <w:tcW w:w="1410" w:type="dxa"/>
            <w:tcBorders>
              <w:top w:val="nil"/>
              <w:left w:val="nil"/>
              <w:bottom w:val="nil"/>
              <w:right w:val="nil"/>
            </w:tcBorders>
          </w:tcPr>
          <w:p w14:paraId="2B94B5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ABD68</w:t>
            </w:r>
          </w:p>
        </w:tc>
        <w:tc>
          <w:tcPr>
            <w:tcW w:w="8193" w:type="dxa"/>
            <w:tcBorders>
              <w:top w:val="nil"/>
              <w:left w:val="nil"/>
              <w:bottom w:val="nil"/>
              <w:right w:val="nil"/>
            </w:tcBorders>
          </w:tcPr>
          <w:p w14:paraId="02FE56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Na úplnom dne zrady .... (Ľudovít Bazovský v službách iredenty a maďarskej vlády) .... In IVANIČKOVÁ, Edita et al. Kapitoly z histórie stredoeurópskeho priestoru v 19. a 20. storočí : pocta k 70-ročnému jubileu Dušana Kováča. - Bratislava : Historický ústav SAV vo vydavateľstve Typoset print spol. s.r.o., 2011, s. 282-305. ISBN 978-80-970302-4-7. (Vega 2/0181/10 : Slovensko v Európe, Európa na Slovensku, vybrané témy z dejín 20. storočia)</w:t>
            </w:r>
          </w:p>
        </w:tc>
      </w:tr>
    </w:tbl>
    <w:p w14:paraId="24CADE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BDEB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64.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14E549" w14:textId="77777777">
        <w:trPr>
          <w:trHeight w:val="100"/>
        </w:trPr>
        <w:tc>
          <w:tcPr>
            <w:tcW w:w="1410" w:type="dxa"/>
            <w:tcBorders>
              <w:top w:val="nil"/>
              <w:left w:val="nil"/>
              <w:bottom w:val="nil"/>
              <w:right w:val="nil"/>
            </w:tcBorders>
          </w:tcPr>
          <w:p w14:paraId="31F830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ABD69</w:t>
            </w:r>
          </w:p>
        </w:tc>
        <w:tc>
          <w:tcPr>
            <w:tcW w:w="8193" w:type="dxa"/>
            <w:tcBorders>
              <w:top w:val="nil"/>
              <w:left w:val="nil"/>
              <w:bottom w:val="nil"/>
              <w:right w:val="nil"/>
            </w:tcBorders>
          </w:tcPr>
          <w:p w14:paraId="197413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Svetozár Hurban Vajanský vo svetle generačnej metódy [Svetozár Hurban Vajanský from the point of view of generation method]. In Svetozár Hurban Vajanský. Na rozhraní umenia a ideológie. - Bratislava : Veda, vydavateľstvo Slovenskej akadémie vied, 2018, s. 115-130. ISBN 978-80-224-1697-9.</w:t>
            </w:r>
          </w:p>
        </w:tc>
      </w:tr>
    </w:tbl>
    <w:p w14:paraId="5DACEE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4560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PAVLOVKINOVÁ, B. Filozofia a svetonázor v recepcii členov slovenského spolku „Detvan“ v Prahe do roku 1900. In ČESKO-SLOVENSKÁ HISTORICKÁ ROČENKA 24/1, 2022, roč. 24, č. 1, s. 13.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1ED556" w14:textId="77777777">
        <w:trPr>
          <w:trHeight w:val="100"/>
        </w:trPr>
        <w:tc>
          <w:tcPr>
            <w:tcW w:w="1410" w:type="dxa"/>
            <w:tcBorders>
              <w:top w:val="nil"/>
              <w:left w:val="nil"/>
              <w:bottom w:val="nil"/>
              <w:right w:val="nil"/>
            </w:tcBorders>
          </w:tcPr>
          <w:p w14:paraId="568DAE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ABD70</w:t>
            </w:r>
          </w:p>
        </w:tc>
        <w:tc>
          <w:tcPr>
            <w:tcW w:w="8193" w:type="dxa"/>
            <w:tcBorders>
              <w:top w:val="nil"/>
              <w:left w:val="nil"/>
              <w:bottom w:val="nil"/>
              <w:right w:val="nil"/>
            </w:tcBorders>
          </w:tcPr>
          <w:p w14:paraId="147C218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Žena v službe. In DUDEKOVÁ KOVÁČOVÁ, Gabriela et al. Na ceste k modernej žene : kapitoly z dejín rodových vzťahov na Slovensku. 1. vydanie. - Bratislava : Veda, 2011, s. 501-526. ISBN 978-80-224-1189-9. (Centrum excelentnosti výskumu otázok kľúčových moderných slovenských dejín pri Historickom ústave SAV. Vega 2/7181/27 : Možnosti profesijnej a spoločenskej realizácie žien v moderných dejinách)</w:t>
            </w:r>
          </w:p>
        </w:tc>
      </w:tr>
    </w:tbl>
    <w:p w14:paraId="2EEB45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CD39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KLEINOVÁ, D. Fenomén prostitúcie v medzivojnových Košiciach. In HISTORIA NOVA : Opus reticulatum, 2022, č. 20, s. 68, ISBN 978-80-8127-368-1, [cit. 2023-03-29]. Dostupné na: </w:t>
      </w:r>
      <w:hyperlink r:id="rId444" w:history="1">
        <w:r>
          <w:rPr>
            <w:rFonts w:ascii="Times New Roman" w:hAnsi="Times New Roman" w:cs="Times New Roman"/>
            <w:i/>
            <w:iCs/>
            <w:color w:val="7F7F7F"/>
            <w:sz w:val="24"/>
            <w:szCs w:val="24"/>
          </w:rPr>
          <w:t>https://fphil.uniba.sk/fileadmin/fif/katedry_pracoviska/ksd/h/Hino20.pdf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B2EF3B" w14:textId="77777777">
        <w:trPr>
          <w:trHeight w:val="100"/>
        </w:trPr>
        <w:tc>
          <w:tcPr>
            <w:tcW w:w="1410" w:type="dxa"/>
            <w:tcBorders>
              <w:top w:val="nil"/>
              <w:left w:val="nil"/>
              <w:bottom w:val="nil"/>
              <w:right w:val="nil"/>
            </w:tcBorders>
          </w:tcPr>
          <w:p w14:paraId="662FC0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ABD71</w:t>
            </w:r>
          </w:p>
        </w:tc>
        <w:tc>
          <w:tcPr>
            <w:tcW w:w="8193" w:type="dxa"/>
            <w:tcBorders>
              <w:top w:val="nil"/>
              <w:left w:val="nil"/>
              <w:bottom w:val="nil"/>
              <w:right w:val="nil"/>
            </w:tcBorders>
          </w:tcPr>
          <w:p w14:paraId="5108E7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The Historical Narration as a Political Programme. Analysis of Images of the Past in the Texts of the Slovak National Movement´s Programmes from 1848 and 1861. In HUDEK, Adam et al. Overcoming the old Borders : beyond the </w:t>
            </w:r>
            <w:r>
              <w:rPr>
                <w:rFonts w:ascii="Times New Roman" w:hAnsi="Times New Roman" w:cs="Times New Roman"/>
                <w:sz w:val="24"/>
                <w:szCs w:val="24"/>
              </w:rPr>
              <w:lastRenderedPageBreak/>
              <w:t>Paradigm of Slovak National History. - Bratislava : Institute of History, Slovak Academy of Sciences in Prodama, 2013, s. 45-58. ISBN 978-80-89396-26-9. (Vega 2/0044/11 : Slovensko v druhej polovici 19. storočia. APVV- 0628-11 : Štátne hranice a identity v moderných slovenských dejinách v stredoeurópskom kontexte. Centrum excelentnosti SAV : Slovenské dejiny v dejinách Európy)</w:t>
            </w:r>
          </w:p>
        </w:tc>
      </w:tr>
    </w:tbl>
    <w:p w14:paraId="349099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A541E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MARTINKOVIC, Marcel. The nation, Slavism, and Russia in the national emancipation conception of Svetozar Hurban Vajansky. In ETHICS &amp; BIOETHICS, 2022, vol. 12, no. 3-4, pp. 154-165. ISSN 1338-5615. Dostupné na: </w:t>
      </w:r>
      <w:hyperlink r:id="rId445" w:history="1">
        <w:r>
          <w:rPr>
            <w:rFonts w:ascii="Times New Roman" w:hAnsi="Times New Roman" w:cs="Times New Roman"/>
            <w:i/>
            <w:iCs/>
            <w:color w:val="7F7F7F"/>
            <w:sz w:val="24"/>
            <w:szCs w:val="24"/>
          </w:rPr>
          <w:t>https://doi.org/10.2478/ebce-2022-0019.,</w:t>
        </w:r>
      </w:hyperlink>
      <w:r>
        <w:rPr>
          <w:rFonts w:ascii="Times New Roman" w:hAnsi="Times New Roman" w:cs="Times New Roman"/>
          <w:i/>
          <w:iCs/>
          <w:color w:val="993300"/>
          <w:sz w:val="24"/>
          <w:szCs w:val="24"/>
        </w:rPr>
        <w:t xml:space="preserve"> Registrované v: WOS</w:t>
      </w:r>
    </w:p>
    <w:p w14:paraId="7831E7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HARVÁT, Matej. From Slavic Leader to National Ruler: A Modern Discursive Construction of the Early Medieval Rulership of Pribina († 861). In Forum Historiae, 2022-01-01, 16, 1, pp. 9-31. Dostupné na: https://doi.org/10.31577/forhist.2022.16.1.2., Registrované v: SCOPUS</w:t>
      </w:r>
    </w:p>
    <w:p w14:paraId="2D8039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MANNOVÁ, E. Bilder und Funktionen der Habsburgermonarchie in der slowakischen Historiographie. In Die Habsburgermonarchie (1526–1918) als Gegenstand der modernen Historiographie. Wien : Böhlau Verlag Wien : Vandenhoeck &amp; Ruprecht Verlage, 2022, p. 194.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78FE54" w14:textId="77777777">
        <w:trPr>
          <w:trHeight w:val="100"/>
        </w:trPr>
        <w:tc>
          <w:tcPr>
            <w:tcW w:w="1410" w:type="dxa"/>
            <w:tcBorders>
              <w:top w:val="nil"/>
              <w:left w:val="nil"/>
              <w:bottom w:val="nil"/>
              <w:right w:val="nil"/>
            </w:tcBorders>
          </w:tcPr>
          <w:p w14:paraId="2B3405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ABD72</w:t>
            </w:r>
          </w:p>
        </w:tc>
        <w:tc>
          <w:tcPr>
            <w:tcW w:w="8193" w:type="dxa"/>
            <w:tcBorders>
              <w:top w:val="nil"/>
              <w:left w:val="nil"/>
              <w:bottom w:val="nil"/>
              <w:right w:val="nil"/>
            </w:tcBorders>
          </w:tcPr>
          <w:p w14:paraId="05B6FF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Historik a "národná disciplína" : ideologicko-politický aspekt historického myslenia Júliusa Bottu s dôrazom na interpretáciu genéz a charakteru  textu Slováci. Vývin ich národného povedomia (1906). In IVANIČKOVÁ, Edita et al. Kapitoly z histórie stredoeurópskeho priestoru v 19. a 20. storočí : pocta k 70-ročnému jubileu Dušana Kováča. - Bratislava : Historický ústav SAV vo vydavateľstve Typoset print spol. s.r.o., 2011, s. 159-176. ISBN 978-80-970302-4-7. (Vega 2/0181/10 : Slovensko v Európe, Európa na Slovensku, vybrané témy z dejín 20. storočia)</w:t>
            </w:r>
          </w:p>
        </w:tc>
      </w:tr>
    </w:tbl>
    <w:p w14:paraId="34C1C3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7A5B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Dostupné na: </w:t>
      </w:r>
      <w:hyperlink r:id="rId446"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EDB44E" w14:textId="77777777">
        <w:trPr>
          <w:trHeight w:val="100"/>
        </w:trPr>
        <w:tc>
          <w:tcPr>
            <w:tcW w:w="1410" w:type="dxa"/>
            <w:tcBorders>
              <w:top w:val="nil"/>
              <w:left w:val="nil"/>
              <w:bottom w:val="nil"/>
              <w:right w:val="nil"/>
            </w:tcBorders>
          </w:tcPr>
          <w:p w14:paraId="59221F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ABD73</w:t>
            </w:r>
          </w:p>
        </w:tc>
        <w:tc>
          <w:tcPr>
            <w:tcW w:w="8193" w:type="dxa"/>
            <w:tcBorders>
              <w:top w:val="nil"/>
              <w:left w:val="nil"/>
              <w:bottom w:val="nil"/>
              <w:right w:val="nil"/>
            </w:tcBorders>
          </w:tcPr>
          <w:p w14:paraId="0D3157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 súradniciach nacionalizmu a "konzervatívneho feminizmu" 1869-1914 [In the Coordinates of Nationalism and "Conservative Feminism" 1869-1914]. In Živena : 150 rokov Spolku slovenských žien. - Bratislava : Vydavateľstvo Slovart, 2019, s. 61-98. ISBN 978-80-556-4149-2. (Vega 2/0111/17 : Politická integrácia spoločensky marginalizovaných vrstiev v období vzostupu masovej politiky a demokratizácie spoločnosti na Slovensku od konca 19. storočia do roku 1939)</w:t>
            </w:r>
          </w:p>
        </w:tc>
      </w:tr>
    </w:tbl>
    <w:p w14:paraId="122ADD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87A2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KAČÍREK, Ľ. Uhorský staviteľ a politik : životopis a korešpondencia Jána Nepomuka Bobulu. Békešská Čaba : Výskumný ústav Slovákov v Maďarsku, 2022, s. 69. ISBN 978-615-5330-22-3</w:t>
      </w:r>
    </w:p>
    <w:p w14:paraId="1B70C7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GLADIŠ, M. Prvé slovenské ženské časopisy: Dennica, Živena, Slovenská žena (1898 – 1923). Košice : Univerzita Pavla Jozefa Šafárika v Košiciach, Filozofická fakulta, 2021, s. 179, ISBN 978-80-574-0062-2, [cit. 2023-02-01]. Dostupné na &lt;</w:t>
      </w:r>
      <w:hyperlink r:id="rId447" w:history="1">
        <w:r>
          <w:rPr>
            <w:rFonts w:ascii="Times New Roman" w:hAnsi="Times New Roman" w:cs="Times New Roman"/>
            <w:i/>
            <w:iCs/>
            <w:color w:val="7F7F7F"/>
            <w:sz w:val="24"/>
            <w:szCs w:val="24"/>
          </w:rPr>
          <w:t>https://unibook.upjs.sk/img/cms/2021/FF/prve-slovenske-zenske-casopisy.pdf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B8013F" w14:textId="77777777">
        <w:trPr>
          <w:trHeight w:val="100"/>
        </w:trPr>
        <w:tc>
          <w:tcPr>
            <w:tcW w:w="1410" w:type="dxa"/>
            <w:tcBorders>
              <w:top w:val="nil"/>
              <w:left w:val="nil"/>
              <w:bottom w:val="nil"/>
              <w:right w:val="nil"/>
            </w:tcBorders>
          </w:tcPr>
          <w:p w14:paraId="50991D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ABD74</w:t>
            </w:r>
          </w:p>
        </w:tc>
        <w:tc>
          <w:tcPr>
            <w:tcW w:w="8193" w:type="dxa"/>
            <w:tcBorders>
              <w:top w:val="nil"/>
              <w:left w:val="nil"/>
              <w:bottom w:val="nil"/>
              <w:right w:val="nil"/>
            </w:tcBorders>
          </w:tcPr>
          <w:p w14:paraId="1D1BC7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Snahy o inštitucionalizáciu slovenskej vedy pred rokom 1939 [Struggles for Institutional Bases of Slovak Science before 1939]. In KOVÁČ, Dušan. Dejiny Slovenskej akadémie vied. 1. vydanie. - Bratislava : VEDA, 2014, s. 21-52. ISBN 978-80-224-1316-9. (APVV- 0119-11 : Slovensko v 19. storočí)</w:t>
            </w:r>
          </w:p>
        </w:tc>
      </w:tr>
    </w:tbl>
    <w:p w14:paraId="2714B8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FCFF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DUCHÁČEK, M. Českoslovenští slavisté v osidlech geopolitiky. Sbor pro </w:t>
      </w:r>
      <w:r>
        <w:rPr>
          <w:rFonts w:ascii="Times New Roman" w:hAnsi="Times New Roman" w:cs="Times New Roman"/>
          <w:i/>
          <w:iCs/>
          <w:color w:val="993300"/>
          <w:sz w:val="24"/>
          <w:szCs w:val="24"/>
        </w:rPr>
        <w:lastRenderedPageBreak/>
        <w:t>výzkum Slovenska a Podkarpatské Rusi při Slovanském ústavu a dilemata mezinárodní spolupráce na výzkumu karpatské kultury mezi válkami. In SOUDOBÉ DĚJINY, 2022, roč. 29, č. 2, s. 490.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EB34F0" w14:textId="77777777">
        <w:trPr>
          <w:trHeight w:val="100"/>
        </w:trPr>
        <w:tc>
          <w:tcPr>
            <w:tcW w:w="1410" w:type="dxa"/>
            <w:tcBorders>
              <w:top w:val="nil"/>
              <w:left w:val="nil"/>
              <w:bottom w:val="nil"/>
              <w:right w:val="nil"/>
            </w:tcBorders>
          </w:tcPr>
          <w:p w14:paraId="64D00B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ABD75</w:t>
            </w:r>
          </w:p>
        </w:tc>
        <w:tc>
          <w:tcPr>
            <w:tcW w:w="8193" w:type="dxa"/>
            <w:tcBorders>
              <w:top w:val="nil"/>
              <w:left w:val="nil"/>
              <w:bottom w:val="nil"/>
              <w:right w:val="nil"/>
            </w:tcBorders>
          </w:tcPr>
          <w:p w14:paraId="1C4AA0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Iter regis, kráľovské paláce, kláštory a listiny [Iter regis, royal palaces, monasteries and charters]. In Gestá, symboly, ceremónie a rituály v stredoveku. - Bratislava : VEDA, vydavateľstvo SAV : Historický ústav SAV, 2019, s. 155-174. ISBN 978-80-224-1787-7. (Vega 2/0110/17 : Symboly, gestá a ceremónie v stredoveku. VEGA 2/0129/18 : Panovnícka moc v stredoveku. Vývoj panovníckej moci od veľkomoravských kniežat po uhorských kráľov neskorého stredoveku)</w:t>
            </w:r>
          </w:p>
        </w:tc>
      </w:tr>
    </w:tbl>
    <w:p w14:paraId="5B5AE5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122C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435.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532DF1" w14:textId="77777777">
        <w:trPr>
          <w:trHeight w:val="100"/>
        </w:trPr>
        <w:tc>
          <w:tcPr>
            <w:tcW w:w="1410" w:type="dxa"/>
            <w:tcBorders>
              <w:top w:val="nil"/>
              <w:left w:val="nil"/>
              <w:bottom w:val="nil"/>
              <w:right w:val="nil"/>
            </w:tcBorders>
          </w:tcPr>
          <w:p w14:paraId="593AFE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ABD76</w:t>
            </w:r>
          </w:p>
        </w:tc>
        <w:tc>
          <w:tcPr>
            <w:tcW w:w="8193" w:type="dxa"/>
            <w:tcBorders>
              <w:top w:val="nil"/>
              <w:left w:val="nil"/>
              <w:bottom w:val="nil"/>
              <w:right w:val="nil"/>
            </w:tcBorders>
          </w:tcPr>
          <w:p w14:paraId="473A0E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Komunikácia mesta Bardejov s majiteľmi Makovického hradného panstva. In LUKAČKA, Ján et al. Stredoveké mesto ako miesto stretnutí a komunikácie. - Bratislava : Historický ústav SAV, 2010, s. 249- 265. ISBN 978-80-970302-1-6. (APVV 0166-07 : Lexikon stredovekých miest na Slovensku)</w:t>
            </w:r>
          </w:p>
        </w:tc>
      </w:tr>
    </w:tbl>
    <w:p w14:paraId="271637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5C88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448"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CCDDD6" w14:textId="77777777">
        <w:trPr>
          <w:trHeight w:val="100"/>
        </w:trPr>
        <w:tc>
          <w:tcPr>
            <w:tcW w:w="1410" w:type="dxa"/>
            <w:tcBorders>
              <w:top w:val="nil"/>
              <w:left w:val="nil"/>
              <w:bottom w:val="nil"/>
              <w:right w:val="nil"/>
            </w:tcBorders>
          </w:tcPr>
          <w:p w14:paraId="6AFE2B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ABD77</w:t>
            </w:r>
          </w:p>
        </w:tc>
        <w:tc>
          <w:tcPr>
            <w:tcW w:w="8193" w:type="dxa"/>
            <w:tcBorders>
              <w:top w:val="nil"/>
              <w:left w:val="nil"/>
              <w:bottom w:val="nil"/>
              <w:right w:val="nil"/>
            </w:tcBorders>
          </w:tcPr>
          <w:p w14:paraId="33DEEA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 ULIČNÝ, Ferdinand. Veľký Šariš. In ŠTEFÁNIK, Martin et al. Lexikon stredovekých miest na Slovensku. - Bratislava : Historický ústav SAV, 2010, s. 552-563. ISBN 978-80-89396-11-5. (APVV 0166-07 : Lexikon stredovekých miest na Slovensku)</w:t>
            </w:r>
          </w:p>
        </w:tc>
      </w:tr>
    </w:tbl>
    <w:p w14:paraId="13670C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5CEE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NÓGRÁDY, Á. Sáros vármegye. Budapest : Bölcsészettudományi Kutatóközpont Történettudományi Intézet, 2022, s. 490. ISBN 978-963-416-344-2.</w:t>
      </w:r>
    </w:p>
    <w:p w14:paraId="4F3F5F2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HUNČAGA, G. – HUŤKA, M. Žobravé rehole a stredoveké mestá : Pôsobenie mendikantov v stredovekom urbánnom prostredí. Ružomberok : VERBUM, 2022, s. 310. ISBN 978-80-561-0933-5.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E1C1CF" w14:textId="77777777">
        <w:trPr>
          <w:trHeight w:val="100"/>
        </w:trPr>
        <w:tc>
          <w:tcPr>
            <w:tcW w:w="1410" w:type="dxa"/>
            <w:tcBorders>
              <w:top w:val="nil"/>
              <w:left w:val="nil"/>
              <w:bottom w:val="nil"/>
              <w:right w:val="nil"/>
            </w:tcBorders>
          </w:tcPr>
          <w:p w14:paraId="4D31AE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ABD78</w:t>
            </w:r>
          </w:p>
        </w:tc>
        <w:tc>
          <w:tcPr>
            <w:tcW w:w="8193" w:type="dxa"/>
            <w:tcBorders>
              <w:top w:val="nil"/>
              <w:left w:val="nil"/>
              <w:bottom w:val="nil"/>
              <w:right w:val="nil"/>
            </w:tcBorders>
          </w:tcPr>
          <w:p w14:paraId="05FDC7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Sabinov. In ŠTEFÁNIK, Martin et al. Lexikon stredovekých miest na Slovensku. - Bratislava : Historický ústav SAV, 2010, s. 404-418. ISBN 978-80-89396-11-5. (APVV 0166-07 : Lexikon stredovekých miest na Slovensku)</w:t>
            </w:r>
          </w:p>
        </w:tc>
      </w:tr>
    </w:tbl>
    <w:p w14:paraId="36D528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7E70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NÓGRÁDY, Á. Sáros vármegye. Budapest : Bölcsészettudományi Kutatóközpont Történettudományi Intézet, 2022, s. 532. ISBN 978-963-416-344-2.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70FAAD" w14:textId="77777777">
        <w:trPr>
          <w:trHeight w:val="100"/>
        </w:trPr>
        <w:tc>
          <w:tcPr>
            <w:tcW w:w="1410" w:type="dxa"/>
            <w:tcBorders>
              <w:top w:val="nil"/>
              <w:left w:val="nil"/>
              <w:bottom w:val="nil"/>
              <w:right w:val="nil"/>
            </w:tcBorders>
          </w:tcPr>
          <w:p w14:paraId="4FB31B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ABD79</w:t>
            </w:r>
          </w:p>
        </w:tc>
        <w:tc>
          <w:tcPr>
            <w:tcW w:w="8193" w:type="dxa"/>
            <w:tcBorders>
              <w:top w:val="nil"/>
              <w:left w:val="nil"/>
              <w:bottom w:val="nil"/>
              <w:right w:val="nil"/>
            </w:tcBorders>
          </w:tcPr>
          <w:p w14:paraId="2541C0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Boli Nemci v Bardejove už v 13. storočí? : (k listine z roku 1247, cistercitom a nemeckým hosťom z Prešova) [Were Germans in Bardejov already in the 13th Century? (About a Charter from 1247, Cistercians and German Guests from Prešov)]. In Stredoveké mesto a jeho obyvatelia. - Bratislava : VEDA vydavateľstvo SAV : Historický ústav SAV, 2017, s. 131-159. ISBN 978-80-224-1609-2. (Vega 2/0079/14 : Sociálny a demografický vývoj miest na Slovensku v stredoveku)</w:t>
            </w:r>
          </w:p>
        </w:tc>
      </w:tr>
    </w:tbl>
    <w:p w14:paraId="174D9D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AAE0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NÓGRÁDY, Á. Sáros vármegye. Budapest : Bölcsészettudományi Kutatóközpont Történettudományi Intézet, 2022, s. 59. ISBN 978-963-416-344-2.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FD5FB7B" w14:textId="77777777">
        <w:trPr>
          <w:trHeight w:val="100"/>
        </w:trPr>
        <w:tc>
          <w:tcPr>
            <w:tcW w:w="1410" w:type="dxa"/>
            <w:tcBorders>
              <w:top w:val="nil"/>
              <w:left w:val="nil"/>
              <w:bottom w:val="nil"/>
              <w:right w:val="nil"/>
            </w:tcBorders>
          </w:tcPr>
          <w:p w14:paraId="117F7F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ABD80</w:t>
            </w:r>
          </w:p>
        </w:tc>
        <w:tc>
          <w:tcPr>
            <w:tcW w:w="8193" w:type="dxa"/>
            <w:tcBorders>
              <w:top w:val="nil"/>
              <w:left w:val="nil"/>
              <w:bottom w:val="nil"/>
              <w:right w:val="nil"/>
            </w:tcBorders>
          </w:tcPr>
          <w:p w14:paraId="635004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Slovenský štát ako predmet záujmu historiografie po roku 1945 [Slovak State as a Theme of Interest of the Post-war Historiography]. In FIAMOVÁ, Martina - HLAVINKA, Ján - SCHVARC, Michal. Slovenský štát 1939-1945: predstavy a reality. - Bratislava : Historický ústav SAV, 2014, s. 297-308. ISBN 978-80-89396-32-0. (Centrum excelentnosti SAV : Slovenské </w:t>
            </w:r>
            <w:r>
              <w:rPr>
                <w:rFonts w:ascii="Times New Roman" w:hAnsi="Times New Roman" w:cs="Times New Roman"/>
                <w:sz w:val="24"/>
                <w:szCs w:val="24"/>
              </w:rPr>
              <w:lastRenderedPageBreak/>
              <w:t>dejiny v dejinách Európy)</w:t>
            </w:r>
          </w:p>
        </w:tc>
      </w:tr>
    </w:tbl>
    <w:p w14:paraId="1F1D55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368FB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LENČÉŠOVÁ, M. Pokus o objektívny pohľad na Jozefa Tisa. In SOUDOBÉ DĚJINY, 2022, roč. 29, č. 1, s. 262.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9CB2F0" w14:textId="77777777">
        <w:trPr>
          <w:trHeight w:val="100"/>
        </w:trPr>
        <w:tc>
          <w:tcPr>
            <w:tcW w:w="1410" w:type="dxa"/>
            <w:tcBorders>
              <w:top w:val="nil"/>
              <w:left w:val="nil"/>
              <w:bottom w:val="nil"/>
              <w:right w:val="nil"/>
            </w:tcBorders>
          </w:tcPr>
          <w:p w14:paraId="2D95F2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ABD81</w:t>
            </w:r>
          </w:p>
        </w:tc>
        <w:tc>
          <w:tcPr>
            <w:tcW w:w="8193" w:type="dxa"/>
            <w:tcBorders>
              <w:top w:val="nil"/>
              <w:left w:val="nil"/>
              <w:bottom w:val="nil"/>
              <w:right w:val="nil"/>
            </w:tcBorders>
          </w:tcPr>
          <w:p w14:paraId="6C8955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akadémia vied a umení [The Slovak Academy of Sciences and Arts]. In KOVÁČ, Dušan. Dejiny Slovenskej akadémie vied. 1. vydanie. - Bratislava : VEDA, 2014, s. 55-67. ISBN 978-80-224-1316-9.</w:t>
            </w:r>
          </w:p>
        </w:tc>
      </w:tr>
    </w:tbl>
    <w:p w14:paraId="75899F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BC4E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HALEK, Jan. Historiography in the Wake of the Politics of History: the case of Ludovit Holotik';s book Stefanikovska legenda. In HISTORICKY CASOPIS. ISSN 0018-2575, 2022, vol. 70, no. 1, pp. 115-142. Dostupné na: </w:t>
      </w:r>
      <w:hyperlink r:id="rId449" w:history="1">
        <w:r>
          <w:rPr>
            <w:rFonts w:ascii="Times New Roman" w:hAnsi="Times New Roman" w:cs="Times New Roman"/>
            <w:i/>
            <w:iCs/>
            <w:color w:val="7F7F7F"/>
            <w:sz w:val="24"/>
            <w:szCs w:val="24"/>
          </w:rPr>
          <w:t>https://doi.org/10.31577/histcaso.2022.70.1.5.,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9ED694" w14:textId="77777777">
        <w:trPr>
          <w:trHeight w:val="100"/>
        </w:trPr>
        <w:tc>
          <w:tcPr>
            <w:tcW w:w="1410" w:type="dxa"/>
            <w:tcBorders>
              <w:top w:val="nil"/>
              <w:left w:val="nil"/>
              <w:bottom w:val="nil"/>
              <w:right w:val="nil"/>
            </w:tcBorders>
          </w:tcPr>
          <w:p w14:paraId="42100A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ABD82</w:t>
            </w:r>
          </w:p>
        </w:tc>
        <w:tc>
          <w:tcPr>
            <w:tcW w:w="8193" w:type="dxa"/>
            <w:tcBorders>
              <w:top w:val="nil"/>
              <w:left w:val="nil"/>
              <w:bottom w:val="nil"/>
              <w:right w:val="nil"/>
            </w:tcBorders>
          </w:tcPr>
          <w:p w14:paraId="7C8147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akadémia vied a umení v rokoch 1945-1952. Prerod SAVU do Slovenskej akadémie vied [The Slovak Academy of Sciences and Arts in 1945-1952. The Transformation of the Slovak Academy of Sciences and Arts into the Slovak Academy of Sciences]. In KOVÁČ, Dušan. Dejiny Slovenskej akadémie vied. 1. vydanie. - Bratislava : VEDA, 2014, s. 69-86. ISBN 978-80-224-1316-9.</w:t>
            </w:r>
          </w:p>
        </w:tc>
      </w:tr>
    </w:tbl>
    <w:p w14:paraId="169AB0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7101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HALEK, Jan. Historiography in the Wake of the Politics of History: the case of Ludovit Holotik';s book Stefanikovska legenda. In HISTORICKY CASOPIS. ISSN 0018-2575, 2022, vol. 70, no. 1, pp. 115-142. Dostupné na: </w:t>
      </w:r>
      <w:hyperlink r:id="rId450" w:history="1">
        <w:r>
          <w:rPr>
            <w:rFonts w:ascii="Times New Roman" w:hAnsi="Times New Roman" w:cs="Times New Roman"/>
            <w:i/>
            <w:iCs/>
            <w:color w:val="7F7F7F"/>
            <w:sz w:val="24"/>
            <w:szCs w:val="24"/>
          </w:rPr>
          <w:t>https://doi.org/10.31577/histcaso.2022.70.1.5.,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E3C130" w14:textId="77777777">
        <w:trPr>
          <w:trHeight w:val="100"/>
        </w:trPr>
        <w:tc>
          <w:tcPr>
            <w:tcW w:w="1410" w:type="dxa"/>
            <w:tcBorders>
              <w:top w:val="nil"/>
              <w:left w:val="nil"/>
              <w:bottom w:val="nil"/>
              <w:right w:val="nil"/>
            </w:tcBorders>
          </w:tcPr>
          <w:p w14:paraId="55517D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ABD83</w:t>
            </w:r>
          </w:p>
        </w:tc>
        <w:tc>
          <w:tcPr>
            <w:tcW w:w="8193" w:type="dxa"/>
            <w:tcBorders>
              <w:top w:val="nil"/>
              <w:left w:val="nil"/>
              <w:bottom w:val="nil"/>
              <w:right w:val="nil"/>
            </w:tcBorders>
          </w:tcPr>
          <w:p w14:paraId="3244D6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Západné veľmoci a slovenský štát 1939-1945 [Die westlichen Großmächte und der Slowakische Staat 1939 – 1945]. In FIAMOVÁ, Martina - HLAVINKA, Ján - SCHVARC, Michal. Slovenský štát 1939-1945: predstavy a reality. - Bratislava : Historický ústav SAV, 2014, s. 81-93. ISBN 978-80-89396-32-0. (Centrum excelentnosti SAV : Slovenské dejiny v dejinách Európy. Centrum excelentnosti SAV : Slovenské dejiny v dejinách Európy)</w:t>
            </w:r>
          </w:p>
        </w:tc>
      </w:tr>
    </w:tbl>
    <w:p w14:paraId="5D7705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2998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REPIŠTOVÁ, I. Možnosti, limity a vývojové etapy zahraničnej politiky Slovenského štátu. In VOJNOVÁ KRONIKA : spoločnosť, politika, armáda, kultúra, 2022, roč. 11, č. 1, s. 11.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CE9B4B" w14:textId="77777777">
        <w:trPr>
          <w:trHeight w:val="100"/>
        </w:trPr>
        <w:tc>
          <w:tcPr>
            <w:tcW w:w="1410" w:type="dxa"/>
            <w:tcBorders>
              <w:top w:val="nil"/>
              <w:left w:val="nil"/>
              <w:bottom w:val="nil"/>
              <w:right w:val="nil"/>
            </w:tcBorders>
          </w:tcPr>
          <w:p w14:paraId="68D8BB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ABD84</w:t>
            </w:r>
          </w:p>
        </w:tc>
        <w:tc>
          <w:tcPr>
            <w:tcW w:w="8193" w:type="dxa"/>
            <w:tcBorders>
              <w:top w:val="nil"/>
              <w:left w:val="nil"/>
              <w:bottom w:val="nil"/>
              <w:right w:val="nil"/>
            </w:tcBorders>
          </w:tcPr>
          <w:p w14:paraId="5DA9AF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"Zemianka - Gazdiná" v Uhorsku 18. storočia v zrkadle súdnych protokolov. In DUDEKOVÁ KOVÁČOVÁ, Gabriela et al. Na ceste k modernej žene : kapitoly z dejín rodových vzťahov na Slovensku. 1. vydanie. - Bratislava : Veda, 2011, s. 315-325. ISBN 978-80-224-1189-9. (Centrum excelentnosti výskumu otázok kľúčových moderných slovenských dejín pri Historickom ústave SAV. Vega 2/7181/27 : Možnosti profesijnej a spoločenskej realizácie žien v moderných dejinách)</w:t>
            </w:r>
          </w:p>
        </w:tc>
      </w:tr>
    </w:tbl>
    <w:p w14:paraId="7E286C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DE20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Uhorská šľachtičná a jej svet v 18. storočí. In Slovenské Listy Barónky Anny Márie Horvát-Stančičovej de Gradec. Bratislava : Univerzita Komenského v Bratislave, 2022, s. 47,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FC3CC8" w14:textId="77777777">
        <w:trPr>
          <w:trHeight w:val="100"/>
        </w:trPr>
        <w:tc>
          <w:tcPr>
            <w:tcW w:w="1410" w:type="dxa"/>
            <w:tcBorders>
              <w:top w:val="nil"/>
              <w:left w:val="nil"/>
              <w:bottom w:val="nil"/>
              <w:right w:val="nil"/>
            </w:tcBorders>
          </w:tcPr>
          <w:p w14:paraId="378958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ABD85</w:t>
            </w:r>
          </w:p>
        </w:tc>
        <w:tc>
          <w:tcPr>
            <w:tcW w:w="8193" w:type="dxa"/>
            <w:tcBorders>
              <w:top w:val="nil"/>
              <w:left w:val="nil"/>
              <w:bottom w:val="nil"/>
              <w:right w:val="nil"/>
            </w:tcBorders>
          </w:tcPr>
          <w:p w14:paraId="2B1BBB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Vnútropolitický vývoj Slovenskej republiky v rokoch 1939-1945 [Domestic Political Affairs in the Slovak Republic from 1939 till 1945]. In Slovensko v 20. storočí. 4. zväzok.Slovenská republika 1939-1945. - Bratislava : VEDA, 2015, s. 153-182. ISBN 978-80-224-1351-0. (APVV - 51-017105 : Slovensko v 20. storočí. Vega 2/0133/12 : Problematika výskumu holokaustu na Slovensku. genéza metodologických a terminologických prístupov)</w:t>
            </w:r>
          </w:p>
        </w:tc>
      </w:tr>
    </w:tbl>
    <w:p w14:paraId="24B4A9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D4EC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w:t>
      </w:r>
      <w:r>
        <w:rPr>
          <w:rFonts w:ascii="Times New Roman" w:hAnsi="Times New Roman" w:cs="Times New Roman"/>
          <w:i/>
          <w:iCs/>
          <w:color w:val="993300"/>
          <w:sz w:val="24"/>
          <w:szCs w:val="24"/>
        </w:rPr>
        <w:lastRenderedPageBreak/>
        <w:t xml:space="preserve">Volksgemeinschaft Spread within Slovak Catholic Nationalism. In Forum Historiae, 2022-01-01, 16, 1, pp. 69-87. Dostupné na: </w:t>
      </w:r>
      <w:hyperlink r:id="rId451"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p w14:paraId="209225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LENČÉŠOVÁ, M. Pokus o objektívny pohľad na Jozefa Tisa. In SOUDOBÉ DĚJINY, 2022, roč. 29, č. 1, s. 261. ISSN 1210-7050.</w:t>
      </w:r>
    </w:p>
    <w:p w14:paraId="21BA49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ŠKORVANKOVÁ, E. New Slovak Woman: The Feminine Ideal in the Authoritarian Regime of the Slovak State, 1939–1945. In If This Is a Woman : Studies on Women and Gender in the Holocaust. Boston : Academic Studies Press, 2021, s. 65.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0E4934" w14:textId="77777777">
        <w:trPr>
          <w:trHeight w:val="100"/>
        </w:trPr>
        <w:tc>
          <w:tcPr>
            <w:tcW w:w="1410" w:type="dxa"/>
            <w:tcBorders>
              <w:top w:val="nil"/>
              <w:left w:val="nil"/>
              <w:bottom w:val="nil"/>
              <w:right w:val="nil"/>
            </w:tcBorders>
          </w:tcPr>
          <w:p w14:paraId="02A9A1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ABD86</w:t>
            </w:r>
          </w:p>
        </w:tc>
        <w:tc>
          <w:tcPr>
            <w:tcW w:w="8193" w:type="dxa"/>
            <w:tcBorders>
              <w:top w:val="nil"/>
              <w:left w:val="nil"/>
              <w:bottom w:val="nil"/>
              <w:right w:val="nil"/>
            </w:tcBorders>
          </w:tcPr>
          <w:p w14:paraId="409C1C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 kľúčová postava štátu a jeho režimu [Jozef Tiso – Schlüsselfigur des Staates und seines Regimes]. In FIAMOVÁ, Martina - HLAVINKA, Ján - SCHVARC, Michal. Slovenský štát 1939-1945: predstavy a reality. - Bratislava : Historický ústav SAV, 2014, s. 153-163. ISBN 978-80-89396-32-0. (Centrum excelentnosti SAV : Slovenské dejiny v dejinách Európy)</w:t>
            </w:r>
          </w:p>
        </w:tc>
      </w:tr>
    </w:tbl>
    <w:p w14:paraId="7F1B14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F221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231,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FE5F76" w14:textId="77777777">
        <w:trPr>
          <w:trHeight w:val="100"/>
        </w:trPr>
        <w:tc>
          <w:tcPr>
            <w:tcW w:w="1410" w:type="dxa"/>
            <w:tcBorders>
              <w:top w:val="nil"/>
              <w:left w:val="nil"/>
              <w:bottom w:val="nil"/>
              <w:right w:val="nil"/>
            </w:tcBorders>
          </w:tcPr>
          <w:p w14:paraId="7FEBBA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ABD87</w:t>
            </w:r>
          </w:p>
        </w:tc>
        <w:tc>
          <w:tcPr>
            <w:tcW w:w="8193" w:type="dxa"/>
            <w:tcBorders>
              <w:top w:val="nil"/>
              <w:left w:val="nil"/>
              <w:bottom w:val="nil"/>
              <w:right w:val="nil"/>
            </w:tcBorders>
          </w:tcPr>
          <w:p w14:paraId="115FCB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Oslavy vzniku samostatnej Slovenskej republiky v rokoch 1940-1945 [Celebrations of the Formation of the Slovak Republic from 1940 till 1945]. In KUŠNIRÁKOVÁ, Ingrid et al. "Vyjdeme v noci vo fakľovom sprievode a rozsvietime svet" : integračný a mobilizačný význam slávností v živote spoločnosti. - Bratislava : Historický ústav SAV vo vydavateľstve Prodama s.r.o., 2012, s. 208-223.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13A0F7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3A33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State celebrations and the construction of a Czechoslovak national community during the First Republic. In Adam Hudek, Michal Kopeček, Jan Mervart (eds.): Czechoslovakism. London; New York : Routledge, 2022, s. 272.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1F04BC" w14:textId="77777777">
        <w:trPr>
          <w:trHeight w:val="100"/>
        </w:trPr>
        <w:tc>
          <w:tcPr>
            <w:tcW w:w="1410" w:type="dxa"/>
            <w:tcBorders>
              <w:top w:val="nil"/>
              <w:left w:val="nil"/>
              <w:bottom w:val="nil"/>
              <w:right w:val="nil"/>
            </w:tcBorders>
          </w:tcPr>
          <w:p w14:paraId="50DF72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ABD88</w:t>
            </w:r>
          </w:p>
        </w:tc>
        <w:tc>
          <w:tcPr>
            <w:tcW w:w="8193" w:type="dxa"/>
            <w:tcBorders>
              <w:top w:val="nil"/>
              <w:left w:val="nil"/>
              <w:bottom w:val="nil"/>
              <w:right w:val="nil"/>
            </w:tcBorders>
          </w:tcPr>
          <w:p w14:paraId="274556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Slovenská spoločnosť v rokoch 1939-1945 [Slovak Society from 1939 till 1945]. In Slovensko v 20. storočí. 4. zväzok.Slovenská republika 1939-1945. - Bratislava : VEDA, 2015, s. 183-238. ISBN 978-80-224-1351-0. (APVV - 51-017105 : Slovensko v 20. storočí. Vega 2/0133/12 : Problematika výskumu holokaustu na Slovensku. genéza metodologických a terminologických prístupov)</w:t>
            </w:r>
          </w:p>
        </w:tc>
      </w:tr>
    </w:tbl>
    <w:p w14:paraId="03055E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F852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120. ISSN 1803-7429.</w:t>
      </w:r>
    </w:p>
    <w:p w14:paraId="748B96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ŠKORVANKOVÁ, E. New Slovak Woman: The Feminine Ideal in the Authoritarian Regime of the Slovak State, 1939–1945. In If This Is a Woman : Studies on Women and Gender in the Holocaust. Boston : Academic Studies Press, 2021, s. 66.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F7D8B5" w14:textId="77777777">
        <w:trPr>
          <w:trHeight w:val="100"/>
        </w:trPr>
        <w:tc>
          <w:tcPr>
            <w:tcW w:w="1410" w:type="dxa"/>
            <w:tcBorders>
              <w:top w:val="nil"/>
              <w:left w:val="nil"/>
              <w:bottom w:val="nil"/>
              <w:right w:val="nil"/>
            </w:tcBorders>
          </w:tcPr>
          <w:p w14:paraId="2A0FE1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ABD89</w:t>
            </w:r>
          </w:p>
        </w:tc>
        <w:tc>
          <w:tcPr>
            <w:tcW w:w="8193" w:type="dxa"/>
            <w:tcBorders>
              <w:top w:val="nil"/>
              <w:left w:val="nil"/>
              <w:bottom w:val="nil"/>
              <w:right w:val="nil"/>
            </w:tcBorders>
          </w:tcPr>
          <w:p w14:paraId="3E48EE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xml:space="preserve">. Medzivojnové premeny školstva a kultúry [Changes in Education and Culture during the Inter-war Period]. In Slovensko v 20. storočí. 3. zväzok.v medzivojnovom Československu 1918-1939. - Bratislava : VEDA : Historický ústav SAV, 2012, s. 153-212. ISBN 978-80-224-1199-8. (APVV - 51-017105 : Slovensko v 20. storočí. Centrum excelentnosti výskumu otázok kľúčových moderných slovenských dejín pri Historickom ústave SAV. Vega 2/0070/11 : </w:t>
            </w:r>
            <w:r>
              <w:rPr>
                <w:rFonts w:ascii="Times New Roman" w:hAnsi="Times New Roman" w:cs="Times New Roman"/>
                <w:sz w:val="24"/>
                <w:szCs w:val="24"/>
              </w:rPr>
              <w:lastRenderedPageBreak/>
              <w:t>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554144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3DBF4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Nemecká menšina na Slovensku. Spoločenské premeny v prostredí malej „ostrovnej" menšiny. In Dušan Kováč, Matej Hanula a kol. Z monarchie do republiky a z demokracie do totality : spoločnosť na Slovensku od konca 19. storočia do roku 1945. Bratislava : VEDA, vydavateľstvo SAV : Historický ústav SAV, 2022, s. 320. ISBN 978-80-224-2001-3.</w:t>
      </w:r>
    </w:p>
    <w:p w14:paraId="684077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306. ISBN 978-80-224-2001-3.</w:t>
      </w:r>
    </w:p>
    <w:p w14:paraId="0C3CB8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ČIPKOVÁ, T. - BEŇUŠ, P. Vývoj vysokého školstva na území Slovenska po prvej svetovej vojne s osobitným zreteľom na vznik Univerzity Komenského v Bratislave a jej Právnickej fakulty. In Míľniky právneho vývoja v Európe po prvej svetovej vojne. Košice : Univerzita Pavla Jozefa Šafárika v Košiciach, 2022, s. 23. ISBN 978-80-574-0099-8, [cit. 2023-01-11]. Dostupné na: &lt;milniky-pravneho-vyvoja-v-europe.pdf (eknizky.sk)&gt;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32422D" w14:textId="77777777">
        <w:trPr>
          <w:trHeight w:val="100"/>
        </w:trPr>
        <w:tc>
          <w:tcPr>
            <w:tcW w:w="1410" w:type="dxa"/>
            <w:tcBorders>
              <w:top w:val="nil"/>
              <w:left w:val="nil"/>
              <w:bottom w:val="nil"/>
              <w:right w:val="nil"/>
            </w:tcBorders>
          </w:tcPr>
          <w:p w14:paraId="1076B3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ABD90</w:t>
            </w:r>
          </w:p>
        </w:tc>
        <w:tc>
          <w:tcPr>
            <w:tcW w:w="8193" w:type="dxa"/>
            <w:tcBorders>
              <w:top w:val="nil"/>
              <w:left w:val="nil"/>
              <w:bottom w:val="nil"/>
              <w:right w:val="nil"/>
            </w:tcBorders>
          </w:tcPr>
          <w:p w14:paraId="34CED7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Orava v 19. storočí [Orava in the 19th Century]. In BADA, Michal - BARTLOVÁ, Alena. Putovanie dejinami pod múrmi Oravského hradu. - Bratislava : Veda : Historický ústav SAV, 2015, s. 59-74. ISBN 9788022414500. (Vega 2/0124/12 : Dimenzie regionálnych dejín na príklade Oravy. Vega 2/0124/12 : Dimenzie regionálnych dejín na príklade Oravy. Hrady na Slovensku : Centrum excelentnosti SAV)</w:t>
            </w:r>
          </w:p>
        </w:tc>
      </w:tr>
    </w:tbl>
    <w:p w14:paraId="6921B5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41AF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KRAJČÍR, L. Zdravotno-sociálne aktivity župného lekára Ladislava Nádašiho. In Sláva šľachetným VII : chýr o dobrom doktorovi sa rýchlo šíri. Liptovský Mikuláš : Spolok Martina Rázusa, 2022, s. 147. ISBN 978-80-973987-1-2.</w:t>
      </w:r>
    </w:p>
    <w:p w14:paraId="6C076A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STANČEK, R. Baltazár Demian – „írsky Matúš“. In Sláva šľachetným VII : chýr o dobrom doktorovi sa rýchlo šíri. Liptovský Mikuláš : Spolok Martina Rázusa, 2022, s. 53.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600A23" w14:textId="77777777">
        <w:trPr>
          <w:trHeight w:val="100"/>
        </w:trPr>
        <w:tc>
          <w:tcPr>
            <w:tcW w:w="1410" w:type="dxa"/>
            <w:tcBorders>
              <w:top w:val="nil"/>
              <w:left w:val="nil"/>
              <w:bottom w:val="nil"/>
              <w:right w:val="nil"/>
            </w:tcBorders>
          </w:tcPr>
          <w:p w14:paraId="739AC6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ABD91</w:t>
            </w:r>
          </w:p>
        </w:tc>
        <w:tc>
          <w:tcPr>
            <w:tcW w:w="8193" w:type="dxa"/>
            <w:tcBorders>
              <w:top w:val="nil"/>
              <w:left w:val="nil"/>
              <w:bottom w:val="nil"/>
              <w:right w:val="nil"/>
            </w:tcBorders>
          </w:tcPr>
          <w:p w14:paraId="13BBE5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Oslavy Ľudovíta Štúra ako médium formovania historickej pamäti Slovákov [Celebrations of Ľudovít Štúr as a medium of forming historical memory of Slovaks]. In MACHO, Peter - KODAJOVÁ, Daniela. Ľudovít Štúr na hranici dvoch vekov : život, dielo, doba verzus historická pamäť. - Bratislava : Historický ústav SAV : Veda, 2015, s. 182-205. ISBN 978-80-224-1454-8. (Vega 2/0139/13 : Historická pamäť a dejiny Slovenska - procesy inštrumentalizácie a manipulácie v 19. a 20. storočí. APVV- 0119-11 : Slovensko v 19. storočí. Vega 2/0139/13 : Historická pamäť a dejiny Slovenska - procesy inštrumentalizácie a manipulácie v 19. a 20. storočí)</w:t>
            </w:r>
          </w:p>
        </w:tc>
      </w:tr>
    </w:tbl>
    <w:p w14:paraId="4171A1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5736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TRNKOVA, Petra. Anastas Jovanovic: Photographer of the New Slovak Political Representation. In RIHA JOURNAL, 2022, vol., no., pp. ISSN 2190-3328. Dostupné na: </w:t>
      </w:r>
      <w:hyperlink r:id="rId452" w:history="1">
        <w:r>
          <w:rPr>
            <w:rFonts w:ascii="Times New Roman" w:hAnsi="Times New Roman" w:cs="Times New Roman"/>
            <w:i/>
            <w:iCs/>
            <w:color w:val="7F7F7F"/>
            <w:sz w:val="24"/>
            <w:szCs w:val="24"/>
          </w:rPr>
          <w:t>https://doi.org/10.11588/riha.2022.1.87886.,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06477E" w14:textId="77777777">
        <w:trPr>
          <w:trHeight w:val="100"/>
        </w:trPr>
        <w:tc>
          <w:tcPr>
            <w:tcW w:w="1410" w:type="dxa"/>
            <w:tcBorders>
              <w:top w:val="nil"/>
              <w:left w:val="nil"/>
              <w:bottom w:val="nil"/>
              <w:right w:val="nil"/>
            </w:tcBorders>
          </w:tcPr>
          <w:p w14:paraId="0FC1F2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ABD92</w:t>
            </w:r>
          </w:p>
        </w:tc>
        <w:tc>
          <w:tcPr>
            <w:tcW w:w="8193" w:type="dxa"/>
            <w:tcBorders>
              <w:top w:val="nil"/>
              <w:left w:val="nil"/>
              <w:bottom w:val="nil"/>
              <w:right w:val="nil"/>
            </w:tcBorders>
          </w:tcPr>
          <w:p w14:paraId="1E831D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Rusko v slovenskej politike na prelome 19. a 20. storočia. Vajanský verzus Masaryk. In IVANTYŠYNOVÁ, Tatiana et al. Mýtus - stereotyp - obraz : Rusko v slovenských dejinách a kultúre. 1. vydanie. - Bratislava : Spoločnosť pre dejiny a kultúru strednej a východnej Európy : Pro História v spolupráci s </w:t>
            </w:r>
            <w:r>
              <w:rPr>
                <w:rFonts w:ascii="Times New Roman" w:hAnsi="Times New Roman" w:cs="Times New Roman"/>
                <w:sz w:val="24"/>
                <w:szCs w:val="24"/>
              </w:rPr>
              <w:lastRenderedPageBreak/>
              <w:t>Historickým ústavom SAV, 2011, s. 15-28. ISBN 978-80-970376-1-1. (Vega 2/0208/10 : Slováci a formovanie moderných národov v strednej, východnej (juhovýchodnej) Európe: Identita, konfesionalita, mýtus)</w:t>
            </w:r>
          </w:p>
        </w:tc>
      </w:tr>
    </w:tbl>
    <w:p w14:paraId="36F170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7732C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GOLIAN, Jan. Frequent "Exaggeration" in Parishes as a Punishment for a Pan-Slavic Priest in the First Decade of the 20th Century. The Example of Karol Anton Medvecky in Banska Bystrica';s Diocese. In Studia Historica Nitriensia, 2022-01-01, 26, 2, pp. 357-374. ISSN 13387219. Dostupné na: </w:t>
      </w:r>
      <w:hyperlink r:id="rId453" w:history="1">
        <w:r>
          <w:rPr>
            <w:rFonts w:ascii="Times New Roman" w:hAnsi="Times New Roman" w:cs="Times New Roman"/>
            <w:i/>
            <w:iCs/>
            <w:color w:val="7F7F7F"/>
            <w:sz w:val="24"/>
            <w:szCs w:val="24"/>
          </w:rPr>
          <w:t>https://doi.org/10.17846/SHN.2022.26.2.357-374.,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D35AA6" w14:textId="77777777">
        <w:trPr>
          <w:trHeight w:val="100"/>
        </w:trPr>
        <w:tc>
          <w:tcPr>
            <w:tcW w:w="1410" w:type="dxa"/>
            <w:tcBorders>
              <w:top w:val="nil"/>
              <w:left w:val="nil"/>
              <w:bottom w:val="nil"/>
              <w:right w:val="nil"/>
            </w:tcBorders>
          </w:tcPr>
          <w:p w14:paraId="4891B7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ABD93</w:t>
            </w:r>
          </w:p>
        </w:tc>
        <w:tc>
          <w:tcPr>
            <w:tcW w:w="8193" w:type="dxa"/>
            <w:tcBorders>
              <w:top w:val="nil"/>
              <w:left w:val="nil"/>
              <w:bottom w:val="nil"/>
              <w:right w:val="nil"/>
            </w:tcBorders>
          </w:tcPr>
          <w:p w14:paraId="1939C8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Povolanie učiteľka : profesia učiteľky a vzdelávanie dievčat na Slovensku. In DUDEKOVÁ KOVÁČOVÁ, Gabriela et al. Na ceste k modernej žene : kapitoly z dejín rodových vzťahov na Slovensku. 1. vydanie. - Bratislava : Veda, 2011, s. 541- 563. ISBN 978-80-224-1189-9. (Centrum excelentnosti výskumu otázok kľúčových moderných slovenských dejín pri Historickom ústave SAV. Vega 2/7181/27 : Možnosti profesijnej a spoločenskej realizácie žien v moderných dejinách)</w:t>
            </w:r>
          </w:p>
        </w:tc>
      </w:tr>
    </w:tbl>
    <w:p w14:paraId="3F4984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5B8F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BOLEMANT, L. Ida Laczkovich a jej dielo. In Bratislava. Zborník Múzea mesta Bratislavy, 2020, roč. 32. Bratislava : Múzeum mesta Bratislavy, 2021, s. 77. ISBN 978-80-89636-47-1.</w:t>
      </w:r>
    </w:p>
    <w:p w14:paraId="0DAABA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Ženy vo verejnej správe.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143, ISBN 978-80-574-0146-9, [cit. 2023-02-01]. Dostupné na </w:t>
      </w:r>
      <w:hyperlink r:id="rId454"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C616B7" w14:textId="77777777">
        <w:trPr>
          <w:trHeight w:val="100"/>
        </w:trPr>
        <w:tc>
          <w:tcPr>
            <w:tcW w:w="1410" w:type="dxa"/>
            <w:tcBorders>
              <w:top w:val="nil"/>
              <w:left w:val="nil"/>
              <w:bottom w:val="nil"/>
              <w:right w:val="nil"/>
            </w:tcBorders>
          </w:tcPr>
          <w:p w14:paraId="69B031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ABD94</w:t>
            </w:r>
          </w:p>
        </w:tc>
        <w:tc>
          <w:tcPr>
            <w:tcW w:w="8193" w:type="dxa"/>
            <w:tcBorders>
              <w:top w:val="nil"/>
              <w:left w:val="nil"/>
              <w:bottom w:val="nil"/>
              <w:right w:val="nil"/>
            </w:tcBorders>
          </w:tcPr>
          <w:p w14:paraId="2754F1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Život s perom, krížom a mečom [The life with a cross, pen and sword]. In Jozef Miloslav Hurban - osobnosť v spoločnosti a reflexii. - Bratislava : VEDA, vydavateľstvo Slovenskej akadémie vied : Historický ústav SAV, 2017, s. 18-38. ISBN 978-80-224160-78.</w:t>
            </w:r>
          </w:p>
        </w:tc>
      </w:tr>
    </w:tbl>
    <w:p w14:paraId="4A6215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E220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Jozef Miloslav Hurban a liečba jeho rodiny. In HISTORIA MEDICINAE SLOVACA VII. : osobnosti, inštitúcie a poznanie. Bratislava : Univerzita Komenského v Bratislave, 2022, s. 78. ISBN 978-80-223-5429-5.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5366AA" w14:textId="77777777">
        <w:trPr>
          <w:trHeight w:val="100"/>
        </w:trPr>
        <w:tc>
          <w:tcPr>
            <w:tcW w:w="1410" w:type="dxa"/>
            <w:tcBorders>
              <w:top w:val="nil"/>
              <w:left w:val="nil"/>
              <w:bottom w:val="nil"/>
              <w:right w:val="nil"/>
            </w:tcBorders>
          </w:tcPr>
          <w:p w14:paraId="10F8AA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ABD95</w:t>
            </w:r>
          </w:p>
        </w:tc>
        <w:tc>
          <w:tcPr>
            <w:tcW w:w="8193" w:type="dxa"/>
            <w:tcBorders>
              <w:top w:val="nil"/>
              <w:left w:val="nil"/>
              <w:bottom w:val="nil"/>
              <w:right w:val="nil"/>
            </w:tcBorders>
          </w:tcPr>
          <w:p w14:paraId="2EC2EE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Genéza inštitúcie kuráta a pohnuté osudy niektorých vojenských kňazov [Genesis of the Institution of  Chaplain and the indeterminate fates of some military priests]. In Sláva šľachetným IV : osudy kapitánov slovenských dobrovoľníkov 1848/49 a vojenských duchovných. - Liptovský Mikuláš : Spolok Martina Rázusa v spolupráci s Tranoscius, 2016, s. 140-164. ISBN 978-80-972016-2-3. (Vega 2/0139/13 : Historická pamäť a dejiny Slovenska - procesy inštrumentalizácie a manipulácie v 19. a 20. storočí. APVV - 15 - 0349 : Indivíduum a spoločnosť - ich vzájomná reflexia v historickom procese. Vega 2/0139/13 : Historická pamäť a dejiny Slovenska - procesy inštrumentalizácie a manipulácie v 19. a 20. storočí)</w:t>
            </w:r>
          </w:p>
        </w:tc>
      </w:tr>
    </w:tbl>
    <w:p w14:paraId="259646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14AB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ŽIŠKA, S. Hybe : pohltení časom. Ružomberok : Society for Human Studies, 2022, s. 223. ISBN 978-80-972913-8-9.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4C514B" w14:textId="77777777">
        <w:trPr>
          <w:trHeight w:val="100"/>
        </w:trPr>
        <w:tc>
          <w:tcPr>
            <w:tcW w:w="1410" w:type="dxa"/>
            <w:tcBorders>
              <w:top w:val="nil"/>
              <w:left w:val="nil"/>
              <w:bottom w:val="nil"/>
              <w:right w:val="nil"/>
            </w:tcBorders>
          </w:tcPr>
          <w:p w14:paraId="60FD92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ABD96</w:t>
            </w:r>
          </w:p>
        </w:tc>
        <w:tc>
          <w:tcPr>
            <w:tcW w:w="8193" w:type="dxa"/>
            <w:tcBorders>
              <w:top w:val="nil"/>
              <w:left w:val="nil"/>
              <w:bottom w:val="nil"/>
              <w:right w:val="nil"/>
            </w:tcBorders>
          </w:tcPr>
          <w:p w14:paraId="7AF5A1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Odborné vzdelávanie ako predpoklad a prostriedok emancipácie. In DUDEKOVÁ KOVÁČOVÁ, Gabriela et al. Na ceste k modernej žene : kapitoly z dejín rodových vzťahov na Slovensku. 1. vydanie. - Bratislava : Veda, 2011, s. 149-175. ISBN 978-80-224-1189-9. (Centrum excelentnosti výskumu otázok kľúčových moderných slovenských dejín pri Historickom ústave SAV. Vega </w:t>
            </w:r>
            <w:r>
              <w:rPr>
                <w:rFonts w:ascii="Times New Roman" w:hAnsi="Times New Roman" w:cs="Times New Roman"/>
                <w:sz w:val="24"/>
                <w:szCs w:val="24"/>
              </w:rPr>
              <w:lastRenderedPageBreak/>
              <w:t>2/7181/27 : Možnosti profesijnej a spoločenskej realizácie žien v moderných dejinách)</w:t>
            </w:r>
          </w:p>
        </w:tc>
      </w:tr>
    </w:tbl>
    <w:p w14:paraId="56D789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5CD87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GALLOVÁ, M. K otázke vzdelávania dievčat a žien v období prvej Československej republiky – dobové názory a postoj spoločnosti. In STUDIA SCIENTIFICA FACULTATIS PAEDAGOGICAE UNIVERSITAS CATHOLICA RUŽOMBEROK 2022, roč. 21, č. 5, s. 66, ISSN 1336-2232, [cit. 2023-02-01]. Dostupné na &lt;http://studiascientifica.ku.sk/wp-content/uploads/2023/01/05_gallova_k_otazke_vzdelavania_dievcat.pdf&gt;</w:t>
      </w:r>
    </w:p>
    <w:p w14:paraId="58E0EF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Ženy vo verejnej správe.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143, ISBN 978-80-574-0146-9, [cit. 2023-02-01]. Dostupné na </w:t>
      </w:r>
      <w:hyperlink r:id="rId455"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314242" w14:textId="77777777">
        <w:trPr>
          <w:trHeight w:val="100"/>
        </w:trPr>
        <w:tc>
          <w:tcPr>
            <w:tcW w:w="1410" w:type="dxa"/>
            <w:tcBorders>
              <w:top w:val="nil"/>
              <w:left w:val="nil"/>
              <w:bottom w:val="nil"/>
              <w:right w:val="nil"/>
            </w:tcBorders>
          </w:tcPr>
          <w:p w14:paraId="485DCF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ABD97</w:t>
            </w:r>
          </w:p>
        </w:tc>
        <w:tc>
          <w:tcPr>
            <w:tcW w:w="8193" w:type="dxa"/>
            <w:tcBorders>
              <w:top w:val="nil"/>
              <w:left w:val="nil"/>
              <w:bottom w:val="nil"/>
              <w:right w:val="nil"/>
            </w:tcBorders>
          </w:tcPr>
          <w:p w14:paraId="51EBEE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Idea demokracie a vstup „štvrtého stavu“ do spoločenského a politického života na Slovensku : socializmus, kresťanský socializmus a agrarizmus: Partneri a protivníci [The idea of democracy and an entry of the “fourth estate” into the public life in Slovakia : Socialism, Christian socialism and Agrarianism - partners and opponents]. In „S ľudom a pre ľud“ : cesty k demokracii na Slovensku za monarchie a prvej republiky. - Bratislava : Historický ústav SAV : VEDA, vydavateľstvo SAV, 2020, s. 63-89.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73C7DA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0823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456" w:history="1">
        <w:r>
          <w:rPr>
            <w:rFonts w:ascii="Times New Roman" w:hAnsi="Times New Roman" w:cs="Times New Roman"/>
            <w:i/>
            <w:iCs/>
            <w:color w:val="7F7F7F"/>
            <w:sz w:val="24"/>
            <w:szCs w:val="24"/>
          </w:rPr>
          <w:t>https://doi.org/10.24144/2523-4498.2(47).2022.267340</w:t>
        </w:r>
      </w:hyperlink>
    </w:p>
    <w:p w14:paraId="34419E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BENKO, J. Odborové organizácie a politická mobilizácia za monarchie a republiky. In Dušan Kováč, Matej Hanula a kol. Z monarchie do republiky a z demokracie do totality : spoločnosť na Slovensku od konca 19. storočia do roku 1945. Bratislava : VEDA, vydavateľstvo SAV : Historický ústav SAV, 2022, s. 36.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4050A5" w14:textId="77777777">
        <w:trPr>
          <w:trHeight w:val="100"/>
        </w:trPr>
        <w:tc>
          <w:tcPr>
            <w:tcW w:w="1410" w:type="dxa"/>
            <w:tcBorders>
              <w:top w:val="nil"/>
              <w:left w:val="nil"/>
              <w:bottom w:val="nil"/>
              <w:right w:val="nil"/>
            </w:tcBorders>
          </w:tcPr>
          <w:p w14:paraId="547997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ABD98</w:t>
            </w:r>
          </w:p>
        </w:tc>
        <w:tc>
          <w:tcPr>
            <w:tcW w:w="8193" w:type="dxa"/>
            <w:tcBorders>
              <w:top w:val="nil"/>
              <w:left w:val="nil"/>
              <w:bottom w:val="nil"/>
              <w:right w:val="nil"/>
            </w:tcBorders>
          </w:tcPr>
          <w:p w14:paraId="57B7C6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Elity v procese formovania moderného slovenského národa [Elites in the process of formation of the modern Slovak nation]. In Elity a kontraelity na Slovensku v 19. a 20. storočí. Kontinuity a diskontinuity. - Bratislava : VEDA, vydavateľstvo Slovenskej akadémie vied, 2019, s. 412-426. ISBN 978-80-224-1778-5. (APVV-14-0644 : Kontinuity a diskontinuity politických a spoločenských elít na Slovensku v 19. a 20. storočí)</w:t>
            </w:r>
          </w:p>
        </w:tc>
      </w:tr>
    </w:tbl>
    <w:p w14:paraId="7E6292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971F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8B2327" w14:textId="77777777">
        <w:trPr>
          <w:trHeight w:val="100"/>
        </w:trPr>
        <w:tc>
          <w:tcPr>
            <w:tcW w:w="1410" w:type="dxa"/>
            <w:tcBorders>
              <w:top w:val="nil"/>
              <w:left w:val="nil"/>
              <w:bottom w:val="nil"/>
              <w:right w:val="nil"/>
            </w:tcBorders>
          </w:tcPr>
          <w:p w14:paraId="0E99D6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ABD99</w:t>
            </w:r>
          </w:p>
        </w:tc>
        <w:tc>
          <w:tcPr>
            <w:tcW w:w="8193" w:type="dxa"/>
            <w:tcBorders>
              <w:top w:val="nil"/>
              <w:left w:val="nil"/>
              <w:bottom w:val="nil"/>
              <w:right w:val="nil"/>
            </w:tcBorders>
          </w:tcPr>
          <w:p w14:paraId="3EC3BF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HRONSKÝ, Marián. Vypuknutie svetovej vojny. In KOVÁČ, Dušan et al.  Slovensko v 20. storočí. 2. zväzok.Prvá svetová vojna 1914-1918. - Bratislava : Veda, 2008, s. 15-36. ISBN 978-80-224-1014-4. (Centrum excelentnosti výskumu otázok kľúčových moderných slovenských dejín pri Historickom ústave SAV. APVV - 51-017105 : </w:t>
            </w:r>
            <w:r>
              <w:rPr>
                <w:rFonts w:ascii="Times New Roman" w:hAnsi="Times New Roman" w:cs="Times New Roman"/>
                <w:sz w:val="24"/>
                <w:szCs w:val="24"/>
              </w:rPr>
              <w:lastRenderedPageBreak/>
              <w:t>Slovensko v 20. storočí)</w:t>
            </w:r>
          </w:p>
        </w:tc>
      </w:tr>
    </w:tbl>
    <w:p w14:paraId="52D073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1E311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0D18E1" w14:textId="77777777">
        <w:trPr>
          <w:trHeight w:val="100"/>
        </w:trPr>
        <w:tc>
          <w:tcPr>
            <w:tcW w:w="1410" w:type="dxa"/>
            <w:tcBorders>
              <w:top w:val="nil"/>
              <w:left w:val="nil"/>
              <w:bottom w:val="nil"/>
              <w:right w:val="nil"/>
            </w:tcBorders>
          </w:tcPr>
          <w:p w14:paraId="1F2A24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ABD100</w:t>
            </w:r>
          </w:p>
        </w:tc>
        <w:tc>
          <w:tcPr>
            <w:tcW w:w="8193" w:type="dxa"/>
            <w:tcBorders>
              <w:top w:val="nil"/>
              <w:left w:val="nil"/>
              <w:bottom w:val="nil"/>
              <w:right w:val="nil"/>
            </w:tcBorders>
          </w:tcPr>
          <w:p w14:paraId="2EC5C4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HRONSKÝ, Marián. Porážka ústredných mocností. In KOVÁČ, Dušan et al.  Slovensko v 20. storočí. 2. zväzok.Prvá svetová vojna 1914-1918. - Bratislava : Veda, 2008, s.279-290. ISBN 978-80-224-1014-4. (Centrum excelentnosti výskumu otázok kľúčových moderných slovenských dejín pri Historickom ústave SAV. APVV - 51-017105 : Slovensko v 20. storočí)</w:t>
            </w:r>
          </w:p>
        </w:tc>
      </w:tr>
    </w:tbl>
    <w:p w14:paraId="358072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A3BE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ŽIŠKA, S. Hybe : pohltení časom. Ružomberok : Society for Human Studies, 2022, s. 265. ISBN 978-80-972913-8-9.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BD8810" w14:textId="77777777">
        <w:trPr>
          <w:trHeight w:val="100"/>
        </w:trPr>
        <w:tc>
          <w:tcPr>
            <w:tcW w:w="1410" w:type="dxa"/>
            <w:tcBorders>
              <w:top w:val="nil"/>
              <w:left w:val="nil"/>
              <w:bottom w:val="nil"/>
              <w:right w:val="nil"/>
            </w:tcBorders>
          </w:tcPr>
          <w:p w14:paraId="73D6D2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ABD101</w:t>
            </w:r>
          </w:p>
        </w:tc>
        <w:tc>
          <w:tcPr>
            <w:tcW w:w="8193" w:type="dxa"/>
            <w:tcBorders>
              <w:top w:val="nil"/>
              <w:left w:val="nil"/>
              <w:bottom w:val="nil"/>
              <w:right w:val="nil"/>
            </w:tcBorders>
          </w:tcPr>
          <w:p w14:paraId="1365E2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Vznik Česko-Slovenska. In KOVÁČ, Dušan et al. Slovensko v 20. storočí. 2. zväzok.Prvá svetová vojna 1914-1918. - Bratislava : Veda, 2008, s. 291-302. ISBN 978-80-224-1014-4. (Centrum excelentnosti výskumu otázok kľúčových moderných slovenských dejín pri Historickom ústave SAV. APVV - 51-017105 : Slovensko v 20. storočí)</w:t>
            </w:r>
          </w:p>
        </w:tc>
      </w:tr>
    </w:tbl>
    <w:p w14:paraId="70199B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7877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BABJÁK, J. Obsadzovanie Slovenska a Podkarpatskej Rusi v rokoch 1918-1919 a vojna s Maďarskou republikou rád. In Počátky Československé republiky 2. Praha : Academia, 2022, s. 529. ISBN 978-80-200-3331-4.</w:t>
      </w:r>
    </w:p>
    <w:p w14:paraId="259CB5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253. ISBN 978-963-631-330-2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8590B0" w14:textId="77777777">
        <w:trPr>
          <w:trHeight w:val="100"/>
        </w:trPr>
        <w:tc>
          <w:tcPr>
            <w:tcW w:w="1410" w:type="dxa"/>
            <w:tcBorders>
              <w:top w:val="nil"/>
              <w:left w:val="nil"/>
              <w:bottom w:val="nil"/>
              <w:right w:val="nil"/>
            </w:tcBorders>
          </w:tcPr>
          <w:p w14:paraId="07EA09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ABD102</w:t>
            </w:r>
          </w:p>
        </w:tc>
        <w:tc>
          <w:tcPr>
            <w:tcW w:w="8193" w:type="dxa"/>
            <w:tcBorders>
              <w:top w:val="nil"/>
              <w:left w:val="nil"/>
              <w:bottom w:val="nil"/>
              <w:right w:val="nil"/>
            </w:tcBorders>
          </w:tcPr>
          <w:p w14:paraId="387B05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Rok 1918 - kontinuita a diskontinuita v slovenskom národnom programe [Year 1918 - continuity a discontinuity in the Slovak National Program]. In BYSTRICKÝ, Valerián et al. Kľúčové problémy moderných slovenských dejín 1848-1992. 1. vydanie. - Bratislava : Veda : Historický ústav SAV, 2012, s.136-151. ISBN 978-80-224-1223-0. (Centrum excelentnosti výskumu otázok kľúčových moderných slovenských dejín pri Historickom ústave SAV)</w:t>
            </w:r>
          </w:p>
        </w:tc>
      </w:tr>
    </w:tbl>
    <w:p w14:paraId="390C96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F153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457"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ED3127" w14:textId="77777777">
        <w:trPr>
          <w:trHeight w:val="100"/>
        </w:trPr>
        <w:tc>
          <w:tcPr>
            <w:tcW w:w="1410" w:type="dxa"/>
            <w:tcBorders>
              <w:top w:val="nil"/>
              <w:left w:val="nil"/>
              <w:bottom w:val="nil"/>
              <w:right w:val="nil"/>
            </w:tcBorders>
          </w:tcPr>
          <w:p w14:paraId="6F1322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ABD103</w:t>
            </w:r>
          </w:p>
        </w:tc>
        <w:tc>
          <w:tcPr>
            <w:tcW w:w="8193" w:type="dxa"/>
            <w:tcBorders>
              <w:top w:val="nil"/>
              <w:left w:val="nil"/>
              <w:bottom w:val="nil"/>
              <w:right w:val="nil"/>
            </w:tcBorders>
          </w:tcPr>
          <w:p w14:paraId="4C2906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Slovensko v období štrukturálnych zmien 1711-1848 : kapitola V. In Krátke dejiny Slovenska. - Bratislava ; Bratislava : Academic Electronic Press : Historický ústav SAV, 2003, s. 179-205. ISBN 80-88880-53-X.</w:t>
            </w:r>
          </w:p>
        </w:tc>
      </w:tr>
    </w:tbl>
    <w:p w14:paraId="12838E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FF46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JABLONSKY, David. ALEXANDER RUDNAY AND HIS SERMON PRESENTED AT THE SEMINAR OF ST. STEPHEN IN TRNAVA ON JULY 19, 1778. In KONSTANTINOVE LISTY-CONSTANTINES LETTERS, 2022, vol. 15, no. 2, pp. 90-105. ISSN 1337-8740. Available on: </w:t>
      </w:r>
      <w:hyperlink r:id="rId458" w:history="1">
        <w:r>
          <w:rPr>
            <w:rFonts w:ascii="Times New Roman" w:hAnsi="Times New Roman" w:cs="Times New Roman"/>
            <w:i/>
            <w:iCs/>
            <w:color w:val="7F7F7F"/>
            <w:sz w:val="24"/>
            <w:szCs w:val="24"/>
          </w:rPr>
          <w:t>https://doi.org/10.17846/CL.2022.15.2.90-105.,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16F2CA" w14:textId="77777777">
        <w:trPr>
          <w:trHeight w:val="100"/>
        </w:trPr>
        <w:tc>
          <w:tcPr>
            <w:tcW w:w="1410" w:type="dxa"/>
            <w:tcBorders>
              <w:top w:val="nil"/>
              <w:left w:val="nil"/>
              <w:bottom w:val="nil"/>
              <w:right w:val="nil"/>
            </w:tcBorders>
          </w:tcPr>
          <w:p w14:paraId="6B455E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ABD104</w:t>
            </w:r>
          </w:p>
        </w:tc>
        <w:tc>
          <w:tcPr>
            <w:tcW w:w="8193" w:type="dxa"/>
            <w:tcBorders>
              <w:top w:val="nil"/>
              <w:left w:val="nil"/>
              <w:bottom w:val="nil"/>
              <w:right w:val="nil"/>
            </w:tcBorders>
          </w:tcPr>
          <w:p w14:paraId="5F5320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Školstvo ako politicum. Osvietenstvo, elementárne vzdelávanie a habsburský štát na prelome 18. a 19. storočia [The educational system as politicum: Enlightenment, elementary education and the Habsburg State at the turn of the 18th and 19th centuries]. In KOVÁČ, Dušan - KOWALSKÁ, Eva - ŠOLTÉS, Peter. Spoločnosť na Slovensku v dlhom 19. storočí. - Bratislava : Historický ústav SAV : VEDA, 2015, s. 420-435. ISBN 978-80-224-1478-4. (APVV- 0119-11 : Slovensko v 19. storočí)</w:t>
            </w:r>
          </w:p>
        </w:tc>
      </w:tr>
    </w:tbl>
    <w:p w14:paraId="726CFB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F3D9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MANNOVÁ, E. Bilder und Funktionen der Habsburgermonarchie in der </w:t>
      </w:r>
      <w:r>
        <w:rPr>
          <w:rFonts w:ascii="Times New Roman" w:hAnsi="Times New Roman" w:cs="Times New Roman"/>
          <w:i/>
          <w:iCs/>
          <w:color w:val="993300"/>
          <w:sz w:val="24"/>
          <w:szCs w:val="24"/>
        </w:rPr>
        <w:lastRenderedPageBreak/>
        <w:t>slowakischen Historiographie. In Die Habsburgermonarchie (1526–1918) als Gegenstand der modernen Historiographie. Wien : Böhlau Verlag Wien : Vandenhoeck &amp; Ruprecht Verlage, 2022, p. 196. ISBN 978-3-205-21660-5.</w:t>
      </w:r>
    </w:p>
    <w:p w14:paraId="7AE459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STANČEK, R „Žjadame... osloboďenja ludu nášho zaňedbanjeho...“ Aktivizmus Juraja Matúšku. In BIOGRAFICKÉ ŠTÚDIE 45. Martin : Slovenská národná knižnica - Národný biografický ústav, 2022, č. 45, s. 108. ISSN 978-80-8149-159-7.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375149" w14:textId="77777777">
        <w:trPr>
          <w:trHeight w:val="100"/>
        </w:trPr>
        <w:tc>
          <w:tcPr>
            <w:tcW w:w="1410" w:type="dxa"/>
            <w:tcBorders>
              <w:top w:val="nil"/>
              <w:left w:val="nil"/>
              <w:bottom w:val="nil"/>
              <w:right w:val="nil"/>
            </w:tcBorders>
          </w:tcPr>
          <w:p w14:paraId="255ADC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ABD105</w:t>
            </w:r>
          </w:p>
        </w:tc>
        <w:tc>
          <w:tcPr>
            <w:tcW w:w="8193" w:type="dxa"/>
            <w:tcBorders>
              <w:top w:val="nil"/>
              <w:left w:val="nil"/>
              <w:bottom w:val="nil"/>
              <w:right w:val="nil"/>
            </w:tcBorders>
          </w:tcPr>
          <w:p w14:paraId="29B98B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Audiatur et altera pars. Vzťahy  a prepojenia rodín Zayovcov a Štúrovcov [Audiatur et altera pars: Relations and ties between the Zay and Štúr families]. In MACHO, Peter - KODAJOVÁ, Daniela. Ľudovít Štúr na hranici dvoch vekov : život, dielo, doba verzus historická pamäť. - Bratislava : Historický ústav SAV : Veda, 2015, s. 33-52. ISBN 978-80-224-1454-8. (APVV- 0119-11 : Slovensko v 19. storočí. Vega 2/0139/13 : Historická pamäť a dejiny Slovenska - procesy inštrumentalizácie a manipulácie v 19. a 20. storočí)</w:t>
            </w:r>
          </w:p>
        </w:tc>
      </w:tr>
    </w:tbl>
    <w:p w14:paraId="3B3639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4CD2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SZARKA, L. - TÓTH, I. A magyarországi szlovákok. Budapest : Magyar Nemzeti Levéltár, 2022, s. 137. ISBN 978-963-631-330-2</w:t>
      </w:r>
    </w:p>
    <w:p w14:paraId="602958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ŠVORC, P. Doktor Ľudovít Markušovský – organizátor uhorského zdravotníctva. In Sláva šľachetným VII : chýr o dobrom doktorovi sa rýchlo šíri. Liptovský Mikuláš : Spolok Martina Rázusa, 2022, s. 111.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B89C5E" w14:textId="77777777">
        <w:trPr>
          <w:trHeight w:val="100"/>
        </w:trPr>
        <w:tc>
          <w:tcPr>
            <w:tcW w:w="1410" w:type="dxa"/>
            <w:tcBorders>
              <w:top w:val="nil"/>
              <w:left w:val="nil"/>
              <w:bottom w:val="nil"/>
              <w:right w:val="nil"/>
            </w:tcBorders>
          </w:tcPr>
          <w:p w14:paraId="2D4196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ABD106</w:t>
            </w:r>
          </w:p>
        </w:tc>
        <w:tc>
          <w:tcPr>
            <w:tcW w:w="8193" w:type="dxa"/>
            <w:tcBorders>
              <w:top w:val="nil"/>
              <w:left w:val="nil"/>
              <w:bottom w:val="nil"/>
              <w:right w:val="nil"/>
            </w:tcBorders>
          </w:tcPr>
          <w:p w14:paraId="4836C1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Politické strany a ich postoj k otázke jednoty českého a slovenského národa v prvom decéniu po vzniku ČSR s dôrazom na postoj JUDr. Ivana Dérera. In PEKNÍK, Miroslav et al. Dr. Ivan Dérer - politik, právnik a publicista. 1. vydanie. - Bratislava : Ústav politických vied SAV, VEDA, 2010, s. 315-330. ISBN 978-80-224-1168-4.</w:t>
            </w:r>
          </w:p>
        </w:tc>
      </w:tr>
    </w:tbl>
    <w:p w14:paraId="0053B4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4E5F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ARPÁŠ, R. - HANULA, M. The positions of major Slovak political movements on the concept of Czechoslovakism during the interwar period. In Adam Hudek, Michal Kopeček, Jan Mervart (eds.): Czechoslovakism. London; New York : Routledge, 2022, s. 228. ISBN 978-1-032-07072-8.</w:t>
      </w:r>
    </w:p>
    <w:p w14:paraId="27BB03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459"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56318A" w14:textId="77777777">
        <w:trPr>
          <w:trHeight w:val="100"/>
        </w:trPr>
        <w:tc>
          <w:tcPr>
            <w:tcW w:w="1410" w:type="dxa"/>
            <w:tcBorders>
              <w:top w:val="nil"/>
              <w:left w:val="nil"/>
              <w:bottom w:val="nil"/>
              <w:right w:val="nil"/>
            </w:tcBorders>
          </w:tcPr>
          <w:p w14:paraId="4C726B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ABD107</w:t>
            </w:r>
          </w:p>
        </w:tc>
        <w:tc>
          <w:tcPr>
            <w:tcW w:w="8193" w:type="dxa"/>
            <w:tcBorders>
              <w:top w:val="nil"/>
              <w:left w:val="nil"/>
              <w:bottom w:val="nil"/>
              <w:right w:val="nil"/>
            </w:tcBorders>
          </w:tcPr>
          <w:p w14:paraId="5C84F9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Otázka rušenia kláštorov v habsburskej monarchii a nemeckej ríše : (paralely a rozdiely) [To the Problem of Closing Down Monasteries in the Habsburg Monarchy and in the German Empire : (Parallels and Differences)]. In KOVÁČ, Dušan. Slovenské dejiny v dejinách Európy : vybrané kapitoly. - Bratislava : Historický ústav SAV : Veda, 2015, s. 419-443. ISBN 9788022414487. (Centrum excelentnosti SAV : Slovenské dejiny v dejinách Európy)</w:t>
            </w:r>
          </w:p>
        </w:tc>
      </w:tr>
    </w:tbl>
    <w:p w14:paraId="29B771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7995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0AB881" w14:textId="77777777">
        <w:trPr>
          <w:trHeight w:val="100"/>
        </w:trPr>
        <w:tc>
          <w:tcPr>
            <w:tcW w:w="1410" w:type="dxa"/>
            <w:tcBorders>
              <w:top w:val="nil"/>
              <w:left w:val="nil"/>
              <w:bottom w:val="nil"/>
              <w:right w:val="nil"/>
            </w:tcBorders>
          </w:tcPr>
          <w:p w14:paraId="3C73F6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ABD108</w:t>
            </w:r>
          </w:p>
        </w:tc>
        <w:tc>
          <w:tcPr>
            <w:tcW w:w="8193" w:type="dxa"/>
            <w:tcBorders>
              <w:top w:val="nil"/>
              <w:left w:val="nil"/>
              <w:bottom w:val="nil"/>
              <w:right w:val="nil"/>
            </w:tcBorders>
          </w:tcPr>
          <w:p w14:paraId="47B5BC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Inštitucionalizácia sociálneho zabezpečenia vyslúžilých vojakov v Habsburskej monarchii v 18. storočí [Welfare Institutionalization of Retired Soldiers in Habsburg Monarchy during the 18th Century]. In Vojak medzi civilmi, civil medzi vojakmi : vzťah armády a spoločnosti v období modernizácie. - Bratislava : Spoločnosť  PRO HISTORIA vo Vede, 2017, s. 35-56. ISBN 978-80-89910-01-4. </w:t>
            </w:r>
            <w:r>
              <w:rPr>
                <w:rFonts w:ascii="Times New Roman" w:hAnsi="Times New Roman" w:cs="Times New Roman"/>
                <w:sz w:val="24"/>
                <w:szCs w:val="24"/>
              </w:rPr>
              <w:lastRenderedPageBreak/>
              <w:t>(APVV-14-0644 : Kontinuity a diskontinuity politických a spoločenských elít na Slovensku v 19. a 20. storočí. Vega 2/0105/17 : Formy starostlivosti o osirelé a sociálne odkázané deti v období modernizácie)</w:t>
            </w:r>
          </w:p>
        </w:tc>
      </w:tr>
    </w:tbl>
    <w:p w14:paraId="1054FF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7EC44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460"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2E147A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196. ISBN 978-3-205-21660-5.</w:t>
      </w:r>
    </w:p>
    <w:p w14:paraId="629ACA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SEGEŠ, V. Legendárny husár Ladislav Škultéty-Gabriš a jeho doba. Bratislava : Vojenský historický ústav, 2021, s. 240. ISBN 978-80-89523-75-7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CB61EB" w14:textId="77777777">
        <w:trPr>
          <w:trHeight w:val="100"/>
        </w:trPr>
        <w:tc>
          <w:tcPr>
            <w:tcW w:w="1410" w:type="dxa"/>
            <w:tcBorders>
              <w:top w:val="nil"/>
              <w:left w:val="nil"/>
              <w:bottom w:val="nil"/>
              <w:right w:val="nil"/>
            </w:tcBorders>
          </w:tcPr>
          <w:p w14:paraId="67657C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ABD109</w:t>
            </w:r>
          </w:p>
        </w:tc>
        <w:tc>
          <w:tcPr>
            <w:tcW w:w="8193" w:type="dxa"/>
            <w:tcBorders>
              <w:top w:val="nil"/>
              <w:left w:val="nil"/>
              <w:bottom w:val="nil"/>
              <w:right w:val="nil"/>
            </w:tcBorders>
          </w:tcPr>
          <w:p w14:paraId="3B63D4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Emigrácia Ladislava Mňačka do Izraela ako prejav odporu voči antiizraelskej politike Československa. In FERENČUHOVÁ, Bohumila et al. Slovensko a svet v 20. storočí : kapitoly k 70. narodeninám PhDr. Valeriána Bystrického, DrSc. - Bratislava : Historický ústav SAV, 2006, s. 217-235. ISBN 80-969614-3-8.</w:t>
            </w:r>
          </w:p>
        </w:tc>
      </w:tr>
    </w:tbl>
    <w:p w14:paraId="38787B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1711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STANKOVÁ, M. Obrátené Oneskorené reportáže Ladislava Mňačka. In SLOVENSKÁ PRÓZA 18. – 20. STOROČIA : POETIKA INTERPRETÁCIA KONTEXT. Bratislava : Univerzita Komenského v Bratislave, 2021, s. 185. ISBN 978-80-223-5334-2.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B47CD6" w14:textId="77777777">
        <w:trPr>
          <w:trHeight w:val="100"/>
        </w:trPr>
        <w:tc>
          <w:tcPr>
            <w:tcW w:w="1410" w:type="dxa"/>
            <w:tcBorders>
              <w:top w:val="nil"/>
              <w:left w:val="nil"/>
              <w:bottom w:val="nil"/>
              <w:right w:val="nil"/>
            </w:tcBorders>
          </w:tcPr>
          <w:p w14:paraId="6D1957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ABD110</w:t>
            </w:r>
          </w:p>
        </w:tc>
        <w:tc>
          <w:tcPr>
            <w:tcW w:w="8193" w:type="dxa"/>
            <w:tcBorders>
              <w:top w:val="nil"/>
              <w:left w:val="nil"/>
              <w:bottom w:val="nil"/>
              <w:right w:val="nil"/>
            </w:tcBorders>
          </w:tcPr>
          <w:p w14:paraId="003F6F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Hospodárske pomery na thurzovských panstvách na prelome 16. a 17. storočia [Economic Conditions at the Thurzo Estates at the Turn of the 17th Century]. In LENGYELOVÁ, Tünde. Thurzovci a ich historický význam. - Bratislava : Spoločnosť Pro Historia : Historický ústav SAV, 2012, s. 119-134. ISBN 978-80-89396-19-1. (Vega č. 2/0133/10 : Šľachtický dvor - mocensko-politická, správna a kultúrna entita v ranom novoveku)</w:t>
            </w:r>
          </w:p>
        </w:tc>
      </w:tr>
    </w:tbl>
    <w:p w14:paraId="5325CC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28D9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PAZINOVA, N.B. - SIMUNKOVA, K. - BELJAK, J. The consumption of meat within late medieval castles: a case study of Pusty hrad Castle in Zvolen (central Slovakia). In ARCHEOLOGICKE ROZHLEDY. ISSN 0323-1267, 2022, vol. 74, no. 1, p. 110-133. Dostupné na: </w:t>
      </w:r>
      <w:hyperlink r:id="rId461" w:history="1">
        <w:r>
          <w:rPr>
            <w:rFonts w:ascii="Times New Roman" w:hAnsi="Times New Roman" w:cs="Times New Roman"/>
            <w:i/>
            <w:iCs/>
            <w:color w:val="7F7F7F"/>
            <w:sz w:val="24"/>
            <w:szCs w:val="24"/>
          </w:rPr>
          <w:t>https://doi.org/10.35686/AR.2022.4.,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4A7AEB" w14:textId="77777777">
        <w:trPr>
          <w:trHeight w:val="100"/>
        </w:trPr>
        <w:tc>
          <w:tcPr>
            <w:tcW w:w="1410" w:type="dxa"/>
            <w:tcBorders>
              <w:top w:val="nil"/>
              <w:left w:val="nil"/>
              <w:bottom w:val="nil"/>
              <w:right w:val="nil"/>
            </w:tcBorders>
          </w:tcPr>
          <w:p w14:paraId="7624D5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ABD111</w:t>
            </w:r>
          </w:p>
        </w:tc>
        <w:tc>
          <w:tcPr>
            <w:tcW w:w="8193" w:type="dxa"/>
            <w:tcBorders>
              <w:top w:val="nil"/>
              <w:left w:val="nil"/>
              <w:bottom w:val="nil"/>
              <w:right w:val="nil"/>
            </w:tcBorders>
          </w:tcPr>
          <w:p w14:paraId="7E2660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Rodové stereotypy v novoveku. In DUDEKOVÁ KOVÁČOVÁ, Gabriela et al. Na ceste k modernej žene : kapitoly z dejín rodových vzťahov na Slovensku. 1. vydanie. - Bratislava : Veda, 2011, s. 21-34. ISBN 978-80-224-1189-9. (Centrum excelentnosti výskumu otázok kľúčových moderných slovenských dejín pri Historickom ústave SAV. Vega 2/7181/27 : Možnosti profesijnej a spoločenskej realizácie žien v moderných dejinách)</w:t>
            </w:r>
          </w:p>
        </w:tc>
      </w:tr>
    </w:tbl>
    <w:p w14:paraId="415A3B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A3A5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Uhorská šľachtičná a jej svet v 18. storočí. In Slovenské Listy Barónky Anny Márie Horvát-Stančičovej de Gradec. Bratislava : Univerzita Komenského v Bratislave, 2022, s. 33,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8A777B" w14:textId="77777777">
        <w:trPr>
          <w:trHeight w:val="100"/>
        </w:trPr>
        <w:tc>
          <w:tcPr>
            <w:tcW w:w="1410" w:type="dxa"/>
            <w:tcBorders>
              <w:top w:val="nil"/>
              <w:left w:val="nil"/>
              <w:bottom w:val="nil"/>
              <w:right w:val="nil"/>
            </w:tcBorders>
          </w:tcPr>
          <w:p w14:paraId="4A0142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ABD112</w:t>
            </w:r>
          </w:p>
        </w:tc>
        <w:tc>
          <w:tcPr>
            <w:tcW w:w="8193" w:type="dxa"/>
            <w:tcBorders>
              <w:top w:val="nil"/>
              <w:left w:val="nil"/>
              <w:bottom w:val="nil"/>
              <w:right w:val="nil"/>
            </w:tcBorders>
          </w:tcPr>
          <w:p w14:paraId="2D5EAF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"...úlohou žien je sedieť doma, rozprávať sa s Bohom a priasť" ["Die Weiber sollen zu Hause sitzen, mit Gott reden und das Spinnrad drehen." Das Alltagsleben der Frauen in der Frühen Neuzeit]. In FEDERMAYER, Frederik - FUNDÁRKOVÁ, Anna (prekl.). Magnátske rody v našich dejinách 1526-1948. - Martin : Slovenská genealogicko-heraldická spoločnosť, 2012, s.159-168. ISBN 978-</w:t>
            </w:r>
            <w:r>
              <w:rPr>
                <w:rFonts w:ascii="Times New Roman" w:hAnsi="Times New Roman" w:cs="Times New Roman"/>
                <w:sz w:val="24"/>
                <w:szCs w:val="24"/>
              </w:rPr>
              <w:lastRenderedPageBreak/>
              <w:t>80-970196-6-2.</w:t>
            </w:r>
          </w:p>
        </w:tc>
      </w:tr>
    </w:tbl>
    <w:p w14:paraId="6F166B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A3146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Uhorská šľachtičná a jej svet v 18. storočí. In Slovenské Listy Barónky Anny Márie Horvát-Stančičovej de Gradec. Bratislava : Univerzita Komenského v Bratislave, 2022, s. 36,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7C5304" w14:textId="77777777">
        <w:trPr>
          <w:trHeight w:val="100"/>
        </w:trPr>
        <w:tc>
          <w:tcPr>
            <w:tcW w:w="1410" w:type="dxa"/>
            <w:tcBorders>
              <w:top w:val="nil"/>
              <w:left w:val="nil"/>
              <w:bottom w:val="nil"/>
              <w:right w:val="nil"/>
            </w:tcBorders>
          </w:tcPr>
          <w:p w14:paraId="5F649F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ABD113</w:t>
            </w:r>
          </w:p>
        </w:tc>
        <w:tc>
          <w:tcPr>
            <w:tcW w:w="8193" w:type="dxa"/>
            <w:tcBorders>
              <w:top w:val="nil"/>
              <w:left w:val="nil"/>
              <w:bottom w:val="nil"/>
              <w:right w:val="nil"/>
            </w:tcBorders>
          </w:tcPr>
          <w:p w14:paraId="32540C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Ekonomika na Slovensku po štyridsiatich rokoch komunizmu [Slovak economy after forty years of communism]. In LONDÁK, Miroslav et al. 20 rokov samostatnej Slovenskej republiky : jedinečnosť a diskontinuita historického vývoja. - Bratislava : Veda, 2013, s. 196-212. ISBN 978-80-224-1313-8. (Vega 2/0104/13 : Slovensko po roku 1968. Cez mráz normalizácie k samostatnej Slovenskej republike a demokracii. Centrum excelentnosti SAV : Slovenské dejiny v dejinách Európy. Vega 2/0104/13 : Slovensko po roku 1968. Cez mráz normalizácie k samostatnej Slovenskej republike a demokracii)</w:t>
            </w:r>
          </w:p>
        </w:tc>
      </w:tr>
    </w:tbl>
    <w:p w14:paraId="058996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6FA6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Strukturveränderungen der slowakischen Wirtschaft seit 1989 und deren Folgewirkungen für die Kultur in ausgewählten Industrieregionen. In Kulturelle Langzeitfolgen industriellen Strukturwandels : Ruhrgebiet - Tschechien - Slowakei. Leipzig : Leipziger Universitätsverlag, 2022, s. 335.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599766" w14:textId="77777777">
        <w:trPr>
          <w:trHeight w:val="100"/>
        </w:trPr>
        <w:tc>
          <w:tcPr>
            <w:tcW w:w="1410" w:type="dxa"/>
            <w:tcBorders>
              <w:top w:val="nil"/>
              <w:left w:val="nil"/>
              <w:bottom w:val="nil"/>
              <w:right w:val="nil"/>
            </w:tcBorders>
          </w:tcPr>
          <w:p w14:paraId="785C73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ABD114</w:t>
            </w:r>
          </w:p>
        </w:tc>
        <w:tc>
          <w:tcPr>
            <w:tcW w:w="8193" w:type="dxa"/>
            <w:tcBorders>
              <w:top w:val="nil"/>
              <w:left w:val="nil"/>
              <w:bottom w:val="nil"/>
              <w:right w:val="nil"/>
            </w:tcBorders>
          </w:tcPr>
          <w:p w14:paraId="0DCEBD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Jar 1968 a hľadanie nových foriem rozvoja slovenskej ekonomiky. In Rok 1968 : eto Vaše delo. - Bratislava : Historický ústav SAV, 2008, s. 100-115. ISBN 978-80-969782-7-4. (APVV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3B11FD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37AC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92, ISBN 978-80-8152-986-3, [cit. 2023-11-07]. Dostupné na internete: </w:t>
      </w:r>
      <w:hyperlink r:id="rId462"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2784D0" w14:textId="77777777">
        <w:trPr>
          <w:trHeight w:val="100"/>
        </w:trPr>
        <w:tc>
          <w:tcPr>
            <w:tcW w:w="1410" w:type="dxa"/>
            <w:tcBorders>
              <w:top w:val="nil"/>
              <w:left w:val="nil"/>
              <w:bottom w:val="nil"/>
              <w:right w:val="nil"/>
            </w:tcBorders>
          </w:tcPr>
          <w:p w14:paraId="3EE1E5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ABD115</w:t>
            </w:r>
          </w:p>
        </w:tc>
        <w:tc>
          <w:tcPr>
            <w:tcW w:w="8193" w:type="dxa"/>
            <w:tcBorders>
              <w:top w:val="nil"/>
              <w:left w:val="nil"/>
              <w:bottom w:val="nil"/>
              <w:right w:val="nil"/>
            </w:tcBorders>
          </w:tcPr>
          <w:p w14:paraId="7B2388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Nástup slovenskej kultúry v 60. rokoch. In LONDÁK, Miroslav - SIKORA, Stanislav - LONDÁKOVÁ, Elena. Predjarie : politický, ekonomický a kultúrny vývoj na Slovensku v rokoch 1960-1967. 1. vyd. - Bratislava : Veda, 2002, s. 255-383. ISBN 80-224-0707-0.</w:t>
            </w:r>
          </w:p>
        </w:tc>
      </w:tr>
    </w:tbl>
    <w:p w14:paraId="101EDF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75E2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235. ISBN 978-3-8382-1426-9.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34F5DA" w14:textId="77777777">
        <w:trPr>
          <w:trHeight w:val="100"/>
        </w:trPr>
        <w:tc>
          <w:tcPr>
            <w:tcW w:w="1410" w:type="dxa"/>
            <w:tcBorders>
              <w:top w:val="nil"/>
              <w:left w:val="nil"/>
              <w:bottom w:val="nil"/>
              <w:right w:val="nil"/>
            </w:tcBorders>
          </w:tcPr>
          <w:p w14:paraId="44821F5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ABD116</w:t>
            </w:r>
          </w:p>
        </w:tc>
        <w:tc>
          <w:tcPr>
            <w:tcW w:w="8193" w:type="dxa"/>
            <w:tcBorders>
              <w:top w:val="nil"/>
              <w:left w:val="nil"/>
              <w:bottom w:val="nil"/>
              <w:right w:val="nil"/>
            </w:tcBorders>
          </w:tcPr>
          <w:p w14:paraId="4EF9CC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Nežná revolúcia pred rokom 1989. In PETRUF, Pavol et al. Slovensko a Československo v XX. storočí : vybrané kapitoly z dejín vnútornej i zahraničnej politiky. - Bratislava : Historický ústav SAV vo vydavateľstve Typoset print, 2010, s. 305-315. ISBN 978-80-970302-2-3.</w:t>
            </w:r>
          </w:p>
        </w:tc>
      </w:tr>
    </w:tbl>
    <w:p w14:paraId="6AC895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1DDE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HUDEK, A. An Uncommon Course: Normalisation in Slovakia. In McDermott, K., Stibbe, M. (eds) Czechoslovakia and Eastern Europe in the Era of Normalisation, 1969–1989. Cham : Palgrave Macmillan : Springer Nature Switzerland AG, 2022, ISBN 978-3-030-98270-6, s. 118, [cit. 2023-03-16]. Dostupné na internete: </w:t>
      </w:r>
      <w:hyperlink r:id="rId463" w:history="1">
        <w:r>
          <w:rPr>
            <w:rFonts w:ascii="Times New Roman" w:hAnsi="Times New Roman" w:cs="Times New Roman"/>
            <w:i/>
            <w:iCs/>
            <w:color w:val="7F7F7F"/>
            <w:sz w:val="24"/>
            <w:szCs w:val="24"/>
          </w:rPr>
          <w:t>https://doi.org/10.1007/978-3-030-98271-3_5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EBEA51" w14:textId="77777777">
        <w:trPr>
          <w:trHeight w:val="100"/>
        </w:trPr>
        <w:tc>
          <w:tcPr>
            <w:tcW w:w="1410" w:type="dxa"/>
            <w:tcBorders>
              <w:top w:val="nil"/>
              <w:left w:val="nil"/>
              <w:bottom w:val="nil"/>
              <w:right w:val="nil"/>
            </w:tcBorders>
          </w:tcPr>
          <w:p w14:paraId="10E10E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ABD117</w:t>
            </w:r>
          </w:p>
        </w:tc>
        <w:tc>
          <w:tcPr>
            <w:tcW w:w="8193" w:type="dxa"/>
            <w:tcBorders>
              <w:top w:val="nil"/>
              <w:left w:val="nil"/>
              <w:bottom w:val="nil"/>
              <w:right w:val="nil"/>
            </w:tcBorders>
          </w:tcPr>
          <w:p w14:paraId="24F19B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Hlohovec. In ŠTEFÁNIK, Martin et al. Lexikon stredovekých miest </w:t>
            </w:r>
            <w:r>
              <w:rPr>
                <w:rFonts w:ascii="Times New Roman" w:hAnsi="Times New Roman" w:cs="Times New Roman"/>
                <w:sz w:val="24"/>
                <w:szCs w:val="24"/>
              </w:rPr>
              <w:lastRenderedPageBreak/>
              <w:t>na Slovensku. - Bratislava : Historický ústav SAV, 2010, s. 164-170. ISBN 978-80-89396-11-5. (APVV 0166-07 : Lexikon stredovekých miest na Slovensku)</w:t>
            </w:r>
          </w:p>
        </w:tc>
      </w:tr>
    </w:tbl>
    <w:p w14:paraId="6C8911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164A6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HLAVAČKOVÁ, M. Pútnik : kráľ Mikuláš Ujlaki a jeho cesta do Ríma : sonda do života stredovekých pútnikov. Budmerice : Vydavateľstvo Rak, 2022, s. 308.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D08C4B" w14:textId="77777777">
        <w:trPr>
          <w:trHeight w:val="100"/>
        </w:trPr>
        <w:tc>
          <w:tcPr>
            <w:tcW w:w="1410" w:type="dxa"/>
            <w:tcBorders>
              <w:top w:val="nil"/>
              <w:left w:val="nil"/>
              <w:bottom w:val="nil"/>
              <w:right w:val="nil"/>
            </w:tcBorders>
          </w:tcPr>
          <w:p w14:paraId="6D5309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ABD118</w:t>
            </w:r>
          </w:p>
        </w:tc>
        <w:tc>
          <w:tcPr>
            <w:tcW w:w="8193" w:type="dxa"/>
            <w:tcBorders>
              <w:top w:val="nil"/>
              <w:left w:val="nil"/>
              <w:bottom w:val="nil"/>
              <w:right w:val="nil"/>
            </w:tcBorders>
          </w:tcPr>
          <w:p w14:paraId="259518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Nitra vo vrcholnom stredoveku (1248-1386). In Dejiny Nitry : od najstarších čias po súčasnosť. - Nitra : mesto Nitra, 1998, s. 169-171. ISBN 80-967814-9-9.</w:t>
            </w:r>
          </w:p>
        </w:tc>
      </w:tr>
    </w:tbl>
    <w:p w14:paraId="52A2FD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EF72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CSUTHY, A. Prehľad stredovekých dejín farskej obce Veľký Cetín – Pokus o zhrnutie vrcholnostredovekého vývoja jednej obce na dolnom Ponitrí. In Pod stromom života : k životnému jubileu doc. Michala Slivku. Bratislava : Univerzita Komenského v Bratislave, 2022, s. 383, ISBN 978-80-223-5389-2, [cit. 2023-06-14]. Dostupné na internete: </w:t>
      </w:r>
      <w:hyperlink r:id="rId464"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C2EB6D" w14:textId="77777777">
        <w:trPr>
          <w:trHeight w:val="100"/>
        </w:trPr>
        <w:tc>
          <w:tcPr>
            <w:tcW w:w="1410" w:type="dxa"/>
            <w:tcBorders>
              <w:top w:val="nil"/>
              <w:left w:val="nil"/>
              <w:bottom w:val="nil"/>
              <w:right w:val="nil"/>
            </w:tcBorders>
          </w:tcPr>
          <w:p w14:paraId="69FBCD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ABD119</w:t>
            </w:r>
          </w:p>
        </w:tc>
        <w:tc>
          <w:tcPr>
            <w:tcW w:w="8193" w:type="dxa"/>
            <w:tcBorders>
              <w:top w:val="nil"/>
              <w:left w:val="nil"/>
              <w:bottom w:val="nil"/>
              <w:right w:val="nil"/>
            </w:tcBorders>
          </w:tcPr>
          <w:p w14:paraId="7C07F8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Nitra. In ŠTEFÁNIK, Martin et al. Lexikon stredovekých miest na Slovensku. - Bratislava : Historický ústav SAV, 2010, s. 283-293. ISBN 978-80-89396-11-5. (APVV 0166-07 : Lexikon stredovekých miest na Slovensku)</w:t>
            </w:r>
          </w:p>
        </w:tc>
      </w:tr>
    </w:tbl>
    <w:p w14:paraId="48CE88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49BB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KERESTEŠ, P. Cirkevná topografia mesta Nitry – vyriešená neznáma. In STUDIA HISTORICA BRUNENSIA, 2021, roč. 68, č. 1, s. 180.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57EFD25" w14:textId="77777777">
        <w:trPr>
          <w:trHeight w:val="100"/>
        </w:trPr>
        <w:tc>
          <w:tcPr>
            <w:tcW w:w="1410" w:type="dxa"/>
            <w:tcBorders>
              <w:top w:val="nil"/>
              <w:left w:val="nil"/>
              <w:bottom w:val="nil"/>
              <w:right w:val="nil"/>
            </w:tcBorders>
          </w:tcPr>
          <w:p w14:paraId="45A053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ABD120</w:t>
            </w:r>
          </w:p>
        </w:tc>
        <w:tc>
          <w:tcPr>
            <w:tcW w:w="8193" w:type="dxa"/>
            <w:tcBorders>
              <w:top w:val="nil"/>
              <w:left w:val="nil"/>
              <w:bottom w:val="nil"/>
              <w:right w:val="nil"/>
            </w:tcBorders>
          </w:tcPr>
          <w:p w14:paraId="32C332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Starý Tekov. In ŠTEFÁNIK, Martin et al. Lexikon stredovekých miest na Slovensku. - Bratislava : Historický ústav SAV, 2010, s. 488-494. ISBN 978-80-89396-11-5. (APVV 0166-07 : Lexikon stredovekých miest na Slovensku)</w:t>
            </w:r>
          </w:p>
        </w:tc>
      </w:tr>
    </w:tbl>
    <w:p w14:paraId="73C21E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1AE4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HUDÁČEK, P. Turčianski a liptovskí populi v kráľovskom privilégiu Bela IV. z roku 1257. In Panovnícka moc v stredoveku : legitimita – atribúty – reprezentanti. Bratislava : VEDA, vydavateľstvo SAV : Historický ústav SAV, 2022, s. 222,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869330" w14:textId="77777777">
        <w:trPr>
          <w:trHeight w:val="100"/>
        </w:trPr>
        <w:tc>
          <w:tcPr>
            <w:tcW w:w="1410" w:type="dxa"/>
            <w:tcBorders>
              <w:top w:val="nil"/>
              <w:left w:val="nil"/>
              <w:bottom w:val="nil"/>
              <w:right w:val="nil"/>
            </w:tcBorders>
          </w:tcPr>
          <w:p w14:paraId="17B1AF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ABD121</w:t>
            </w:r>
          </w:p>
        </w:tc>
        <w:tc>
          <w:tcPr>
            <w:tcW w:w="8193" w:type="dxa"/>
            <w:tcBorders>
              <w:top w:val="nil"/>
              <w:left w:val="nil"/>
              <w:bottom w:val="nil"/>
              <w:right w:val="nil"/>
            </w:tcBorders>
          </w:tcPr>
          <w:p w14:paraId="169851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Mocní a biedni v stredovekej Bratislave. Od symbolickej komunikácie k praxi [Powerful and poor people in medieval Bratislava. From symbolic communication to practice]. In Od symbolu k slovu. Podoby stredovekej komunikácie. - Bratislava : VEDA, vydavateľstvo SAV : Historický ústav SAV, 2016, s. 175-191. ISBN 978-80-224-1537-8. (Vega 2/0109/14 : Komunikácia a spôsoby šírenia informácií v stredoveku. Vega 2/0079/14 : Sociálny a demografický vývoj miest na Slovensku v stredoveku)</w:t>
            </w:r>
          </w:p>
        </w:tc>
      </w:tr>
    </w:tbl>
    <w:p w14:paraId="01C98C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1A32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GLEJTEK, Miroslav. THE SEALS OF MEDIEVAL HUNGARIAN KINGDOM AS MEANS OF COMMUNICATION IN COURT PRACTICE AND PROPERTY PROTECTION 1. In KONSTANTINOVE LISTY-CONSTANTINES LETTERS, 2022, vol. 15, no. 1, pp. 11-+. ISSN 1337-8740. Available on: </w:t>
      </w:r>
      <w:hyperlink r:id="rId465" w:history="1">
        <w:r>
          <w:rPr>
            <w:rFonts w:ascii="Times New Roman" w:hAnsi="Times New Roman" w:cs="Times New Roman"/>
            <w:i/>
            <w:iCs/>
            <w:color w:val="7F7F7F"/>
            <w:sz w:val="24"/>
            <w:szCs w:val="24"/>
          </w:rPr>
          <w:t>https://doi.org/10.17846/CL.2022.15.1.11-23.,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88B893" w14:textId="77777777">
        <w:trPr>
          <w:trHeight w:val="100"/>
        </w:trPr>
        <w:tc>
          <w:tcPr>
            <w:tcW w:w="1410" w:type="dxa"/>
            <w:tcBorders>
              <w:top w:val="nil"/>
              <w:left w:val="nil"/>
              <w:bottom w:val="nil"/>
              <w:right w:val="nil"/>
            </w:tcBorders>
          </w:tcPr>
          <w:p w14:paraId="041183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ABD122</w:t>
            </w:r>
          </w:p>
        </w:tc>
        <w:tc>
          <w:tcPr>
            <w:tcW w:w="8193" w:type="dxa"/>
            <w:tcBorders>
              <w:top w:val="nil"/>
              <w:left w:val="nil"/>
              <w:bottom w:val="nil"/>
              <w:right w:val="nil"/>
            </w:tcBorders>
          </w:tcPr>
          <w:p w14:paraId="2EEC76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Cirkev ako bojové pole nacionalizmu. Biskupské voľby na pôde Preddunajského dištriktu evanjelickej cirkvi v roku 1890 [The church as a battlefield of nationalism. Bishop elections in the Lutheran church';s District of Cis-Danubia in 1890]. In „S ľudom a pre ľud“ : cesty k demokracii na Slovensku za monarchie a prvej republiky. - Bratislava : Historický ústav SAV : VEDA, vydavateľstvo SAV, 2020, s. 91-120. ISBN 978-80-224-1866-9. (APVV - 17 - 0399 : Z monarchie do republiky. Proces tranzície spoločnosti na Slovensku v európskom kontexte)</w:t>
            </w:r>
          </w:p>
        </w:tc>
      </w:tr>
    </w:tbl>
    <w:p w14:paraId="581DAB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5B88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HANULA, M. Martin Oríšek: učiteľ a legionár v úlohe poslanca agrárnej strany. In Peter Chorvát, Martin Posch a kol. Československé légie – Slováci – Slovensko. Bratislava : Vojenský historický ústav, 2022, s. 169.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AB9402" w14:textId="77777777">
        <w:trPr>
          <w:trHeight w:val="100"/>
        </w:trPr>
        <w:tc>
          <w:tcPr>
            <w:tcW w:w="1410" w:type="dxa"/>
            <w:tcBorders>
              <w:top w:val="nil"/>
              <w:left w:val="nil"/>
              <w:bottom w:val="nil"/>
              <w:right w:val="nil"/>
            </w:tcBorders>
          </w:tcPr>
          <w:p w14:paraId="23808D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ABD123</w:t>
            </w:r>
          </w:p>
        </w:tc>
        <w:tc>
          <w:tcPr>
            <w:tcW w:w="8193" w:type="dxa"/>
            <w:tcBorders>
              <w:top w:val="nil"/>
              <w:left w:val="nil"/>
              <w:bottom w:val="nil"/>
              <w:right w:val="nil"/>
            </w:tcBorders>
          </w:tcPr>
          <w:p w14:paraId="15D0D5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Nahliadnutie do života rodiny zvolenského župana. Udalosti z roku 1919 v zrkadle súkromnej korešpondencie Viery Markovičovej [The insight into the family life of the Head of Zvolen County. Events of 1919 in the private correspondence of his wife, Viera Markovičová]. In Elity a kontraelity na Slovensku v 19. a 20. storočí. Kontinuity a diskontinuity. - Bratislava : VEDA, vydavateľstvo Slovenskej akadémie vied, 2019, s. 361-390. ISBN 978-80-224-1778-5. (APVV-14-0644 : Kontinuity a diskontinuity politických a spoločenských elít na Slovensku v 19. a 20. storočí)</w:t>
            </w:r>
          </w:p>
        </w:tc>
      </w:tr>
    </w:tbl>
    <w:p w14:paraId="5C59B8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19A3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466"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D317AC" w14:textId="77777777">
        <w:trPr>
          <w:trHeight w:val="100"/>
        </w:trPr>
        <w:tc>
          <w:tcPr>
            <w:tcW w:w="1410" w:type="dxa"/>
            <w:tcBorders>
              <w:top w:val="nil"/>
              <w:left w:val="nil"/>
              <w:bottom w:val="nil"/>
              <w:right w:val="nil"/>
            </w:tcBorders>
          </w:tcPr>
          <w:p w14:paraId="67B3F2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ABD124</w:t>
            </w:r>
          </w:p>
        </w:tc>
        <w:tc>
          <w:tcPr>
            <w:tcW w:w="8193" w:type="dxa"/>
            <w:tcBorders>
              <w:top w:val="nil"/>
              <w:left w:val="nil"/>
              <w:bottom w:val="nil"/>
              <w:right w:val="nil"/>
            </w:tcBorders>
          </w:tcPr>
          <w:p w14:paraId="7D5BB2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Apponyi a Trianon na stránkach slovenskej autonomistickej tlače v prvej polovici 20. rokov 20. storočia [The representations of Count Albert Apponyi and the Treaty of Trianon in the Slovak autonomist press of the early 1920s]. In MICHELA, Miroslav et al. Rozpad Uhorska a trianonská mierová zmluva : k politikám pamäti na Slovensku a v Maďarsku. - Bratislava : Historický ústav SAV v Prodama, 2013, s. 151-157. ISBN 978-80-89396-24-5. (APVV- 0628-11 : Štátne hranice a identity v moderných slovenských dejinách v stredoeurópskom kontexte. Centrum excelentnosti SAV : Slovenské dejiny v dejinách Európy)</w:t>
            </w:r>
          </w:p>
        </w:tc>
      </w:tr>
    </w:tbl>
    <w:p w14:paraId="5A3FFF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2EEA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191. ISBN 978-80-574-0040-0, [cit. 2023-06-08]. Dostupné na internete: </w:t>
      </w:r>
      <w:hyperlink r:id="rId467"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3AA1A6" w14:textId="77777777">
        <w:trPr>
          <w:trHeight w:val="100"/>
        </w:trPr>
        <w:tc>
          <w:tcPr>
            <w:tcW w:w="1410" w:type="dxa"/>
            <w:tcBorders>
              <w:top w:val="nil"/>
              <w:left w:val="nil"/>
              <w:bottom w:val="nil"/>
              <w:right w:val="nil"/>
            </w:tcBorders>
          </w:tcPr>
          <w:p w14:paraId="76D7AA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ABD125</w:t>
            </w:r>
          </w:p>
        </w:tc>
        <w:tc>
          <w:tcPr>
            <w:tcW w:w="8193" w:type="dxa"/>
            <w:tcBorders>
              <w:top w:val="nil"/>
              <w:left w:val="nil"/>
              <w:bottom w:val="nil"/>
              <w:right w:val="nil"/>
            </w:tcBorders>
          </w:tcPr>
          <w:p w14:paraId="4AAF46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Husove oslavy v slovenskom prostredí v kontexte kolektívnych identít a sekularizačných tendencií [Hus Celebrations in Slovak Surroundings in the Context of Collective Identities and Secularizing Tendencies]. In KUŠNIRÁKOVÁ, Ingrid et al. "Vyjdeme v noci vo fakľovom sprievode a rozsvietime svet" : integračný a mobilizačný význam slávností v živote spoločnosti. - Bratislava : Historický ústav SAV vo vydavateľstve Prodama s.r.o., 2012, s. 55-68.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01582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9C0B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State celebrations and the construction of a Czechoslovak national community during the First Republic. In Adam Hudek, Michal Kopeček, Jan Mervart (eds.): Czechoslovakism. London; New York : Routledge, 2022, s. 271.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C51913" w14:textId="77777777">
        <w:trPr>
          <w:trHeight w:val="100"/>
        </w:trPr>
        <w:tc>
          <w:tcPr>
            <w:tcW w:w="1410" w:type="dxa"/>
            <w:tcBorders>
              <w:top w:val="nil"/>
              <w:left w:val="nil"/>
              <w:bottom w:val="nil"/>
              <w:right w:val="nil"/>
            </w:tcBorders>
          </w:tcPr>
          <w:p w14:paraId="336D88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ABD126</w:t>
            </w:r>
          </w:p>
        </w:tc>
        <w:tc>
          <w:tcPr>
            <w:tcW w:w="8193" w:type="dxa"/>
            <w:tcBorders>
              <w:top w:val="nil"/>
              <w:left w:val="nil"/>
              <w:bottom w:val="nil"/>
              <w:right w:val="nil"/>
            </w:tcBorders>
          </w:tcPr>
          <w:p w14:paraId="0C0F94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Premeny symbolickej funkcie Tatier v nacionalistickom diskurze 19. storočia [Changes in Tatra's symbolic role in the nationalistic discourse in the 19th century]. In KOVÁČ, Dušan. Sondy do slovenských dejín v dlhom 19. storočí. - Bratislava : Historický ústav SAV v Typoset Print s.r.o., 2013, s. 41-47. ISBN 978-</w:t>
            </w:r>
            <w:r>
              <w:rPr>
                <w:rFonts w:ascii="Times New Roman" w:hAnsi="Times New Roman" w:cs="Times New Roman"/>
                <w:sz w:val="24"/>
                <w:szCs w:val="24"/>
              </w:rPr>
              <w:lastRenderedPageBreak/>
              <w:t>80-971540-1-1. (Vega 2/0138/11 : Premeny slovenskej spoločnosti v prvej polovici " dlhého" 19. storočia. APVV- 0119-11 : Slovensko v 19. storočí)</w:t>
            </w:r>
          </w:p>
        </w:tc>
      </w:tr>
    </w:tbl>
    <w:p w14:paraId="405FBB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3A5BB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183.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EF96DD" w14:textId="77777777">
        <w:trPr>
          <w:trHeight w:val="100"/>
        </w:trPr>
        <w:tc>
          <w:tcPr>
            <w:tcW w:w="1410" w:type="dxa"/>
            <w:tcBorders>
              <w:top w:val="nil"/>
              <w:left w:val="nil"/>
              <w:bottom w:val="nil"/>
              <w:right w:val="nil"/>
            </w:tcBorders>
          </w:tcPr>
          <w:p w14:paraId="78040B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ABD127</w:t>
            </w:r>
          </w:p>
        </w:tc>
        <w:tc>
          <w:tcPr>
            <w:tcW w:w="8193" w:type="dxa"/>
            <w:tcBorders>
              <w:top w:val="nil"/>
              <w:left w:val="nil"/>
              <w:bottom w:val="nil"/>
              <w:right w:val="nil"/>
            </w:tcBorders>
          </w:tcPr>
          <w:p w14:paraId="4E4C3D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Namiesto úvodu : slávenie transcedentna alebo oslavovanie moci ? Sviatkovanie, slávnosti a oslavy očami historikov [Instead of Introduction : Celebrating Transcendental or Celebrating Power? Holidays, Festivals and Celebrations through the Eyes of Historians]. In KUŠNIRÁKOVÁ, Ingrid et al. "Vyjdeme v noci vo fakľovom sprievode a rozsvietime svet" : integračný a mobilizačný význam slávností v živote spoločnosti. - Bratislava : Historický ústav SAV vo vydavateľstve Prodama s.r.o., 2012, s.9-17.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4B7B95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1865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BESINA, Daniel. Identification of Historical Bridges of the Middle Course of the River Slana on the Basis of Matthias Bel';s Notes. In Studia Historica Nitriensia, 2022-01-01, 26, 2, pp. 530-541. ISSN 13387219. Dostupné na: </w:t>
      </w:r>
      <w:hyperlink r:id="rId468" w:history="1">
        <w:r>
          <w:rPr>
            <w:rFonts w:ascii="Times New Roman" w:hAnsi="Times New Roman" w:cs="Times New Roman"/>
            <w:i/>
            <w:iCs/>
            <w:color w:val="7F7F7F"/>
            <w:sz w:val="24"/>
            <w:szCs w:val="24"/>
          </w:rPr>
          <w:t>https://doi.org/10.17846/SHN.2022.26.2.530-541.,</w:t>
        </w:r>
      </w:hyperlink>
      <w:r>
        <w:rPr>
          <w:rFonts w:ascii="Times New Roman" w:hAnsi="Times New Roman" w:cs="Times New Roman"/>
          <w:i/>
          <w:iCs/>
          <w:color w:val="993300"/>
          <w:sz w:val="24"/>
          <w:szCs w:val="24"/>
        </w:rPr>
        <w:t xml:space="preserve"> Registrované v: SCOPUS</w:t>
      </w:r>
    </w:p>
    <w:p w14:paraId="45FF94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[2.2] VESELEI, Michal. Identification of Approaches to the Presentation of History in History Textbooks for Special Primary Schools. In Studia Historica Nitriensia, 2022-01-01, 26, 2, pp. 530-541. ISSN 13387219. Dostupné na: </w:t>
      </w:r>
      <w:hyperlink r:id="rId469" w:history="1">
        <w:r>
          <w:rPr>
            <w:rFonts w:ascii="Times New Roman" w:hAnsi="Times New Roman" w:cs="Times New Roman"/>
            <w:i/>
            <w:iCs/>
            <w:color w:val="7F7F7F"/>
            <w:sz w:val="24"/>
            <w:szCs w:val="24"/>
          </w:rPr>
          <w:t>https://doi.org/10.17846/SHN.2022.26.2.530-541.,</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EE46F4" w14:textId="77777777">
        <w:trPr>
          <w:trHeight w:val="100"/>
        </w:trPr>
        <w:tc>
          <w:tcPr>
            <w:tcW w:w="1410" w:type="dxa"/>
            <w:tcBorders>
              <w:top w:val="nil"/>
              <w:left w:val="nil"/>
              <w:bottom w:val="nil"/>
              <w:right w:val="nil"/>
            </w:tcBorders>
          </w:tcPr>
          <w:p w14:paraId="78F58E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ABD128</w:t>
            </w:r>
          </w:p>
        </w:tc>
        <w:tc>
          <w:tcPr>
            <w:tcW w:w="8193" w:type="dxa"/>
            <w:tcBorders>
              <w:top w:val="nil"/>
              <w:left w:val="nil"/>
              <w:bottom w:val="nil"/>
              <w:right w:val="nil"/>
            </w:tcBorders>
          </w:tcPr>
          <w:p w14:paraId="7F63C0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Hornouhorské spolky v rokoch 1848-1867. Ambivalentný vzťah štátu a občana [Societies of the upper regions of the Kingdom of Hungary during 1848 – 1867: The ambivalent relationship between the state and the citizen]. In KOVÁČ, Dušan - KOWALSKÁ, Eva - ŠOLTÉS, Peter. Spoločnosť na Slovensku v dlhom 19. storočí. - Bratislava : Historický ústav SAV : VEDA, 2015, s. 436-468. ISBN 978-80-224-1478-4. (APVV- 0119-11 : Slovensko v 19. storočí)</w:t>
            </w:r>
          </w:p>
        </w:tc>
      </w:tr>
    </w:tbl>
    <w:p w14:paraId="4024D1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7DC4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STANČEK, R „Žjadame... osloboďenja ludu nášho zaňedbanjeho...“ Aktivizmus Juraja Matúšku. In BIOGRAFICKÉ ŠTÚDIE 45. Martin : Slovenská národná knižnica - Národný biografický ústav, 2022, č. 45, s. 107. ISSN 978-80-8149-159-7.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11C4B2" w14:textId="77777777">
        <w:trPr>
          <w:trHeight w:val="100"/>
        </w:trPr>
        <w:tc>
          <w:tcPr>
            <w:tcW w:w="1410" w:type="dxa"/>
            <w:tcBorders>
              <w:top w:val="nil"/>
              <w:left w:val="nil"/>
              <w:bottom w:val="nil"/>
              <w:right w:val="nil"/>
            </w:tcBorders>
          </w:tcPr>
          <w:p w14:paraId="76F29E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ABD129</w:t>
            </w:r>
          </w:p>
        </w:tc>
        <w:tc>
          <w:tcPr>
            <w:tcW w:w="8193" w:type="dxa"/>
            <w:tcBorders>
              <w:top w:val="nil"/>
              <w:left w:val="nil"/>
              <w:bottom w:val="nil"/>
              <w:right w:val="nil"/>
            </w:tcBorders>
          </w:tcPr>
          <w:p w14:paraId="54C87A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Úvod. Komu patrí Bratislava ? : multietnické mesto ako miesto lokálnej, národnej a nadnárodnej reprezentácie [Introduction. Whom does Bratislava belong to? A multiethnical city as a site of local, national and transnational representation]. In DUDEKOVÁ, Gabriela et al. Medzi provinciou a metropolou : obraz Bratislavy v 19. a 20. storočí. - Bratislava : Historický ústav SAV, 2012, s. 9-22. ISBN 978-80-89396-21-4. (Centrum excelentnosti SAV : Slovenské dejiny v dejinách Európy. Vega 2/0085/10 : Od provincie k metropole. Bratislava v 19. a 20. storočí - obraz mesta v sociálnom a politickom kontexte)</w:t>
            </w:r>
          </w:p>
        </w:tc>
      </w:tr>
    </w:tbl>
    <w:p w14:paraId="06B39B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6F0D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470"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p w14:paraId="46630B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MÁJEKOVÁ, J. M. Profesijná skladba mestského zastupiteľstva v Prešporku (1872 – 1910). In HISTORICKÉ ŠTÚDIE : ročenka Historického ústavu Slovenskej akadémie vied, v. v. i., 2022, roč. 56, s. 126. ISSN 0440-9515</w:t>
      </w:r>
    </w:p>
    <w:p w14:paraId="60CB85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VAŠŠ, M. Kultúrne centrá Slovenska v medzivojnovom období. In Studia Academica Slovaca 51 : prednášky 58. letnej školy slovenského jazyka a kultúry, 2022, s. 308. ISBN 978-80-223-5452-3, [cit. 2023-03-01]. Dostupné na &lt;https://zborniky.e-slovak.sk/SAS_51_2022.pdf&gt;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C70FBE" w14:textId="77777777">
        <w:trPr>
          <w:trHeight w:val="100"/>
        </w:trPr>
        <w:tc>
          <w:tcPr>
            <w:tcW w:w="1410" w:type="dxa"/>
            <w:tcBorders>
              <w:top w:val="nil"/>
              <w:left w:val="nil"/>
              <w:bottom w:val="nil"/>
              <w:right w:val="nil"/>
            </w:tcBorders>
          </w:tcPr>
          <w:p w14:paraId="7AC163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ABD130</w:t>
            </w:r>
          </w:p>
        </w:tc>
        <w:tc>
          <w:tcPr>
            <w:tcW w:w="8193" w:type="dxa"/>
            <w:tcBorders>
              <w:top w:val="nil"/>
              <w:left w:val="nil"/>
              <w:bottom w:val="nil"/>
              <w:right w:val="nil"/>
            </w:tcBorders>
          </w:tcPr>
          <w:p w14:paraId="680375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Riešenie židovskej otázky na Slovensku [Die Lösung der jüdischen Frage in der Slowakei]. In FIAMOVÁ, Martina - HLAVINKA, Ján - SCHVARC, Michal. Slovenský štát 1939-1945: predstavy a reality. - Bratislava : Historický ústav SAV, 2014, s. 241-254. ISBN 978-80-89396-32-0. (Vega 2/0133/12 : Problematika výskumu holokaustu na Slovensku. genéza metodologických a terminologických prístupov. Centrum excelentnosti SAV : Slovenské dejiny v dejinách Európy)</w:t>
            </w:r>
          </w:p>
        </w:tc>
      </w:tr>
    </w:tbl>
    <w:p w14:paraId="5AB3E3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242E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ŠUTAJOVÁ, J. Rasovo motivovaný politický extrémizmus v minulosti. In Význam a úloha aktívneho občianstva v kontexte eliminácie nárastu politického extrémizmu. Košice : Filozofická fakulta, Univerzita Pavla Jozefa Šafárika v Košiciach, 2022, s. 81, ISBN 978-80-574-0169-8, [cit. 2023-06-28]. Dostupné na </w:t>
      </w:r>
      <w:hyperlink r:id="rId471" w:anchor="page=66" w:history="1">
        <w:r>
          <w:rPr>
            <w:rFonts w:ascii="Times New Roman" w:hAnsi="Times New Roman" w:cs="Times New Roman"/>
            <w:i/>
            <w:iCs/>
            <w:color w:val="7F7F7F"/>
            <w:sz w:val="24"/>
            <w:szCs w:val="24"/>
          </w:rPr>
          <w:t>https://unibook.upjs.sk/img/cms/2022/ff/vyznam-a-uloha-aktivneho-obcianstva.pdf#page=66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BF6325" w14:textId="77777777">
        <w:trPr>
          <w:trHeight w:val="100"/>
        </w:trPr>
        <w:tc>
          <w:tcPr>
            <w:tcW w:w="1410" w:type="dxa"/>
            <w:tcBorders>
              <w:top w:val="nil"/>
              <w:left w:val="nil"/>
              <w:bottom w:val="nil"/>
              <w:right w:val="nil"/>
            </w:tcBorders>
          </w:tcPr>
          <w:p w14:paraId="010A9F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ABD131</w:t>
            </w:r>
          </w:p>
        </w:tc>
        <w:tc>
          <w:tcPr>
            <w:tcW w:w="8193" w:type="dxa"/>
            <w:tcBorders>
              <w:top w:val="nil"/>
              <w:left w:val="nil"/>
              <w:bottom w:val="nil"/>
              <w:right w:val="nil"/>
            </w:tcBorders>
          </w:tcPr>
          <w:p w14:paraId="0F92E0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Život na územiach pripojených k Maďarsku roku 1938 [Life on the Territories Committed in 1938 to Hungary]. In Slovensko v 20. storočí. 4. zväzok.Slovenská republika 1939-1945. - Bratislava : VEDA, 2015, s. 409-436. ISBN 978-80-224-1351-0. (APVV - 51-017105 : Slovensko v 20. storočí. Vega 2/0133/12 : Problematika výskumu holokaustu na Slovensku. genéza metodologických a terminologických prístupov)</w:t>
            </w:r>
          </w:p>
        </w:tc>
      </w:tr>
    </w:tbl>
    <w:p w14:paraId="194B30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8A23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121.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828371" w14:textId="77777777">
        <w:trPr>
          <w:trHeight w:val="100"/>
        </w:trPr>
        <w:tc>
          <w:tcPr>
            <w:tcW w:w="1410" w:type="dxa"/>
            <w:tcBorders>
              <w:top w:val="nil"/>
              <w:left w:val="nil"/>
              <w:bottom w:val="nil"/>
              <w:right w:val="nil"/>
            </w:tcBorders>
          </w:tcPr>
          <w:p w14:paraId="728790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ABD132</w:t>
            </w:r>
          </w:p>
        </w:tc>
        <w:tc>
          <w:tcPr>
            <w:tcW w:w="8193" w:type="dxa"/>
            <w:tcBorders>
              <w:top w:val="nil"/>
              <w:left w:val="nil"/>
              <w:bottom w:val="nil"/>
              <w:right w:val="nil"/>
            </w:tcBorders>
          </w:tcPr>
          <w:p w14:paraId="55C08A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JAKOBYOVÁ, Barbora</w:t>
            </w:r>
            <w:r>
              <w:rPr>
                <w:rFonts w:ascii="Times New Roman" w:hAnsi="Times New Roman" w:cs="Times New Roman"/>
                <w:sz w:val="24"/>
                <w:szCs w:val="24"/>
              </w:rPr>
              <w:t>. Lokálni aktéri počas holokaustu. Prípad dvoch katolíckych kňazov z Dolného Kubína: Ignác Grebáč - Orlov a Viktor Trstenský [Local Protagonists of the Holocaust - A Case of Two Catholic Priests from Dolný Kubín, Ignác Grebáč-Orlov and Viktor Trstenský]. In Historik a dejiny : v česko-slovenskom storočí osudových dátumov. Jubileum Ivana Kamenca. - Bratislava : Historický ústav SAV vo Vede, vydavateľstve SAV, 2018, s. 59-86. ISBN 978-80-224-1653-5. (VEGA 1/0723/17 : Propaganda antisemizmu na Slovensku 1938-1945)</w:t>
            </w:r>
          </w:p>
        </w:tc>
      </w:tr>
    </w:tbl>
    <w:p w14:paraId="67F979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C032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KAMENEC, I. Štát, režim a občan na Slovensku v rokoch 1938 – 1945. In Dušan Kováč, Matej Hanula a kol. Z monarchie do republiky a z demokracie do totality : spoločnosť na Slovensku od konca 19. storočia do roku 1945. Bratislava : VEDA, vydavateľstvo SAV : Historický ústav SAV, 2022, s. 445.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C29225" w14:textId="77777777">
        <w:trPr>
          <w:trHeight w:val="100"/>
        </w:trPr>
        <w:tc>
          <w:tcPr>
            <w:tcW w:w="1410" w:type="dxa"/>
            <w:tcBorders>
              <w:top w:val="nil"/>
              <w:left w:val="nil"/>
              <w:bottom w:val="nil"/>
              <w:right w:val="nil"/>
            </w:tcBorders>
          </w:tcPr>
          <w:p w14:paraId="306CDF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ABD133</w:t>
            </w:r>
          </w:p>
        </w:tc>
        <w:tc>
          <w:tcPr>
            <w:tcW w:w="8193" w:type="dxa"/>
            <w:tcBorders>
              <w:top w:val="nil"/>
              <w:left w:val="nil"/>
              <w:bottom w:val="nil"/>
              <w:right w:val="nil"/>
            </w:tcBorders>
          </w:tcPr>
          <w:p w14:paraId="5BBA51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Jubilejné oslavy 28. a 30. októbra 1928 na Slovensku [Anniversary celebrations in Slovakia on the 28th and 30th of October, 1928]. In MICHÁLEK, Slavomír. Slovensko v labyrinte moderných európskych dejín : pocta historikov  Milanovi Zemkovi. - Bratislava : Historický ústav SAV v Prodama, 2014, s. 183-198. ISBN 978-80-89396-28-3. (Vega 2/0054/10 : Inštitucionalizácia vzdelávacieho systému na Slovensku v rokoch 1918-1945 ( Štruktúra vzdelávania, vývinové tendencie, sociálne prejavy). APVV- 0628-11 : Štátne hranice a identity v moderných slovenských dejinách v stredoeurópskom kontexte)</w:t>
            </w:r>
          </w:p>
        </w:tc>
      </w:tr>
    </w:tbl>
    <w:p w14:paraId="646D55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819A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State celebrations and the construction of a Czechoslovak national community during the First Republic. In Adam Hudek, Michal Kopeček, Jan Mervart (eds.): Czechoslovakism. London; New York : Routledge, 2022, s. 272.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D41706" w14:textId="77777777">
        <w:trPr>
          <w:trHeight w:val="100"/>
        </w:trPr>
        <w:tc>
          <w:tcPr>
            <w:tcW w:w="1410" w:type="dxa"/>
            <w:tcBorders>
              <w:top w:val="nil"/>
              <w:left w:val="nil"/>
              <w:bottom w:val="nil"/>
              <w:right w:val="nil"/>
            </w:tcBorders>
          </w:tcPr>
          <w:p w14:paraId="741C71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ABD134</w:t>
            </w:r>
          </w:p>
        </w:tc>
        <w:tc>
          <w:tcPr>
            <w:tcW w:w="8193" w:type="dxa"/>
            <w:tcBorders>
              <w:top w:val="nil"/>
              <w:left w:val="nil"/>
              <w:bottom w:val="nil"/>
              <w:right w:val="nil"/>
            </w:tcBorders>
          </w:tcPr>
          <w:p w14:paraId="023E23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Otázky zahraničnej politiky v predvolebných programoch politických strán na Slovensku v období 1. ČSR [Foreign Policy Topics in the Programs of Political Parties in Slovakia during the 1th Czechoslovak Republic Period]. In Slovensko a Európa medzi demokraciou a totalitou : kapitoly z dejín 20. storočia k jubileu Bohumily Ferenčuhovej. - Bratislava : vydal Historický ústav SAV vo Veda, vydavateľstve SAV, 2017, s. 73-85. ISBN 978-80-224-1564-4. (APVV - 15 - 0349 : Indivíduum a spoločnosť - ich vzájomná reflexia v historickom procese. Vega 2/0135/15 : Víťazstvo a pád Tretej republiky. Malá dohoda medzi Francúzskom a Talianskom 1914-1940. Vega 2/0119/14 : Formovanie zahraničnopolitického myslenia slovenských politických elít a spoločnosti v rokoch 1918-1938)</w:t>
            </w:r>
          </w:p>
        </w:tc>
      </w:tr>
    </w:tbl>
    <w:p w14:paraId="7783FE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C648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510771" w14:textId="77777777">
        <w:trPr>
          <w:trHeight w:val="100"/>
        </w:trPr>
        <w:tc>
          <w:tcPr>
            <w:tcW w:w="1410" w:type="dxa"/>
            <w:tcBorders>
              <w:top w:val="nil"/>
              <w:left w:val="nil"/>
              <w:bottom w:val="nil"/>
              <w:right w:val="nil"/>
            </w:tcBorders>
          </w:tcPr>
          <w:p w14:paraId="5AE254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ABD135</w:t>
            </w:r>
          </w:p>
        </w:tc>
        <w:tc>
          <w:tcPr>
            <w:tcW w:w="8193" w:type="dxa"/>
            <w:tcBorders>
              <w:top w:val="nil"/>
              <w:left w:val="nil"/>
              <w:bottom w:val="nil"/>
              <w:right w:val="nil"/>
            </w:tcBorders>
          </w:tcPr>
          <w:p w14:paraId="37DA49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 Ľudácke tiene" v Komunistickej strane Slovenska (a nad ňou) po roku 1948. In Historický ústav SAV. Ľudáci a komunisti : súperi? Spojenci? Protivníci? - Prešov : Universum, 2006, s. 169-180. ISBN 80-89046-38-X.</w:t>
            </w:r>
          </w:p>
        </w:tc>
      </w:tr>
    </w:tbl>
    <w:p w14:paraId="5B9757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06FD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PALÚCH, Martin. ON THE COMPILATION FILM NIKDY VIAC [NEVER AGAIN] PRODUCED IN 1958 AND ITS INFLUENCE ON OTHER FILMS. In Slovenske Divadlo, 2022-01-01, 70, 1, pp. 60-75. ISSN 0037699X. Dostupné na: </w:t>
      </w:r>
      <w:hyperlink r:id="rId472" w:history="1">
        <w:r>
          <w:rPr>
            <w:rFonts w:ascii="Times New Roman" w:hAnsi="Times New Roman" w:cs="Times New Roman"/>
            <w:i/>
            <w:iCs/>
            <w:color w:val="7F7F7F"/>
            <w:sz w:val="24"/>
            <w:szCs w:val="24"/>
          </w:rPr>
          <w:t>https://doi.org/10.31577/sd-2022-0005.,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E9C0EB" w14:textId="77777777">
        <w:trPr>
          <w:trHeight w:val="100"/>
        </w:trPr>
        <w:tc>
          <w:tcPr>
            <w:tcW w:w="1410" w:type="dxa"/>
            <w:tcBorders>
              <w:top w:val="nil"/>
              <w:left w:val="nil"/>
              <w:bottom w:val="nil"/>
              <w:right w:val="nil"/>
            </w:tcBorders>
          </w:tcPr>
          <w:p w14:paraId="1F2B03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ABD136</w:t>
            </w:r>
          </w:p>
        </w:tc>
        <w:tc>
          <w:tcPr>
            <w:tcW w:w="8193" w:type="dxa"/>
            <w:tcBorders>
              <w:top w:val="nil"/>
              <w:left w:val="nil"/>
              <w:bottom w:val="nil"/>
              <w:right w:val="nil"/>
            </w:tcBorders>
          </w:tcPr>
          <w:p w14:paraId="503358F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Vo funkcii povereníka - predsedu Slovenského úradu pre veci cirkevné [Position of a Commissioner – the Head of the Slovak Office For Church Matters]. In MICHÁLEK, Slavomír - LONDÁK, Miroslav. Gustáv Husák : moc politiky - politik moci. 1. vyd. - Bratislava : Veda : Historický ústav SAV, 2013, s. 403-455. ISBN 978-80-224-1312-1. (Vega 2/0103/13 : Mechanizmus fungovania komunistického režimu na Slovensku v rokoch 1948-1989. Centrum excelentnosti SAV : Slovenské dejiny v dejinách Európy)</w:t>
            </w:r>
          </w:p>
        </w:tc>
      </w:tr>
    </w:tbl>
    <w:p w14:paraId="0E9ADD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3041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221. ISBN 978-3-525-33614-4.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AFCE4C" w14:textId="77777777">
        <w:trPr>
          <w:trHeight w:val="100"/>
        </w:trPr>
        <w:tc>
          <w:tcPr>
            <w:tcW w:w="1410" w:type="dxa"/>
            <w:tcBorders>
              <w:top w:val="nil"/>
              <w:left w:val="nil"/>
              <w:bottom w:val="nil"/>
              <w:right w:val="nil"/>
            </w:tcBorders>
          </w:tcPr>
          <w:p w14:paraId="643D84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ABD137</w:t>
            </w:r>
          </w:p>
        </w:tc>
        <w:tc>
          <w:tcPr>
            <w:tcW w:w="8193" w:type="dxa"/>
            <w:tcBorders>
              <w:top w:val="nil"/>
              <w:left w:val="nil"/>
              <w:bottom w:val="nil"/>
              <w:right w:val="nil"/>
            </w:tcBorders>
          </w:tcPr>
          <w:p w14:paraId="270AE2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Správa francúzskeho generálneho konzula v Bratislave E. M. Manac';ha o kľúčových politických udalostiach na Slovensku počas československej vládnej krízy vo februári 1948. In PEŠEK, Jan et al. Kapitolami najnovších slovenských dejín : k 70. narodeninám PhDr. Michala Barnovského, DrSc. - Bratislava : Historický ústav SAV, 2006, s. 89-114. ISBN 80-969623-6-1. (APVV - 51-0309005 : Chronológia dejín Slovenska a Slovákov (Dejiny v dátumoch))</w:t>
            </w:r>
          </w:p>
        </w:tc>
      </w:tr>
    </w:tbl>
    <w:p w14:paraId="5E8A28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466F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110. výročie narodenia povstaleckého a demokratického lídra Martina Kvetka. In VOJNOVÁ KRONIKA : spoločnosť, politika, armáda, kultúra, 2022, roč. 11, č. 2, s. 70.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8F8A03" w14:textId="77777777">
        <w:trPr>
          <w:trHeight w:val="100"/>
        </w:trPr>
        <w:tc>
          <w:tcPr>
            <w:tcW w:w="1410" w:type="dxa"/>
            <w:tcBorders>
              <w:top w:val="nil"/>
              <w:left w:val="nil"/>
              <w:bottom w:val="nil"/>
              <w:right w:val="nil"/>
            </w:tcBorders>
          </w:tcPr>
          <w:p w14:paraId="2A3DC8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ABD138</w:t>
            </w:r>
          </w:p>
        </w:tc>
        <w:tc>
          <w:tcPr>
            <w:tcW w:w="8193" w:type="dxa"/>
            <w:tcBorders>
              <w:top w:val="nil"/>
              <w:left w:val="nil"/>
              <w:bottom w:val="nil"/>
              <w:right w:val="nil"/>
            </w:tcBorders>
          </w:tcPr>
          <w:p w14:paraId="1F371E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Téma "novej Európy", "nového európskeho poriadku" a "životného priestoru" na stránkach novín Slovák (1939-1940). In IVANIČKOVÁ, Edita et al. Kapitoly z histórie stredoeurópskeho priestoru v 19. a 20. storočí : pocta k 70-ročnému jubileu Dušana Kováča. - Bratislava : Historický ústav SAV vo vydavateľstve Typoset print spol. s.r.o., 2011, s. 338-354. ISBN 978-80-970302-4-7. (Vega 2/0181/10 : Slovensko v Európe, Európa na Slovensku, vybrané témy z dejín 20. storočia)</w:t>
            </w:r>
          </w:p>
        </w:tc>
      </w:tr>
    </w:tbl>
    <w:p w14:paraId="3DAE60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CBCA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Available on: </w:t>
      </w:r>
      <w:hyperlink r:id="rId473"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42265E" w14:textId="77777777">
        <w:trPr>
          <w:trHeight w:val="100"/>
        </w:trPr>
        <w:tc>
          <w:tcPr>
            <w:tcW w:w="1410" w:type="dxa"/>
            <w:tcBorders>
              <w:top w:val="nil"/>
              <w:left w:val="nil"/>
              <w:bottom w:val="nil"/>
              <w:right w:val="nil"/>
            </w:tcBorders>
          </w:tcPr>
          <w:p w14:paraId="56186C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ABD139</w:t>
            </w:r>
          </w:p>
        </w:tc>
        <w:tc>
          <w:tcPr>
            <w:tcW w:w="8193" w:type="dxa"/>
            <w:tcBorders>
              <w:top w:val="nil"/>
              <w:left w:val="nil"/>
              <w:bottom w:val="nil"/>
              <w:right w:val="nil"/>
            </w:tcBorders>
          </w:tcPr>
          <w:p w14:paraId="01F710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Vyvrcholenie politickej krízy : koaličná vláda 1905 -1910. In KOVÁČ, Dušan et al. Slovensko v 20. storočí. 1. zväzok.Na začiatku storočia 1901-1914. - Bratislava : Veda, 2004, s. 157-185. ISBN 80-224-0776-3.</w:t>
            </w:r>
          </w:p>
        </w:tc>
      </w:tr>
    </w:tbl>
    <w:p w14:paraId="4AC6D2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8FB7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GOLIAN, Jan. The ';Unbearable'; Parish as a Way of Persecuting a Priest in Upper Hungary at the Beginning of the Twentieth Century: The Case of Karol Anton Medvecky in Bacurov. In STUDIA THEOLOGICA-CZECH REPUBLIC, 2022, vol. 24, no. 3, pp. 57-79. ISSN 1212-8570. Dostupné na: </w:t>
      </w:r>
      <w:hyperlink r:id="rId474" w:history="1">
        <w:r>
          <w:rPr>
            <w:rFonts w:ascii="Times New Roman" w:hAnsi="Times New Roman" w:cs="Times New Roman"/>
            <w:i/>
            <w:iCs/>
            <w:color w:val="7F7F7F"/>
            <w:sz w:val="24"/>
            <w:szCs w:val="24"/>
          </w:rPr>
          <w:t>https://doi.org/10.5507/sth.2022.036.,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FFBCEA" w14:textId="77777777">
        <w:trPr>
          <w:trHeight w:val="100"/>
        </w:trPr>
        <w:tc>
          <w:tcPr>
            <w:tcW w:w="1410" w:type="dxa"/>
            <w:tcBorders>
              <w:top w:val="nil"/>
              <w:left w:val="nil"/>
              <w:bottom w:val="nil"/>
              <w:right w:val="nil"/>
            </w:tcBorders>
          </w:tcPr>
          <w:p w14:paraId="4C8C6D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ABD140</w:t>
            </w:r>
          </w:p>
        </w:tc>
        <w:tc>
          <w:tcPr>
            <w:tcW w:w="8193" w:type="dxa"/>
            <w:tcBorders>
              <w:top w:val="nil"/>
              <w:left w:val="nil"/>
              <w:bottom w:val="nil"/>
              <w:right w:val="nil"/>
            </w:tcBorders>
          </w:tcPr>
          <w:p w14:paraId="424DC8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POPELKOVÁ, Katarína. Spoločnosť a jej premeny v medzivojnovom období [Society and its Metamorphoses during the Inter-war Period]. In Slovensko v 20. storočí. 3. zväzok.v medzivojnovom Československu 1918-1939. - Bratislava : VEDA : Historický ústav SAV, 2012, s. 93-152.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39FF26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868F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475"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p w14:paraId="214C21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HALLON, Ľ. Dôsledky štátoprávnych zmien po roku 1918 v hospodárstve Slovenska a ich sociálne súvislosti. In Dušan Kováč, Matej Hanula a kol. Z monarchie do republiky a z demokracie do totality : spoločnosť na Slovensku od konca 19. storočia do roku 1945. Bratislava : VEDA, vydavateľstvo SAV : Historický ústav SAV, 2022, s. 234. ISBN 978-80-224-2001-3.</w:t>
      </w:r>
    </w:p>
    <w:p w14:paraId="00AB6A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KRAJČÍR, L. Zdravotno-sociálne aktivity župného lekára Ladislava Nádašiho. In Sláva šľachetným VII : chýr o dobrom doktorovi sa rýchlo šíri. Liptovský Mikuláš : Spolok Martina Rázusa, 2022, s. 151. ISBN 978-80-973987-1-2.</w:t>
      </w:r>
    </w:p>
    <w:p w14:paraId="4B2F0A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MACHO, Peter. Samospráva evanjelickej cirkvi augsburského vyznania v Uhorsku/na Slovensku v 19. a 20. storočí. In HISTORICKÉ ŠTÚDIE : ročenka Historického ústavu Slovenskej akadémie vied, v. v. i., 2022, roč. 56, s. 230. ISSN 0440-9515.</w:t>
      </w:r>
    </w:p>
    <w:p w14:paraId="66B7AF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[4.1] OSYKOVÁ, L. Otázky bývania na Slovensku na príklade mesta Trnava v </w:t>
      </w:r>
      <w:r>
        <w:rPr>
          <w:rFonts w:ascii="Times New Roman" w:hAnsi="Times New Roman" w:cs="Times New Roman"/>
          <w:i/>
          <w:iCs/>
          <w:color w:val="993300"/>
          <w:sz w:val="24"/>
          <w:szCs w:val="24"/>
        </w:rPr>
        <w:lastRenderedPageBreak/>
        <w:t>rokoch 1918 – 1938 : (štátna politika, regionálna politika a súkromná sféra). In Dušan Kováč, Matej Hanula a kol. Z monarchie do republiky a z demokracie do totality : spoločnosť na Slovensku od konca 19. storočia do roku 1945. Bratislava : VEDA, vydavateľstvo SAV : Historický ústav SAV, 2022, s. 397. ISBN 978-80-224-2001-3.</w:t>
      </w:r>
    </w:p>
    <w:p w14:paraId="2FDD9E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OSYKOVÁ, L. Vplyv lekárov, štátnych úradníkov, architektov a staviteľov na rozvoj medzivojnového zdravotníctva v Trnave. In Sláva šľachetným VII : chýr o dobrom doktorovi sa rýchlo šíri. Liptovský Mikuláš : Spolok Martina Rázusa, 2022, s. 230. ISBN 978-80-973987-1-2.</w:t>
      </w:r>
    </w:p>
    <w:p w14:paraId="64093C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RIGOVÁ, V. Mládež nad priepasťou : sociálna starostlivosť o (nielen) problémovú mládež na Slovensku v rokoch 1918-1945. Bratislava : Paradigma Publishing, 2022, s. 230, ISBN 978-80-973678-2-4.</w:t>
      </w:r>
    </w:p>
    <w:p w14:paraId="516B57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269.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85F123" w14:textId="77777777">
        <w:trPr>
          <w:trHeight w:val="100"/>
        </w:trPr>
        <w:tc>
          <w:tcPr>
            <w:tcW w:w="1410" w:type="dxa"/>
            <w:tcBorders>
              <w:top w:val="nil"/>
              <w:left w:val="nil"/>
              <w:bottom w:val="nil"/>
              <w:right w:val="nil"/>
            </w:tcBorders>
          </w:tcPr>
          <w:p w14:paraId="1DF68E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ABD141</w:t>
            </w:r>
          </w:p>
        </w:tc>
        <w:tc>
          <w:tcPr>
            <w:tcW w:w="8193" w:type="dxa"/>
            <w:tcBorders>
              <w:top w:val="nil"/>
              <w:left w:val="nil"/>
              <w:bottom w:val="nil"/>
              <w:right w:val="nil"/>
            </w:tcBorders>
          </w:tcPr>
          <w:p w14:paraId="16D3C6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Salónny fašizmus Slovenskej národnej strany v prvej medzivojnovej dekáde ["Arm-chair" Fascism of the Slovak National Party during the 1st Interwar Decade]. In OSYKOVÁ, Linda - HANULA, Matej. Ideológia naprieč hranicami : myšlienkové transfery v Európe a na Slovensku v 1. polovici 20. storočia. - Bratislava : Historický ústav SAV : Veda, 2015, s. 69-86. ISBN 9788022414616. (APVV- 0628-11 : Štátne hranice a identity v moderných slovenských dejinách v stredoeurópskom kontexte. Vega 2/0071/15 : Slovensko za medzivojnovej ČSR a za vojnovej Slovenskej republiky - otázky diskontinuity a kontinuity v politike, hospodárstve, spoločnosti a kultúre.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14:paraId="0E80B7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F9CC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64.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215E59" w14:textId="77777777">
        <w:trPr>
          <w:trHeight w:val="100"/>
        </w:trPr>
        <w:tc>
          <w:tcPr>
            <w:tcW w:w="1410" w:type="dxa"/>
            <w:tcBorders>
              <w:top w:val="nil"/>
              <w:left w:val="nil"/>
              <w:bottom w:val="nil"/>
              <w:right w:val="nil"/>
            </w:tcBorders>
          </w:tcPr>
          <w:p w14:paraId="5C18BF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ABD142</w:t>
            </w:r>
          </w:p>
        </w:tc>
        <w:tc>
          <w:tcPr>
            <w:tcW w:w="8193" w:type="dxa"/>
            <w:tcBorders>
              <w:top w:val="nil"/>
              <w:left w:val="nil"/>
              <w:bottom w:val="nil"/>
              <w:right w:val="nil"/>
            </w:tcBorders>
          </w:tcPr>
          <w:p w14:paraId="3C8666C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Knihy a spoločnosť na medzivojnovom Slovensku. In ROGUĽOVÁ, Jaroslava et al. Od osmičky k osmičke : premeny slovenskej spoločnosti v rokoch 1918-1938. - Bratislava : Historický ústav SAV, 2009, s. 117- 136. ISBN 978-80-970060-4-4.</w:t>
            </w:r>
          </w:p>
        </w:tc>
      </w:tr>
    </w:tbl>
    <w:p w14:paraId="1A2D3A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2817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KAPRÁLIKOVÁ, M. Česko-slovenské vzťahy na poli knižnej kultúry (1918-1939). In ČESKO-SLOVENSKÁ HISTORICKÁ ROČENKA 24/2 : česko-slovenské vzťahy a kultúra, 2022, roč. 24, č. 2, s. 46. ISSN 1214-8334.</w:t>
      </w:r>
    </w:p>
    <w:p w14:paraId="211AA5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233,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B8585A" w14:textId="77777777">
        <w:trPr>
          <w:trHeight w:val="100"/>
        </w:trPr>
        <w:tc>
          <w:tcPr>
            <w:tcW w:w="1410" w:type="dxa"/>
            <w:tcBorders>
              <w:top w:val="nil"/>
              <w:left w:val="nil"/>
              <w:bottom w:val="nil"/>
              <w:right w:val="nil"/>
            </w:tcBorders>
          </w:tcPr>
          <w:p w14:paraId="165A5F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ABD143</w:t>
            </w:r>
          </w:p>
        </w:tc>
        <w:tc>
          <w:tcPr>
            <w:tcW w:w="8193" w:type="dxa"/>
            <w:tcBorders>
              <w:top w:val="nil"/>
              <w:left w:val="nil"/>
              <w:bottom w:val="nil"/>
              <w:right w:val="nil"/>
            </w:tcBorders>
          </w:tcPr>
          <w:p w14:paraId="240C16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RYBÁŘOVÁ, Petra</w:t>
            </w:r>
            <w:r>
              <w:rPr>
                <w:rFonts w:ascii="Times New Roman" w:hAnsi="Times New Roman" w:cs="Times New Roman"/>
                <w:sz w:val="24"/>
                <w:szCs w:val="24"/>
              </w:rPr>
              <w:t>. Chiméra rituálnej vraždy : údajné zločiny Židov v Rakúsko-Uhorsku a ich ohlas na Slovensku [Chimera of a Ritual Murder]. In BYSTRICKÝ, Valerián et al. Storočie procesov : súdy, politika a spoločnosť v moderných dejinách Slovenska. 1. vydanie. - Bratislava : Veda, vydavateľstvo SAV : Historický ústav SAV, 2013, s. 25-39. ISBN 978-80-224-1258-2.</w:t>
            </w:r>
          </w:p>
        </w:tc>
      </w:tr>
    </w:tbl>
    <w:p w14:paraId="012279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97E5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w:t>
      </w:r>
      <w:r>
        <w:rPr>
          <w:rFonts w:ascii="Times New Roman" w:hAnsi="Times New Roman" w:cs="Times New Roman"/>
          <w:i/>
          <w:iCs/>
          <w:color w:val="993300"/>
          <w:sz w:val="24"/>
          <w:szCs w:val="24"/>
        </w:rPr>
        <w:lastRenderedPageBreak/>
        <w:t xml:space="preserve">Modern Hungary. In HISTORICKY CASOPIS, 2022, vol. 70, no. 4, pp. 665-713. ISSN 0018-2575. Dostupné na: </w:t>
      </w:r>
      <w:hyperlink r:id="rId476"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F64F01" w14:textId="77777777">
        <w:trPr>
          <w:trHeight w:val="100"/>
        </w:trPr>
        <w:tc>
          <w:tcPr>
            <w:tcW w:w="1410" w:type="dxa"/>
            <w:tcBorders>
              <w:top w:val="nil"/>
              <w:left w:val="nil"/>
              <w:bottom w:val="nil"/>
              <w:right w:val="nil"/>
            </w:tcBorders>
          </w:tcPr>
          <w:p w14:paraId="384DD4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ABD144</w:t>
            </w:r>
          </w:p>
        </w:tc>
        <w:tc>
          <w:tcPr>
            <w:tcW w:w="8193" w:type="dxa"/>
            <w:tcBorders>
              <w:top w:val="nil"/>
              <w:left w:val="nil"/>
              <w:bottom w:val="nil"/>
              <w:right w:val="nil"/>
            </w:tcBorders>
          </w:tcPr>
          <w:p w14:paraId="1CE875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UNRRA - projekt medzinárodnej pomoci a solidarity [UNRRA - a Project of International Aid and Solidarity]. In Historik a dejiny : v česko-slovenskom storočí osudových dátumov. Jubileum Ivana Kamenca. - Bratislava : Historický ústav SAV vo Vede, vydavateľstve SAV, 2018, s. 517-532. ISBN 978-80-224-1653-5. (APVV - 15 - 0349 : Indivíduum a spoločnosť - ich vzájomná reflexia v historickom procese. Vega 2/0042/16 : Dejiny celulózy a papiera na Slovensku vo výrobe, výskume a odbornom školstve)</w:t>
            </w:r>
          </w:p>
        </w:tc>
      </w:tr>
    </w:tbl>
    <w:p w14:paraId="304189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51EA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HOŘEJŠ, M. Zahraniční obchod československých průmyslových produktů mezi lety 1918-1992, vhled do problematiky. In Miloš Hořejš (ed.): Pod značkou Made in Czechoslovakia. Invence ve službách československého zahraničního obchodu a průmyslové výroby v letech 1918-1992. Praha : Národní technické muzeum, 2022, s. 18.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C12478" w14:textId="77777777">
        <w:trPr>
          <w:trHeight w:val="100"/>
        </w:trPr>
        <w:tc>
          <w:tcPr>
            <w:tcW w:w="1410" w:type="dxa"/>
            <w:tcBorders>
              <w:top w:val="nil"/>
              <w:left w:val="nil"/>
              <w:bottom w:val="nil"/>
              <w:right w:val="nil"/>
            </w:tcBorders>
          </w:tcPr>
          <w:p w14:paraId="2AAF51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ABD145</w:t>
            </w:r>
          </w:p>
        </w:tc>
        <w:tc>
          <w:tcPr>
            <w:tcW w:w="8193" w:type="dxa"/>
            <w:tcBorders>
              <w:top w:val="nil"/>
              <w:left w:val="nil"/>
              <w:bottom w:val="nil"/>
              <w:right w:val="nil"/>
            </w:tcBorders>
          </w:tcPr>
          <w:p w14:paraId="22C56B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Pracovné sily a zamestnanosť v tretej republike (1945-1948) [The Workforce and employment in the Third Republic (1945 – 1948)]. In MICHÁLEK, Slavomír. Slovensko v labyrinte moderných európskych dejín : pocta historikov  Milanovi Zemkovi. - Bratislava : Historický ústav SAV v Prodama, 2014, s. 371-383. ISBN 978-80-89396-28-3. (APVV- 0628-11 : Štátne hranice a identity v moderných slovenských dejinách v stredoeurópskom kontexte. APVV- 0628-11 : Štátne hranice a identity v moderných slovenských dejinách v stredoeurópskom kontexte)</w:t>
            </w:r>
          </w:p>
        </w:tc>
      </w:tr>
    </w:tbl>
    <w:p w14:paraId="2EA0C7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1D73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KMEŤ, N. Zúčtovanie s fašizmom na Slovensku po roku 1945. In Jaroslav Pažout, Kateřina Portmann (eds.): Spravedlnost, nebo pomsta?: potrestání válečných zločinců, kolaborantů a zrádců po 2. světové válce v Československu. Praha : Liberec : Ústav pro studium totalitních režimů ; Technická univerzita v Liberci, 2022, s. 75. ISBN 978-80-7516-013-3.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E4CEA4" w14:textId="77777777">
        <w:trPr>
          <w:trHeight w:val="100"/>
        </w:trPr>
        <w:tc>
          <w:tcPr>
            <w:tcW w:w="1410" w:type="dxa"/>
            <w:tcBorders>
              <w:top w:val="nil"/>
              <w:left w:val="nil"/>
              <w:bottom w:val="nil"/>
              <w:right w:val="nil"/>
            </w:tcBorders>
          </w:tcPr>
          <w:p w14:paraId="29D40F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ABD146</w:t>
            </w:r>
          </w:p>
        </w:tc>
        <w:tc>
          <w:tcPr>
            <w:tcW w:w="8193" w:type="dxa"/>
            <w:tcBorders>
              <w:top w:val="nil"/>
              <w:left w:val="nil"/>
              <w:bottom w:val="nil"/>
              <w:right w:val="nil"/>
            </w:tcBorders>
          </w:tcPr>
          <w:p w14:paraId="4754D7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SABOL, Miroslav. Hospodárske premeny Slovenska 1945-1948 a ich dopad na prvé päťročnice [The economic transformation of Slovakia 1945-1948 and its impact on first five-year plans]. In Slovensko v povojnovej Európe : politické zmeny v rokoch 1945-1948 a ich dopad na povojnovú spoločnosť na Slovensku. - Banská Bystrica : Klub priateľov Múzea Slovenského národného povstania v Banskej Bystrici : Fakulta medzinárodných vzťahov a politických vied UMB v Banskej Bystrici, 2016, s. 107-128. ISBN 978-80-972559-0-9.</w:t>
            </w:r>
          </w:p>
        </w:tc>
      </w:tr>
    </w:tbl>
    <w:p w14:paraId="10D83B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79FE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DUFEK, P. Vývozy ze „socialistického Československa“ a jejich návaznost na „kapitalistické tradice“ z hlediska skladby exportu. In Miloš Hořejš (ed.): Pod značkou Made in Czechoslovakia. Invence ve službách československého zahraničního obchodu a průmyslové výroby v letech 1918-1992. Praha : Národní technické muzeum, 2022, s. 36. ISBN 978-80-7037-349-1.</w:t>
      </w:r>
    </w:p>
    <w:p w14:paraId="2D2E4A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HOŘEJŠ, M. Zahraniční obchod československých průmyslových produktů mezi lety 1918-1992, vhled do problematiky. In Miloš Hořejš (ed.): Pod značkou Made in Czechoslovakia. Invence ve službách československého zahraničního obchodu a průmyslové výroby v letech 1918-1992. Praha : Národní technické muzeum, 2022, s. 20.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104A9B" w14:textId="77777777">
        <w:trPr>
          <w:trHeight w:val="100"/>
        </w:trPr>
        <w:tc>
          <w:tcPr>
            <w:tcW w:w="1410" w:type="dxa"/>
            <w:tcBorders>
              <w:top w:val="nil"/>
              <w:left w:val="nil"/>
              <w:bottom w:val="nil"/>
              <w:right w:val="nil"/>
            </w:tcBorders>
          </w:tcPr>
          <w:p w14:paraId="63DB30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ABD147</w:t>
            </w:r>
          </w:p>
        </w:tc>
        <w:tc>
          <w:tcPr>
            <w:tcW w:w="8193" w:type="dxa"/>
            <w:tcBorders>
              <w:top w:val="nil"/>
              <w:left w:val="nil"/>
              <w:bottom w:val="nil"/>
              <w:right w:val="nil"/>
            </w:tcBorders>
          </w:tcPr>
          <w:p w14:paraId="6ACD96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Konštituovanie povojnovej ekonomickej sústavy a príprava dvojročného hospodárskeho plánu [Formation of the Post-war Economic System and the Preparations for the Two-year Economic Plan]. In SOKOLOVIČ, Peter. Roky prelomu : Slovensko v rokoch 1945-1948. - Trnava : Univerzita sv. Cyrila a Metoda v Trnave, Filozofická fakulta, 2015, s. 676-696. ISBN 978-80-8105-643-7. (APVV- </w:t>
            </w:r>
            <w:r>
              <w:rPr>
                <w:rFonts w:ascii="Times New Roman" w:hAnsi="Times New Roman" w:cs="Times New Roman"/>
                <w:sz w:val="24"/>
                <w:szCs w:val="24"/>
              </w:rPr>
              <w:lastRenderedPageBreak/>
              <w:t>0628-11 : Štátne hranice a identity v moderných slovenských dejinách v stredoeurópskom kontexte. Vega 2/0144/13 : Spoločenské súvislosti ochrany životného prostredia na Slovensku od priemyselnej revolúcie do druhej svetovej vojny)</w:t>
            </w:r>
          </w:p>
        </w:tc>
      </w:tr>
    </w:tbl>
    <w:p w14:paraId="480AFD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8BCD4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HOŘEJŠ, M. Zahraniční obchod československých průmyslových produktů mezi lety 1918-1992, vhled do problematiky. In Miloš Hořejš (ed.): Pod značkou Made in Czechoslovakia. Invence ve službách československého zahraničního obchodu a průmyslové výroby v letech 1918-1992. Praha : Národní technické muzeum, 2022, s. 17.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B45C4C" w14:textId="77777777">
        <w:trPr>
          <w:trHeight w:val="100"/>
        </w:trPr>
        <w:tc>
          <w:tcPr>
            <w:tcW w:w="1410" w:type="dxa"/>
            <w:tcBorders>
              <w:top w:val="nil"/>
              <w:left w:val="nil"/>
              <w:bottom w:val="nil"/>
              <w:right w:val="nil"/>
            </w:tcBorders>
          </w:tcPr>
          <w:p w14:paraId="2F21C3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ABD148</w:t>
            </w:r>
          </w:p>
        </w:tc>
        <w:tc>
          <w:tcPr>
            <w:tcW w:w="8193" w:type="dxa"/>
            <w:tcBorders>
              <w:top w:val="nil"/>
              <w:left w:val="nil"/>
              <w:bottom w:val="nil"/>
              <w:right w:val="nil"/>
            </w:tcBorders>
          </w:tcPr>
          <w:p w14:paraId="3D4AB9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Ladislav Szathmáry : Vyslanec, ktorý sa nebál povedať „nie“ [Ladislav Szathmáry. The Ambassador Who Was Not Afraid to Say No]. In Muži diplomacie : Slováci na významných postoch československej zahraničnej služby. - Liptovský Mikuláš : Spolok Martina Rázusa, 2018, s. 192-243. ISBN 978-80-97-2016-54. (APVV - 15 - 0349 : Indivíduum a spoločnosť - ich vzájomná reflexia v historickom procese. Vega 2/0142/16 : Zmeny, premeny a výmeny slovenských politických, kultúrnych a intelektuálnych elít v rokoch 1938-1958)</w:t>
            </w:r>
          </w:p>
        </w:tc>
      </w:tr>
    </w:tbl>
    <w:p w14:paraId="0045C3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7645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JAKUBEC, Pavol. Reading the Signs of the Times: Norway, Slovakia and the Recognition Puzzle, 1939-1940. In DIPLOMACY &amp; STATECRAFT, 2022, vol. 33, no. 3, pp. 474-492. ISSN 0959-2296. Dostupné na: </w:t>
      </w:r>
      <w:hyperlink r:id="rId477" w:history="1">
        <w:r>
          <w:rPr>
            <w:rFonts w:ascii="Times New Roman" w:hAnsi="Times New Roman" w:cs="Times New Roman"/>
            <w:i/>
            <w:iCs/>
            <w:color w:val="7F7F7F"/>
            <w:sz w:val="24"/>
            <w:szCs w:val="24"/>
          </w:rPr>
          <w:t>https://doi.org/10.1080/09592296.2022.2113256.,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DC8BE5" w14:textId="77777777">
        <w:trPr>
          <w:trHeight w:val="100"/>
        </w:trPr>
        <w:tc>
          <w:tcPr>
            <w:tcW w:w="1410" w:type="dxa"/>
            <w:tcBorders>
              <w:top w:val="nil"/>
              <w:left w:val="nil"/>
              <w:bottom w:val="nil"/>
              <w:right w:val="nil"/>
            </w:tcBorders>
          </w:tcPr>
          <w:p w14:paraId="4741F8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ABD149</w:t>
            </w:r>
          </w:p>
        </w:tc>
        <w:tc>
          <w:tcPr>
            <w:tcW w:w="8193" w:type="dxa"/>
            <w:tcBorders>
              <w:top w:val="nil"/>
              <w:left w:val="nil"/>
              <w:bottom w:val="nil"/>
              <w:right w:val="nil"/>
            </w:tcBorders>
          </w:tcPr>
          <w:p w14:paraId="48E9227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Zahraničná politika Slovenskej republiky 1939-1945 a jej postavenie v rámci nemeckej sféry vplyvu [The Foreign Policy of the Slovak Republic 1939-1945 and its Position in the German Sphere of Influence]. In BYSTRICKÝ, Valerián et al. Kľúčové problémy moderných slovenských dejín 1848-1992. 1. vydanie. - Bratislava : Veda : Historický ústav SAV, 2012, s. 231-252. ISBN 978-80-224-1223-0. (Centrum excelentnosti výskumu otázok kľúčových moderných slovenských dejín pri Historickom ústave SAV)</w:t>
            </w:r>
          </w:p>
        </w:tc>
      </w:tr>
    </w:tbl>
    <w:p w14:paraId="51EFA7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F62B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90.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F6FA50F" w14:textId="77777777">
        <w:trPr>
          <w:trHeight w:val="100"/>
        </w:trPr>
        <w:tc>
          <w:tcPr>
            <w:tcW w:w="1410" w:type="dxa"/>
            <w:tcBorders>
              <w:top w:val="nil"/>
              <w:left w:val="nil"/>
              <w:bottom w:val="nil"/>
              <w:right w:val="nil"/>
            </w:tcBorders>
          </w:tcPr>
          <w:p w14:paraId="0BE07A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ABD150</w:t>
            </w:r>
          </w:p>
        </w:tc>
        <w:tc>
          <w:tcPr>
            <w:tcW w:w="8193" w:type="dxa"/>
            <w:tcBorders>
              <w:top w:val="nil"/>
              <w:left w:val="nil"/>
              <w:bottom w:val="nil"/>
              <w:right w:val="nil"/>
            </w:tcBorders>
          </w:tcPr>
          <w:p w14:paraId="3DDAD6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Finis Pressburg, Germans in Bratislava 1918-1948. In HUDEK, Adam et al. Overcoming the old Borders : beyond the Paradigm of Slovak National History. - Bratislava : Institute of History, Slovak Academy of Sciences in Prodama, 2013, s. 111-123. ISBN 978-80-89396-26-9. (APVV- 0628-11 : Štátne hranice a identity v moderných slovenských dejinách v stredoeurópskom kontexte. Centrum excelentnosti SAV : Slovenské dejiny v dejinách Európy)</w:t>
            </w:r>
          </w:p>
        </w:tc>
      </w:tr>
    </w:tbl>
    <w:p w14:paraId="491BEC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4B7E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78"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8DA641" w14:textId="77777777">
        <w:trPr>
          <w:trHeight w:val="100"/>
        </w:trPr>
        <w:tc>
          <w:tcPr>
            <w:tcW w:w="1410" w:type="dxa"/>
            <w:tcBorders>
              <w:top w:val="nil"/>
              <w:left w:val="nil"/>
              <w:bottom w:val="nil"/>
              <w:right w:val="nil"/>
            </w:tcBorders>
          </w:tcPr>
          <w:p w14:paraId="1E2EA2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ABD151</w:t>
            </w:r>
          </w:p>
        </w:tc>
        <w:tc>
          <w:tcPr>
            <w:tcW w:w="8193" w:type="dxa"/>
            <w:tcBorders>
              <w:top w:val="nil"/>
              <w:left w:val="nil"/>
              <w:bottom w:val="nil"/>
              <w:right w:val="nil"/>
            </w:tcBorders>
          </w:tcPr>
          <w:p w14:paraId="7E1C8E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Krvavé stopy na východe. K zločinom slovenských vojakov v okupovanom Sovietskom zväze [Footsteps of Blood  in the East - On the Crimes of Slovak Soldiers in the Occupied Soviet Union]. In Historik a dejiny : v česko-slovenskom storočí osudových dátumov. Jubileum Ivana Kamenca. - Bratislava : Historický ústav SAV vo Vede, vydavateľstve SAV, 2018, s. 275-293. ISBN 978-80-224-1653-5. (APVV - 15 - 0349 : Indivíduum a spoločnosť - ich vzájomná reflexia v </w:t>
            </w:r>
            <w:r>
              <w:rPr>
                <w:rFonts w:ascii="Times New Roman" w:hAnsi="Times New Roman" w:cs="Times New Roman"/>
                <w:sz w:val="24"/>
                <w:szCs w:val="24"/>
              </w:rPr>
              <w:lastRenderedPageBreak/>
              <w:t>historickom procese. VEGA 2/0110/16 : Nábor a vojenská služba slovenských Nemcov vo Waffen-SS 1939-1945. Predpoklady, priebeh, zaradenie do jednotlivých formácií a trestno-právne dôsledky po roku 1945)</w:t>
            </w:r>
          </w:p>
        </w:tc>
      </w:tr>
    </w:tbl>
    <w:p w14:paraId="5D2FCE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E1E4B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KAMENEC, I. Štát, režim a občan na Slovensku v rokoch 1938 – 1945. In Dušan Kováč, Matej Hanula a kol. Z monarchie do republiky a z demokracie do totality : spoločnosť na Slovensku od konca 19. storočia do roku 1945. Bratislava : VEDA, vydavateľstvo SAV : Historický ústav SAV, 2022, s. 442.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823CF6" w14:textId="77777777">
        <w:trPr>
          <w:trHeight w:val="100"/>
        </w:trPr>
        <w:tc>
          <w:tcPr>
            <w:tcW w:w="1410" w:type="dxa"/>
            <w:tcBorders>
              <w:top w:val="nil"/>
              <w:left w:val="nil"/>
              <w:bottom w:val="nil"/>
              <w:right w:val="nil"/>
            </w:tcBorders>
          </w:tcPr>
          <w:p w14:paraId="3B516D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ABD152</w:t>
            </w:r>
          </w:p>
        </w:tc>
        <w:tc>
          <w:tcPr>
            <w:tcW w:w="8193" w:type="dxa"/>
            <w:tcBorders>
              <w:top w:val="nil"/>
              <w:left w:val="nil"/>
              <w:bottom w:val="nil"/>
              <w:right w:val="nil"/>
            </w:tcBorders>
          </w:tcPr>
          <w:p w14:paraId="3DF4B9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Majorita - minorita. Vzťah Nemcov a Slovákov v rokoch 1939-1945 na príklade obce Handlová. In MIČKO, Peter. Historické špecifiká stredného Slovenska v rokoch 1938 - 1948. 1. vyd. - Banská Bystrica : Ústav vedy a výskumu UMB, 2009, s. 65-90. ISBN 978-80-8083-880-5.</w:t>
            </w:r>
          </w:p>
        </w:tc>
      </w:tr>
    </w:tbl>
    <w:p w14:paraId="4F69A3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B801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TIŠLIAR, Pavol - ŠPROCHA, Branislav. Post-war Register of Food Supplied Persons in Slovakia in 1946. In Studia Historica Nitriensia, 2022-01-01, 26, 1, pp. 52-73. ISSN 13387219. Dostupné na: </w:t>
      </w:r>
      <w:hyperlink r:id="rId479" w:history="1">
        <w:r>
          <w:rPr>
            <w:rFonts w:ascii="Times New Roman" w:hAnsi="Times New Roman" w:cs="Times New Roman"/>
            <w:i/>
            <w:iCs/>
            <w:color w:val="7F7F7F"/>
            <w:sz w:val="24"/>
            <w:szCs w:val="24"/>
          </w:rPr>
          <w:t>https://doi.org/10.17846/SHN.2022.26.1.52-73.,</w:t>
        </w:r>
      </w:hyperlink>
      <w:r>
        <w:rPr>
          <w:rFonts w:ascii="Times New Roman" w:hAnsi="Times New Roman" w:cs="Times New Roman"/>
          <w:i/>
          <w:iCs/>
          <w:color w:val="993300"/>
          <w:sz w:val="24"/>
          <w:szCs w:val="24"/>
        </w:rPr>
        <w:t xml:space="preserve"> Registrované v: SCOPUS</w:t>
      </w:r>
    </w:p>
    <w:p w14:paraId="082ECD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JUHÁSZOVÁ, T. Post-WWII migration flows in micro-perspective: The case of the east Slovak small town Medzev. In ČLOVEK A SPOLOČNOSŤ [internetový časopis], 2022, roč. 25, č. 1, s. 17, ISSN 1335-3608, [cit. 2023-05-04]. Dostupné na internete: &lt;https://individualandsociety.org/casopis/2022/1/pdf/post-wwii-migration-flows-in-micro-perspective-the-case-of-the-east-slovak-small-town-medzev&gt;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62838F" w14:textId="77777777">
        <w:trPr>
          <w:trHeight w:val="100"/>
        </w:trPr>
        <w:tc>
          <w:tcPr>
            <w:tcW w:w="1410" w:type="dxa"/>
            <w:tcBorders>
              <w:top w:val="nil"/>
              <w:left w:val="nil"/>
              <w:bottom w:val="nil"/>
              <w:right w:val="nil"/>
            </w:tcBorders>
          </w:tcPr>
          <w:p w14:paraId="0680DB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ABD153</w:t>
            </w:r>
          </w:p>
        </w:tc>
        <w:tc>
          <w:tcPr>
            <w:tcW w:w="8193" w:type="dxa"/>
            <w:tcBorders>
              <w:top w:val="nil"/>
              <w:left w:val="nil"/>
              <w:bottom w:val="nil"/>
              <w:right w:val="nil"/>
            </w:tcBorders>
          </w:tcPr>
          <w:p w14:paraId="186F06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 a politický pád Ferdinanda Ďurčanského ["Sicherheitsdienst" and the Political Downfall of Ferdinand Ďurčanský]. In KMEŤ, Norbert - SYRNÝ, Marek. Odvaľujem balvan : pocta historickému remeslu Jozefa Jablonického. - Bratislava ; Banská Bystrica : Múzeum Slovenského národného povstania, 2013, s. 94-116. ISBN 978-80-89514-21-2. (Centrum excelentnosti SAV : Slovenské dejiny v dejinách Európy)</w:t>
            </w:r>
          </w:p>
        </w:tc>
      </w:tr>
    </w:tbl>
    <w:p w14:paraId="3C5DEB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18C7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89. ISBN 978-80-7568-587-2.</w:t>
      </w:r>
    </w:p>
    <w:p w14:paraId="23AE6E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100.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AFB610" w14:textId="77777777">
        <w:trPr>
          <w:trHeight w:val="100"/>
        </w:trPr>
        <w:tc>
          <w:tcPr>
            <w:tcW w:w="1410" w:type="dxa"/>
            <w:tcBorders>
              <w:top w:val="nil"/>
              <w:left w:val="nil"/>
              <w:bottom w:val="nil"/>
              <w:right w:val="nil"/>
            </w:tcBorders>
          </w:tcPr>
          <w:p w14:paraId="75E38B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ABD154</w:t>
            </w:r>
          </w:p>
        </w:tc>
        <w:tc>
          <w:tcPr>
            <w:tcW w:w="8193" w:type="dxa"/>
            <w:tcBorders>
              <w:top w:val="nil"/>
              <w:left w:val="nil"/>
              <w:bottom w:val="nil"/>
              <w:right w:val="nil"/>
            </w:tcBorders>
          </w:tcPr>
          <w:p w14:paraId="356556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Vysídlenie tzv. asociálnych osôb nemeckej národnosti zo Slovenska koncom júla 1942 = Die Aussiedlung der sog. "Asozialen" der deutscher Volkszugehörigkeit aus der Slowakei Ende Juli 1942. In Politické a kultúrne transfery medzi Francúzskom, Nemeckom a strednou Európou (1840-1945): prípad Slovenska : hommage a Dominique Lassaigne. - Bratislava : Historický ústav SAV : Centre de recherches interdisciplinaire sur l´Allemagne, Paris : Commission of History of International Relations : Slovenská historická spoločnosť pri SAV (sekcia všeobecných dejín, Sekcia nových a najnovších dejín) : Veda, 2010, s. 354-365. ISBN 978-80-224-1120-2.</w:t>
            </w:r>
          </w:p>
        </w:tc>
      </w:tr>
    </w:tbl>
    <w:p w14:paraId="6EE829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959A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149.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F65C37" w14:textId="77777777">
        <w:trPr>
          <w:trHeight w:val="100"/>
        </w:trPr>
        <w:tc>
          <w:tcPr>
            <w:tcW w:w="1410" w:type="dxa"/>
            <w:tcBorders>
              <w:top w:val="nil"/>
              <w:left w:val="nil"/>
              <w:bottom w:val="nil"/>
              <w:right w:val="nil"/>
            </w:tcBorders>
          </w:tcPr>
          <w:p w14:paraId="1566B9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ABD155</w:t>
            </w:r>
          </w:p>
        </w:tc>
        <w:tc>
          <w:tcPr>
            <w:tcW w:w="8193" w:type="dxa"/>
            <w:tcBorders>
              <w:top w:val="nil"/>
              <w:left w:val="nil"/>
              <w:bottom w:val="nil"/>
              <w:right w:val="nil"/>
            </w:tcBorders>
          </w:tcPr>
          <w:p w14:paraId="20F44B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SCHVARC, Michal. Kam sa podela múka ? Kríza v zásobovaní múkou v lete a na jeseň 1941 z pohľadu nemeckých úradovní na Slovensku [Where has all the Flour gone? The Crisis with the Flour Supplies through the Eyes of German Offices in </w:t>
            </w:r>
            <w:r>
              <w:rPr>
                <w:rFonts w:ascii="Times New Roman" w:hAnsi="Times New Roman" w:cs="Times New Roman"/>
                <w:sz w:val="24"/>
                <w:szCs w:val="24"/>
              </w:rPr>
              <w:lastRenderedPageBreak/>
              <w:t>Slovakia]. In Lesk a tiene hospodárskeho rozvoja Slovenska v rokoch 1939-1941. - Krakow : Spolok Slovákov v Poľsku (Towarzystwo Slowaków w Polsce), 2015, s. 336-368. ISBN 978-83-7490-865-8. (Vega 1/0546/13 : Lesk a tiene hospodárskeho rozvoja Slovenska 1939-1941)</w:t>
            </w:r>
          </w:p>
        </w:tc>
      </w:tr>
    </w:tbl>
    <w:p w14:paraId="443C7E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FD389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BEŇUŠ, P. Poľnohospodárstvo v období Slovenskej republiky (1939 – 1945) na príklade okresu Hnúšťa. In HISTORICKÝ ZBORNÍK, 2022, roč. 32, č. 1, s. 55.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AB5EAE" w14:textId="77777777">
        <w:trPr>
          <w:trHeight w:val="100"/>
        </w:trPr>
        <w:tc>
          <w:tcPr>
            <w:tcW w:w="1410" w:type="dxa"/>
            <w:tcBorders>
              <w:top w:val="nil"/>
              <w:left w:val="nil"/>
              <w:bottom w:val="nil"/>
              <w:right w:val="nil"/>
            </w:tcBorders>
          </w:tcPr>
          <w:p w14:paraId="515D8C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ABD156</w:t>
            </w:r>
          </w:p>
        </w:tc>
        <w:tc>
          <w:tcPr>
            <w:tcW w:w="8193" w:type="dxa"/>
            <w:tcBorders>
              <w:top w:val="nil"/>
              <w:left w:val="nil"/>
              <w:bottom w:val="nil"/>
              <w:right w:val="nil"/>
            </w:tcBorders>
          </w:tcPr>
          <w:p w14:paraId="0CDC40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Nacionálno-socialistická "nová Európa" a Slovensko [Das nationalsozialistische "Neue Europa" und die Slowakei]. In FIAMOVÁ, Martina - HLAVINKA, Ján - SCHVARC, Michal. Slovenský štát 1939-1945: predstavy a reality. - Bratislava : Historický ústav SAV, 2014, s. 69-80. ISBN 978-80-89396-32-0. (Centrum excelentnosti SAV : Slovenské dejiny v dejinách Európy. Vega 2/0133/12 : Problematika výskumu holokaustu na Slovensku. genéza metodologických a terminologických prístupov. Centrum excelentnosti SAV : Slovenské dejiny v dejinách Európy)</w:t>
            </w:r>
          </w:p>
        </w:tc>
      </w:tr>
    </w:tbl>
    <w:p w14:paraId="615C2D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58BD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Dostupné na: </w:t>
      </w:r>
      <w:hyperlink r:id="rId480"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p w14:paraId="6F5E0F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89. ISBN 978-80-7568-587-2.</w:t>
      </w:r>
    </w:p>
    <w:p w14:paraId="069155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Slovenský fašizmus. In Fašizmus náš slovenský. Bratislava : Premedia, 2021, s. 91.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BDD89C" w14:textId="77777777">
        <w:trPr>
          <w:trHeight w:val="100"/>
        </w:trPr>
        <w:tc>
          <w:tcPr>
            <w:tcW w:w="1410" w:type="dxa"/>
            <w:tcBorders>
              <w:top w:val="nil"/>
              <w:left w:val="nil"/>
              <w:bottom w:val="nil"/>
              <w:right w:val="nil"/>
            </w:tcBorders>
          </w:tcPr>
          <w:p w14:paraId="108395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ABD157</w:t>
            </w:r>
          </w:p>
        </w:tc>
        <w:tc>
          <w:tcPr>
            <w:tcW w:w="8193" w:type="dxa"/>
            <w:tcBorders>
              <w:top w:val="nil"/>
              <w:left w:val="nil"/>
              <w:bottom w:val="nil"/>
              <w:right w:val="nil"/>
            </w:tcBorders>
          </w:tcPr>
          <w:p w14:paraId="23126B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"Fahndung nach deutschem Blut " ? K otázke budúceho usporiadania slovenského priestoru v kontexte "Volkstumspolitik" SS ["Fahndung nach deutschem Blut"? To the question of future arrangement of Slovak area in context of "Volkstumspolitik" of the SS]. In MIČEV, Stanislav. V perimetri zameriavača : kapitoly z dejín Slovenska v druhej svetovej vojne, venované k 70. narodeninám PaedDr. Jána Stanislava, Csc. - Banská Bystrica : Múzeum Slovenského národného povstania, 2012, s.176-197. ISBN 978-80-89514-06-9.</w:t>
            </w:r>
          </w:p>
        </w:tc>
      </w:tr>
    </w:tbl>
    <w:p w14:paraId="522BA3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2497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481"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p w14:paraId="69D574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91.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68320F" w14:textId="77777777">
        <w:trPr>
          <w:trHeight w:val="100"/>
        </w:trPr>
        <w:tc>
          <w:tcPr>
            <w:tcW w:w="1410" w:type="dxa"/>
            <w:tcBorders>
              <w:top w:val="nil"/>
              <w:left w:val="nil"/>
              <w:bottom w:val="nil"/>
              <w:right w:val="nil"/>
            </w:tcBorders>
          </w:tcPr>
          <w:p w14:paraId="3CF377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ABD158</w:t>
            </w:r>
          </w:p>
        </w:tc>
        <w:tc>
          <w:tcPr>
            <w:tcW w:w="8193" w:type="dxa"/>
            <w:tcBorders>
              <w:top w:val="nil"/>
              <w:left w:val="nil"/>
              <w:bottom w:val="nil"/>
              <w:right w:val="nil"/>
            </w:tcBorders>
          </w:tcPr>
          <w:p w14:paraId="632EB8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Alexander Dubček a "socializmus s ľudskou tvárou" [Alexander Dubček and "Socialism with a Human Face"]. In Dubček. - Bratislava : VEDA, vydavateľstvo SAV : Historický ústav SAV, 2018, s. 177-220. ISBN 978-80-224-1651-1. (APVV - 15 - 0349 : Indivíduum a spoločnosť - ich vzájomná reflexia v historickom procese. Vega 2/0025/17 : Povojnové Slovensko - od ľudovej demokracie cez komunizmus k demokratickej SR)</w:t>
            </w:r>
          </w:p>
        </w:tc>
      </w:tr>
    </w:tbl>
    <w:p w14:paraId="425528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EFCE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BALÁŽ, T. Štefan Dubček v komunistickom odboji 1938 - 1945. In PAMÄŤ NÁRODA, 2022, roč. 18, č. 2, s. 20.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31A12B" w14:textId="77777777">
        <w:trPr>
          <w:trHeight w:val="100"/>
        </w:trPr>
        <w:tc>
          <w:tcPr>
            <w:tcW w:w="1410" w:type="dxa"/>
            <w:tcBorders>
              <w:top w:val="nil"/>
              <w:left w:val="nil"/>
              <w:bottom w:val="nil"/>
              <w:right w:val="nil"/>
            </w:tcBorders>
          </w:tcPr>
          <w:p w14:paraId="25D1DD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ABD159</w:t>
            </w:r>
          </w:p>
        </w:tc>
        <w:tc>
          <w:tcPr>
            <w:tcW w:w="8193" w:type="dxa"/>
            <w:tcBorders>
              <w:top w:val="nil"/>
              <w:left w:val="nil"/>
              <w:bottom w:val="nil"/>
              <w:right w:val="nil"/>
            </w:tcBorders>
          </w:tcPr>
          <w:p w14:paraId="7F31A2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Alexander Dubček, prvý tajomník ÚV KSS (apríl 1963-január 1968) [Alexander Dubček, the First Secretary of the CPS Central Committee (April 1963- - January 1968)]. In LONDÁK, Miroslav - MICHÁLEK, Slavomír. Dubček. - Bratislava : VEDA, vydavateľstvo SAV : Historický ústav SAV, 2018, s. 119-144. ISBN 978-80-224-1651-1. (APVV - 15 - 0349 : Indivíduum a spoločnosť - ich vzájomná reflexia v historickom procese. Vega 2/0025/17 : Povojnové Slovensko - od ľudovej demokracie cez komunizmus k demokratickej SR)</w:t>
            </w:r>
          </w:p>
        </w:tc>
      </w:tr>
    </w:tbl>
    <w:p w14:paraId="4100B9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D842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BENKO, J. – HUDEK, A. Slovak Communists  and ideology of Czechoslovakism. In Adam Hudek, Michal Kopeček, Jan Mervart (eds.): Czechoslovakism. London; New York : Routledge, 2022, s. 341.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B72F3C" w14:textId="77777777">
        <w:trPr>
          <w:trHeight w:val="100"/>
        </w:trPr>
        <w:tc>
          <w:tcPr>
            <w:tcW w:w="1410" w:type="dxa"/>
            <w:tcBorders>
              <w:top w:val="nil"/>
              <w:left w:val="nil"/>
              <w:bottom w:val="nil"/>
              <w:right w:val="nil"/>
            </w:tcBorders>
          </w:tcPr>
          <w:p w14:paraId="2A7855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ABD160</w:t>
            </w:r>
          </w:p>
        </w:tc>
        <w:tc>
          <w:tcPr>
            <w:tcW w:w="8193" w:type="dxa"/>
            <w:tcBorders>
              <w:top w:val="nil"/>
              <w:left w:val="nil"/>
              <w:bottom w:val="nil"/>
              <w:right w:val="nil"/>
            </w:tcBorders>
          </w:tcPr>
          <w:p w14:paraId="6570AD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Politický vývoj na Slovensku v rokoch 1960-1967. In LONDÁK, Miroslav - SIKORA, Stanislav - LONDÁKOVÁ, Elena. Predjarie : politický, ekonomický a kultúrny vývoj na Slovensku v rokoch 1960-1967. 1. vyd. - Bratislava : Veda, 2002, s. 15-152. ISBN 80-224-0707-0.</w:t>
            </w:r>
          </w:p>
        </w:tc>
      </w:tr>
    </w:tbl>
    <w:p w14:paraId="449BEC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DE5C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KMET, Norbert. SELF-CRITICAL COMMUNIST ROBERT ROSKO. In HISTORICKY CASOPIS. ISSN 0018-2575, 2022, vol. 70, no. 1, pp. 153-171. Dostupné na: </w:t>
      </w:r>
      <w:hyperlink r:id="rId482" w:history="1">
        <w:r>
          <w:rPr>
            <w:rFonts w:ascii="Times New Roman" w:hAnsi="Times New Roman" w:cs="Times New Roman"/>
            <w:i/>
            <w:iCs/>
            <w:color w:val="7F7F7F"/>
            <w:sz w:val="24"/>
            <w:szCs w:val="24"/>
          </w:rPr>
          <w:t>https://doi.org/10.31577/histcaso.2022.70.1.7.,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608737" w14:textId="77777777">
        <w:trPr>
          <w:trHeight w:val="100"/>
        </w:trPr>
        <w:tc>
          <w:tcPr>
            <w:tcW w:w="1410" w:type="dxa"/>
            <w:tcBorders>
              <w:top w:val="nil"/>
              <w:left w:val="nil"/>
              <w:bottom w:val="nil"/>
              <w:right w:val="nil"/>
            </w:tcBorders>
          </w:tcPr>
          <w:p w14:paraId="699DF0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ABD161</w:t>
            </w:r>
          </w:p>
        </w:tc>
        <w:tc>
          <w:tcPr>
            <w:tcW w:w="8193" w:type="dxa"/>
            <w:tcBorders>
              <w:top w:val="nil"/>
              <w:left w:val="nil"/>
              <w:bottom w:val="nil"/>
              <w:right w:val="nil"/>
            </w:tcBorders>
          </w:tcPr>
          <w:p w14:paraId="6B1EDF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Pokus o reformu socializmu v Československu v roku 1968 [The Attempt for the Reform of Socialism in Czechoslovakia in 1968]. In BYSTRICKÝ, Valerián et al. Kľúčové problémy moderných slovenských dejín 1848-1992. 1. vydanie. - Bratislava : Veda : Historický ústav SAV, 2012, s. 304-333. ISBN 978-80-224-1223-0. (Centrum excelentnosti výskumu otázok kľúčových moderných slovenských dejín pri Historickom ústave SAV)</w:t>
            </w:r>
          </w:p>
        </w:tc>
      </w:tr>
    </w:tbl>
    <w:p w14:paraId="042FFC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E966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ŠÚSTOVÁ DRELOVÁ, A. Catholicism and National Communism in Late Socialist Slovakia. In After Utopia : Czechoslovak Normalization between Experiment and Experience, 1968-1989. Eds. Christiane Brenner, Michal Pullmann, Anja Tippner. Goettingen : Vandenhoeck &amp; Ruprecht GmbH &amp; Co KG, 2022, s. 228. ISBN 978-3-525-33614-4.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B11FBF" w14:textId="77777777">
        <w:trPr>
          <w:trHeight w:val="100"/>
        </w:trPr>
        <w:tc>
          <w:tcPr>
            <w:tcW w:w="1410" w:type="dxa"/>
            <w:tcBorders>
              <w:top w:val="nil"/>
              <w:left w:val="nil"/>
              <w:bottom w:val="nil"/>
              <w:right w:val="nil"/>
            </w:tcBorders>
          </w:tcPr>
          <w:p w14:paraId="78157E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ABD162</w:t>
            </w:r>
          </w:p>
        </w:tc>
        <w:tc>
          <w:tcPr>
            <w:tcW w:w="8193" w:type="dxa"/>
            <w:tcBorders>
              <w:top w:val="nil"/>
              <w:left w:val="nil"/>
              <w:bottom w:val="nil"/>
              <w:right w:val="nil"/>
            </w:tcBorders>
          </w:tcPr>
          <w:p w14:paraId="6B9651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Charakteristika "socializmu s ľudskou tvárou". In Rok 1968 : eto Vaše delo. - Bratislava : Historický ústav SAV, 2008, s. 86- 99. ISBN 978-80-969782-7-4. (APVV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261B8D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1A9E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92, ISBN 978-80-8152-986-3, [cit. 2023-11-07]. Dostupné na internete: </w:t>
      </w:r>
      <w:hyperlink r:id="rId483"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A33574" w14:textId="77777777">
        <w:trPr>
          <w:trHeight w:val="100"/>
        </w:trPr>
        <w:tc>
          <w:tcPr>
            <w:tcW w:w="1410" w:type="dxa"/>
            <w:tcBorders>
              <w:top w:val="nil"/>
              <w:left w:val="nil"/>
              <w:bottom w:val="nil"/>
              <w:right w:val="nil"/>
            </w:tcBorders>
          </w:tcPr>
          <w:p w14:paraId="3A4FBF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ABD163</w:t>
            </w:r>
          </w:p>
        </w:tc>
        <w:tc>
          <w:tcPr>
            <w:tcW w:w="8193" w:type="dxa"/>
            <w:tcBorders>
              <w:top w:val="nil"/>
              <w:left w:val="nil"/>
              <w:bottom w:val="nil"/>
              <w:right w:val="nil"/>
            </w:tcBorders>
          </w:tcPr>
          <w:p w14:paraId="207A37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Slovanské "Gentes" a ich vladykovia, kniežatá a kagani od sťahovania národov po Svätopluka [Slavic "Gentes" and their Princes, Dukes and Khagans from the Migration Period to Svatopluk]. In KOVÁČ, Dušan. Slovenské dejiny v dejinách Európy : vybrané kapitoly. - Bratislava : Historický ústav SAV : Veda, 2015, s. 262-284. ISBN 9788022414487. (APVV 0051-12 : Stredoveké hrady na Slovensku. Život, kultúra, spoločnosť. Vega 2/0079/14 : Sociálny a demografický vývoj miest na Slovensku v stredoveku. Centrum excelentnosti SAV : Slovenské dejiny v dejinách Európy)</w:t>
            </w:r>
          </w:p>
        </w:tc>
      </w:tr>
    </w:tbl>
    <w:p w14:paraId="0F466B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BA618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Od kmeňových vodcov k teritoriálnym vládcom: Premeny kniežacej moci v slovanskom prostredí nad stredným Dunajom (791 - 955). In Panovnícka moc v stredoveku : legitimita – atribúty – reprezentanti. Bratislava : VEDA, vydavateľstvo SAV : Historický ústav SAV, 2022, s. 114,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C9847C" w14:textId="77777777">
        <w:trPr>
          <w:trHeight w:val="100"/>
        </w:trPr>
        <w:tc>
          <w:tcPr>
            <w:tcW w:w="1410" w:type="dxa"/>
            <w:tcBorders>
              <w:top w:val="nil"/>
              <w:left w:val="nil"/>
              <w:bottom w:val="nil"/>
              <w:right w:val="nil"/>
            </w:tcBorders>
          </w:tcPr>
          <w:p w14:paraId="4E00AD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ABD164</w:t>
            </w:r>
          </w:p>
        </w:tc>
        <w:tc>
          <w:tcPr>
            <w:tcW w:w="8193" w:type="dxa"/>
            <w:tcBorders>
              <w:top w:val="nil"/>
              <w:left w:val="nil"/>
              <w:bottom w:val="nil"/>
              <w:right w:val="nil"/>
            </w:tcBorders>
          </w:tcPr>
          <w:p w14:paraId="0B1B56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Národ a rod : príspevok k analýze diskurzu slovenského národného hnutia v 19. storočí [Nation and gender: The contribution to the analysis of discourse of the Slovak national movement in the 19th century]. In KOVÁČ, Dušan - KOWALSKÁ, Eva - ŠOLTÉS, Peter. Spoločnosť na Slovensku v dlhom 19. storočí. - Bratislava : Historický ústav SAV : VEDA, 2015, s. 220-237. ISBN 978-80-224-1478-4. (APVV- 0119-11 : Slovensko v 19. storočí)</w:t>
            </w:r>
          </w:p>
        </w:tc>
      </w:tr>
    </w:tbl>
    <w:p w14:paraId="77EC66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2D09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STANČEK, R „Žjadame... osloboďenja ludu nášho zaňedbanjeho...“ Aktivizmus Juraja Matúšku. In BIOGRAFICKÉ ŠTÚDIE 45. Martin : Slovenská národná knižnica - Národný biografický ústav, 2022, č. 45, s. 108. ISSN 978-80-8149-159-7.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4BB0BA" w14:textId="77777777">
        <w:trPr>
          <w:trHeight w:val="100"/>
        </w:trPr>
        <w:tc>
          <w:tcPr>
            <w:tcW w:w="1410" w:type="dxa"/>
            <w:tcBorders>
              <w:top w:val="nil"/>
              <w:left w:val="nil"/>
              <w:bottom w:val="nil"/>
              <w:right w:val="nil"/>
            </w:tcBorders>
          </w:tcPr>
          <w:p w14:paraId="31D3E0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ABD165</w:t>
            </w:r>
          </w:p>
        </w:tc>
        <w:tc>
          <w:tcPr>
            <w:tcW w:w="8193" w:type="dxa"/>
            <w:tcBorders>
              <w:top w:val="nil"/>
              <w:left w:val="nil"/>
              <w:bottom w:val="nil"/>
              <w:right w:val="nil"/>
            </w:tcBorders>
          </w:tcPr>
          <w:p w14:paraId="285C5C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Násilie a riešenie konfliktov v každodennom živote mešťanov v 16. storočí. In Z Bardejova do Prešporku : spoločnosť, súdnictvo a vzdelanosť v mestách v 13. - 17. storočí. - Prešov, Bratislava : Prešovská univerzita v Prešove, Filozofická fakulta, Historický ústav SAV, 2005, s. 149-167. ISBN 80-88899-05-2.</w:t>
            </w:r>
          </w:p>
        </w:tc>
      </w:tr>
    </w:tbl>
    <w:p w14:paraId="44C7D9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F33F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KUŠNÍR, J. Krásna Lúka. Krásna Lúka : Obec Krásna Lúka, 2021, s. 50. ISBN 978-80-570-3226-7</w:t>
      </w:r>
    </w:p>
    <w:p w14:paraId="2BE3CC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Sex a sexualita v predmodernej dobe. In Moc sexu : sex a sexualita v moderných dejinách Slovenska. [Bratislava] : Paradigma Publishing, 2021, s. 25.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16A2CA" w14:textId="77777777">
        <w:trPr>
          <w:trHeight w:val="100"/>
        </w:trPr>
        <w:tc>
          <w:tcPr>
            <w:tcW w:w="1410" w:type="dxa"/>
            <w:tcBorders>
              <w:top w:val="nil"/>
              <w:left w:val="nil"/>
              <w:bottom w:val="nil"/>
              <w:right w:val="nil"/>
            </w:tcBorders>
          </w:tcPr>
          <w:p w14:paraId="5D32D8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ABD166</w:t>
            </w:r>
          </w:p>
        </w:tc>
        <w:tc>
          <w:tcPr>
            <w:tcW w:w="8193" w:type="dxa"/>
            <w:tcBorders>
              <w:top w:val="nil"/>
              <w:left w:val="nil"/>
              <w:bottom w:val="nil"/>
              <w:right w:val="nil"/>
            </w:tcBorders>
          </w:tcPr>
          <w:p w14:paraId="02B46F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"Europe in Miniature" Representations of Ethnic Diversity of Hungary in Statistics and Homeland Studies until the Revolution of 1848-1849. In HUDEK, Adam et al. Overcoming the old Borders : beyond the Paradigm of Slovak National History. - Bratislava : Institute of History, Slovak Academy of Sciences in Prodama, 2013, s. 25-43. ISBN 978-80-89396-26-9. (Vega 2/0138/11 : Premeny slovenskej spoločnosti v prvej polovici " dlhého" 19. storočia. APVV- 0628-11 : Štátne hranice a identity v moderných slovenských dejinách v stredoeurópskom kontexte. Centrum excelentnosti SAV : Slovenské dejiny v dejinách Európy)</w:t>
            </w:r>
          </w:p>
        </w:tc>
      </w:tr>
    </w:tbl>
    <w:p w14:paraId="02700C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A166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484" w:history="1">
        <w:r>
          <w:rPr>
            <w:rFonts w:ascii="Times New Roman" w:hAnsi="Times New Roman" w:cs="Times New Roman"/>
            <w:i/>
            <w:iCs/>
            <w:color w:val="7F7F7F"/>
            <w:sz w:val="24"/>
            <w:szCs w:val="24"/>
          </w:rPr>
          <w:t>https://www.taylorfrancis.com/books/mono/10.4324/9780429202421/history-slovak-economic-thought-julius-horv%C3%A1th</w:t>
        </w:r>
      </w:hyperlink>
    </w:p>
    <w:p w14:paraId="0DF4E9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MANNOVÁ, E. Bilder und Funktionen der Habsburgermonarchie in der slowakischen Historiographie. In Die Habsburgermonarchie (1526–1918) als Gegenstand der modernen Historiographie. Wien : Böhlau Verlag Wien : Vandenhoeck &amp; Ruprecht Verlage, 2022, p. 194.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927E42" w14:textId="77777777">
        <w:trPr>
          <w:trHeight w:val="100"/>
        </w:trPr>
        <w:tc>
          <w:tcPr>
            <w:tcW w:w="1410" w:type="dxa"/>
            <w:tcBorders>
              <w:top w:val="nil"/>
              <w:left w:val="nil"/>
              <w:bottom w:val="nil"/>
              <w:right w:val="nil"/>
            </w:tcBorders>
          </w:tcPr>
          <w:p w14:paraId="07B2D9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ABD167</w:t>
            </w:r>
          </w:p>
        </w:tc>
        <w:tc>
          <w:tcPr>
            <w:tcW w:w="8193" w:type="dxa"/>
            <w:tcBorders>
              <w:top w:val="nil"/>
              <w:left w:val="nil"/>
              <w:bottom w:val="nil"/>
              <w:right w:val="nil"/>
            </w:tcBorders>
          </w:tcPr>
          <w:p w14:paraId="735540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Kortešačky: Voľby na uhorský spôsob [Vote Buying: Elections "the Hungarian Way"]. In VÖRÖS, Ladislav (prekl.) - LAKOSIL, Radovan (prekl.). Korupcia. - Bratislava : Historický ústav SAV : VEDA, 2015, s. 214-249. ISBN 978-80-224-1447-0. (Vega 2/0139/13 : Historická pamäť a dejiny Slovenska - procesy inštrumentalizácie a manipulácie v 19. a 20. storočí. Centrum excelentnosti SAV : Slovenské dejiny v dejinách Európy. Vega 2/0139/13 : Historická pamäť a dejiny </w:t>
            </w:r>
            <w:r>
              <w:rPr>
                <w:rFonts w:ascii="Times New Roman" w:hAnsi="Times New Roman" w:cs="Times New Roman"/>
                <w:sz w:val="24"/>
                <w:szCs w:val="24"/>
              </w:rPr>
              <w:lastRenderedPageBreak/>
              <w:t>Slovenska - procesy inštrumentalizácie a manipulácie v 19. a 20. storočí. APVV- 0119-11 : Slovensko v 19. storočí)</w:t>
            </w:r>
          </w:p>
        </w:tc>
      </w:tr>
    </w:tbl>
    <w:p w14:paraId="170281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62BBE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DEMMEL, Jozsef. Slovak gentry in Restavracia (County elections). Historical events in Jan Kalinciak';s novel. In SLOVENSKA LITERATURA, 2022, vol. 69, no. 4, pp. 388-401. ISSN 0037-6973. Dostupné na: </w:t>
      </w:r>
      <w:hyperlink r:id="rId485" w:history="1">
        <w:r>
          <w:rPr>
            <w:rFonts w:ascii="Times New Roman" w:hAnsi="Times New Roman" w:cs="Times New Roman"/>
            <w:i/>
            <w:iCs/>
            <w:color w:val="7F7F7F"/>
            <w:sz w:val="24"/>
            <w:szCs w:val="24"/>
          </w:rPr>
          <w:t>https://doi.org/10.31577/slovlit.2022.69.4.6.,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F01786" w14:textId="77777777">
        <w:trPr>
          <w:trHeight w:val="100"/>
        </w:trPr>
        <w:tc>
          <w:tcPr>
            <w:tcW w:w="1410" w:type="dxa"/>
            <w:tcBorders>
              <w:top w:val="nil"/>
              <w:left w:val="nil"/>
              <w:bottom w:val="nil"/>
              <w:right w:val="nil"/>
            </w:tcBorders>
          </w:tcPr>
          <w:p w14:paraId="67411C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ABD168</w:t>
            </w:r>
          </w:p>
        </w:tc>
        <w:tc>
          <w:tcPr>
            <w:tcW w:w="8193" w:type="dxa"/>
            <w:tcBorders>
              <w:top w:val="nil"/>
              <w:left w:val="nil"/>
              <w:bottom w:val="nil"/>
              <w:right w:val="nil"/>
            </w:tcBorders>
          </w:tcPr>
          <w:p w14:paraId="47EE10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Z Devína pred krstiteľnice : národné mená v slovenskom národnom hnutí [From Devín to the baptistry. National names within the Slovak national movement]. In KOVÁČ, Dušan - KOWALSKÁ, Eva - ŠOLTÉS, Peter. Spoločnosť na Slovensku v dlhom 19. storočí. - Bratislava : Historický ústav SAV : VEDA, 2015, s. 238-262. ISBN 978-80-224-1478-4. (APVV- 0119-11 : Slovensko v 19. storočí)</w:t>
            </w:r>
          </w:p>
        </w:tc>
      </w:tr>
    </w:tbl>
    <w:p w14:paraId="1FC31C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28B2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VOLOVSKÁ, Kristína. The Frequency of First Names in a Multi-Religious Urban Environment in the Years 1791 – 1890 (with an Example of the Town Prešov). In Slovenska Rec, 2022-01-01, 87, 2, pp. 33-61. ISSN 00376981., Registrované v: SCOPUS</w:t>
      </w:r>
    </w:p>
    <w:p w14:paraId="035CDF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DEMMEL, József. Az "oláh-verő Botond" Keleti Svájcban : Réthy László és a dualizmus kori nemzetiségi kérdés különös története. In TÖRTÉNELMI SZEMLE : A Magyar Tudományos Akadémia Bölcsészettudományi kutatóközpont történettudományi intézetének értesítője, 2022, roč. 64, č. 1, s. 30.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779E5C" w14:textId="77777777">
        <w:trPr>
          <w:trHeight w:val="100"/>
        </w:trPr>
        <w:tc>
          <w:tcPr>
            <w:tcW w:w="1410" w:type="dxa"/>
            <w:tcBorders>
              <w:top w:val="nil"/>
              <w:left w:val="nil"/>
              <w:bottom w:val="nil"/>
              <w:right w:val="nil"/>
            </w:tcBorders>
          </w:tcPr>
          <w:p w14:paraId="1CE449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ABD169</w:t>
            </w:r>
          </w:p>
        </w:tc>
        <w:tc>
          <w:tcPr>
            <w:tcW w:w="8193" w:type="dxa"/>
            <w:tcBorders>
              <w:top w:val="nil"/>
              <w:left w:val="nil"/>
              <w:bottom w:val="nil"/>
              <w:right w:val="nil"/>
            </w:tcBorders>
          </w:tcPr>
          <w:p w14:paraId="7CDE3A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Rakúsky byrokratizmus versus uhorské municípiá [Austrian Bureaucratic Administration versus Hungarian Municipalities]. In KOVÁČ, Dušan. Slovenské dejiny v dejinách Európy : vybrané kapitoly. - Bratislava : Historický ústav SAV : Veda, 2015, s. 285-335. ISBN 9788022414487. (Centrum excelentnosti SAV : Slovenské dejiny v dejinách Európy)</w:t>
            </w:r>
          </w:p>
        </w:tc>
      </w:tr>
    </w:tbl>
    <w:p w14:paraId="2C0329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5B29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DEE444" w14:textId="77777777">
        <w:trPr>
          <w:trHeight w:val="100"/>
        </w:trPr>
        <w:tc>
          <w:tcPr>
            <w:tcW w:w="1410" w:type="dxa"/>
            <w:tcBorders>
              <w:top w:val="nil"/>
              <w:left w:val="nil"/>
              <w:bottom w:val="nil"/>
              <w:right w:val="nil"/>
            </w:tcBorders>
          </w:tcPr>
          <w:p w14:paraId="145306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ABD170</w:t>
            </w:r>
          </w:p>
        </w:tc>
        <w:tc>
          <w:tcPr>
            <w:tcW w:w="8193" w:type="dxa"/>
            <w:tcBorders>
              <w:top w:val="nil"/>
              <w:left w:val="nil"/>
              <w:bottom w:val="nil"/>
              <w:right w:val="nil"/>
            </w:tcBorders>
          </w:tcPr>
          <w:p w14:paraId="5026E2F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Vplyv jozefinizmu na náboženské festivity rímskokatolíckej cirkvi [Influence of Josephinism on Religious Festivities in Roman Catholic Church]. In KUŠNIRÁKOVÁ, Ingrid et al. "Vyjdeme v noci vo fakľovom sprievode a rozsvietime svet" : integračný a mobilizačný význam slávností v živote spoločnosti. - Bratislava : Historický ústav SAV vo vydavateľstve Prodama s.r.o., 2012, s. 37-54.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47E7F5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B565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NEMEC, M. Regulácia zábavy v liptovských mestách v ranom novoveku. In DOCUMENTA PRAGENSIA XL : Město se baví - od středověku do roku 1848. Praha jako centrum kulturního života. Praha : Archiv hlavního města Prahy, 2021, roč. 40, s. 61.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154CD2" w14:textId="77777777">
        <w:trPr>
          <w:trHeight w:val="100"/>
        </w:trPr>
        <w:tc>
          <w:tcPr>
            <w:tcW w:w="1410" w:type="dxa"/>
            <w:tcBorders>
              <w:top w:val="nil"/>
              <w:left w:val="nil"/>
              <w:bottom w:val="nil"/>
              <w:right w:val="nil"/>
            </w:tcBorders>
          </w:tcPr>
          <w:p w14:paraId="51F7B1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ABD171</w:t>
            </w:r>
          </w:p>
        </w:tc>
        <w:tc>
          <w:tcPr>
            <w:tcW w:w="8193" w:type="dxa"/>
            <w:tcBorders>
              <w:top w:val="nil"/>
              <w:left w:val="nil"/>
              <w:bottom w:val="nil"/>
              <w:right w:val="nil"/>
            </w:tcBorders>
          </w:tcPr>
          <w:p w14:paraId="266F33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Sociálny obraz stredovekého mesta : Možnosti a limity interpretácie daňových súpisov na príklade Kremnice v polovici 15.st. [Social Image of Medieval Town. Possibilities and Limits of Tax Records Interpretation on the Example of Kremnica in the Middle of the 15th Century]. In Stredoveké mesto a jeho obyvatelia. - Bratislava : VEDA vydavateľstvo SAV : Historický ústav SAV, 2017, s. 221-238. ISBN 978-80-224-1609-2. (APVV - 16 - 0047 : Od denára k euru. Fenomén peňazí v dejinách Slovenska od stredoveku po súčasnosť. Vega 2/0079/14 : Sociálny </w:t>
            </w:r>
            <w:r>
              <w:rPr>
                <w:rFonts w:ascii="Times New Roman" w:hAnsi="Times New Roman" w:cs="Times New Roman"/>
                <w:sz w:val="24"/>
                <w:szCs w:val="24"/>
              </w:rPr>
              <w:lastRenderedPageBreak/>
              <w:t>a demografický vývoj miest na Slovensku v stredoveku)</w:t>
            </w:r>
          </w:p>
        </w:tc>
      </w:tr>
    </w:tbl>
    <w:p w14:paraId="3330D4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360A5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ŽABENSKÝ, M. Rekonštrukcia premien podôb intravilánu v Nitrianskom Pravne prostredníctvom 3D transektov kultúrnej krajiny. In STUDIA HISTORICA NITRIENSIA, 2022, roč. 26, č. 1, s. 238. ISSN 1338-7219.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5C83CA" w14:textId="77777777">
        <w:trPr>
          <w:trHeight w:val="100"/>
        </w:trPr>
        <w:tc>
          <w:tcPr>
            <w:tcW w:w="1410" w:type="dxa"/>
            <w:tcBorders>
              <w:top w:val="nil"/>
              <w:left w:val="nil"/>
              <w:bottom w:val="nil"/>
              <w:right w:val="nil"/>
            </w:tcBorders>
          </w:tcPr>
          <w:p w14:paraId="5DB512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ABD172</w:t>
            </w:r>
          </w:p>
        </w:tc>
        <w:tc>
          <w:tcPr>
            <w:tcW w:w="8193" w:type="dxa"/>
            <w:tcBorders>
              <w:top w:val="nil"/>
              <w:left w:val="nil"/>
              <w:bottom w:val="nil"/>
              <w:right w:val="nil"/>
            </w:tcBorders>
          </w:tcPr>
          <w:p w14:paraId="069CC5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Ľubietová. In ŠTEFÁNIK, Martin et al. Lexikon stredovekých miest na Slovensku. - Bratislava : Historický ústav SAV, 2010, s. 263-272. ISBN 978-80-89396-11-5. (APVV 0166-07 : Lexikon stredovekých miest na Slovensku)</w:t>
            </w:r>
          </w:p>
        </w:tc>
      </w:tr>
    </w:tbl>
    <w:p w14:paraId="4338B9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20B5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MALINIAK, P. PREIUDICIUM VALDE MAGNUM. Konflikty majiteľov Ľupčianskeho panstva s mestami Brezno a Ľubietová v závere stredoveku a na začiatku novoveku. In Pod stromom života : k životnému jubileu doc. Michala Slivku. Bratislava : Univerzita Komenského v Bratislave, 2022, s. 409, ISBN 978-80-223-5389-2, [cit. 2023-06-14]. Dostupné na internete: </w:t>
      </w:r>
      <w:hyperlink r:id="rId486"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74DA34" w14:textId="77777777">
        <w:trPr>
          <w:trHeight w:val="100"/>
        </w:trPr>
        <w:tc>
          <w:tcPr>
            <w:tcW w:w="1410" w:type="dxa"/>
            <w:tcBorders>
              <w:top w:val="nil"/>
              <w:left w:val="nil"/>
              <w:bottom w:val="nil"/>
              <w:right w:val="nil"/>
            </w:tcBorders>
          </w:tcPr>
          <w:p w14:paraId="6BDE6C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ABD173</w:t>
            </w:r>
          </w:p>
        </w:tc>
        <w:tc>
          <w:tcPr>
            <w:tcW w:w="8193" w:type="dxa"/>
            <w:tcBorders>
              <w:top w:val="nil"/>
              <w:left w:val="nil"/>
              <w:bottom w:val="nil"/>
              <w:right w:val="nil"/>
            </w:tcBorders>
          </w:tcPr>
          <w:p w14:paraId="4EF43A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Juriga a Dérer vo vzájomných spomienkach, glosách a polemikách. In Ferdinand Juriga : ľudový smer slovenskej politiky. - Bratislava : Ústav politických vied SAV : Slovenská národná knižnica v Martine, 2009, s. 336-361. ISBN 978-80-224-1113-4.</w:t>
            </w:r>
          </w:p>
        </w:tc>
      </w:tr>
    </w:tbl>
    <w:p w14:paraId="3FE3BB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AF63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212.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4F83A2" w14:textId="77777777">
        <w:trPr>
          <w:trHeight w:val="100"/>
        </w:trPr>
        <w:tc>
          <w:tcPr>
            <w:tcW w:w="1410" w:type="dxa"/>
            <w:tcBorders>
              <w:top w:val="nil"/>
              <w:left w:val="nil"/>
              <w:bottom w:val="nil"/>
              <w:right w:val="nil"/>
            </w:tcBorders>
          </w:tcPr>
          <w:p w14:paraId="499389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ABD174</w:t>
            </w:r>
          </w:p>
        </w:tc>
        <w:tc>
          <w:tcPr>
            <w:tcW w:w="8193" w:type="dxa"/>
            <w:tcBorders>
              <w:top w:val="nil"/>
              <w:left w:val="nil"/>
              <w:bottom w:val="nil"/>
              <w:right w:val="nil"/>
            </w:tcBorders>
          </w:tcPr>
          <w:p w14:paraId="3C17AC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Kríza a stabilizácia demokratického režim v unitárnom štáte [Crisis and Stabilization of the Democratic Regime in the Centralized State]. In Slovensko v 20. storočí. 3. zväzok.v medzivojnovom Československu 1918-1939. - Bratislava : VEDA : Historický ústav SAV, 2012, s. 287-320.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4C79C6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C1F9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OSYKOVÁ, L. Politický systém a politická kultúra Československej republiky (1918-1925). In Počátky Československé republiky 2. Praha : Academia, 2022, s. 20. ISBN 978-80-200-3331-4.</w:t>
      </w:r>
    </w:p>
    <w:p w14:paraId="0A8B3A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OSYKOVÁ, L. Československé voľby 1918-1925. In Počátky Československé republiky 2. Praha : Academia, 2022, s. 85.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F796B6" w14:textId="77777777">
        <w:trPr>
          <w:trHeight w:val="100"/>
        </w:trPr>
        <w:tc>
          <w:tcPr>
            <w:tcW w:w="1410" w:type="dxa"/>
            <w:tcBorders>
              <w:top w:val="nil"/>
              <w:left w:val="nil"/>
              <w:bottom w:val="nil"/>
              <w:right w:val="nil"/>
            </w:tcBorders>
          </w:tcPr>
          <w:p w14:paraId="1A3F8C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ABD175</w:t>
            </w:r>
          </w:p>
        </w:tc>
        <w:tc>
          <w:tcPr>
            <w:tcW w:w="8193" w:type="dxa"/>
            <w:tcBorders>
              <w:top w:val="nil"/>
              <w:left w:val="nil"/>
              <w:bottom w:val="nil"/>
              <w:right w:val="nil"/>
            </w:tcBorders>
          </w:tcPr>
          <w:p w14:paraId="12EE60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"Šrobárovi muži" : vymenovanie prvých československých županov ministrom s plnou mocou pre Slovensko Vavrom Šrobárom [Šrobár´s Men : Appointment of the 1st Czechoslovak Governors by the Minister with Full Powers for Slovakia Vavro Šrobár]. In Dr. Vavro Šrobár politik, publicista a národnoosvetový pracovník. - Bratislava : Ústav politických vied SAV : Veda, 2012, s. 319-343. ISBN 978-80-224-1210-0.</w:t>
            </w:r>
          </w:p>
        </w:tc>
      </w:tr>
    </w:tbl>
    <w:p w14:paraId="7E5DAA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505C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w:t>
      </w:r>
      <w:r>
        <w:rPr>
          <w:rFonts w:ascii="Times New Roman" w:hAnsi="Times New Roman" w:cs="Times New Roman"/>
          <w:i/>
          <w:iCs/>
          <w:color w:val="993300"/>
          <w:sz w:val="24"/>
          <w:szCs w:val="24"/>
        </w:rPr>
        <w:lastRenderedPageBreak/>
        <w:t xml:space="preserve">2022, vol., no., pp. 257-289. Dostupné na: </w:t>
      </w:r>
      <w:hyperlink r:id="rId487"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DDB304" w14:textId="77777777">
        <w:trPr>
          <w:trHeight w:val="100"/>
        </w:trPr>
        <w:tc>
          <w:tcPr>
            <w:tcW w:w="1410" w:type="dxa"/>
            <w:tcBorders>
              <w:top w:val="nil"/>
              <w:left w:val="nil"/>
              <w:bottom w:val="nil"/>
              <w:right w:val="nil"/>
            </w:tcBorders>
          </w:tcPr>
          <w:p w14:paraId="28070B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ABD176</w:t>
            </w:r>
          </w:p>
        </w:tc>
        <w:tc>
          <w:tcPr>
            <w:tcW w:w="8193" w:type="dxa"/>
            <w:tcBorders>
              <w:top w:val="nil"/>
              <w:left w:val="nil"/>
              <w:bottom w:val="nil"/>
              <w:right w:val="nil"/>
            </w:tcBorders>
          </w:tcPr>
          <w:p w14:paraId="315909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 Heslo autonómie alebo právo na odtrhnutie?..." : (komunistické ponímanie národnostnej a "slovenskej" otázky do polovice 20. rokov). In Historický ústav SAV. Ľudáci a komunisti : súperi? Spojenci? Protivníci? - Prešov : Universum, 2006, s. 24-52. ISBN 80-89046-38-X.</w:t>
            </w:r>
          </w:p>
        </w:tc>
      </w:tr>
    </w:tbl>
    <w:p w14:paraId="372980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4535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HUDEK, Adam. The Nationalist Perspective within Slovak Communist Intellectual Thinking (1921–1968). In Forum Historiae, 2022-01-01, 16, 1, pp. 105-122. Dostupné na: </w:t>
      </w:r>
      <w:hyperlink r:id="rId488" w:history="1">
        <w:r>
          <w:rPr>
            <w:rFonts w:ascii="Times New Roman" w:hAnsi="Times New Roman" w:cs="Times New Roman"/>
            <w:i/>
            <w:iCs/>
            <w:color w:val="7F7F7F"/>
            <w:sz w:val="24"/>
            <w:szCs w:val="24"/>
          </w:rPr>
          <w:t>https://doi.org/10.31577/forhist.2022.16.1.7.,</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3032C5" w14:textId="77777777">
        <w:trPr>
          <w:trHeight w:val="100"/>
        </w:trPr>
        <w:tc>
          <w:tcPr>
            <w:tcW w:w="1410" w:type="dxa"/>
            <w:tcBorders>
              <w:top w:val="nil"/>
              <w:left w:val="nil"/>
              <w:bottom w:val="nil"/>
              <w:right w:val="nil"/>
            </w:tcBorders>
          </w:tcPr>
          <w:p w14:paraId="501EC1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ABD177</w:t>
            </w:r>
          </w:p>
        </w:tc>
        <w:tc>
          <w:tcPr>
            <w:tcW w:w="8193" w:type="dxa"/>
            <w:tcBorders>
              <w:top w:val="nil"/>
              <w:left w:val="nil"/>
              <w:bottom w:val="nil"/>
              <w:right w:val="nil"/>
            </w:tcBorders>
          </w:tcPr>
          <w:p w14:paraId="46E019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Konfiškácia hradov pánov z Kőszegu počas boja proti Karolovi Róbertovi z Anjou v rokoch 1315-1342 [Confiscation of the  Castles of the Lords of Kőszeg during the Battle with Charles Robert of Anjou in the Years 1315-1342]. In Hrady a hradné panstvá na Slovensku : dejiny, majitelia, prostredie. - Bratislava : Historický ústav SAV vo vydavateľstve VEDA, 2016, s. 11-35. ISBN 978-80-224-1539-2. (Hrady na Slovensku : Centrum excelentnosti SAV)</w:t>
            </w:r>
          </w:p>
        </w:tc>
      </w:tr>
    </w:tbl>
    <w:p w14:paraId="3A1883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6AB7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489"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DEA99B" w14:textId="77777777">
        <w:trPr>
          <w:trHeight w:val="100"/>
        </w:trPr>
        <w:tc>
          <w:tcPr>
            <w:tcW w:w="1410" w:type="dxa"/>
            <w:tcBorders>
              <w:top w:val="nil"/>
              <w:left w:val="nil"/>
              <w:bottom w:val="nil"/>
              <w:right w:val="nil"/>
            </w:tcBorders>
          </w:tcPr>
          <w:p w14:paraId="6E0778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ABD178</w:t>
            </w:r>
          </w:p>
        </w:tc>
        <w:tc>
          <w:tcPr>
            <w:tcW w:w="8193" w:type="dxa"/>
            <w:tcBorders>
              <w:top w:val="nil"/>
              <w:left w:val="nil"/>
              <w:bottom w:val="nil"/>
              <w:right w:val="nil"/>
            </w:tcBorders>
          </w:tcPr>
          <w:p w14:paraId="2FAED9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Rozpad Uhorska, vznik Československa a Trianon. Reprezentácie udalostí rokov 1918-1920 v maďarskej a slovenskej historiografii [The disintegration of Hungarian Kingdom, the formation of Czechoslovakia and Trianon. The representations of the events between 1918 and 1920 in Hungarian and Slovak Historiography]. In MICHELA, Miroslav et al. Rozpad Uhorska a trianonská mierová zmluva : k politikám pamäti na Slovensku a v Maďarsku. - Bratislava : Historický ústav SAV v Prodama, 2013, s. 21-64. ISBN 978-80-89396-24-5. (APVV- 0628-11 : Štátne hranice a identity v moderných slovenských dejinách v stredoeurópskom kontexte. Centrum excelentnosti SAV : Slovenské dejiny v dejinách Európy)</w:t>
            </w:r>
          </w:p>
        </w:tc>
      </w:tr>
    </w:tbl>
    <w:p w14:paraId="361D96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15E6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188. ISBN 978-3-205-21660-5.</w:t>
      </w:r>
    </w:p>
    <w:p w14:paraId="6B35CD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PROKŠ, P. Československo a nová Evropa : Mezinárodní souvislosti vzniku a formování samostatného Československa (1914–1918/1919–1920). Praha : Academia, 2022, s. 453. ISBN 978-80-200-3314-7.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0B09DA" w14:textId="77777777">
        <w:trPr>
          <w:trHeight w:val="100"/>
        </w:trPr>
        <w:tc>
          <w:tcPr>
            <w:tcW w:w="1410" w:type="dxa"/>
            <w:tcBorders>
              <w:top w:val="nil"/>
              <w:left w:val="nil"/>
              <w:bottom w:val="nil"/>
              <w:right w:val="nil"/>
            </w:tcBorders>
          </w:tcPr>
          <w:p w14:paraId="0A1587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ABD179</w:t>
            </w:r>
          </w:p>
        </w:tc>
        <w:tc>
          <w:tcPr>
            <w:tcW w:w="8193" w:type="dxa"/>
            <w:tcBorders>
              <w:top w:val="nil"/>
              <w:left w:val="nil"/>
              <w:bottom w:val="nil"/>
              <w:right w:val="nil"/>
            </w:tcBorders>
          </w:tcPr>
          <w:p w14:paraId="770814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Vlastenectvo aj šovinizmus, alebo len nacionalizmus ? : terminologické a definičné problémy skúmania nacionalizmov a historická komparácia [Patriotism and also Chauvinism, or only the Nationalism? : Problems with Terminology and Definitions related to the Research of Nationalism and Historical Comparison]. In KOVÁČ, Dušan. Slovenské dejiny v dejinách Európy : vybrané kapitoly. - Bratislava : Historický ústav SAV : Veda, 2015, s. 336-371. ISBN 9788022414487. (APVV- 0119-11 : Slovensko v 19. storočí. Metodika historického skúmania fenoménu nacionalizmu (interdisciplinárne inšpirácie) : ústavná úloha Historického ústavu SAV. Centrum excelentnosti SAV : Slovenské dejiny v dejinách Európy)</w:t>
            </w:r>
          </w:p>
        </w:tc>
      </w:tr>
    </w:tbl>
    <w:p w14:paraId="1E85A2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C250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NÁDASKAY, Viliam. Slovakness in the Making: The Concept of “Nation” </w:t>
      </w:r>
      <w:r>
        <w:rPr>
          <w:rFonts w:ascii="Times New Roman" w:hAnsi="Times New Roman" w:cs="Times New Roman"/>
          <w:i/>
          <w:iCs/>
          <w:color w:val="993300"/>
          <w:sz w:val="24"/>
          <w:szCs w:val="24"/>
        </w:rPr>
        <w:lastRenderedPageBreak/>
        <w:t xml:space="preserve">and “National Literature” in the Works of 1930s Literary Critics. In Forum Historiae, 2022-01-01, 16, 1, pp. 52-68. Dostupné na: </w:t>
      </w:r>
      <w:hyperlink r:id="rId490" w:history="1">
        <w:r>
          <w:rPr>
            <w:rFonts w:ascii="Times New Roman" w:hAnsi="Times New Roman" w:cs="Times New Roman"/>
            <w:i/>
            <w:iCs/>
            <w:color w:val="7F7F7F"/>
            <w:sz w:val="24"/>
            <w:szCs w:val="24"/>
          </w:rPr>
          <w:t>https://doi.org/10.31577/forhist.2022.16.1.4.,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3F09B0" w14:textId="77777777">
        <w:trPr>
          <w:trHeight w:val="100"/>
        </w:trPr>
        <w:tc>
          <w:tcPr>
            <w:tcW w:w="1410" w:type="dxa"/>
            <w:tcBorders>
              <w:top w:val="nil"/>
              <w:left w:val="nil"/>
              <w:bottom w:val="nil"/>
              <w:right w:val="nil"/>
            </w:tcBorders>
          </w:tcPr>
          <w:p w14:paraId="449F14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ABD180</w:t>
            </w:r>
          </w:p>
        </w:tc>
        <w:tc>
          <w:tcPr>
            <w:tcW w:w="8193" w:type="dxa"/>
            <w:tcBorders>
              <w:top w:val="nil"/>
              <w:left w:val="nil"/>
              <w:bottom w:val="nil"/>
              <w:right w:val="nil"/>
            </w:tcBorders>
          </w:tcPr>
          <w:p w14:paraId="25D80B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Neželaná elita: Samo Czambel, aktivista na pomedzí dvoch národných ideológií [Unwanted elite. Samo Czambel, an activist on the borderline of two national ideologies]. In Elity a kontraelity na Slovensku v 19. a 20. storočí. Kontinuity a diskontinuity. - Bratislava : VEDA, vydavateľstvo Slovenskej akadémie vied, 2019, s. 453-485. ISBN 978-80-224-1778-5. (APVV-14-0644 : Kontinuity a diskontinuity politických a spoločenských elít na Slovensku v 19. a 20. storočí)</w:t>
            </w:r>
          </w:p>
        </w:tc>
      </w:tr>
    </w:tbl>
    <w:p w14:paraId="4963A8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3EC2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PÁL, J. A törvények hivatalos fordításai a Magyarországon „divatozó nyelvekre” a dualizmus korában. In PALIMPSZESZTUS. Írások Bárdi Nándor 60. szülinapjára. Budapest : Társadalomtudományi Kutatóközpont Kisebbségkutató Intézet; Kalligram, 2022, s. 49. ISBN 978-963-468-358-2.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3C6A6F" w14:textId="77777777">
        <w:trPr>
          <w:trHeight w:val="100"/>
        </w:trPr>
        <w:tc>
          <w:tcPr>
            <w:tcW w:w="1410" w:type="dxa"/>
            <w:tcBorders>
              <w:top w:val="nil"/>
              <w:left w:val="nil"/>
              <w:bottom w:val="nil"/>
              <w:right w:val="nil"/>
            </w:tcBorders>
          </w:tcPr>
          <w:p w14:paraId="75B253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ABD181</w:t>
            </w:r>
          </w:p>
        </w:tc>
        <w:tc>
          <w:tcPr>
            <w:tcW w:w="8193" w:type="dxa"/>
            <w:tcBorders>
              <w:top w:val="nil"/>
              <w:left w:val="nil"/>
              <w:bottom w:val="nil"/>
              <w:right w:val="nil"/>
            </w:tcBorders>
          </w:tcPr>
          <w:p w14:paraId="552DE1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ZAVACKÁ, Marína. Víťazstvá nad vlastnou minulosťou. Kontinuity kariérnych dráh 40. a 50. rokov [Victories over own past. Career path continuities during the 1940s and the 1950s]. In Elity a kontraelity na Slovensku v 19. a 20. storočí. Kontinuity a diskontinuity. - Bratislava : VEDA, vydavateľstvo Slovenskej akadémie vied, 2019, s. 119-136. ISBN 978-80-224-1778-5. (APVV-14-0644 : Kontinuity a diskontinuity politických a spoločenských elít na Slovensku v 19. a 20. storočí. Vega 2/0142/16 : Zmeny, premeny a výmeny slovenských politických, kultúrnych a intelektuálnych elít v rokoch 1938-1958)</w:t>
            </w:r>
          </w:p>
        </w:tc>
      </w:tr>
    </w:tbl>
    <w:p w14:paraId="14CC12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FE9F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Spoločnosť na Slovensku v dynamickej fáze svojho vývoja od konca 19. storočia po rok 1945. In Dušan Kováč, Matej Hanula a kol. Z monarchie do republiky a z demokracie do totality : spoločnosť na Slovensku od konca 19. storočia do roku 1945. Bratislava : VEDA, vydavateľstvo SAV : Historický ústav SAV, 2022, s. 32.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707DF1" w14:textId="77777777">
        <w:trPr>
          <w:trHeight w:val="100"/>
        </w:trPr>
        <w:tc>
          <w:tcPr>
            <w:tcW w:w="1410" w:type="dxa"/>
            <w:tcBorders>
              <w:top w:val="nil"/>
              <w:left w:val="nil"/>
              <w:bottom w:val="nil"/>
              <w:right w:val="nil"/>
            </w:tcBorders>
          </w:tcPr>
          <w:p w14:paraId="0A2AB1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ABD182</w:t>
            </w:r>
          </w:p>
        </w:tc>
        <w:tc>
          <w:tcPr>
            <w:tcW w:w="8193" w:type="dxa"/>
            <w:tcBorders>
              <w:top w:val="nil"/>
              <w:left w:val="nil"/>
              <w:bottom w:val="nil"/>
              <w:right w:val="nil"/>
            </w:tcBorders>
          </w:tcPr>
          <w:p w14:paraId="22EACA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Hrdinské vĺčatá - oficiálne detské vzory rokov 1939-1944. In PEŠEK, Jan et al. Kapitolami najnovších slovenských dejín : k 70. narodeninám PhDr. Michala Barnovského, DrSc. - Bratislava : Historický ústav SAV, 2006, s. 33-41. ISBN 80-969623-6-1. (APVV - 51-0309005 : Chronológia dejín Slovenska a Slovákov (Dejiny v dátumoch))</w:t>
            </w:r>
          </w:p>
        </w:tc>
      </w:tr>
    </w:tbl>
    <w:p w14:paraId="0A9C52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1F85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235,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EE1F2F" w14:textId="77777777">
        <w:trPr>
          <w:trHeight w:val="100"/>
        </w:trPr>
        <w:tc>
          <w:tcPr>
            <w:tcW w:w="1410" w:type="dxa"/>
            <w:tcBorders>
              <w:top w:val="nil"/>
              <w:left w:val="nil"/>
              <w:bottom w:val="nil"/>
              <w:right w:val="nil"/>
            </w:tcBorders>
          </w:tcPr>
          <w:p w14:paraId="1652C7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ABD183</w:t>
            </w:r>
          </w:p>
        </w:tc>
        <w:tc>
          <w:tcPr>
            <w:tcW w:w="8193" w:type="dxa"/>
            <w:tcBorders>
              <w:top w:val="nil"/>
              <w:left w:val="nil"/>
              <w:bottom w:val="nil"/>
              <w:right w:val="nil"/>
            </w:tcBorders>
          </w:tcPr>
          <w:p w14:paraId="00B438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"Nová žena" so starou prachovkou : prejavy občianskeho vzdoru na stránkach časopisu Katolíckej jednoty žien 1939 a 1940. In DUDEKOVÁ KOVÁČOVÁ, Gabriela et al. Na ceste k modernej žene : kapitoly z dejín rodových vzťahov na Slovensku. 1. vydanie. - Bratislava : Veda, 2011, s. 375-402. ISBN 978-80-224-1189-9. (Centrum excelentnosti výskumu otázok kľúčových moderných slovenských dejín pri Historickom ústave SAV. Vega 2/7181/27 : Možnosti profesijnej a spoločenskej realizácie žien v moderných dejinách)</w:t>
            </w:r>
          </w:p>
        </w:tc>
      </w:tr>
    </w:tbl>
    <w:p w14:paraId="762F10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9D21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HABERLANDOVÁ, K. – VOĽANSKÁ, Ľ. Avion. Bratislava : Ústav etnológie a sociálnej antropológie SAV, 2021, s. 181, ISBN 978-80-973372-8-5, [cit. 2023-03-20]. Dostupné na internete: </w:t>
      </w:r>
      <w:hyperlink r:id="rId491" w:history="1">
        <w:r>
          <w:rPr>
            <w:rFonts w:ascii="Times New Roman" w:hAnsi="Times New Roman" w:cs="Times New Roman"/>
            <w:i/>
            <w:iCs/>
            <w:color w:val="7F7F7F"/>
            <w:sz w:val="24"/>
            <w:szCs w:val="24"/>
          </w:rPr>
          <w:t>https://www.academia.edu/89165169/Avion</w:t>
        </w:r>
      </w:hyperlink>
    </w:p>
    <w:p w14:paraId="55173D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MEDVEĎOVÁ , J. Obmedzenia a zmeny vo vzdelávaní dievčat a žien v období Slovenskej republiky (1939-45). In PAEDAGOGICA 33 : Zborník vedeckých štúdií Filozofickej fakulty Univerzity Komenského v Bratislave, 2021, </w:t>
      </w:r>
      <w:r>
        <w:rPr>
          <w:rFonts w:ascii="Times New Roman" w:hAnsi="Times New Roman" w:cs="Times New Roman"/>
          <w:i/>
          <w:iCs/>
          <w:color w:val="993300"/>
          <w:sz w:val="24"/>
          <w:szCs w:val="24"/>
        </w:rPr>
        <w:lastRenderedPageBreak/>
        <w:t>roč. 33, s. 104, ISBN 978-80-223-5328-1, [cit. 2023-04-04]. Dostupné na internete: &lt;https://fphil.uniba.sk/fileadmin/fif/katedry_pracoviska/kped/projekty/Archiv_Paedagogica/33_2021_paedagogika.pdf#page=92&gt;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881441" w14:textId="77777777">
        <w:trPr>
          <w:trHeight w:val="100"/>
        </w:trPr>
        <w:tc>
          <w:tcPr>
            <w:tcW w:w="1410" w:type="dxa"/>
            <w:tcBorders>
              <w:top w:val="nil"/>
              <w:left w:val="nil"/>
              <w:bottom w:val="nil"/>
              <w:right w:val="nil"/>
            </w:tcBorders>
          </w:tcPr>
          <w:p w14:paraId="77AD32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ABD184</w:t>
            </w:r>
          </w:p>
        </w:tc>
        <w:tc>
          <w:tcPr>
            <w:tcW w:w="8193" w:type="dxa"/>
            <w:tcBorders>
              <w:top w:val="nil"/>
              <w:left w:val="nil"/>
              <w:bottom w:val="nil"/>
              <w:right w:val="nil"/>
            </w:tcBorders>
          </w:tcPr>
          <w:p w14:paraId="4A691C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Politický systém a politické strany [Political System and Political Parties]. In Slovensko v 20. storočí. 3. zväzok.v medzivojnovom Československu 1918-1939. - Bratislava : VEDA : Historický ústav SAV, 2012, s. 241-286.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287DDF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E59C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OSYKOVÁ, L. Politický systém a politická kultúra Československej republiky (1918-1925). In Počátky Československé republiky 2. Praha : Academia, 2022, s. 10.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AF1D3A" w14:textId="77777777">
        <w:trPr>
          <w:trHeight w:val="100"/>
        </w:trPr>
        <w:tc>
          <w:tcPr>
            <w:tcW w:w="1410" w:type="dxa"/>
            <w:tcBorders>
              <w:top w:val="nil"/>
              <w:left w:val="nil"/>
              <w:bottom w:val="nil"/>
              <w:right w:val="nil"/>
            </w:tcBorders>
          </w:tcPr>
          <w:p w14:paraId="26B0C3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ABD185</w:t>
            </w:r>
          </w:p>
        </w:tc>
        <w:tc>
          <w:tcPr>
            <w:tcW w:w="8193" w:type="dxa"/>
            <w:tcBorders>
              <w:top w:val="nil"/>
              <w:left w:val="nil"/>
              <w:bottom w:val="nil"/>
              <w:right w:val="nil"/>
            </w:tcBorders>
          </w:tcPr>
          <w:p w14:paraId="664C7E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Od straníckeho reformátora k normalizátorovi (K publicistike Gustáva Husáka v rokoch 1963-1968) [From a Party Reformist to an Agent of Normalization. Gustáv Husák the Publicist between 1963 and 1968]. In MICHÁLEK, Slavomír - LONDÁK, Miroslav. Gustáv Husák : moc politiky - politik moci. 1. vyd. - Bratislava : Veda : Historický ústav SAV, 2013, s. 527-542. ISBN 978-80-224-1312-1. (Centrum excelentnosti SAV : Slovenské dejiny v dejinách Európy. Centrum excelentnosti SAV : Slovenské dejiny v dejinách Európy)</w:t>
            </w:r>
          </w:p>
        </w:tc>
      </w:tr>
    </w:tbl>
    <w:p w14:paraId="1C00F1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411E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MELICHAR , B. – MERVART, J. Objekt č. 11 Partizáni. In Tereza Arndt, Bohumil Melichar, Čeněk Pýcha (eds.): 13 objektů z (ne)šťastného muzea. Praha : Ústav pro studium totalitních režimů, 2022, s. 226. ISBN 978-80-7516-019-5.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19DFCA" w14:textId="77777777">
        <w:trPr>
          <w:trHeight w:val="100"/>
        </w:trPr>
        <w:tc>
          <w:tcPr>
            <w:tcW w:w="1410" w:type="dxa"/>
            <w:tcBorders>
              <w:top w:val="nil"/>
              <w:left w:val="nil"/>
              <w:bottom w:val="nil"/>
              <w:right w:val="nil"/>
            </w:tcBorders>
          </w:tcPr>
          <w:p w14:paraId="3C3DC1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ABD186</w:t>
            </w:r>
          </w:p>
        </w:tc>
        <w:tc>
          <w:tcPr>
            <w:tcW w:w="8193" w:type="dxa"/>
            <w:tcBorders>
              <w:top w:val="nil"/>
              <w:left w:val="nil"/>
              <w:bottom w:val="nil"/>
              <w:right w:val="nil"/>
            </w:tcBorders>
          </w:tcPr>
          <w:p w14:paraId="28442A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Prúdisti v čase, ktorý trhol oponou. In IVANIČKOVÁ, Edita et al. Kapitoly z histórie stredoeurópskeho priestoru v 19. a 20. storočí : pocta k 70-ročnému jubileu Dušana Kováča. - Bratislava : Historický ústav SAV vo vydavateľstve Typoset print spol. s.r.o., 2011, s. 269-280. ISBN 978-80-970302-4-7. (Vega 2/0181/10 : Slovensko v Európe, Európa na Slovensku, vybrané témy z dejín 20. storočia)</w:t>
            </w:r>
          </w:p>
        </w:tc>
      </w:tr>
    </w:tbl>
    <w:p w14:paraId="2DAB36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54D3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492"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135402" w14:textId="77777777">
        <w:trPr>
          <w:trHeight w:val="100"/>
        </w:trPr>
        <w:tc>
          <w:tcPr>
            <w:tcW w:w="1410" w:type="dxa"/>
            <w:tcBorders>
              <w:top w:val="nil"/>
              <w:left w:val="nil"/>
              <w:bottom w:val="nil"/>
              <w:right w:val="nil"/>
            </w:tcBorders>
          </w:tcPr>
          <w:p w14:paraId="7D412F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ABD187</w:t>
            </w:r>
          </w:p>
        </w:tc>
        <w:tc>
          <w:tcPr>
            <w:tcW w:w="8193" w:type="dxa"/>
            <w:tcBorders>
              <w:top w:val="nil"/>
              <w:left w:val="nil"/>
              <w:bottom w:val="nil"/>
              <w:right w:val="nil"/>
            </w:tcBorders>
          </w:tcPr>
          <w:p w14:paraId="48B905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Príprava konferencie o bezpečnosti a spolupráci v Európe v kontexte s československým vývojom (1970-1975) [Preparation of the Conference on Security and Cooperation in Europe in the context of Czehoslovak development (1970-1975)]. In Dejinné premeny 20. storočia : historik Pavol Petruf 70-ročný. - Bratislava : Historický ústav SAV : Ústav dejín Trnavskej univerzity v Trnave : VEDA, 2016, s. 299-315. ISBN 978-80-224-1504-0. (Vega 2/0104/13 : Slovensko po roku 1968. Cez mráz normalizácie k samostatnej Slovenskej republike a demokracii. Vega 2/0154/14 : Studená vojna a stredovýchodná Európa: niektoré aspekty jej vývoja v čase a priestore. Vega 2/0142/16 : Zmeny, premeny a výmeny slovenských politických, kultúrnych a intelektuálnych elít v rokoch 1938-1958)</w:t>
            </w:r>
          </w:p>
        </w:tc>
      </w:tr>
    </w:tbl>
    <w:p w14:paraId="698AD0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642D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240. ISBN 978-3-8382-</w:t>
      </w:r>
      <w:r>
        <w:rPr>
          <w:rFonts w:ascii="Times New Roman" w:hAnsi="Times New Roman" w:cs="Times New Roman"/>
          <w:i/>
          <w:iCs/>
          <w:color w:val="993300"/>
          <w:sz w:val="24"/>
          <w:szCs w:val="24"/>
        </w:rPr>
        <w:lastRenderedPageBreak/>
        <w:t>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69B116" w14:textId="77777777">
        <w:trPr>
          <w:trHeight w:val="100"/>
        </w:trPr>
        <w:tc>
          <w:tcPr>
            <w:tcW w:w="1410" w:type="dxa"/>
            <w:tcBorders>
              <w:top w:val="nil"/>
              <w:left w:val="nil"/>
              <w:bottom w:val="nil"/>
              <w:right w:val="nil"/>
            </w:tcBorders>
          </w:tcPr>
          <w:p w14:paraId="573054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ABD188</w:t>
            </w:r>
          </w:p>
        </w:tc>
        <w:tc>
          <w:tcPr>
            <w:tcW w:w="8193" w:type="dxa"/>
            <w:tcBorders>
              <w:top w:val="nil"/>
              <w:left w:val="nil"/>
              <w:bottom w:val="nil"/>
              <w:right w:val="nil"/>
            </w:tcBorders>
          </w:tcPr>
          <w:p w14:paraId="742542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Otvorenie problematiky federalizácie štátu roku 1968. In Rok 1968 : eto Vaše delo. - Bratislava : Historický ústav SAV, 2008, s. 38-56. ISBN 978-80-969782-7-4. (APVV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75BB7D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DA93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HUDEK, A. The Development of Relations between the Slovak and the Czechoslovak Academy of Sciences until 1970. In PRÁCE Z DĚJIN AKADEMIE VĚD, 2022, roč. 14, č. 2, s. 40, ISSN 1803-9448, [cit. 2024-01-29]. Dostupné na: </w:t>
      </w:r>
      <w:hyperlink r:id="rId493" w:history="1">
        <w:r>
          <w:rPr>
            <w:rFonts w:ascii="Times New Roman" w:hAnsi="Times New Roman" w:cs="Times New Roman"/>
            <w:i/>
            <w:iCs/>
            <w:color w:val="7F7F7F"/>
            <w:sz w:val="24"/>
            <w:szCs w:val="24"/>
          </w:rPr>
          <w:t>https://doi.org/10.54681/AV.2022.2.2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3A17FD" w14:textId="77777777">
        <w:trPr>
          <w:trHeight w:val="100"/>
        </w:trPr>
        <w:tc>
          <w:tcPr>
            <w:tcW w:w="1410" w:type="dxa"/>
            <w:tcBorders>
              <w:top w:val="nil"/>
              <w:left w:val="nil"/>
              <w:bottom w:val="nil"/>
              <w:right w:val="nil"/>
            </w:tcBorders>
          </w:tcPr>
          <w:p w14:paraId="40692F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ABD189</w:t>
            </w:r>
          </w:p>
        </w:tc>
        <w:tc>
          <w:tcPr>
            <w:tcW w:w="8193" w:type="dxa"/>
            <w:tcBorders>
              <w:top w:val="nil"/>
              <w:left w:val="nil"/>
              <w:bottom w:val="nil"/>
              <w:right w:val="nil"/>
            </w:tcBorders>
          </w:tcPr>
          <w:p w14:paraId="1E3FFF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Udalosti, ktoré viedli slovenskú spoločnosť k novembru 1989. In PETRUF, Pavol et al. Slovensko a Československo v XX. storočí : vybrané kapitoly z dejín vnútornej i zahraničnej politiky. - Bratislava : Historický ústav SAV vo vydavateľstve Typoset print, 2010, s. 329-344. ISBN 978-80-970302-2-3.</w:t>
            </w:r>
          </w:p>
        </w:tc>
      </w:tr>
    </w:tbl>
    <w:p w14:paraId="07B6FE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5814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HUDEK, A. An Uncommon Course: Normalisation in Slovakia. In McDermott, K., Stibbe, M. (eds) Czechoslovakia and Eastern Europe in the Era of Normalisation, 1969–1989. Cham : Palgrave Macmillan : Springer Nature Switzerland AG, 2022, ISBN 978-3-030-98270-6, s. 119, [cit. 2023-03-16]. Dostupné na internete: </w:t>
      </w:r>
      <w:hyperlink r:id="rId494" w:history="1">
        <w:r>
          <w:rPr>
            <w:rFonts w:ascii="Times New Roman" w:hAnsi="Times New Roman" w:cs="Times New Roman"/>
            <w:i/>
            <w:iCs/>
            <w:color w:val="7F7F7F"/>
            <w:sz w:val="24"/>
            <w:szCs w:val="24"/>
          </w:rPr>
          <w:t>https://doi.org/10.1007/978-3-030-98271-3_5</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581CD2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66D3B4" w14:textId="77777777">
        <w:trPr>
          <w:trHeight w:val="100"/>
        </w:trPr>
        <w:tc>
          <w:tcPr>
            <w:tcW w:w="1410" w:type="dxa"/>
            <w:tcBorders>
              <w:top w:val="nil"/>
              <w:left w:val="nil"/>
              <w:bottom w:val="nil"/>
              <w:right w:val="nil"/>
            </w:tcBorders>
          </w:tcPr>
          <w:p w14:paraId="64BD0E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14:paraId="43EC6E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From Protests to the Ban: Demonstrations against the "Jewish" Films in  Interwar Vienna and Bratislava. In Journal of Contemporary History [serial], 2019, vol. 54, issue 1, p. 5-29. (2018: 0.769 - IF, Q1 - JCR, 0.382 - SJR, Q1 - SJR, karentované - CCC). (2019 - Current Contents). ISSN 0022-0094. Názov z hl. obrazovky. Dostupné na: </w:t>
            </w:r>
            <w:hyperlink r:id="rId495" w:history="1">
              <w:r>
                <w:rPr>
                  <w:rFonts w:ascii="Times New Roman" w:hAnsi="Times New Roman" w:cs="Times New Roman"/>
                  <w:color w:val="7F7F7F"/>
                  <w:sz w:val="24"/>
                  <w:szCs w:val="24"/>
                </w:rPr>
                <w:t>https://doi.org/10.1177/0022009417712112</w:t>
              </w:r>
            </w:hyperlink>
          </w:p>
        </w:tc>
      </w:tr>
    </w:tbl>
    <w:p w14:paraId="63D487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4D84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76. ISBN 978-80-8159-811-1</w:t>
      </w:r>
      <w:r>
        <w:rPr>
          <w:rFonts w:ascii="Times New Roman" w:hAnsi="Times New Roman" w:cs="Times New Roman"/>
          <w:sz w:val="24"/>
          <w:szCs w:val="24"/>
        </w:rPr>
        <w:t xml:space="preserve"> </w:t>
      </w:r>
      <w:r>
        <w:rPr>
          <w:rFonts w:ascii="Times New Roman" w:hAnsi="Times New Roman" w:cs="Times New Roman"/>
          <w:sz w:val="24"/>
          <w:szCs w:val="24"/>
        </w:rPr>
        <w:br/>
      </w:r>
    </w:p>
    <w:p w14:paraId="17F3CF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3D22C7" w14:textId="77777777">
        <w:trPr>
          <w:trHeight w:val="100"/>
        </w:trPr>
        <w:tc>
          <w:tcPr>
            <w:tcW w:w="1410" w:type="dxa"/>
            <w:tcBorders>
              <w:top w:val="nil"/>
              <w:left w:val="nil"/>
              <w:bottom w:val="nil"/>
              <w:right w:val="nil"/>
            </w:tcBorders>
          </w:tcPr>
          <w:p w14:paraId="7F6C49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ADCB01</w:t>
            </w:r>
          </w:p>
        </w:tc>
        <w:tc>
          <w:tcPr>
            <w:tcW w:w="8193" w:type="dxa"/>
            <w:tcBorders>
              <w:top w:val="nil"/>
              <w:left w:val="nil"/>
              <w:bottom w:val="nil"/>
              <w:right w:val="nil"/>
            </w:tcBorders>
          </w:tcPr>
          <w:p w14:paraId="7849B1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Beethoven´s oeuvre as an argument: Fidelio Staged by the Municipal Theatre at the End  of the 19th Century and  its Reception in the Context of the  Beethoven Tradition in Pressburg. In Hudební věda : Musicology, 2020, roč. 57, č. 2, s. 130-152, 244-245. (2019: 0.100 - SJR, Q4 - SJR, karentované - CCC). (2020 - Current Contents). ISSN 0018-7003. Štúdia vyšla v ďalšej mutácii: LASLAVÍKOVÁ, Jana: Sacrosanctity or Duty? The Reception of Beethoven's Fidelio in the Context of the Cultural-Political Situation in the Second Half of the Nineteenth Century in Pressburg. In Studia Musicologica. ISSN 1788-6244. Vol. 61 (2020), no. 1–2, pp. 81-97. (Vega 2/0040/18 : Hudobné divadlo v Bratislave od druhej polovice 19 do prvej polovice 20. storočia)</w:t>
            </w:r>
          </w:p>
        </w:tc>
      </w:tr>
    </w:tbl>
    <w:p w14:paraId="4A6C02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9E9E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NEDBAL, Martin. Beethoven and Bohemia: Dramaturgical and Political Aspects of ';fidelio'; Reception in Prague. In MUSIC &amp; LETTERS, 2022, vol. 103, no. 1, pp. 88-115. ISSN 0027-4224. Dostupné na: </w:t>
      </w:r>
      <w:hyperlink r:id="rId496" w:history="1">
        <w:r>
          <w:rPr>
            <w:rFonts w:ascii="Times New Roman" w:hAnsi="Times New Roman" w:cs="Times New Roman"/>
            <w:i/>
            <w:iCs/>
            <w:color w:val="7F7F7F"/>
            <w:sz w:val="24"/>
            <w:szCs w:val="24"/>
          </w:rPr>
          <w:t>https://doi.org/10.1093/ml/gcab096.,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5913F46" w14:textId="77777777">
        <w:trPr>
          <w:trHeight w:val="100"/>
        </w:trPr>
        <w:tc>
          <w:tcPr>
            <w:tcW w:w="1410" w:type="dxa"/>
            <w:tcBorders>
              <w:top w:val="nil"/>
              <w:left w:val="nil"/>
              <w:bottom w:val="nil"/>
              <w:right w:val="nil"/>
            </w:tcBorders>
          </w:tcPr>
          <w:p w14:paraId="5C3CF5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ADCB02</w:t>
            </w:r>
          </w:p>
        </w:tc>
        <w:tc>
          <w:tcPr>
            <w:tcW w:w="8193" w:type="dxa"/>
            <w:tcBorders>
              <w:top w:val="nil"/>
              <w:left w:val="nil"/>
              <w:bottom w:val="nil"/>
              <w:right w:val="nil"/>
            </w:tcBorders>
          </w:tcPr>
          <w:p w14:paraId="29999F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Crossing sisters: patterns of protest in the journal of the Catholic Union of Slovak Women during the Second World War. In Social History, 2012, vol. 37  no. 4, p. 425-451. (2012 - Current Contents). ISSN 1470-1200. Názov z hl. obrazovky. Dostupné na: </w:t>
            </w:r>
            <w:hyperlink r:id="rId497" w:history="1">
              <w:r>
                <w:rPr>
                  <w:rFonts w:ascii="Times New Roman" w:hAnsi="Times New Roman" w:cs="Times New Roman"/>
                  <w:color w:val="7F7F7F"/>
                  <w:sz w:val="24"/>
                  <w:szCs w:val="24"/>
                </w:rPr>
                <w:t>https://doi.org/10.1080/03071022.2012.733509</w:t>
              </w:r>
            </w:hyperlink>
          </w:p>
        </w:tc>
      </w:tr>
    </w:tbl>
    <w:p w14:paraId="303503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CE39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PETO, Andrea. Far-right expectations of women in Central-Eastern Europe. In The Routledge Handbook of Gender in Central-Eastern Europe and Eurasia, 2021-07-26, pp. 207-215., Registrované v: SCOPUS</w:t>
      </w:r>
    </w:p>
    <w:p w14:paraId="0E820C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PETO, Andrea. The forgotten massacre: Budapest in 1944. In The Forgotten Massacre: Budapest in 1944, 2021-03-08, pp. 1-189. Dostupné na: https://doi.org/10.1515/9783110687552.,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2E1AA2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CC97C4" w14:textId="77777777">
        <w:trPr>
          <w:trHeight w:val="100"/>
        </w:trPr>
        <w:tc>
          <w:tcPr>
            <w:tcW w:w="1410" w:type="dxa"/>
            <w:tcBorders>
              <w:top w:val="nil"/>
              <w:left w:val="nil"/>
              <w:bottom w:val="nil"/>
              <w:right w:val="nil"/>
            </w:tcBorders>
          </w:tcPr>
          <w:p w14:paraId="4ED1FA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14:paraId="688600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xml:space="preserve">. Úloha viery v sociálnom zápase na príklade Pastierskeho listu slovenských biskupov z novembra 1924 [The Role of Faith in a social struggle using  the example of the Pastoral Letter of the Slovak bishops of ovember 1924]. In Historický časopis : Historického ústavu SAV (do r.2012), 2018, roč. 66, č. 2, s. 333-343.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498" w:history="1">
              <w:r>
                <w:rPr>
                  <w:rFonts w:ascii="Times New Roman" w:hAnsi="Times New Roman" w:cs="Times New Roman"/>
                  <w:color w:val="7F7F7F"/>
                  <w:sz w:val="24"/>
                  <w:szCs w:val="24"/>
                </w:rPr>
                <w:t>https://doi.org/10.31577/histcaso.2018.66.2.7</w:t>
              </w:r>
            </w:hyperlink>
            <w:r>
              <w:rPr>
                <w:rFonts w:ascii="Times New Roman" w:hAnsi="Times New Roman" w:cs="Times New Roman"/>
                <w:sz w:val="24"/>
                <w:szCs w:val="24"/>
              </w:rPr>
              <w:t xml:space="preserve"> (Vega 2/0054/17 : Kultúrna infraštruktúra školskej politiky čs. štátu a jej realizácia na Slovensku v rokoch 1918-1939. (Prepojenie vzdelávacej činnosti školského systému s osvetovo-výchovným pôsobením  na obyvateľstvo, osobnosti))</w:t>
            </w:r>
          </w:p>
        </w:tc>
      </w:tr>
    </w:tbl>
    <w:p w14:paraId="7EE71F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ADA8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OLEXAK, Peter. Political Profile of Canon Andrej Cvinček. In Studia Historica Nitriensia, 2022-01-01, 26, 1, pp. 74-91. ISSN 13387219. Dostupné na: https://doi.org/10.17846/SHN.2022.26.1.74-91.,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FEB2DC" w14:textId="77777777">
        <w:trPr>
          <w:trHeight w:val="100"/>
        </w:trPr>
        <w:tc>
          <w:tcPr>
            <w:tcW w:w="1410" w:type="dxa"/>
            <w:tcBorders>
              <w:top w:val="nil"/>
              <w:left w:val="nil"/>
              <w:bottom w:val="nil"/>
              <w:right w:val="nil"/>
            </w:tcBorders>
          </w:tcPr>
          <w:p w14:paraId="381627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14:paraId="450320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Problematika industrializácie Slovenska v roku 1945-1950. In Historický časopis : Historického ústavu SAV, 1968, roč. 16, s. 169-194. ISSN 0018-2575.</w:t>
            </w:r>
          </w:p>
        </w:tc>
      </w:tr>
    </w:tbl>
    <w:p w14:paraId="7D2078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BD1F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ĎURČO, M. - HALLON, Ľ. Automobilizmus na Slovensku v prvej polovici 20. storočia. Praha : Karolinum, 2022, s. 157. ISBN 978-80-246-5441-6.</w:t>
      </w:r>
    </w:p>
    <w:p w14:paraId="2F5DE6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Príbeh povojnového Slovenska a jeho hospodárstva. Bratislava : VEDA, vydavateľstvo SAV : Historický ústav SAV, 2022, s. 125.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FACFC3" w14:textId="77777777">
        <w:trPr>
          <w:trHeight w:val="100"/>
        </w:trPr>
        <w:tc>
          <w:tcPr>
            <w:tcW w:w="1410" w:type="dxa"/>
            <w:tcBorders>
              <w:top w:val="nil"/>
              <w:left w:val="nil"/>
              <w:bottom w:val="nil"/>
              <w:right w:val="nil"/>
            </w:tcBorders>
          </w:tcPr>
          <w:p w14:paraId="406A65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14:paraId="4CC70A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Slovenská spoločnosť v zrkadle výskumov verejnej mienky v rokoch 1948 - 1949. In Historický časopis : Historického ústavu SAV. - Bratislava : Historický ústav SAV, v. v. i., 1952-, 2004, roč. 52, č. 3, s. 469-501. (2004 - Current Contents, Arts &amp; Humanities Citation Index (online)). ISSN 0018-2575.</w:t>
            </w:r>
          </w:p>
        </w:tc>
      </w:tr>
    </w:tbl>
    <w:p w14:paraId="53011F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0FB8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TIZIK, Miroslav. The birth of public opinion research in Slovakia: institutional and political contexts. In SOCIOLOGIA, 2022, vol. 54, no. 1, pp. 53-</w:t>
      </w:r>
      <w:r>
        <w:rPr>
          <w:rFonts w:ascii="Times New Roman" w:hAnsi="Times New Roman" w:cs="Times New Roman"/>
          <w:i/>
          <w:iCs/>
          <w:color w:val="993300"/>
          <w:sz w:val="24"/>
          <w:szCs w:val="24"/>
        </w:rPr>
        <w:lastRenderedPageBreak/>
        <w:t xml:space="preserve">83. ISSN 0049-1225. Dostupné na: </w:t>
      </w:r>
      <w:hyperlink r:id="rId499" w:history="1">
        <w:r>
          <w:rPr>
            <w:rFonts w:ascii="Times New Roman" w:hAnsi="Times New Roman" w:cs="Times New Roman"/>
            <w:i/>
            <w:iCs/>
            <w:color w:val="7F7F7F"/>
            <w:sz w:val="24"/>
            <w:szCs w:val="24"/>
          </w:rPr>
          <w:t>https://doi.org/10.31577/sociologia.2022.54.1.3.,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F7F938" w14:textId="77777777">
        <w:trPr>
          <w:trHeight w:val="100"/>
        </w:trPr>
        <w:tc>
          <w:tcPr>
            <w:tcW w:w="1410" w:type="dxa"/>
            <w:tcBorders>
              <w:top w:val="nil"/>
              <w:left w:val="nil"/>
              <w:bottom w:val="nil"/>
              <w:right w:val="nil"/>
            </w:tcBorders>
          </w:tcPr>
          <w:p w14:paraId="0F2A48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14:paraId="643BDF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súvislosti súdneho procesu s Dr. J. Tisom a spol. In Historický časopis : Historického ústavu SAV (do r.2012), 1992, roč. 40, č. 4, s. 457-486. ISSN 0018-2575.</w:t>
            </w:r>
          </w:p>
        </w:tc>
      </w:tr>
    </w:tbl>
    <w:p w14:paraId="2F20CD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6F36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VOVKANYCH, I. – SHNITSER, I. Political Crisis in Slovakia in 1947. In INTERNATIONAL RELATIONS OF UKRAINE: SCIENTIFIC SEARCHES AND FINDINGS, 2022, č. 31, s. 299, ISSN 2411-345X, [cit. 2023-06-21]. Dostupné na internete: </w:t>
      </w:r>
      <w:hyperlink r:id="rId500" w:history="1">
        <w:r>
          <w:rPr>
            <w:rFonts w:ascii="Times New Roman" w:hAnsi="Times New Roman" w:cs="Times New Roman"/>
            <w:i/>
            <w:iCs/>
            <w:color w:val="7F7F7F"/>
            <w:sz w:val="24"/>
            <w:szCs w:val="24"/>
          </w:rPr>
          <w:t>https://mzu.history.org.ua/index.php/MZU/article/view/351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23457B" w14:textId="77777777">
        <w:trPr>
          <w:trHeight w:val="100"/>
        </w:trPr>
        <w:tc>
          <w:tcPr>
            <w:tcW w:w="1410" w:type="dxa"/>
            <w:tcBorders>
              <w:top w:val="nil"/>
              <w:left w:val="nil"/>
              <w:bottom w:val="nil"/>
              <w:right w:val="nil"/>
            </w:tcBorders>
          </w:tcPr>
          <w:p w14:paraId="7D93E1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14:paraId="2D477A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Konsolidačné snahy Karola I. v Uhorsku po zvolení za kráľa (1310-1317). In Historický časopis : Historického ústavu SAV, 1993, roč. 41, č. 4, s. 361-378. ISSN 0018-2575.</w:t>
            </w:r>
          </w:p>
        </w:tc>
      </w:tr>
    </w:tbl>
    <w:p w14:paraId="262D4E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3AED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TIHÁNYIOVÁ, M. Karol Róbert z Anjou a Tomáš zo Sečian. Od odvahy a vernosti k moci a vplyvu. In Panovnícka moc v stredoveku : legitimita – atribúty – reprezentanti. Bratislava : VEDA, vydavateľstvo SAV : Historický ústav SAV, 2022, s. 278, 325.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88B024" w14:textId="77777777">
        <w:trPr>
          <w:trHeight w:val="100"/>
        </w:trPr>
        <w:tc>
          <w:tcPr>
            <w:tcW w:w="1410" w:type="dxa"/>
            <w:tcBorders>
              <w:top w:val="nil"/>
              <w:left w:val="nil"/>
              <w:bottom w:val="nil"/>
              <w:right w:val="nil"/>
            </w:tcBorders>
          </w:tcPr>
          <w:p w14:paraId="76B972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14:paraId="436A7E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Politický zápas Anjouovcov o uhorskú korunu. In Historický časopis : Historického ústavu SAV, 1991, roč. 39, č. 6, s. 569-588. ISSN 0018-2575.</w:t>
            </w:r>
          </w:p>
        </w:tc>
      </w:tr>
    </w:tbl>
    <w:p w14:paraId="01DA44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743A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501"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75B747" w14:textId="77777777">
        <w:trPr>
          <w:trHeight w:val="100"/>
        </w:trPr>
        <w:tc>
          <w:tcPr>
            <w:tcW w:w="1410" w:type="dxa"/>
            <w:tcBorders>
              <w:top w:val="nil"/>
              <w:left w:val="nil"/>
              <w:bottom w:val="nil"/>
              <w:right w:val="nil"/>
            </w:tcBorders>
          </w:tcPr>
          <w:p w14:paraId="5EF2F1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14:paraId="29257E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BREZOVÁKOVÁ, Blanka</w:t>
            </w:r>
            <w:r>
              <w:rPr>
                <w:rFonts w:ascii="Times New Roman" w:hAnsi="Times New Roman" w:cs="Times New Roman"/>
                <w:sz w:val="24"/>
                <w:szCs w:val="24"/>
              </w:rPr>
              <w:t>. K pokusu o erigovanie biskupstva na Spiši v polovici 14. storočia. In Historický časopis : Historického ústavu SAV, 2009, roč. 57, č. 3, s. 415-442.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2504EB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CC27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LABANC, Peter. The Formation of Ecclesiastical Frontiers in the Hungarian Kingdom in the 13th and 14th Centuries (The Example of the Provostship of Spis). In KONSTANTINOVE LISTY-CONSTANTINES LETTERS, 2022, vol. 15, no. 2, pp. 60-78. ISSN 1337-8740. Available on: </w:t>
      </w:r>
      <w:hyperlink r:id="rId502" w:history="1">
        <w:r>
          <w:rPr>
            <w:rFonts w:ascii="Times New Roman" w:hAnsi="Times New Roman" w:cs="Times New Roman"/>
            <w:i/>
            <w:iCs/>
            <w:color w:val="7F7F7F"/>
            <w:sz w:val="24"/>
            <w:szCs w:val="24"/>
          </w:rPr>
          <w:t>https://doi.org/10.17846/CL.2022.15.2.60-78.,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B93F61" w14:textId="77777777">
        <w:trPr>
          <w:trHeight w:val="100"/>
        </w:trPr>
        <w:tc>
          <w:tcPr>
            <w:tcW w:w="1410" w:type="dxa"/>
            <w:tcBorders>
              <w:top w:val="nil"/>
              <w:left w:val="nil"/>
              <w:bottom w:val="nil"/>
              <w:right w:val="nil"/>
            </w:tcBorders>
          </w:tcPr>
          <w:p w14:paraId="5B06FB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14:paraId="35DFD3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Politická situácia strednej Európy po rozpade ríše Hunov. In Historický časopis : Historického ústavu SAV, 2001, roč. 49, č. 2, s. 201-221. (2001 - Current Contents, Arts &amp; Humanities Citation Index (online)). ISSN 0018-2575.</w:t>
            </w:r>
          </w:p>
        </w:tc>
      </w:tr>
    </w:tbl>
    <w:p w14:paraId="6BC15E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4D95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STEINHÜBEL, J. Rozsah vznikajúcej panovníckej moci. Ľudia a územie. In Panovnícka moc v stredoveku : legitimita – atribúty – reprezentanti. Bratislava : VEDA, vydavateľstvo SAV : Historický ústav SAV, 2022, s. 64, 326.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F0D83B" w14:textId="77777777">
        <w:trPr>
          <w:trHeight w:val="100"/>
        </w:trPr>
        <w:tc>
          <w:tcPr>
            <w:tcW w:w="1410" w:type="dxa"/>
            <w:tcBorders>
              <w:top w:val="nil"/>
              <w:left w:val="nil"/>
              <w:bottom w:val="nil"/>
              <w:right w:val="nil"/>
            </w:tcBorders>
          </w:tcPr>
          <w:p w14:paraId="5F5B5B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14:paraId="4ECA7B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Vysťahovanie českých štátnych zamestnancov zo Slovenska </w:t>
            </w:r>
            <w:r>
              <w:rPr>
                <w:rFonts w:ascii="Times New Roman" w:hAnsi="Times New Roman" w:cs="Times New Roman"/>
                <w:sz w:val="24"/>
                <w:szCs w:val="24"/>
              </w:rPr>
              <w:lastRenderedPageBreak/>
              <w:t>v rokoch 1938-1939. In Historický časopis : Historického ústavu SAV, 1997, roč. 45, č. 4, s. 596-611. ISSN 0018-2575.</w:t>
            </w:r>
          </w:p>
        </w:tc>
      </w:tr>
    </w:tbl>
    <w:p w14:paraId="5AA43D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9D851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MAREK, P. Defender of Czechoslovak unity. A probe into the politics of the Czechoslovak National Socialists in Slovakia between 1918 and 1938. In SCIENTIFIC HERALD OF UZHHOROD UNIVERSITY. SERIES: HISTORY, 2022, č. 2 (47), s. 127, ISSN 2786-6513, [cit. 2023-03-20]. Dostupné na internete: &lt;https://doi.org/10.24144/2523-4498.2(47).2022.267340&gt;</w:t>
      </w:r>
    </w:p>
    <w:p w14:paraId="2AAF51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HABERLANDOVÁ, K. – VOĽANSKÁ, Ľ. Avion. Bratislava : Ústav etnológie a sociálnej antropológie SAV, 2021, s. 177, ISBN 978-80-973372-8-5, [cit. 2023-03-20]. Dostupné na internete: </w:t>
      </w:r>
      <w:hyperlink r:id="rId503" w:history="1">
        <w:r>
          <w:rPr>
            <w:rFonts w:ascii="Times New Roman" w:hAnsi="Times New Roman" w:cs="Times New Roman"/>
            <w:i/>
            <w:iCs/>
            <w:color w:val="7F7F7F"/>
            <w:sz w:val="24"/>
            <w:szCs w:val="24"/>
          </w:rPr>
          <w:t>https://www.academia.edu/89165169/Avion</w:t>
        </w:r>
      </w:hyperlink>
    </w:p>
    <w:p w14:paraId="22CF50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ZELENKOVÁ, A. Česká inteligencia v procese budovania slovenskej vzdelanosti a kultúry. In ČESKO-SLOVENSKÁ HISTORICKÁ ROČENKA 24/2 : česko-slovenské vzťahy a kultúra, 2022, roč. 24, č. 2, s. 41.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A499C8" w14:textId="77777777">
        <w:trPr>
          <w:trHeight w:val="100"/>
        </w:trPr>
        <w:tc>
          <w:tcPr>
            <w:tcW w:w="1410" w:type="dxa"/>
            <w:tcBorders>
              <w:top w:val="nil"/>
              <w:left w:val="nil"/>
              <w:bottom w:val="nil"/>
              <w:right w:val="nil"/>
            </w:tcBorders>
          </w:tcPr>
          <w:p w14:paraId="065850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w:t>
            </w:r>
          </w:p>
        </w:tc>
        <w:tc>
          <w:tcPr>
            <w:tcW w:w="8193" w:type="dxa"/>
            <w:tcBorders>
              <w:top w:val="nil"/>
              <w:left w:val="nil"/>
              <w:bottom w:val="nil"/>
              <w:right w:val="nil"/>
            </w:tcBorders>
          </w:tcPr>
          <w:p w14:paraId="051423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Francúzsko-talianske zbližovanie a projekt Dunajského paktu (1934-1935). In Historický časopis : Historického ústavu SAV. - Bratislava : Historický ústav SAV, v. v. i., 1952-, 1982, roč. 30, č. 3, s. 420-450. ISSN 0018-2575.</w:t>
            </w:r>
          </w:p>
        </w:tc>
      </w:tr>
    </w:tbl>
    <w:p w14:paraId="75AC8B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6C27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133.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EDCA4D" w14:textId="77777777">
        <w:trPr>
          <w:trHeight w:val="100"/>
        </w:trPr>
        <w:tc>
          <w:tcPr>
            <w:tcW w:w="1410" w:type="dxa"/>
            <w:tcBorders>
              <w:top w:val="nil"/>
              <w:left w:val="nil"/>
              <w:bottom w:val="nil"/>
              <w:right w:val="nil"/>
            </w:tcBorders>
          </w:tcPr>
          <w:p w14:paraId="0B2174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ADDB11</w:t>
            </w:r>
          </w:p>
        </w:tc>
        <w:tc>
          <w:tcPr>
            <w:tcW w:w="8193" w:type="dxa"/>
            <w:tcBorders>
              <w:top w:val="nil"/>
              <w:left w:val="nil"/>
              <w:bottom w:val="nil"/>
              <w:right w:val="nil"/>
            </w:tcBorders>
          </w:tcPr>
          <w:p w14:paraId="1D6D3D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Autonómia Slovenska v plánoch horthyovského Maďarska v r. 1938. In Historický časopis : Historického ústavu SAV, 1988, roč. 36, č. 3, s. 397-410. ISSN 0018-2575.</w:t>
            </w:r>
          </w:p>
        </w:tc>
      </w:tr>
    </w:tbl>
    <w:p w14:paraId="7776A2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488B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195. ISBN 978-80-574-0040-0, [cit. 2023-06-08]. Dostupné na internete: </w:t>
      </w:r>
      <w:hyperlink r:id="rId504"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4E7C69" w14:textId="77777777">
        <w:trPr>
          <w:trHeight w:val="100"/>
        </w:trPr>
        <w:tc>
          <w:tcPr>
            <w:tcW w:w="1410" w:type="dxa"/>
            <w:tcBorders>
              <w:top w:val="nil"/>
              <w:left w:val="nil"/>
              <w:bottom w:val="nil"/>
              <w:right w:val="nil"/>
            </w:tcBorders>
          </w:tcPr>
          <w:p w14:paraId="030A1B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ADDB12</w:t>
            </w:r>
          </w:p>
        </w:tc>
        <w:tc>
          <w:tcPr>
            <w:tcW w:w="8193" w:type="dxa"/>
            <w:tcBorders>
              <w:top w:val="nil"/>
              <w:left w:val="nil"/>
              <w:bottom w:val="nil"/>
              <w:right w:val="nil"/>
            </w:tcBorders>
          </w:tcPr>
          <w:p w14:paraId="35D3B1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Zjednotenie maďarských opozičných strán  roku 1936 na Slovensku. In Historický časopis : Historického ústavu SAV, 1998, roč. 46, č. 4, s. 583-588. ISSN 0018-2575.</w:t>
            </w:r>
          </w:p>
        </w:tc>
      </w:tr>
    </w:tbl>
    <w:p w14:paraId="7F0795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1226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„Árijci, všetci pod jednu strechu!“ Fašistické pokúšania maďarskej menšiny na Slovensku. In Fašizmus náš slovenský. Bratislava : Premedia, 2021, s. 205.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422A2C" w14:textId="77777777">
        <w:trPr>
          <w:trHeight w:val="100"/>
        </w:trPr>
        <w:tc>
          <w:tcPr>
            <w:tcW w:w="1410" w:type="dxa"/>
            <w:tcBorders>
              <w:top w:val="nil"/>
              <w:left w:val="nil"/>
              <w:bottom w:val="nil"/>
              <w:right w:val="nil"/>
            </w:tcBorders>
          </w:tcPr>
          <w:p w14:paraId="106B99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ADDB13</w:t>
            </w:r>
          </w:p>
        </w:tc>
        <w:tc>
          <w:tcPr>
            <w:tcW w:w="8193" w:type="dxa"/>
            <w:tcBorders>
              <w:top w:val="nil"/>
              <w:left w:val="nil"/>
              <w:bottom w:val="nil"/>
              <w:right w:val="nil"/>
            </w:tcBorders>
          </w:tcPr>
          <w:p w14:paraId="0AE7E4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Systém sociálnej starostlivosti v Bratislave v 19. storočí a jeho modernizácia na prelomeč 19. a 20. storočia [The System of social Care in 19th Century Bratislava and its Modernization around 1900]. In Historický časopis : Historického ústavu SAV (do r.2012), 2014, roč. 62, č. 2, s. 225-252.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w:t>
            </w:r>
            <w:r>
              <w:rPr>
                <w:rFonts w:ascii="Times New Roman" w:hAnsi="Times New Roman" w:cs="Times New Roman"/>
                <w:sz w:val="24"/>
                <w:szCs w:val="24"/>
              </w:rPr>
              <w:lastRenderedPageBreak/>
              <w:t>Bibliographies, Arts &amp; Humanities Citation Index (online), Arts and Humanities Search (vol. 28, n. 1, 1980-vol. 58, n. 3, 2010), WOS, Personal Alert (e-mail)). ISSN 0018-2575. Preložené pod názvom: Historický časopis [seriál] / hlavný redaktor Dušan Kováč. - Bratislava : Historický ústav SAV, v. v. i., 1952-. (APVV- 0119-11 : Slovensko v 19. storočí. Vega 2/0044/11 : Slovensko v druhej polovici 19. storočia)</w:t>
            </w:r>
          </w:p>
        </w:tc>
      </w:tr>
    </w:tbl>
    <w:p w14:paraId="6E58CA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F642F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LASLAVÍKOVÁ, J. Benefit Performances in the Municipal Theatre in Pressburg as an Example of Cultural Transfer in Musical Theatre in the Late Nineteenth Century. In Mojžišová, M. (ed.): Cultural and Artistic Transfers in Theatre and Music: Past, Present, and Perspectives. Bratislava : VEDA, 2021, s. 43. ISBN 978-80-224-1911-6, [cit. 2023-06-14]. Dostupné na internete: </w:t>
      </w:r>
      <w:hyperlink r:id="rId505" w:history="1">
        <w:r>
          <w:rPr>
            <w:rFonts w:ascii="Times New Roman" w:hAnsi="Times New Roman" w:cs="Times New Roman"/>
            <w:i/>
            <w:iCs/>
            <w:color w:val="7F7F7F"/>
            <w:sz w:val="24"/>
            <w:szCs w:val="24"/>
          </w:rPr>
          <w:t>https://www.sav.sk/uploads/monography/22/105/fulltext/09141033mojzisova_transfery-zbornik-eng_vnutro_WEB.pdf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E00464" w14:textId="77777777">
        <w:trPr>
          <w:trHeight w:val="100"/>
        </w:trPr>
        <w:tc>
          <w:tcPr>
            <w:tcW w:w="1410" w:type="dxa"/>
            <w:tcBorders>
              <w:top w:val="nil"/>
              <w:left w:val="nil"/>
              <w:bottom w:val="nil"/>
              <w:right w:val="nil"/>
            </w:tcBorders>
          </w:tcPr>
          <w:p w14:paraId="218DAD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ADDB14</w:t>
            </w:r>
          </w:p>
        </w:tc>
        <w:tc>
          <w:tcPr>
            <w:tcW w:w="8193" w:type="dxa"/>
            <w:tcBorders>
              <w:top w:val="nil"/>
              <w:left w:val="nil"/>
              <w:bottom w:val="nil"/>
              <w:right w:val="nil"/>
            </w:tcBorders>
          </w:tcPr>
          <w:p w14:paraId="533D04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MARTÍ, Tibor. K mocenskej reprezentácii rodu Esterházy: pohreb palatína Mikuláša Esterházyho vo svetle pozvaných hostí = On Power Presentation by the Esterházy family. The Funeral of Palatine Nicholas Esterházy in the Light of the Invited Guests. In Historický časopis : Historického ústavu SAV (do r.2012), 2021, roč. 69, č. 1, s. 147-184.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506" w:history="1">
              <w:r>
                <w:rPr>
                  <w:rFonts w:ascii="Times New Roman" w:hAnsi="Times New Roman" w:cs="Times New Roman"/>
                  <w:color w:val="7F7F7F"/>
                  <w:sz w:val="24"/>
                  <w:szCs w:val="24"/>
                </w:rPr>
                <w:t>https://doi.org/10.31577/histcaso.2021.69.1.7</w:t>
              </w:r>
            </w:hyperlink>
            <w:r>
              <w:rPr>
                <w:rFonts w:ascii="Times New Roman" w:hAnsi="Times New Roman" w:cs="Times New Roman"/>
                <w:sz w:val="24"/>
                <w:szCs w:val="24"/>
              </w:rPr>
              <w:t xml:space="preserve"> (VEGA č. 2/0086/20 : Administratíva raného novoveku v zrkadle štátnej, stoličnej, panskej a mestskej správy. APVV - 17 - 0398 : Na ceste k modernej spoločnosti. Tri storočia novoveku)</w:t>
            </w:r>
          </w:p>
        </w:tc>
      </w:tr>
    </w:tbl>
    <w:p w14:paraId="3B156A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90CE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AMBRÚŽOVÁ PORIEZOVÁ, M. - JURÍKOVÁ. E. ILLUSTRES ESZTERHAZIANAE GENTIS HEROES : Obraz Esterházyovcov v príležitostných tlačiach z prostredia historickej Trnavskej univerzity. In Vplyv šľachtických rodov na európske kultúrne dedičstvo. Bratislava : Slovenské národné múzeum – Hudobné múzeum, 2022, s. 44. ISBN 978-80-8060-534-6.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72B4A0" w14:textId="77777777">
        <w:trPr>
          <w:trHeight w:val="100"/>
        </w:trPr>
        <w:tc>
          <w:tcPr>
            <w:tcW w:w="1410" w:type="dxa"/>
            <w:tcBorders>
              <w:top w:val="nil"/>
              <w:left w:val="nil"/>
              <w:bottom w:val="nil"/>
              <w:right w:val="nil"/>
            </w:tcBorders>
          </w:tcPr>
          <w:p w14:paraId="314853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ADDB15</w:t>
            </w:r>
          </w:p>
        </w:tc>
        <w:tc>
          <w:tcPr>
            <w:tcW w:w="8193" w:type="dxa"/>
            <w:tcBorders>
              <w:top w:val="nil"/>
              <w:left w:val="nil"/>
              <w:bottom w:val="nil"/>
              <w:right w:val="nil"/>
            </w:tcBorders>
          </w:tcPr>
          <w:p w14:paraId="3EAB6C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Rytierska kultúra v živote uhorskej šľachty na prelome 14. a 15. storočia. In Historický časopis : Historického ústavu SAV, 2002, roč. 50, č. 4, s. 569-586. (2002 - Current Contents, Arts &amp; Humanities Citation Index (online)). ISSN 0018-2575.</w:t>
            </w:r>
          </w:p>
        </w:tc>
      </w:tr>
    </w:tbl>
    <w:p w14:paraId="388846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F438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HUŤKA, M. Dlhé 15. storočie v uhorských (slovenských) dejinách (dejiny Uhorska v rokoch 1382 – 1526). Ružomberok : VERBUM – vydavateľstvo KU, 2021, s. 116. ISBN 978-80-561-0900-7.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8C89B9" w14:textId="77777777">
        <w:trPr>
          <w:trHeight w:val="100"/>
        </w:trPr>
        <w:tc>
          <w:tcPr>
            <w:tcW w:w="1410" w:type="dxa"/>
            <w:tcBorders>
              <w:top w:val="nil"/>
              <w:left w:val="nil"/>
              <w:bottom w:val="nil"/>
              <w:right w:val="nil"/>
            </w:tcBorders>
          </w:tcPr>
          <w:p w14:paraId="5A189C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ADDB16</w:t>
            </w:r>
          </w:p>
        </w:tc>
        <w:tc>
          <w:tcPr>
            <w:tcW w:w="8193" w:type="dxa"/>
            <w:tcBorders>
              <w:top w:val="nil"/>
              <w:left w:val="nil"/>
              <w:bottom w:val="nil"/>
              <w:right w:val="nil"/>
            </w:tcBorders>
          </w:tcPr>
          <w:p w14:paraId="7D2F31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Smrť cisára Žigmunda Luxemburského a nástup Albrechta Habsburského na uhorský trón = The death of Emperor Sigismund of Luxembourg and Albert of Habsburg's Accession to the Throne of Hungary. In Historický časopis : Historického ústavu SAV (do r.2012), 2021, roč. 69, č. 1, s. 27-47.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507" w:history="1">
              <w:r>
                <w:rPr>
                  <w:rFonts w:ascii="Times New Roman" w:hAnsi="Times New Roman" w:cs="Times New Roman"/>
                  <w:color w:val="7F7F7F"/>
                  <w:sz w:val="24"/>
                  <w:szCs w:val="24"/>
                </w:rPr>
                <w:t>https://doi.org/10.31577/histcaso.2021.69.1.2</w:t>
              </w:r>
            </w:hyperlink>
            <w:r>
              <w:rPr>
                <w:rFonts w:ascii="Times New Roman" w:hAnsi="Times New Roman" w:cs="Times New Roman"/>
                <w:sz w:val="24"/>
                <w:szCs w:val="24"/>
              </w:rPr>
              <w:t xml:space="preserve"> (APVV - 19 - 0131 </w:t>
            </w:r>
            <w:r>
              <w:rPr>
                <w:rFonts w:ascii="Times New Roman" w:hAnsi="Times New Roman" w:cs="Times New Roman"/>
                <w:sz w:val="24"/>
                <w:szCs w:val="24"/>
              </w:rPr>
              <w:lastRenderedPageBreak/>
              <w:t>: Ars moriendi. Fenomén smrti v stredovekom Uhorsku)</w:t>
            </w:r>
          </w:p>
        </w:tc>
      </w:tr>
    </w:tbl>
    <w:p w14:paraId="288C4B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92C2C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BURKHARDT, J. Argumentative Uses of ‘Otherness' and ‘Foreignness' in Pre-Modern Political Debates in Central Europe. In HISTORICAL STUDIES ON CENTRAL EUROPE,2022, roč. 2, č. 2, 36, ISSN 2786-0922, [cit. 2023-06-14]. Dostupné na internete: &lt;https://ojs.elte.hu/hsce/article/view/3338/3952&gt;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C45107" w14:textId="77777777">
        <w:trPr>
          <w:trHeight w:val="100"/>
        </w:trPr>
        <w:tc>
          <w:tcPr>
            <w:tcW w:w="1410" w:type="dxa"/>
            <w:tcBorders>
              <w:top w:val="nil"/>
              <w:left w:val="nil"/>
              <w:bottom w:val="nil"/>
              <w:right w:val="nil"/>
            </w:tcBorders>
          </w:tcPr>
          <w:p w14:paraId="1EAB65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ADDB17</w:t>
            </w:r>
          </w:p>
        </w:tc>
        <w:tc>
          <w:tcPr>
            <w:tcW w:w="8193" w:type="dxa"/>
            <w:tcBorders>
              <w:top w:val="nil"/>
              <w:left w:val="nil"/>
              <w:bottom w:val="nil"/>
              <w:right w:val="nil"/>
            </w:tcBorders>
          </w:tcPr>
          <w:p w14:paraId="305270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Eliáš Berger (1562-1644), cisársky historiograf a poeta laureatus [Eliáš Berger (1562 – 1644), imperial historian and poet laureate]. In Historický časopis : Historického ústavu SAV (do r.2012), 2014, roč. 62, č. 3, s.393-413.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2/20062/12 : Významní humanistickí vzdelanci a politici vo vzťahu k Slovensku. Ved. riešiteľ: Eva Frimmová)</w:t>
            </w:r>
          </w:p>
        </w:tc>
      </w:tr>
    </w:tbl>
    <w:p w14:paraId="376554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5C46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ŠKOVIEROVÁ, A. Mimopražskí tlačiari diel slovacikálnych autorov pôsobiacich v Čechách a na Morave na prelome 16. a 17. storočia. In STUDIA BIBLIOGRAPHICA POSONIENSIA 2022. Bratislava: Univerzitná knižnica v Bratislave, 2022, s. 171, ISBN 978-80-89303-92-0, [cit. 2023-06-13]. Dostupné na internete: </w:t>
      </w:r>
      <w:hyperlink r:id="rId508" w:history="1">
        <w:r>
          <w:rPr>
            <w:rFonts w:ascii="Times New Roman" w:hAnsi="Times New Roman" w:cs="Times New Roman"/>
            <w:i/>
            <w:iCs/>
            <w:color w:val="7F7F7F"/>
            <w:sz w:val="24"/>
            <w:szCs w:val="24"/>
          </w:rPr>
          <w:t>https://www.ulib.sk/files/sk/publikacie-ukb/studia-bibliographica-posoniensia/sbp_2022_online.pdf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4C310C4" w14:textId="77777777">
        <w:trPr>
          <w:trHeight w:val="100"/>
        </w:trPr>
        <w:tc>
          <w:tcPr>
            <w:tcW w:w="1410" w:type="dxa"/>
            <w:tcBorders>
              <w:top w:val="nil"/>
              <w:left w:val="nil"/>
              <w:bottom w:val="nil"/>
              <w:right w:val="nil"/>
            </w:tcBorders>
          </w:tcPr>
          <w:p w14:paraId="0016EB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ADDB18</w:t>
            </w:r>
          </w:p>
        </w:tc>
        <w:tc>
          <w:tcPr>
            <w:tcW w:w="8193" w:type="dxa"/>
            <w:tcBorders>
              <w:top w:val="nil"/>
              <w:left w:val="nil"/>
              <w:bottom w:val="nil"/>
              <w:right w:val="nil"/>
            </w:tcBorders>
          </w:tcPr>
          <w:p w14:paraId="0A59DE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Politické pomery v predmoháčskom Uhorsku a kráľovná Mária Habsburská (1521-1526). In Historický časopis : Historického ústavu SAV, 2000, roč. 48, č. 2, s. 231-235. ISSN 0018-2575.</w:t>
            </w:r>
          </w:p>
        </w:tc>
      </w:tr>
    </w:tbl>
    <w:p w14:paraId="3A670C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51EE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HUŤKA, M. Dlhé 15. storočie v uhorských (slovenských) dejinách (dejiny Uhorska v rokoch 1382 – 1526). Ružomberok : VERBUM – vydavateľstvo KU, 2021, s. 116. ISBN 978-80-561-0900-7.</w:t>
      </w:r>
    </w:p>
    <w:p w14:paraId="4847DB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STEINHÜBEL, J. - ŠTEFÁNIK, M. Panovnícka moc, jej vývoj a premeny od Veľkej Moravy po Jagelovcov. In Panovnícka moc v stredoveku : legitimita – atribúty – reprezentanti. Bratislava : VEDA, vydavateľstvo SAV : Historický ústav SAV, 2022, s. 43, 332.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E242F6" w14:textId="77777777">
        <w:trPr>
          <w:trHeight w:val="100"/>
        </w:trPr>
        <w:tc>
          <w:tcPr>
            <w:tcW w:w="1410" w:type="dxa"/>
            <w:tcBorders>
              <w:top w:val="nil"/>
              <w:left w:val="nil"/>
              <w:bottom w:val="nil"/>
              <w:right w:val="nil"/>
            </w:tcBorders>
          </w:tcPr>
          <w:p w14:paraId="07B143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ADDB19</w:t>
            </w:r>
          </w:p>
        </w:tc>
        <w:tc>
          <w:tcPr>
            <w:tcW w:w="8193" w:type="dxa"/>
            <w:tcBorders>
              <w:top w:val="nil"/>
              <w:left w:val="nil"/>
              <w:bottom w:val="nil"/>
              <w:right w:val="nil"/>
            </w:tcBorders>
          </w:tcPr>
          <w:p w14:paraId="367043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Housing Cooperatives in Slovakia 1918 – 1969: The Case of Avion = Bytové družstevníctvo na Slovensku 1918 – 1969: Prípad Avion. In Architektúra &amp; urbanizmus : časopis pre teóriu architektúry a urbanizmu, 2022, roč. 56, č. 3-4, s. 174-185. (2021: 0.103 - SJR, Q4 - SJR, karentované - CCC). (2022 - Current Contents, Arts &amp; Humanities Citation Index, Current Contents, Web of Science, Scopus, Russian Academy of Sciences Bibliographies, Architectural Publications Index (Online)). ISSN 0044-8680. Dostupné na: </w:t>
            </w:r>
            <w:hyperlink r:id="rId509" w:history="1">
              <w:r>
                <w:rPr>
                  <w:rFonts w:ascii="Times New Roman" w:hAnsi="Times New Roman" w:cs="Times New Roman"/>
                  <w:color w:val="7F7F7F"/>
                  <w:sz w:val="24"/>
                  <w:szCs w:val="24"/>
                </w:rPr>
                <w:t>https://doi.org/10.31577/archandurb.2022.56.3-4.4</w:t>
              </w:r>
            </w:hyperlink>
            <w:r>
              <w:rPr>
                <w:rFonts w:ascii="Times New Roman" w:hAnsi="Times New Roman" w:cs="Times New Roman"/>
                <w:sz w:val="24"/>
                <w:szCs w:val="24"/>
              </w:rPr>
              <w:t xml:space="preserve"> (VEGA č. 1/0286/21 : Inovácie v architektúre 20. storočia na Slovensku. Vega 2/0114/21 : Od dobročinnosti k štátnej sociálnej politike: Idey, modely a prax v období regulačných zásahov štátu na Slovensku v 19. a v prvej polovici 20. storočia. APVV-20-0526 : Politická socializácia na území Slovenska v rokoch 1848 - 1993)</w:t>
            </w:r>
          </w:p>
        </w:tc>
      </w:tr>
    </w:tbl>
    <w:p w14:paraId="022F80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5EC4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HOLECKOVA, Marta Edith. On Cooperative Housing in Socialist </w:t>
      </w:r>
      <w:r>
        <w:rPr>
          <w:rFonts w:ascii="Times New Roman" w:hAnsi="Times New Roman" w:cs="Times New Roman"/>
          <w:i/>
          <w:iCs/>
          <w:color w:val="993300"/>
          <w:sz w:val="24"/>
          <w:szCs w:val="24"/>
        </w:rPr>
        <w:lastRenderedPageBreak/>
        <w:t>Czechoslovakia, 1959-1970. In ARCHITEKTURA &amp; URBANIZMUS, 2022, vol. 56, no. 3-4, pp. 187-195. ISSN 0044-8680. Dostupné na: https://doi.org/10.31577/archandurb.2022.56.3-4.5.,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21F8EA" w14:textId="77777777">
        <w:trPr>
          <w:trHeight w:val="100"/>
        </w:trPr>
        <w:tc>
          <w:tcPr>
            <w:tcW w:w="1410" w:type="dxa"/>
            <w:tcBorders>
              <w:top w:val="nil"/>
              <w:left w:val="nil"/>
              <w:bottom w:val="nil"/>
              <w:right w:val="nil"/>
            </w:tcBorders>
          </w:tcPr>
          <w:p w14:paraId="159689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ADDB20</w:t>
            </w:r>
          </w:p>
        </w:tc>
        <w:tc>
          <w:tcPr>
            <w:tcW w:w="8193" w:type="dxa"/>
            <w:tcBorders>
              <w:top w:val="nil"/>
              <w:left w:val="nil"/>
              <w:bottom w:val="nil"/>
              <w:right w:val="nil"/>
            </w:tcBorders>
          </w:tcPr>
          <w:p w14:paraId="4B2C3C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Predstavy, realita a medzinárodný kontext sociálneho štátu v Slovenskej republike 1939-1945 [Ideas, Reality and the International Context of the Social State in the Slovak Republic of 1939-1945]. In Historický časopis : Historického ústavu SAV (do r.2012), 2014, roč. 62, č. 4, s. 645-678.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Preložené pod názvom: Historický časopis [seriál] / hlavný redaktor Dušan Kováč. - Bratislava : Historický ústav SAV, v. v. i., 1952-. (Vega 1/0546/13 : Lesk a tiene hospodárskeho rozvoja Slovenska 1939-1941. APVV- 0628-11 : Štátne hranice a identity v moderných slovenských dejinách v stredoeurópskom kontexte)</w:t>
            </w:r>
          </w:p>
        </w:tc>
      </w:tr>
    </w:tbl>
    <w:p w14:paraId="615731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0B40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SZABÓ, M. Hitler's Priests in Slovakia? On the Convergence of Catholicism and Fascism in Nazi “New Europe”. In SOUDOBÉ DĚJINY, 2022, roč. 29, č. 3, s. 703. ISSN 1210-7050, [cit. 2023-01-31]. Dostupné na </w:t>
      </w:r>
      <w:hyperlink r:id="rId510" w:history="1">
        <w:r>
          <w:rPr>
            <w:rFonts w:ascii="Times New Roman" w:hAnsi="Times New Roman" w:cs="Times New Roman"/>
            <w:i/>
            <w:iCs/>
            <w:color w:val="7F7F7F"/>
            <w:sz w:val="24"/>
            <w:szCs w:val="24"/>
          </w:rPr>
          <w:t>https://sd.usd.cas.cz/pdfs/sod/2022/03/16.pdf</w:t>
        </w:r>
      </w:hyperlink>
    </w:p>
    <w:p w14:paraId="6FB252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101. ISBN 978-80-8159-811-1</w:t>
      </w:r>
    </w:p>
    <w:p w14:paraId="270D79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SZABÓ, M. Štát a cirkev na Slovensku v rokoch 1939 až 1945. In Dušan Kováč, Matej Hanula a kol. Z monarchie do republiky a z demokracie do totality : spoločnosť na Slovensku od konca 19. storočia do roku 1945. Bratislava : VEDA, vydavateľstvo SAV : Historický ústav SAV, 2022, s. 463.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4DAC00" w14:textId="77777777">
        <w:trPr>
          <w:trHeight w:val="100"/>
        </w:trPr>
        <w:tc>
          <w:tcPr>
            <w:tcW w:w="1410" w:type="dxa"/>
            <w:tcBorders>
              <w:top w:val="nil"/>
              <w:left w:val="nil"/>
              <w:bottom w:val="nil"/>
              <w:right w:val="nil"/>
            </w:tcBorders>
          </w:tcPr>
          <w:p w14:paraId="4AF8D9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ADDB21</w:t>
            </w:r>
          </w:p>
        </w:tc>
        <w:tc>
          <w:tcPr>
            <w:tcW w:w="8193" w:type="dxa"/>
            <w:tcBorders>
              <w:top w:val="nil"/>
              <w:left w:val="nil"/>
              <w:bottom w:val="nil"/>
              <w:right w:val="nil"/>
            </w:tcBorders>
          </w:tcPr>
          <w:p w14:paraId="47CCB5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Činnosť profesora Vojtecha Tuku pred vstupom do Slovenskej ľudovej strany roku 1922. In Historický časopis : Historického ústavu SAV, 2002, roč. 50, č. 2, s. 257-279. (2002 - Current Contents, Arts &amp; Humanities Citation Index (online)). ISSN 0018-2575.</w:t>
            </w:r>
          </w:p>
        </w:tc>
      </w:tr>
    </w:tbl>
    <w:p w14:paraId="25CC3C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48B5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30.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D7BE59" w14:textId="77777777">
        <w:trPr>
          <w:trHeight w:val="100"/>
        </w:trPr>
        <w:tc>
          <w:tcPr>
            <w:tcW w:w="1410" w:type="dxa"/>
            <w:tcBorders>
              <w:top w:val="nil"/>
              <w:left w:val="nil"/>
              <w:bottom w:val="nil"/>
              <w:right w:val="nil"/>
            </w:tcBorders>
          </w:tcPr>
          <w:p w14:paraId="2B74F0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ADDB22</w:t>
            </w:r>
          </w:p>
        </w:tc>
        <w:tc>
          <w:tcPr>
            <w:tcW w:w="8193" w:type="dxa"/>
            <w:tcBorders>
              <w:top w:val="nil"/>
              <w:left w:val="nil"/>
              <w:bottom w:val="nil"/>
              <w:right w:val="nil"/>
            </w:tcBorders>
          </w:tcPr>
          <w:p w14:paraId="402B8D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Vojna o babenberské dedičstvo a Štefan V. [The War over the Babenberg Heritage and Stephen V.]. In Historický časopis : Historického ústavu SAV (do r.2012), 2017, roč. 65, č. 1, s. 3-24.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(Vega 2/0109/14 : Komunikácia a spôsoby šírenia informácií v stredoveku. Vega 2/0110/17 : Symboly, gestá a ceremónie v stredoveku)</w:t>
            </w:r>
          </w:p>
        </w:tc>
      </w:tr>
    </w:tbl>
    <w:p w14:paraId="2CAE49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53B26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VLASKO, Vladimir. Circumstances of the arrival and establishment of the Frankopan family in the Kingdom of Hungary until 1263. In HISTORICKY CASOPIS. ISSN 0018-2575, 2022, vol. 70, no. 1, pp. 3-31. Dostupné na: </w:t>
      </w:r>
      <w:hyperlink r:id="rId511" w:history="1">
        <w:r>
          <w:rPr>
            <w:rFonts w:ascii="Times New Roman" w:hAnsi="Times New Roman" w:cs="Times New Roman"/>
            <w:i/>
            <w:iCs/>
            <w:color w:val="7F7F7F"/>
            <w:sz w:val="24"/>
            <w:szCs w:val="24"/>
          </w:rPr>
          <w:t>https://doi.org/10.31577/histcaso.2022.70.1.1.,</w:t>
        </w:r>
      </w:hyperlink>
      <w:r>
        <w:rPr>
          <w:rFonts w:ascii="Times New Roman" w:hAnsi="Times New Roman" w:cs="Times New Roman"/>
          <w:i/>
          <w:iCs/>
          <w:color w:val="993300"/>
          <w:sz w:val="24"/>
          <w:szCs w:val="24"/>
        </w:rPr>
        <w:t xml:space="preserve"> Registrované v: WOS</w:t>
      </w:r>
    </w:p>
    <w:p w14:paraId="394CA1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MACKOVÁ, A. Prvá písomná zmienka o Pezinskom hrade v kontexte sporu o tzv. Babenberské dedičstvo a jeho stredoveká podoba. In HISTORIKA : Malokarpatský historický občasník, 2022, roč. 11, č. 1, s. 9. ISBN 978-80-973415-3-4.</w:t>
      </w:r>
    </w:p>
    <w:p w14:paraId="4BE23D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PALKO, J. Kráľovič Belo (1249 – 1269) : Dux tocius Sclavoniæ, Dalmaciæ et Croaciæ. Bratislava : Slovenské dejiny o. z. : Libri Historiæ, 2022, s. 186. ISBN 978-80-973729-4-1.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4CB9C6" w14:textId="77777777">
        <w:trPr>
          <w:trHeight w:val="100"/>
        </w:trPr>
        <w:tc>
          <w:tcPr>
            <w:tcW w:w="1410" w:type="dxa"/>
            <w:tcBorders>
              <w:top w:val="nil"/>
              <w:left w:val="nil"/>
              <w:bottom w:val="nil"/>
              <w:right w:val="nil"/>
            </w:tcBorders>
          </w:tcPr>
          <w:p w14:paraId="416FEC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ADDB23</w:t>
            </w:r>
          </w:p>
        </w:tc>
        <w:tc>
          <w:tcPr>
            <w:tcW w:w="8193" w:type="dxa"/>
            <w:tcBorders>
              <w:top w:val="nil"/>
              <w:left w:val="nil"/>
              <w:bottom w:val="nil"/>
              <w:right w:val="nil"/>
            </w:tcBorders>
          </w:tcPr>
          <w:p w14:paraId="7DCACD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Vzdelanostná úroveň členov Bratislavskej kapituly v 15. storočí. In Historický časopis : Historického ústavu SAV, 2001, roč. 49, č. 3, s. 433-452. (2001 - Current Contents, Arts &amp; Humanities Citation Index (online)). ISSN 0018-2575.</w:t>
            </w:r>
          </w:p>
        </w:tc>
      </w:tr>
    </w:tbl>
    <w:p w14:paraId="627FC5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CAD6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VESELOVSKÁ, Eva. Notator as a Bearer of Identity. Czech Notation in Late Medieval Manuscripts of Central Europe. In Kulturne Dejiny, 2022-01-01, 13, 1, pp. 6-27. ISSN 13382209. Dostupné na: </w:t>
      </w:r>
      <w:hyperlink r:id="rId512" w:history="1">
        <w:r>
          <w:rPr>
            <w:rFonts w:ascii="Times New Roman" w:hAnsi="Times New Roman" w:cs="Times New Roman"/>
            <w:i/>
            <w:iCs/>
            <w:color w:val="7F7F7F"/>
            <w:sz w:val="24"/>
            <w:szCs w:val="24"/>
          </w:rPr>
          <w:t>https://doi.org/10.54937/kd.2022.13.1.6-27.,</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5A31AA" w14:textId="77777777">
        <w:trPr>
          <w:trHeight w:val="100"/>
        </w:trPr>
        <w:tc>
          <w:tcPr>
            <w:tcW w:w="1410" w:type="dxa"/>
            <w:tcBorders>
              <w:top w:val="nil"/>
              <w:left w:val="nil"/>
              <w:bottom w:val="nil"/>
              <w:right w:val="nil"/>
            </w:tcBorders>
          </w:tcPr>
          <w:p w14:paraId="329832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ADDB24</w:t>
            </w:r>
          </w:p>
        </w:tc>
        <w:tc>
          <w:tcPr>
            <w:tcW w:w="8193" w:type="dxa"/>
            <w:tcBorders>
              <w:top w:val="nil"/>
              <w:left w:val="nil"/>
              <w:bottom w:val="nil"/>
              <w:right w:val="nil"/>
            </w:tcBorders>
          </w:tcPr>
          <w:p w14:paraId="13E1E6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Diplomat v službách uhorských kráľov. Pôsobenie nitrianskeho biskupa Antona zo Šankoviec na sklonku stredoveku. In Historický časopis : Historického ústavu SAV, 2010, roč. 58, č. 1, s. 15-35.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0B302B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116B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513"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p w14:paraId="015E8F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54,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2A0106" w14:textId="77777777">
        <w:trPr>
          <w:trHeight w:val="100"/>
        </w:trPr>
        <w:tc>
          <w:tcPr>
            <w:tcW w:w="1410" w:type="dxa"/>
            <w:tcBorders>
              <w:top w:val="nil"/>
              <w:left w:val="nil"/>
              <w:bottom w:val="nil"/>
              <w:right w:val="nil"/>
            </w:tcBorders>
          </w:tcPr>
          <w:p w14:paraId="23B3B5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ADDB25</w:t>
            </w:r>
          </w:p>
        </w:tc>
        <w:tc>
          <w:tcPr>
            <w:tcW w:w="8193" w:type="dxa"/>
            <w:tcBorders>
              <w:top w:val="nil"/>
              <w:left w:val="nil"/>
              <w:bottom w:val="nil"/>
              <w:right w:val="nil"/>
            </w:tcBorders>
          </w:tcPr>
          <w:p w14:paraId="403B83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A diplomat in the service of the Kings of Hungary. The Activity of the Bishop of Nitra Antony of Šankovce t the End of the Middle Ages. In Historický časopis : Historického ústavu SAV, 2011, roč. 59, supplement, s. 3-24. (2010: 0.105 - SJR, Q3 - SJR, karentované - CCC). (2011 - Current Contents, Bibliographic Index, International Bibliography of the Social Sciences, Periodicals Index Online, I B Z - Internationale Bibliographie der Geistes- und </w:t>
            </w:r>
            <w:r>
              <w:rPr>
                <w:rFonts w:ascii="Times New Roman" w:hAnsi="Times New Roman" w:cs="Times New Roman"/>
                <w:sz w:val="24"/>
                <w:szCs w:val="24"/>
              </w:rPr>
              <w:lastRenderedPageBreak/>
              <w:t>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2/0048/09 : Intelektuálne elity na prelome stredoveku a raného novoveku)</w:t>
            </w:r>
          </w:p>
        </w:tc>
      </w:tr>
    </w:tbl>
    <w:p w14:paraId="54761A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EAFE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LAKATOS, B. Relazioni diplomatiche tra l'Ungheria dei Jagelloni e gli stati italiani alla luce delle ambasciate inviate e ricevute (1490–1526). Uno schizzo. In VERBUM. Analecta Neolatina, 2022, roč. 23, č. 2, s. 461, ISSN 1588-4309, [cit. 2023-02-20]. Dostupné na </w:t>
      </w:r>
      <w:hyperlink r:id="rId514" w:history="1">
        <w:r>
          <w:rPr>
            <w:rFonts w:ascii="Times New Roman" w:hAnsi="Times New Roman" w:cs="Times New Roman"/>
            <w:i/>
            <w:iCs/>
            <w:color w:val="7F7F7F"/>
            <w:sz w:val="24"/>
            <w:szCs w:val="24"/>
          </w:rPr>
          <w:t>https://www.verbum-analectaneolatina.hu/index.php/verbum/issue/view/40/25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14EE57" w14:textId="77777777">
        <w:trPr>
          <w:trHeight w:val="100"/>
        </w:trPr>
        <w:tc>
          <w:tcPr>
            <w:tcW w:w="1410" w:type="dxa"/>
            <w:tcBorders>
              <w:top w:val="nil"/>
              <w:left w:val="nil"/>
              <w:bottom w:val="nil"/>
              <w:right w:val="nil"/>
            </w:tcBorders>
          </w:tcPr>
          <w:p w14:paraId="3F3234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ADDB26</w:t>
            </w:r>
          </w:p>
        </w:tc>
        <w:tc>
          <w:tcPr>
            <w:tcW w:w="8193" w:type="dxa"/>
            <w:tcBorders>
              <w:top w:val="nil"/>
              <w:left w:val="nil"/>
              <w:bottom w:val="nil"/>
              <w:right w:val="nil"/>
            </w:tcBorders>
          </w:tcPr>
          <w:p w14:paraId="0408FE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"So Židom som nevyjednával." K arizáciám spisovateľa Ľudovíta Mistríka-Ondrejova ["I never negotiated with Jew." On the Aryanizations of the writer  Ľudovít Mistrík-Ondrejov]. In Historický časopis : Historického ústavu SAV (do r.2012), 2019, roč. 67, č. 3, s. 501-519.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515" w:history="1">
              <w:r>
                <w:rPr>
                  <w:rFonts w:ascii="Times New Roman" w:hAnsi="Times New Roman" w:cs="Times New Roman"/>
                  <w:color w:val="7F7F7F"/>
                  <w:sz w:val="24"/>
                  <w:szCs w:val="24"/>
                </w:rPr>
                <w:t>https://doi.org/10.31577/histcaso.2019.67.3.6</w:t>
              </w:r>
            </w:hyperlink>
            <w:r>
              <w:rPr>
                <w:rFonts w:ascii="Times New Roman" w:hAnsi="Times New Roman" w:cs="Times New Roman"/>
                <w:sz w:val="24"/>
                <w:szCs w:val="24"/>
              </w:rPr>
              <w:t xml:space="preserve"> (APVV - 15 - 0349 : Indivíduum a spoločnosť - ich vzájomná reflexia v historickom procese. Vega 2/0043/16 : Vzostup a pád hospodárskeho vývoja Slovenska 1942-1945)</w:t>
            </w:r>
          </w:p>
        </w:tc>
      </w:tr>
    </w:tbl>
    <w:p w14:paraId="060864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05A8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318.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5EB561" w14:textId="77777777">
        <w:trPr>
          <w:trHeight w:val="100"/>
        </w:trPr>
        <w:tc>
          <w:tcPr>
            <w:tcW w:w="1410" w:type="dxa"/>
            <w:tcBorders>
              <w:top w:val="nil"/>
              <w:left w:val="nil"/>
              <w:bottom w:val="nil"/>
              <w:right w:val="nil"/>
            </w:tcBorders>
          </w:tcPr>
          <w:p w14:paraId="732F29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ADDB27</w:t>
            </w:r>
          </w:p>
        </w:tc>
        <w:tc>
          <w:tcPr>
            <w:tcW w:w="8193" w:type="dxa"/>
            <w:tcBorders>
              <w:top w:val="nil"/>
              <w:left w:val="nil"/>
              <w:bottom w:val="nil"/>
              <w:right w:val="nil"/>
            </w:tcBorders>
          </w:tcPr>
          <w:p w14:paraId="734C68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Trianonské rituály alebo úvahy nad niektorými javmi v maďarskej historiografii. In Historický časopis : Historického ústavu SAV, 2010, roč. 58, č. 2, s. 291-312.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2D6129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8C5B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L. Szlovák történészek Trianon-interpretációi napjainkig. In KISEBBSÉGI SZEMLE, 2022, roč. 7, č. 4, s. 88, ISSN 2498-8049, [cit. 2023-06-19]. Dostupné na internete: </w:t>
      </w:r>
      <w:hyperlink r:id="rId516" w:history="1">
        <w:r>
          <w:rPr>
            <w:rFonts w:ascii="Times New Roman" w:hAnsi="Times New Roman" w:cs="Times New Roman"/>
            <w:i/>
            <w:iCs/>
            <w:color w:val="7F7F7F"/>
            <w:sz w:val="24"/>
            <w:szCs w:val="24"/>
          </w:rPr>
          <w:t>https://www.ceeol.com/search/viewpdf?id=1160072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66BF12" w14:textId="77777777">
        <w:trPr>
          <w:trHeight w:val="100"/>
        </w:trPr>
        <w:tc>
          <w:tcPr>
            <w:tcW w:w="1410" w:type="dxa"/>
            <w:tcBorders>
              <w:top w:val="nil"/>
              <w:left w:val="nil"/>
              <w:bottom w:val="nil"/>
              <w:right w:val="nil"/>
            </w:tcBorders>
          </w:tcPr>
          <w:p w14:paraId="3A9014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ADDB28</w:t>
            </w:r>
          </w:p>
        </w:tc>
        <w:tc>
          <w:tcPr>
            <w:tcW w:w="8193" w:type="dxa"/>
            <w:tcBorders>
              <w:top w:val="nil"/>
              <w:left w:val="nil"/>
              <w:bottom w:val="nil"/>
              <w:right w:val="nil"/>
            </w:tcBorders>
          </w:tcPr>
          <w:p w14:paraId="44665F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BOVAN, Marián. A Slovak lackey at the Vienna court and his virtual life in Hungarian  politics and culture. In Historický časopis : Historického ústavu SAV (do r.2012), 2013, vol.61, suppl., s. 51-80.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14:paraId="4EBCE8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2CD9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158693" w14:textId="77777777">
        <w:trPr>
          <w:trHeight w:val="100"/>
        </w:trPr>
        <w:tc>
          <w:tcPr>
            <w:tcW w:w="1410" w:type="dxa"/>
            <w:tcBorders>
              <w:top w:val="nil"/>
              <w:left w:val="nil"/>
              <w:bottom w:val="nil"/>
              <w:right w:val="nil"/>
            </w:tcBorders>
          </w:tcPr>
          <w:p w14:paraId="13B1A5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ADDB29</w:t>
            </w:r>
          </w:p>
        </w:tc>
        <w:tc>
          <w:tcPr>
            <w:tcW w:w="8193" w:type="dxa"/>
            <w:tcBorders>
              <w:top w:val="nil"/>
              <w:left w:val="nil"/>
              <w:bottom w:val="nil"/>
              <w:right w:val="nil"/>
            </w:tcBorders>
          </w:tcPr>
          <w:p w14:paraId="211B8D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Zrod, lesk a pád podnikateľského typu novej šľachty v habsburskej monarchii [The origin, glory and fall of the new business nobility of the Habsburg Monarchy]. In Historický časopis : Historického ústavu SAV (do r.2012), 2019, roč. 67, č. 4, s. 601-631.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517" w:history="1">
              <w:r>
                <w:rPr>
                  <w:rFonts w:ascii="Times New Roman" w:hAnsi="Times New Roman" w:cs="Times New Roman"/>
                  <w:color w:val="7F7F7F"/>
                  <w:sz w:val="24"/>
                  <w:szCs w:val="24"/>
                </w:rPr>
                <w:t>https://doi.org/10.31577/histcaso.2019.67.4.2</w:t>
              </w:r>
            </w:hyperlink>
          </w:p>
        </w:tc>
      </w:tr>
    </w:tbl>
    <w:p w14:paraId="09D87F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A06A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196.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9286D4" w14:textId="77777777">
        <w:trPr>
          <w:trHeight w:val="100"/>
        </w:trPr>
        <w:tc>
          <w:tcPr>
            <w:tcW w:w="1410" w:type="dxa"/>
            <w:tcBorders>
              <w:top w:val="nil"/>
              <w:left w:val="nil"/>
              <w:bottom w:val="nil"/>
              <w:right w:val="nil"/>
            </w:tcBorders>
          </w:tcPr>
          <w:p w14:paraId="121CED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ADDB30</w:t>
            </w:r>
          </w:p>
        </w:tc>
        <w:tc>
          <w:tcPr>
            <w:tcW w:w="8193" w:type="dxa"/>
            <w:tcBorders>
              <w:top w:val="nil"/>
              <w:left w:val="nil"/>
              <w:bottom w:val="nil"/>
              <w:right w:val="nil"/>
            </w:tcBorders>
          </w:tcPr>
          <w:p w14:paraId="7AD0AD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Negácia udalostnej histórie a historický optimizmus: historická ideológia Svetozára Hurbana Vajanského (1881-1897). In Historický časopis : Historického ústavu SAV, 2009, roč. 57, č. 2, s. 243-269.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3A4B37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8EA4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MARTINKOVIC, Marcel. The nation, Slavism, and Russia in the national emancipation conception of Svetozar Hurban Vajansky. In ETHICS &amp; BIOETHICS, 2022, vol. 12, no. 3-4, pp. 154-165. ISSN 1338-5615. Dostupné na: </w:t>
      </w:r>
      <w:hyperlink r:id="rId518" w:history="1">
        <w:r>
          <w:rPr>
            <w:rFonts w:ascii="Times New Roman" w:hAnsi="Times New Roman" w:cs="Times New Roman"/>
            <w:i/>
            <w:iCs/>
            <w:color w:val="7F7F7F"/>
            <w:sz w:val="24"/>
            <w:szCs w:val="24"/>
          </w:rPr>
          <w:t>https://doi.org/10.2478/ebce-2022-0019.,</w:t>
        </w:r>
      </w:hyperlink>
      <w:r>
        <w:rPr>
          <w:rFonts w:ascii="Times New Roman" w:hAnsi="Times New Roman" w:cs="Times New Roman"/>
          <w:i/>
          <w:iCs/>
          <w:color w:val="993300"/>
          <w:sz w:val="24"/>
          <w:szCs w:val="24"/>
        </w:rPr>
        <w:t xml:space="preserve"> Registrované v: WOS</w:t>
      </w:r>
    </w:p>
    <w:p w14:paraId="65529F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GNIAZDOWSKI, M. Polacy i sprawa polska w publicystyce Svetozára </w:t>
      </w:r>
      <w:r>
        <w:rPr>
          <w:rFonts w:ascii="Times New Roman" w:hAnsi="Times New Roman" w:cs="Times New Roman"/>
          <w:i/>
          <w:iCs/>
          <w:color w:val="993300"/>
          <w:sz w:val="24"/>
          <w:szCs w:val="24"/>
        </w:rPr>
        <w:lastRenderedPageBreak/>
        <w:t>Hurbana Vajanskiego. In KONTAKTY XIX : obraz Poľska a Poliakov v slovenskom písomníctve do roku 1918. Prešov : Vydavateľstvo Prešovskej univerzity, 2022, s. 95. ISBN 978-80-555-2950-9.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CB8EC6" w14:textId="77777777">
        <w:trPr>
          <w:trHeight w:val="100"/>
        </w:trPr>
        <w:tc>
          <w:tcPr>
            <w:tcW w:w="1410" w:type="dxa"/>
            <w:tcBorders>
              <w:top w:val="nil"/>
              <w:left w:val="nil"/>
              <w:bottom w:val="nil"/>
              <w:right w:val="nil"/>
            </w:tcBorders>
          </w:tcPr>
          <w:p w14:paraId="2DBEF9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ADDB31</w:t>
            </w:r>
          </w:p>
        </w:tc>
        <w:tc>
          <w:tcPr>
            <w:tcW w:w="8193" w:type="dxa"/>
            <w:tcBorders>
              <w:top w:val="nil"/>
              <w:left w:val="nil"/>
              <w:bottom w:val="nil"/>
              <w:right w:val="nil"/>
            </w:tcBorders>
          </w:tcPr>
          <w:p w14:paraId="1269115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Kňažná Salomea a uhorsko-poľské vzťahy v rokoch 1214 - 1241. In Historický časopis : Historického ústavu SAV. - Bratislava : Historický ústav SAV, v. v. i., 1952-, 2005, roč. 53, č. 1, s. 3-28. (2005 - Current Contents, Arts &amp; Humanities Citation Index (online)). ISSN 0018-2575.</w:t>
            </w:r>
          </w:p>
        </w:tc>
      </w:tr>
    </w:tbl>
    <w:p w14:paraId="13311D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3404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FONT, M. Meeting of Rulers in the Scepus Region (1214). In SPECIMINA NOVA PARS PRIMA SECTIO MEDIAEVALIS XI, 2021, s. 21, ISSN 1558–8002, [cit. 2023-06-19]. Dostupné na internete: </w:t>
      </w:r>
      <w:hyperlink r:id="rId519" w:history="1">
        <w:r>
          <w:rPr>
            <w:rFonts w:ascii="Times New Roman" w:hAnsi="Times New Roman" w:cs="Times New Roman"/>
            <w:i/>
            <w:iCs/>
            <w:color w:val="7F7F7F"/>
            <w:sz w:val="24"/>
            <w:szCs w:val="24"/>
          </w:rPr>
          <w:t>https://www.academia.edu/77849551/Specimina_Nova_Pars_Prima_Sectio_Mediaevalis_XI_2021_</w:t>
        </w:r>
      </w:hyperlink>
    </w:p>
    <w:p w14:paraId="0C8BD3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FONT, M. The Kings of the House of Árpád and the Rurikid Princes : Cooperation and conflict in medieval Hungary and Kievan Rus'. Budapest: Research Centre for the Humanities, 2021, s. 281. ISBN 978-963-416-278-0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E7C7CB" w14:textId="77777777">
        <w:trPr>
          <w:trHeight w:val="100"/>
        </w:trPr>
        <w:tc>
          <w:tcPr>
            <w:tcW w:w="1410" w:type="dxa"/>
            <w:tcBorders>
              <w:top w:val="nil"/>
              <w:left w:val="nil"/>
              <w:bottom w:val="nil"/>
              <w:right w:val="nil"/>
            </w:tcBorders>
          </w:tcPr>
          <w:p w14:paraId="6B4501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ADDB32</w:t>
            </w:r>
          </w:p>
        </w:tc>
        <w:tc>
          <w:tcPr>
            <w:tcW w:w="8193" w:type="dxa"/>
            <w:tcBorders>
              <w:top w:val="nil"/>
              <w:left w:val="nil"/>
              <w:bottom w:val="nil"/>
              <w:right w:val="nil"/>
            </w:tcBorders>
          </w:tcPr>
          <w:p w14:paraId="51668A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Princess Salomea and Hungarian - Polish Relations in the Period 1214-1241. In Historický časopis : Historického ústavu SAV, 2007, volume 55, supplement, s. 5-32.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07E891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13BB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CSÁKÓ, J. Adelheid magyar királyné. Néhány megjegyzés az Árpád-kori Magyarország külhoni elbeszélő forrásaihoz és az Árpádok genealógiájához. In TURUL, 2021, roč. 94, č. 2, s. 52. ISSN 1216-7258</w:t>
      </w:r>
    </w:p>
    <w:p w14:paraId="1003B5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FONT, M. Meeting of Rulers in the Scepus Region (1214). In SPECIMINA NOVA PARS PRIMA SECTIO MEDIAEVALIS XI, 2021, s. 21, ISSN 1558–8002, [cit. 2023-06-19]. Dostupné na internete: </w:t>
      </w:r>
      <w:hyperlink r:id="rId520" w:history="1">
        <w:r>
          <w:rPr>
            <w:rFonts w:ascii="Times New Roman" w:hAnsi="Times New Roman" w:cs="Times New Roman"/>
            <w:i/>
            <w:iCs/>
            <w:color w:val="7F7F7F"/>
            <w:sz w:val="24"/>
            <w:szCs w:val="24"/>
          </w:rPr>
          <w:t>https://www.academia.edu/77849551/Specimina_Nova_Pars_Prima_Sectio_Mediaevalis_XI_2021_</w:t>
        </w:r>
      </w:hyperlink>
    </w:p>
    <w:p w14:paraId="79656F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FONT, M. The Kings of the House of Árpád and the Rurikid Princes : Cooperation and conflict in medieval Hungary and Kievan Rus'. Budapest: Research Centre for the Humanities, 2021, s. 281. ISBN 978-963-416-278-0</w:t>
      </w:r>
    </w:p>
    <w:p w14:paraId="4384A4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JĘDRZEJEWSKA, P. Zapomniana księżna halicka? Rola Salomei w kreowaniu relacji polsko-węgierskich i polsko-ruskich. In RESOVIA SACRA, 2021, roč. 28, s. 227, ISSN 1234-8880, [cit. 2023-06-19]. Dostupné na internete: &lt;https://ojs.academicon.pl/rs/article/view/3924/4429&gt;</w:t>
      </w:r>
    </w:p>
    <w:p w14:paraId="52A3AC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MIELKE, C. The “Office” of the Queen Begins (1172–1233). In The Archaeology and Material Culture of Queenship in Medieval Hungary, 1000-1395. Cham : Palgrave Macmillan, 2021, nestránkované, ISBN 978-3-030-66511-1, [cit. 2023-06-19]. Dostupné na internete: &lt;https://link.springer.com/chapter/10.1007/978-3-030-66511-1_4&gt;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771A93" w14:textId="77777777">
        <w:trPr>
          <w:trHeight w:val="100"/>
        </w:trPr>
        <w:tc>
          <w:tcPr>
            <w:tcW w:w="1410" w:type="dxa"/>
            <w:tcBorders>
              <w:top w:val="nil"/>
              <w:left w:val="nil"/>
              <w:bottom w:val="nil"/>
              <w:right w:val="nil"/>
            </w:tcBorders>
          </w:tcPr>
          <w:p w14:paraId="6C2552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ADDB33</w:t>
            </w:r>
          </w:p>
        </w:tc>
        <w:tc>
          <w:tcPr>
            <w:tcW w:w="8193" w:type="dxa"/>
            <w:tcBorders>
              <w:top w:val="nil"/>
              <w:left w:val="nil"/>
              <w:bottom w:val="nil"/>
              <w:right w:val="nil"/>
            </w:tcBorders>
          </w:tcPr>
          <w:p w14:paraId="6ED8F6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Vzťahy uhorského a českého kráľovstva v druhej polovici 60. rokov 15. storočia [Relations between the Kingdoms of Hungary and Bohemia in the Second Half of the 1460s.]. In Historický časopis : Historického ústavu SAV (do r.2012), 2016, roč. 64, č. 1, s. 3-20. (2015: 0.131 - SJR, Q2 - SJR, karentované - CCC). (2016 - Current Contents, Bibliographic Index, International Bibliography of the </w:t>
            </w:r>
            <w:r>
              <w:rPr>
                <w:rFonts w:ascii="Times New Roman" w:hAnsi="Times New Roman" w:cs="Times New Roman"/>
                <w:sz w:val="24"/>
                <w:szCs w:val="24"/>
              </w:rPr>
              <w:lastRenderedPageBreak/>
              <w:t>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(Vega 2/0109/14 : Komunikácia a spôsoby šírenia informácií v stredoveku)</w:t>
            </w:r>
          </w:p>
        </w:tc>
      </w:tr>
    </w:tbl>
    <w:p w14:paraId="384338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5D831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HLAVAČKOVÁ, M. Pútnik : kráľ Mikuláš Ujlaki a jeho cesta do Ríma : sonda do života stredovekých pútnikov. Budmerice : Vydavateľstvo Rak, 2022, s. 302.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9C0837" w14:textId="77777777">
        <w:trPr>
          <w:trHeight w:val="100"/>
        </w:trPr>
        <w:tc>
          <w:tcPr>
            <w:tcW w:w="1410" w:type="dxa"/>
            <w:tcBorders>
              <w:top w:val="nil"/>
              <w:left w:val="nil"/>
              <w:bottom w:val="nil"/>
              <w:right w:val="nil"/>
            </w:tcBorders>
          </w:tcPr>
          <w:p w14:paraId="51EF99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ADDB34</w:t>
            </w:r>
          </w:p>
        </w:tc>
        <w:tc>
          <w:tcPr>
            <w:tcW w:w="8193" w:type="dxa"/>
            <w:tcBorders>
              <w:top w:val="nil"/>
              <w:left w:val="nil"/>
              <w:bottom w:val="nil"/>
              <w:right w:val="nil"/>
            </w:tcBorders>
          </w:tcPr>
          <w:p w14:paraId="6FE823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xml:space="preserve">. S kráľom alebo proti kráľovi? Sprisahanie voči Matejovi Korvínovi v roku 1471 [With the King or against the King? The conspiracy against Matthias Corvinus in 1471]. In Historický časopis : Historického ústavu SAV (do r.2012), 2020, roč. 68, č. 2, s. 221-247.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521" w:history="1">
              <w:r>
                <w:rPr>
                  <w:rFonts w:ascii="Times New Roman" w:hAnsi="Times New Roman" w:cs="Times New Roman"/>
                  <w:color w:val="7F7F7F"/>
                  <w:sz w:val="24"/>
                  <w:szCs w:val="24"/>
                </w:rPr>
                <w:t>https://doi.org/10.31577/histcaso.2020.68.2.2</w:t>
              </w:r>
            </w:hyperlink>
            <w:r>
              <w:rPr>
                <w:rFonts w:ascii="Times New Roman" w:hAnsi="Times New Roman" w:cs="Times New Roman"/>
                <w:sz w:val="24"/>
                <w:szCs w:val="24"/>
              </w:rPr>
              <w:t xml:space="preserve"> (Vega 2/0110/17 : Symboly, gestá a ceremónie v stredoveku. APVV - 15 - 0349 : Indivíduum a spoločnosť - ich vzájomná reflexia v historickom procese)</w:t>
            </w:r>
          </w:p>
        </w:tc>
      </w:tr>
    </w:tbl>
    <w:p w14:paraId="77F3FC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3CB1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ČAMBAL, Radoslav - BUDAJ, Marek - HRICA, Juraj. Finds from the Teplica castle. In Zbornik Slovenskeho Narodneho Muzea Archeologia, 2022-01-01, 32, pp. 393-436. ISSN 13366637. Dostupné na: https://doi.org/10.55015/QFEI8713., Registrované v: SCOPUS</w:t>
      </w:r>
    </w:p>
    <w:p w14:paraId="4180BA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HLAVAČKOVÁ, M. Pútnik : kráľ Mikuláš Ujlaki a jeho cesta do Ríma : sonda do života stredovekých pútnikov. Budmerice : Vydavateľstvo Rak, 2022, s. 302. ISBN 978-80-85501-89-6.</w:t>
      </w:r>
    </w:p>
    <w:p w14:paraId="028F63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STEINHÜBEL, J. - ŠTEFÁNIK, M. Panovnícka moc, jej vývoj a premeny od Veľkej Moravy po Jagelovcov. In Panovnícka moc v stredoveku : legitimita – atribúty – reprezentanti. Bratislava : VEDA, vydavateľstvo SAV : Historický ústav SAV, 2022, s. 38, 337.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8734E4" w14:textId="77777777">
        <w:trPr>
          <w:trHeight w:val="100"/>
        </w:trPr>
        <w:tc>
          <w:tcPr>
            <w:tcW w:w="1410" w:type="dxa"/>
            <w:tcBorders>
              <w:top w:val="nil"/>
              <w:left w:val="nil"/>
              <w:bottom w:val="nil"/>
              <w:right w:val="nil"/>
            </w:tcBorders>
          </w:tcPr>
          <w:p w14:paraId="51D5AF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ADDB35</w:t>
            </w:r>
          </w:p>
        </w:tc>
        <w:tc>
          <w:tcPr>
            <w:tcW w:w="8193" w:type="dxa"/>
            <w:tcBorders>
              <w:top w:val="nil"/>
              <w:left w:val="nil"/>
              <w:bottom w:val="nil"/>
              <w:right w:val="nil"/>
            </w:tcBorders>
          </w:tcPr>
          <w:p w14:paraId="0DAC13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Právne postavenie vdovy v stredovekom Uhorsku do roku 1222 a otázka venného [The legal position of widows in medieval Hungary up to 1222 and the question of dower]. In Historický časopis : Historického ústavu SAV (do r.2012), 2013, roč. 61, č. 2, s. 227-262.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2/0061/11 : Človek a svet zvierat v stredoveku)</w:t>
            </w:r>
          </w:p>
        </w:tc>
      </w:tr>
    </w:tbl>
    <w:p w14:paraId="6704C4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00B7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LACLAVÍKOVÁ, Miriam - ŠVECOVÁ, Adriana. Two Sides of the Same Coin Poor or Merry Widow? The Legal Status of the Widow in the Private Law of the Late 19th and the First Half of the 20th Century in Slovakia. In Pravnehistoricke Studie, 2022-01-01, 52, 2, pp. 95-111. ISSN 00794929. Dostupné na: </w:t>
      </w:r>
      <w:hyperlink r:id="rId522" w:history="1">
        <w:r>
          <w:rPr>
            <w:rFonts w:ascii="Times New Roman" w:hAnsi="Times New Roman" w:cs="Times New Roman"/>
            <w:i/>
            <w:iCs/>
            <w:color w:val="7F7F7F"/>
            <w:sz w:val="24"/>
            <w:szCs w:val="24"/>
          </w:rPr>
          <w:t>https://doi.org/10.14712/2464689X.2022.21.,</w:t>
        </w:r>
      </w:hyperlink>
      <w:r>
        <w:rPr>
          <w:rFonts w:ascii="Times New Roman" w:hAnsi="Times New Roman" w:cs="Times New Roman"/>
          <w:i/>
          <w:iCs/>
          <w:color w:val="993300"/>
          <w:sz w:val="24"/>
          <w:szCs w:val="24"/>
        </w:rPr>
        <w:t xml:space="preserve"> Registrované v: SCOPUS</w:t>
      </w:r>
    </w:p>
    <w:p w14:paraId="5F90C2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Žena v stredovekom a novovekom Uhorsku. Právne postavenie šľachtičnej. 2. prepracované a doplnené vydanie. Praha: Leges, 2022, s. 212. ISBN 978-80-7502-629-3.</w:t>
      </w:r>
    </w:p>
    <w:p w14:paraId="4F7E9E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RAZIM, J. Mezní právo a jeho rituály v době přemyslovské. Praha : Leges, 2022, s. 50. ISBN 978-80-7502-618-7.</w:t>
      </w:r>
    </w:p>
    <w:p w14:paraId="4780EC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ROSSIGNOL, S. Women and children. In THE ROUTLEDGE HANDBOOK OF EAST CENTRAL AND EASTERN EUROPE IN THE MIDDLE AGES, 500–1300. London : Routledge, 2022, s. 292. ISBN 978-83-66304-92-5.</w:t>
      </w:r>
    </w:p>
    <w:p w14:paraId="380E02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HLAVAČKOVÁ, M. Pútnik : kráľ Mikuláš Ujlaki a jeho cesta do Ríma : sonda do života stredovekých pútnikov. Budmerice : Vydavateľstvo Rak, 2022, s. 303.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6F4C9A" w14:textId="77777777">
        <w:trPr>
          <w:trHeight w:val="100"/>
        </w:trPr>
        <w:tc>
          <w:tcPr>
            <w:tcW w:w="1410" w:type="dxa"/>
            <w:tcBorders>
              <w:top w:val="nil"/>
              <w:left w:val="nil"/>
              <w:bottom w:val="nil"/>
              <w:right w:val="nil"/>
            </w:tcBorders>
          </w:tcPr>
          <w:p w14:paraId="0C70E7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ADDB36</w:t>
            </w:r>
          </w:p>
        </w:tc>
        <w:tc>
          <w:tcPr>
            <w:tcW w:w="8193" w:type="dxa"/>
            <w:tcBorders>
              <w:top w:val="nil"/>
              <w:left w:val="nil"/>
              <w:bottom w:val="nil"/>
              <w:right w:val="nil"/>
            </w:tcBorders>
          </w:tcPr>
          <w:p w14:paraId="625F27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The legal position of widows in medieval Hungary up to 1222 and the question of dower. In Historický časopis : Historického ústavu SAV (do r.2012), 2014, roč. 62, supplement, s. 3-39.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2/0061/11 : Človek a svet zvierat v stredoveku)</w:t>
            </w:r>
          </w:p>
        </w:tc>
      </w:tr>
    </w:tbl>
    <w:p w14:paraId="03DAAC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28D9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PEREZ GONZALEZ, Silvia Maria - RUIZ-BERDEJO BEATO, Alberto. Survival strategies of widows in the Kingdom of Seville in the late Middle Ages and Early Modern Period. In VINCULOS DE HISTORIA, 2022, vol. 11, no., pp. 339-353. ISSN 2254-6901. Dostupné na: </w:t>
      </w:r>
      <w:hyperlink r:id="rId523" w:history="1">
        <w:r>
          <w:rPr>
            <w:rFonts w:ascii="Times New Roman" w:hAnsi="Times New Roman" w:cs="Times New Roman"/>
            <w:i/>
            <w:iCs/>
            <w:color w:val="7F7F7F"/>
            <w:sz w:val="24"/>
            <w:szCs w:val="24"/>
          </w:rPr>
          <w:t>https://doi.org/10.18239/vdh_2022.11.15.,</w:t>
        </w:r>
      </w:hyperlink>
      <w:r>
        <w:rPr>
          <w:rFonts w:ascii="Times New Roman" w:hAnsi="Times New Roman" w:cs="Times New Roman"/>
          <w:i/>
          <w:iCs/>
          <w:color w:val="993300"/>
          <w:sz w:val="24"/>
          <w:szCs w:val="24"/>
        </w:rPr>
        <w:t xml:space="preserve"> Registrované v: WOS</w:t>
      </w:r>
    </w:p>
    <w:p w14:paraId="751B1F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Žena v stredovekom a novovekom Uhorsku. Právne postavenie šľachtičnej. 2. prepracované a doplnené vydanie. Praha: Leges, 2022, s. 212.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6366DD" w14:textId="77777777">
        <w:trPr>
          <w:trHeight w:val="100"/>
        </w:trPr>
        <w:tc>
          <w:tcPr>
            <w:tcW w:w="1410" w:type="dxa"/>
            <w:tcBorders>
              <w:top w:val="nil"/>
              <w:left w:val="nil"/>
              <w:bottom w:val="nil"/>
              <w:right w:val="nil"/>
            </w:tcBorders>
          </w:tcPr>
          <w:p w14:paraId="2C90E3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ADDB37</w:t>
            </w:r>
          </w:p>
        </w:tc>
        <w:tc>
          <w:tcPr>
            <w:tcW w:w="8193" w:type="dxa"/>
            <w:tcBorders>
              <w:top w:val="nil"/>
              <w:left w:val="nil"/>
              <w:bottom w:val="nil"/>
              <w:right w:val="nil"/>
            </w:tcBorders>
          </w:tcPr>
          <w:p w14:paraId="4D7EFA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The Attempt to Construct a Marxist Master Narrative in the Period 1948-1955. In Historický časopis : Historického ústavu SAV, 2008, vol. 56, supplement, s. 111-132.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4F6DDF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284D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PINEROVÁ, K. - LOUČ, M. - BUŠKOVÁ, K. Vězení jako zrcadlo společnosti : nerovný souboj vědy, politiky a humanity 1965-1992. Praha : Univerzita Karlova, nakladatelství Karolinum : Ústav pro studium totalitních režimů, 2021, s. 460. ISBN:978-80-246-4926-9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ADC329" w14:textId="77777777">
        <w:trPr>
          <w:trHeight w:val="100"/>
        </w:trPr>
        <w:tc>
          <w:tcPr>
            <w:tcW w:w="1410" w:type="dxa"/>
            <w:tcBorders>
              <w:top w:val="nil"/>
              <w:left w:val="nil"/>
              <w:bottom w:val="nil"/>
              <w:right w:val="nil"/>
            </w:tcBorders>
          </w:tcPr>
          <w:p w14:paraId="363C60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ADDB38</w:t>
            </w:r>
          </w:p>
        </w:tc>
        <w:tc>
          <w:tcPr>
            <w:tcW w:w="8193" w:type="dxa"/>
            <w:tcBorders>
              <w:top w:val="nil"/>
              <w:left w:val="nil"/>
              <w:bottom w:val="nil"/>
              <w:right w:val="nil"/>
            </w:tcBorders>
          </w:tcPr>
          <w:p w14:paraId="454352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xml:space="preserve">. Komunistický intelektuál - víťaz i porazený hodnotového sporu v "medzičase" pred komunistickou diktatúrou [The Communist Intellectual – Winner and Loser in  the Conflict over Values in the “Interval” before the Communist </w:t>
            </w:r>
            <w:r>
              <w:rPr>
                <w:rFonts w:ascii="Times New Roman" w:hAnsi="Times New Roman" w:cs="Times New Roman"/>
                <w:sz w:val="24"/>
                <w:szCs w:val="24"/>
              </w:rPr>
              <w:lastRenderedPageBreak/>
              <w:t>Dictatorship]. In Historický časopis : Historického ústavu SAV (do r.2012), 2014, roč. 62, č. 1, s. 61-89.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2/0054/10 : Inštitucionalizácia vzdelávacieho systému na Slovensku v rokoch 1918-1945 ( Štruktúra vzdelávania, vývinové tendencie, sociálne prejavy))</w:t>
            </w:r>
          </w:p>
        </w:tc>
      </w:tr>
    </w:tbl>
    <w:p w14:paraId="1F24CA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181D1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524"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89C5F1" w14:textId="77777777">
        <w:trPr>
          <w:trHeight w:val="100"/>
        </w:trPr>
        <w:tc>
          <w:tcPr>
            <w:tcW w:w="1410" w:type="dxa"/>
            <w:tcBorders>
              <w:top w:val="nil"/>
              <w:left w:val="nil"/>
              <w:bottom w:val="nil"/>
              <w:right w:val="nil"/>
            </w:tcBorders>
          </w:tcPr>
          <w:p w14:paraId="4C615B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ADDB39</w:t>
            </w:r>
          </w:p>
        </w:tc>
        <w:tc>
          <w:tcPr>
            <w:tcW w:w="8193" w:type="dxa"/>
            <w:tcBorders>
              <w:top w:val="nil"/>
              <w:left w:val="nil"/>
              <w:bottom w:val="nil"/>
              <w:right w:val="nil"/>
            </w:tcBorders>
          </w:tcPr>
          <w:p w14:paraId="4E023A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Nepotizmus v správe Liptovskej stolice v 18. storočí. In Historický časopis : Historického ústavu SAV, 2011, roč. 59, č. 3, s. 403-425.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w:t>
            </w:r>
          </w:p>
        </w:tc>
      </w:tr>
    </w:tbl>
    <w:p w14:paraId="2E7B78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D650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FEDERMAYER, F. Nepotism and the Career of a Royal Official in the Seventeenth Century: Michal Partinger - Treasurer and Counsellor of the Royal Hungarian Chamber from a Genealogical Perspective. In HISTORICKY CASOPIS. ISSN 0018-2575, 2021, vol. 69, no. 1, p. 49-82. Dostupné na: </w:t>
      </w:r>
      <w:hyperlink r:id="rId525" w:history="1">
        <w:r>
          <w:rPr>
            <w:rFonts w:ascii="Times New Roman" w:hAnsi="Times New Roman" w:cs="Times New Roman"/>
            <w:i/>
            <w:iCs/>
            <w:color w:val="7F7F7F"/>
            <w:sz w:val="24"/>
            <w:szCs w:val="24"/>
          </w:rPr>
          <w:t>https://doi.org/10.31577/histcaso.2021.69.1.3.,</w:t>
        </w:r>
      </w:hyperlink>
      <w:r>
        <w:rPr>
          <w:rFonts w:ascii="Times New Roman" w:hAnsi="Times New Roman" w:cs="Times New Roman"/>
          <w:i/>
          <w:iCs/>
          <w:color w:val="993300"/>
          <w:sz w:val="24"/>
          <w:szCs w:val="24"/>
        </w:rPr>
        <w:t xml:space="preserve"> Registrované v: WOS</w:t>
      </w:r>
    </w:p>
    <w:p w14:paraId="25EA6E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NEMEC, Miroslav. WAS JANOSIK IMPRISONED IN VRANOVO CASTLE? In HISTORICKY CASOPIS. ISSN 0018-2575, 2022, vol. 70, no. 1, pp. 143-152. Dostupné na: https://doi.org/10.31577/histcaso.2022.70.1.6.,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C44D0B" w14:textId="77777777">
        <w:trPr>
          <w:trHeight w:val="100"/>
        </w:trPr>
        <w:tc>
          <w:tcPr>
            <w:tcW w:w="1410" w:type="dxa"/>
            <w:tcBorders>
              <w:top w:val="nil"/>
              <w:left w:val="nil"/>
              <w:bottom w:val="nil"/>
              <w:right w:val="nil"/>
            </w:tcBorders>
          </w:tcPr>
          <w:p w14:paraId="2D8FDB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ADDB40</w:t>
            </w:r>
          </w:p>
        </w:tc>
        <w:tc>
          <w:tcPr>
            <w:tcW w:w="8193" w:type="dxa"/>
            <w:tcBorders>
              <w:top w:val="nil"/>
              <w:left w:val="nil"/>
              <w:bottom w:val="nil"/>
              <w:right w:val="nil"/>
            </w:tcBorders>
          </w:tcPr>
          <w:p w14:paraId="02DFE7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Obsadzovanie úradníckych postov v Spišskej stolici v rokoch 1711-1785 [The Filling of Official Posts in the County of Spiš in the Period 1711-1785]. In Historický časopis : Historického ústavu SAV (do r.2012), 2019, roč. 67, č. 1, s. 23-51.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w:t>
            </w:r>
            <w:r>
              <w:rPr>
                <w:rFonts w:ascii="Times New Roman" w:hAnsi="Times New Roman" w:cs="Times New Roman"/>
                <w:sz w:val="24"/>
                <w:szCs w:val="24"/>
              </w:rPr>
              <w:lastRenderedPageBreak/>
              <w:t xml:space="preserve">Humanities Citation Index (online), Personal Alert (e-mail)). ISSN 0018-2575. Dostupné na: </w:t>
            </w:r>
            <w:hyperlink r:id="rId526" w:history="1">
              <w:r>
                <w:rPr>
                  <w:rFonts w:ascii="Times New Roman" w:hAnsi="Times New Roman" w:cs="Times New Roman"/>
                  <w:color w:val="7F7F7F"/>
                  <w:sz w:val="24"/>
                  <w:szCs w:val="24"/>
                </w:rPr>
                <w:t>https://doi.org/10.31577/histcaso.2019.67.1.2</w:t>
              </w:r>
            </w:hyperlink>
            <w:r>
              <w:rPr>
                <w:rFonts w:ascii="Times New Roman" w:hAnsi="Times New Roman" w:cs="Times New Roman"/>
                <w:sz w:val="24"/>
                <w:szCs w:val="24"/>
              </w:rPr>
              <w:t xml:space="preserve"> (APVV - 15 - 0349 : Indivíduum a spoločnosť - ich vzájomná reflexia v historickom procese)</w:t>
            </w:r>
          </w:p>
        </w:tc>
      </w:tr>
    </w:tbl>
    <w:p w14:paraId="1FCC79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26CD0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HOMZA, M. Používanie jazykov v rode Horvát-Stančičovcov Gradeckých so zreteľom na používanie slovenčiny predspisovného obdobia v tomto rode. In Slovenské Listy Barónky Anny Márie Horvát-Stančičovej de Gradec. Bratislava : Univerzita Komenského v Bratislave, 2022, s. 18,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F11BD4" w14:textId="77777777">
        <w:trPr>
          <w:trHeight w:val="100"/>
        </w:trPr>
        <w:tc>
          <w:tcPr>
            <w:tcW w:w="1410" w:type="dxa"/>
            <w:tcBorders>
              <w:top w:val="nil"/>
              <w:left w:val="nil"/>
              <w:bottom w:val="nil"/>
              <w:right w:val="nil"/>
            </w:tcBorders>
          </w:tcPr>
          <w:p w14:paraId="238BAD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ADDB41</w:t>
            </w:r>
          </w:p>
        </w:tc>
        <w:tc>
          <w:tcPr>
            <w:tcW w:w="8193" w:type="dxa"/>
            <w:tcBorders>
              <w:top w:val="nil"/>
              <w:left w:val="nil"/>
              <w:bottom w:val="nil"/>
              <w:right w:val="nil"/>
            </w:tcBorders>
          </w:tcPr>
          <w:p w14:paraId="409227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Nepotizmus v správe Spišskej stolice v rokoch 1711-1785 [Nepotism in the administration of the County of Spiš in the Period 1711-1785]. In Historický časopis : Historického ústavu SAV (do r.2012), 2020, roč. 68, č. 3, s. 409-437.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527" w:history="1">
              <w:r>
                <w:rPr>
                  <w:rFonts w:ascii="Times New Roman" w:hAnsi="Times New Roman" w:cs="Times New Roman"/>
                  <w:color w:val="7F7F7F"/>
                  <w:sz w:val="24"/>
                  <w:szCs w:val="24"/>
                </w:rPr>
                <w:t>https://doi.org/10.31577/histcaso.2020.68.3.2</w:t>
              </w:r>
            </w:hyperlink>
            <w:r>
              <w:rPr>
                <w:rFonts w:ascii="Times New Roman" w:hAnsi="Times New Roman" w:cs="Times New Roman"/>
                <w:sz w:val="24"/>
                <w:szCs w:val="24"/>
              </w:rPr>
              <w:t xml:space="preserve"> (APVV - 17 - 0398 : Na ceste k modernej spoločnosti. Tri storočia novoveku. VEGA 2/0086/2 : Administratíva raného novoveku v zrkadle štátnej, stoličnej, panskej a mestskej správy)</w:t>
            </w:r>
          </w:p>
        </w:tc>
      </w:tr>
    </w:tbl>
    <w:p w14:paraId="59C562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5C70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FEDERMAYER, F. Nepotism and the Career of a Royal Official in the Seventeenth Century: Michal Partinger - Treasurer and Counsellor of the Royal Hungarian Chamber from a Genealogical Perspective. In HISTORICKY CASOPIS. ISSN 0018-2575, 2021, vol. 69, no. 1, p. 49-82. Dostupné na: https://doi.org/10.31577/histcaso.2021.69.1.3., Registrované v: WOS</w:t>
      </w:r>
    </w:p>
    <w:p w14:paraId="694233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HOMZA, M. Používanie jazykov v rode Horvát-Stančičovcov Gradeckých so zreteľom na používanie slovenčiny predspisovného obdobia v tomto rode. In Slovenské Listy Barónky Anny Márie Horvát-Stančičovej de Gradec. Bratislava : Univerzita Komenského v Bratislave, 2022, s. 18,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8B8010" w14:textId="77777777">
        <w:trPr>
          <w:trHeight w:val="100"/>
        </w:trPr>
        <w:tc>
          <w:tcPr>
            <w:tcW w:w="1410" w:type="dxa"/>
            <w:tcBorders>
              <w:top w:val="nil"/>
              <w:left w:val="nil"/>
              <w:bottom w:val="nil"/>
              <w:right w:val="nil"/>
            </w:tcBorders>
          </w:tcPr>
          <w:p w14:paraId="2BC089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ADDB42</w:t>
            </w:r>
          </w:p>
        </w:tc>
        <w:tc>
          <w:tcPr>
            <w:tcW w:w="8193" w:type="dxa"/>
            <w:tcBorders>
              <w:top w:val="nil"/>
              <w:left w:val="nil"/>
              <w:bottom w:val="nil"/>
              <w:right w:val="nil"/>
            </w:tcBorders>
          </w:tcPr>
          <w:p w14:paraId="147564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Rozvoj a orientácia slovenskej kultúry v rokoch 1918-1938. In Historický časopis : Historického ústavu SAV, 1979, roč. 27, č. 2, s. 169-192. ISSN 0018-2575.</w:t>
            </w:r>
          </w:p>
        </w:tc>
      </w:tr>
    </w:tbl>
    <w:p w14:paraId="60BCDB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2A6C2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VAŠŠ, M. Kultúrne centrá Slovenska v medzivojnovom období. In Studia Academica Slovaca 51 : prednášky 58. letnej školy slovenského jazyka a kultúry, 2022, s. 308. ISBN 978-80-223-5452-3, [cit. 2023-03-01]. Dostupné na </w:t>
      </w:r>
      <w:hyperlink r:id="rId528" w:history="1">
        <w:r>
          <w:rPr>
            <w:rFonts w:ascii="Times New Roman" w:hAnsi="Times New Roman" w:cs="Times New Roman"/>
            <w:i/>
            <w:iCs/>
            <w:color w:val="7F7F7F"/>
            <w:sz w:val="24"/>
            <w:szCs w:val="24"/>
          </w:rPr>
          <w:t>https://zborniky.e-slovak.sk/SAS_51_2022.pdf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3C08B8" w14:textId="77777777">
        <w:trPr>
          <w:trHeight w:val="100"/>
        </w:trPr>
        <w:tc>
          <w:tcPr>
            <w:tcW w:w="1410" w:type="dxa"/>
            <w:tcBorders>
              <w:top w:val="nil"/>
              <w:left w:val="nil"/>
              <w:bottom w:val="nil"/>
              <w:right w:val="nil"/>
            </w:tcBorders>
          </w:tcPr>
          <w:p w14:paraId="1E834C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ADDB43</w:t>
            </w:r>
          </w:p>
        </w:tc>
        <w:tc>
          <w:tcPr>
            <w:tcW w:w="8193" w:type="dxa"/>
            <w:tcBorders>
              <w:top w:val="nil"/>
              <w:left w:val="nil"/>
              <w:bottom w:val="nil"/>
              <w:right w:val="nil"/>
            </w:tcBorders>
          </w:tcPr>
          <w:p w14:paraId="2E0ACB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Anton Štefánek a slovenské školstvo v prvých poprevratových rokoch (1918-1923). In Historický časopis : Historického ústavu SAV, 2011, roč. 59, č. 4, s. 687-703.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2/0054/10 : Inštitucionalizácia vzdelávacieho systému na Slovensku v rokoch </w:t>
            </w:r>
            <w:r>
              <w:rPr>
                <w:rFonts w:ascii="Times New Roman" w:hAnsi="Times New Roman" w:cs="Times New Roman"/>
                <w:sz w:val="24"/>
                <w:szCs w:val="24"/>
              </w:rPr>
              <w:lastRenderedPageBreak/>
              <w:t>1918-1945 ( Štruktúra vzdelávania, vývinové tendencie, sociálne prejavy))</w:t>
            </w:r>
          </w:p>
        </w:tc>
      </w:tr>
    </w:tbl>
    <w:p w14:paraId="6D276B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C5268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Martin Oríšek: učiteľ a legionár v úlohe poslanca agrárnej strany. In Peter Chorvát, Martin Posch a kol. Československé légie – Slováci – Slovensko. Bratislava : Vojenský historický ústav, 2022, s. 166. ISBN 978-80-89523-79-5.</w:t>
      </w:r>
    </w:p>
    <w:p w14:paraId="206CD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447A25" w14:textId="77777777">
        <w:trPr>
          <w:trHeight w:val="100"/>
        </w:trPr>
        <w:tc>
          <w:tcPr>
            <w:tcW w:w="1410" w:type="dxa"/>
            <w:tcBorders>
              <w:top w:val="nil"/>
              <w:left w:val="nil"/>
              <w:bottom w:val="nil"/>
              <w:right w:val="nil"/>
            </w:tcBorders>
          </w:tcPr>
          <w:p w14:paraId="0B4022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ADDB44</w:t>
            </w:r>
          </w:p>
        </w:tc>
        <w:tc>
          <w:tcPr>
            <w:tcW w:w="8193" w:type="dxa"/>
            <w:tcBorders>
              <w:top w:val="nil"/>
              <w:left w:val="nil"/>
              <w:bottom w:val="nil"/>
              <w:right w:val="nil"/>
            </w:tcBorders>
          </w:tcPr>
          <w:p w14:paraId="367554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Spolok profesorov Slovákov v rokoch 1921 - 1941. In Historický časopis : Historického ústavu SAV, 2008, roč. 56, č. 3, s. 461- 476.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340EC6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E47C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83.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4187C2" w14:textId="77777777">
        <w:trPr>
          <w:trHeight w:val="100"/>
        </w:trPr>
        <w:tc>
          <w:tcPr>
            <w:tcW w:w="1410" w:type="dxa"/>
            <w:tcBorders>
              <w:top w:val="nil"/>
              <w:left w:val="nil"/>
              <w:bottom w:val="nil"/>
              <w:right w:val="nil"/>
            </w:tcBorders>
          </w:tcPr>
          <w:p w14:paraId="1986FE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ADDB45</w:t>
            </w:r>
          </w:p>
        </w:tc>
        <w:tc>
          <w:tcPr>
            <w:tcW w:w="8193" w:type="dxa"/>
            <w:tcBorders>
              <w:top w:val="nil"/>
              <w:left w:val="nil"/>
              <w:bottom w:val="nil"/>
              <w:right w:val="nil"/>
            </w:tcBorders>
          </w:tcPr>
          <w:p w14:paraId="6ACEF9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Československá strana národnosocialistická na Slovensku v rokoch 1919-1929. In Historický časopis : Historického ústavu SAV, 1993, roč. 41, č. 1, s. 50-59. ISSN 0018-2575.</w:t>
            </w:r>
          </w:p>
        </w:tc>
      </w:tr>
    </w:tbl>
    <w:p w14:paraId="6A01D3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216D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BAKKE, E. Conceptions of Czechoslovakism among Czech politicians in government inauguration debates 1918-1938. In Adam Hudek, Michal Kopeček, Jan Mervart (eds.): Czechoslovakism. London; New York : Routledge, 2022, s. 169.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005B2F" w14:textId="77777777">
        <w:trPr>
          <w:trHeight w:val="100"/>
        </w:trPr>
        <w:tc>
          <w:tcPr>
            <w:tcW w:w="1410" w:type="dxa"/>
            <w:tcBorders>
              <w:top w:val="nil"/>
              <w:left w:val="nil"/>
              <w:bottom w:val="nil"/>
              <w:right w:val="nil"/>
            </w:tcBorders>
          </w:tcPr>
          <w:p w14:paraId="1478A4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ADDB46</w:t>
            </w:r>
          </w:p>
        </w:tc>
        <w:tc>
          <w:tcPr>
            <w:tcW w:w="8193" w:type="dxa"/>
            <w:tcBorders>
              <w:top w:val="nil"/>
              <w:left w:val="nil"/>
              <w:bottom w:val="nil"/>
              <w:right w:val="nil"/>
            </w:tcBorders>
          </w:tcPr>
          <w:p w14:paraId="734C37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K hodnote daňových súpisov z rokov 1715, 1720 a ich údajom o počte obyvateľstva. In Historický časopis : Historického ústavu SAV, 1984, roč. 32, č. 1, s. 83-100. ISSN 0018-2575.</w:t>
            </w:r>
          </w:p>
        </w:tc>
      </w:tr>
    </w:tbl>
    <w:p w14:paraId="7EB6FF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7895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BOTIKOVÁ, M. „Jedno dieťa a dosť!“ Zúžená reprodukcia a jej protirečivosť v historicko-etnologickej perspektíve. In Moc sexu : sex a sexualita v moderných dejinách Slovenska. [Bratislava] : Paradigma Publishing, 2021, s. 106.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A4A814" w14:textId="77777777">
        <w:trPr>
          <w:trHeight w:val="100"/>
        </w:trPr>
        <w:tc>
          <w:tcPr>
            <w:tcW w:w="1410" w:type="dxa"/>
            <w:tcBorders>
              <w:top w:val="nil"/>
              <w:left w:val="nil"/>
              <w:bottom w:val="nil"/>
              <w:right w:val="nil"/>
            </w:tcBorders>
          </w:tcPr>
          <w:p w14:paraId="260C58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ADDB47</w:t>
            </w:r>
          </w:p>
        </w:tc>
        <w:tc>
          <w:tcPr>
            <w:tcW w:w="8193" w:type="dxa"/>
            <w:tcBorders>
              <w:top w:val="nil"/>
              <w:left w:val="nil"/>
              <w:bottom w:val="nil"/>
              <w:right w:val="nil"/>
            </w:tcBorders>
          </w:tcPr>
          <w:p w14:paraId="42B36E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Slovenskí Nemci v ríšskonemeckej a sudetonemeckej politike. In Historický časopis : Historického ústavu SAV, 1989, roč. 37, č. 6, s. 839-861. ISSN 0018-2575.</w:t>
            </w:r>
          </w:p>
        </w:tc>
      </w:tr>
    </w:tbl>
    <w:p w14:paraId="5FD102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57C0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529"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EA11C3" w14:textId="77777777">
        <w:trPr>
          <w:trHeight w:val="100"/>
        </w:trPr>
        <w:tc>
          <w:tcPr>
            <w:tcW w:w="1410" w:type="dxa"/>
            <w:tcBorders>
              <w:top w:val="nil"/>
              <w:left w:val="nil"/>
              <w:bottom w:val="nil"/>
              <w:right w:val="nil"/>
            </w:tcBorders>
          </w:tcPr>
          <w:p w14:paraId="71914B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ADDB48</w:t>
            </w:r>
          </w:p>
        </w:tc>
        <w:tc>
          <w:tcPr>
            <w:tcW w:w="8193" w:type="dxa"/>
            <w:tcBorders>
              <w:top w:val="nil"/>
              <w:left w:val="nil"/>
              <w:bottom w:val="nil"/>
              <w:right w:val="nil"/>
            </w:tcBorders>
          </w:tcPr>
          <w:p w14:paraId="6E0723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Štefánikovo talianske memorandum z apríla 1916. In Historický časopis : Historického ústavu SAV, 2000, roč. 48, č. 3, s. 517-533. ISSN 0018-2575.</w:t>
            </w:r>
          </w:p>
        </w:tc>
      </w:tr>
    </w:tbl>
    <w:p w14:paraId="08B830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D19E2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447. ISBN 978-80-200-3314-7.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705101" w14:textId="77777777">
        <w:trPr>
          <w:trHeight w:val="100"/>
        </w:trPr>
        <w:tc>
          <w:tcPr>
            <w:tcW w:w="1410" w:type="dxa"/>
            <w:tcBorders>
              <w:top w:val="nil"/>
              <w:left w:val="nil"/>
              <w:bottom w:val="nil"/>
              <w:right w:val="nil"/>
            </w:tcBorders>
          </w:tcPr>
          <w:p w14:paraId="051DF9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ADDB49</w:t>
            </w:r>
          </w:p>
        </w:tc>
        <w:tc>
          <w:tcPr>
            <w:tcW w:w="8193" w:type="dxa"/>
            <w:tcBorders>
              <w:top w:val="nil"/>
              <w:left w:val="nil"/>
              <w:bottom w:val="nil"/>
              <w:right w:val="nil"/>
            </w:tcBorders>
          </w:tcPr>
          <w:p w14:paraId="69EF3F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Organizovaný odsun Nemcov zo Slovenska po roku 1946. In Historický časopis : Historického ústavu SAV, 2001, roč. 49, č. 2, s. 237-254. (2001 - Current Contents, Arts &amp; Humanities Citation Index (online)). ISSN 0018-2575.</w:t>
            </w:r>
          </w:p>
        </w:tc>
      </w:tr>
    </w:tbl>
    <w:p w14:paraId="61E054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1880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PITEROVÁ, I. - HELDÁKOVÁ, L. - KOHOUTOVÁ, K. "My sme ľud, kto ste vy?" Storočie populizmu v (Česko)Slovensku. Košice : Centra spoločenských a psychologických vied SAV, 2021, s. 79, ISBN 978-80-89524-58-7, [cit. 2023-04-04]. Dostupné na internete: </w:t>
      </w:r>
      <w:hyperlink r:id="rId530" w:history="1">
        <w:r>
          <w:rPr>
            <w:rFonts w:ascii="Times New Roman" w:hAnsi="Times New Roman" w:cs="Times New Roman"/>
            <w:i/>
            <w:iCs/>
            <w:color w:val="7F7F7F"/>
            <w:sz w:val="24"/>
            <w:szCs w:val="24"/>
          </w:rPr>
          <w:t>https://www.researchgate.net/profile/Ivana-Piterova/publication/356503873_My_sme_lud_kto_ste_vy_Storocie_populizmu_v_CeskoSlovensku/links/61f3a7519a753545e200694c/My-sme-lud-kto-ste-vy-Storocie-populizmu-v-CeskoSlovensku.pdf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4899C0" w14:textId="77777777">
        <w:trPr>
          <w:trHeight w:val="100"/>
        </w:trPr>
        <w:tc>
          <w:tcPr>
            <w:tcW w:w="1410" w:type="dxa"/>
            <w:tcBorders>
              <w:top w:val="nil"/>
              <w:left w:val="nil"/>
              <w:bottom w:val="nil"/>
              <w:right w:val="nil"/>
            </w:tcBorders>
          </w:tcPr>
          <w:p w14:paraId="24F798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ADDB50</w:t>
            </w:r>
          </w:p>
        </w:tc>
        <w:tc>
          <w:tcPr>
            <w:tcW w:w="8193" w:type="dxa"/>
            <w:tcBorders>
              <w:top w:val="nil"/>
              <w:left w:val="nil"/>
              <w:bottom w:val="nil"/>
              <w:right w:val="nil"/>
            </w:tcBorders>
          </w:tcPr>
          <w:p w14:paraId="49A8EA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Popoluška slovenskej historiografie - vlastné dejiny. In Historický časopis : Historického ústavu SAV, 2004, roč. 52, č. 2, s. 233-237. (2004 - Current Contents, Arts &amp; Humanities Citation Index (online)). ISSN 0018-2575.</w:t>
            </w:r>
          </w:p>
        </w:tc>
      </w:tr>
    </w:tbl>
    <w:p w14:paraId="2C3F41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D0FF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SALY, Ondrej. THE EUROPEAN GUILDS: AN ECONOMIC ANALYSIS. In HISTORICKY CASOPIS, 2022, vol. 70, no. 4, pp. 769-774. ISSN 0018-2575. Dostupné na: </w:t>
      </w:r>
      <w:hyperlink r:id="rId531" w:history="1">
        <w:r>
          <w:rPr>
            <w:rFonts w:ascii="Times New Roman" w:hAnsi="Times New Roman" w:cs="Times New Roman"/>
            <w:i/>
            <w:iCs/>
            <w:color w:val="7F7F7F"/>
            <w:sz w:val="24"/>
            <w:szCs w:val="24"/>
          </w:rPr>
          <w:t>https://doi.org/10.31577/histcaso.2022.70.4.7.,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990EDC" w14:textId="77777777">
        <w:trPr>
          <w:trHeight w:val="100"/>
        </w:trPr>
        <w:tc>
          <w:tcPr>
            <w:tcW w:w="1410" w:type="dxa"/>
            <w:tcBorders>
              <w:top w:val="nil"/>
              <w:left w:val="nil"/>
              <w:bottom w:val="nil"/>
              <w:right w:val="nil"/>
            </w:tcBorders>
          </w:tcPr>
          <w:p w14:paraId="19E9D2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ADDB51</w:t>
            </w:r>
          </w:p>
        </w:tc>
        <w:tc>
          <w:tcPr>
            <w:tcW w:w="8193" w:type="dxa"/>
            <w:tcBorders>
              <w:top w:val="nil"/>
              <w:left w:val="nil"/>
              <w:bottom w:val="nil"/>
              <w:right w:val="nil"/>
            </w:tcBorders>
          </w:tcPr>
          <w:p w14:paraId="3A4A68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Otázka intolerancie po vydaní tolerančného patentu. In Historický časopis : Historického ústavu SAV, 1999, roč. 47, č. 2, s. 187-201. ISSN 0018-2575.</w:t>
            </w:r>
          </w:p>
        </w:tc>
      </w:tr>
    </w:tbl>
    <w:p w14:paraId="31DBE5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00B9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532"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22BCD4" w14:textId="77777777">
        <w:trPr>
          <w:trHeight w:val="100"/>
        </w:trPr>
        <w:tc>
          <w:tcPr>
            <w:tcW w:w="1410" w:type="dxa"/>
            <w:tcBorders>
              <w:top w:val="nil"/>
              <w:left w:val="nil"/>
              <w:bottom w:val="nil"/>
              <w:right w:val="nil"/>
            </w:tcBorders>
          </w:tcPr>
          <w:p w14:paraId="22D513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ADDB52</w:t>
            </w:r>
          </w:p>
        </w:tc>
        <w:tc>
          <w:tcPr>
            <w:tcW w:w="8193" w:type="dxa"/>
            <w:tcBorders>
              <w:top w:val="nil"/>
              <w:left w:val="nil"/>
              <w:bottom w:val="nil"/>
              <w:right w:val="nil"/>
            </w:tcBorders>
          </w:tcPr>
          <w:p w14:paraId="6350B4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Títo malomešťania na niečo také  ešte nedorástli ... Kasína v Modre - neznáma súčasť  kasínového hnutia a procesu " národného prebúdzania" [These small town people have still not matured to something like it. The casino in Modra - an unknown  part of the casino movement and process of "national awaking"]. In Historický časopis : Historického ústavu SAV (do r.2012), 2012, roč. 60, č. 1, s.23-32. (2011: 0.172 - SJR, Q2 -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14:paraId="11B2E1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7B95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VELIČKA, D. K dejinám knižníc a knižnej kultúry v Čadci a jej okolí (do zriadenia okresnej knižnice). In ZBORNÍK KYSUCKÉHO MÚZEA, 2022, roč. 23, č. 1-2, s. 71. ISSN 2644-6812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F950A2" w14:textId="77777777">
        <w:trPr>
          <w:trHeight w:val="100"/>
        </w:trPr>
        <w:tc>
          <w:tcPr>
            <w:tcW w:w="1410" w:type="dxa"/>
            <w:tcBorders>
              <w:top w:val="nil"/>
              <w:left w:val="nil"/>
              <w:bottom w:val="nil"/>
              <w:right w:val="nil"/>
            </w:tcBorders>
          </w:tcPr>
          <w:p w14:paraId="1E2919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ADDB53</w:t>
            </w:r>
          </w:p>
        </w:tc>
        <w:tc>
          <w:tcPr>
            <w:tcW w:w="8193" w:type="dxa"/>
            <w:tcBorders>
              <w:top w:val="nil"/>
              <w:left w:val="nil"/>
              <w:bottom w:val="nil"/>
              <w:right w:val="nil"/>
            </w:tcBorders>
          </w:tcPr>
          <w:p w14:paraId="29CC20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Slovenská národná rada roku 1918. In Historický časopis : Historického ústavu SAV, 1969, roč. 17, č. 2, s. 177-192. ISSN 0018-2575.</w:t>
            </w:r>
          </w:p>
        </w:tc>
      </w:tr>
    </w:tbl>
    <w:p w14:paraId="759704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9994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[1.1] BOISSERIE, Etienne. The Formation of a New Administrative and Political Apparatus in Slovakia, 1918-1920 Backgrounds and Networks. In POSTWAR CONTINUITY AND NEW CHALLENGES IN CENTRAL EUROPE, 1918-1923, 2022, vol., no., pp. 257-289. Dostupné na: </w:t>
      </w:r>
      <w:hyperlink r:id="rId533"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186D04" w14:textId="77777777">
        <w:trPr>
          <w:trHeight w:val="100"/>
        </w:trPr>
        <w:tc>
          <w:tcPr>
            <w:tcW w:w="1410" w:type="dxa"/>
            <w:tcBorders>
              <w:top w:val="nil"/>
              <w:left w:val="nil"/>
              <w:bottom w:val="nil"/>
              <w:right w:val="nil"/>
            </w:tcBorders>
          </w:tcPr>
          <w:p w14:paraId="47D03D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ADDB54</w:t>
            </w:r>
          </w:p>
        </w:tc>
        <w:tc>
          <w:tcPr>
            <w:tcW w:w="8193" w:type="dxa"/>
            <w:tcBorders>
              <w:top w:val="nil"/>
              <w:left w:val="nil"/>
              <w:bottom w:val="nil"/>
              <w:right w:val="nil"/>
            </w:tcBorders>
          </w:tcPr>
          <w:p w14:paraId="1ACBFF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Župný zväz a úsilie o jeho vytvorenie v rokoch 1920-1926. In Historický časopis : Historického ústavu SAV, 1993, roč. 41, č. 4, s. 379-393. ISSN 0018-2575.</w:t>
            </w:r>
          </w:p>
        </w:tc>
      </w:tr>
    </w:tbl>
    <w:p w14:paraId="071AF8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B3ED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534"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7AE569" w14:textId="77777777">
        <w:trPr>
          <w:trHeight w:val="100"/>
        </w:trPr>
        <w:tc>
          <w:tcPr>
            <w:tcW w:w="1410" w:type="dxa"/>
            <w:tcBorders>
              <w:top w:val="nil"/>
              <w:left w:val="nil"/>
              <w:bottom w:val="nil"/>
              <w:right w:val="nil"/>
            </w:tcBorders>
          </w:tcPr>
          <w:p w14:paraId="01A921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ADDB55</w:t>
            </w:r>
          </w:p>
        </w:tc>
        <w:tc>
          <w:tcPr>
            <w:tcW w:w="8193" w:type="dxa"/>
            <w:tcBorders>
              <w:top w:val="nil"/>
              <w:left w:val="nil"/>
              <w:bottom w:val="nil"/>
              <w:right w:val="nil"/>
            </w:tcBorders>
          </w:tcPr>
          <w:p w14:paraId="50886A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Začiatky pozemkovej reformy na Slovensku v dvadsiatych rokoch. In Historický časopis : Historického ústavu SAV, 1984, roč. 32, č. 4, s. 574-592. ISSN 0018-2575.</w:t>
            </w:r>
          </w:p>
        </w:tc>
      </w:tr>
    </w:tbl>
    <w:p w14:paraId="31BFAD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7E8E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Prvý predseda agrárnej strany na Slovensku, pôsobenie Pavla Blahu v slovenskej politike po vzniku Československa. In Miroslav Pekník a kol. Dr. Pavel Blaho, politik a národnoosvetový pracovník. Bratislava : Veda, 2022, s. 179.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FB51D2" w14:textId="77777777">
        <w:trPr>
          <w:trHeight w:val="100"/>
        </w:trPr>
        <w:tc>
          <w:tcPr>
            <w:tcW w:w="1410" w:type="dxa"/>
            <w:tcBorders>
              <w:top w:val="nil"/>
              <w:left w:val="nil"/>
              <w:bottom w:val="nil"/>
              <w:right w:val="nil"/>
            </w:tcBorders>
          </w:tcPr>
          <w:p w14:paraId="0F2F43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ADDB56</w:t>
            </w:r>
          </w:p>
        </w:tc>
        <w:tc>
          <w:tcPr>
            <w:tcW w:w="8193" w:type="dxa"/>
            <w:tcBorders>
              <w:top w:val="nil"/>
              <w:left w:val="nil"/>
              <w:bottom w:val="nil"/>
              <w:right w:val="nil"/>
            </w:tcBorders>
          </w:tcPr>
          <w:p w14:paraId="23380A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Triedne a sociálne zápasy na Slovensku v dvadsiatych rokoch nášho storočia. In Historický časopis : Historického ústavu SAV, 1987, roč. 35, č. 4, s. 571-591. ISSN 0018-2575.</w:t>
            </w:r>
          </w:p>
        </w:tc>
      </w:tr>
    </w:tbl>
    <w:p w14:paraId="3F7EAE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FEC3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Odborové organizácie a politická mobilizácia za monarchie a republiky. In Dušan Kováč, Matej Hanula a kol. Z monarchie do republiky a z demokracie do totality : spoločnosť na Slovensku od konca 19. storočia do roku 1945. Bratislava : VEDA, vydavateľstvo SAV : Historický ústav SAV, 2022, s. 58.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1E6A55" w14:textId="77777777">
        <w:trPr>
          <w:trHeight w:val="100"/>
        </w:trPr>
        <w:tc>
          <w:tcPr>
            <w:tcW w:w="1410" w:type="dxa"/>
            <w:tcBorders>
              <w:top w:val="nil"/>
              <w:left w:val="nil"/>
              <w:bottom w:val="nil"/>
              <w:right w:val="nil"/>
            </w:tcBorders>
          </w:tcPr>
          <w:p w14:paraId="3D8FFA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ADDB57</w:t>
            </w:r>
          </w:p>
        </w:tc>
        <w:tc>
          <w:tcPr>
            <w:tcW w:w="8193" w:type="dxa"/>
            <w:tcBorders>
              <w:top w:val="nil"/>
              <w:left w:val="nil"/>
              <w:bottom w:val="nil"/>
              <w:right w:val="nil"/>
            </w:tcBorders>
          </w:tcPr>
          <w:p w14:paraId="5796D2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 otázke personálneho obsadzovania orgánov štátnej a verejnej správy na Slovensku v prvých rokoch po vzniku ČSR. In Historický časopis : Historického ústavu SAV, 1996, roč. 44, č. 4, s. 612-631. ISSN 0018-2575.</w:t>
            </w:r>
          </w:p>
        </w:tc>
      </w:tr>
    </w:tbl>
    <w:p w14:paraId="39E20D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1AB0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HALÁSZ, I. Unifikácia verejného práva a jej kontexty (1918-1925). In Počátky Československé republiky 2. Praha : Academia, 2022, s. 382.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D9475B" w14:textId="77777777">
        <w:trPr>
          <w:trHeight w:val="100"/>
        </w:trPr>
        <w:tc>
          <w:tcPr>
            <w:tcW w:w="1410" w:type="dxa"/>
            <w:tcBorders>
              <w:top w:val="nil"/>
              <w:left w:val="nil"/>
              <w:bottom w:val="nil"/>
              <w:right w:val="nil"/>
            </w:tcBorders>
          </w:tcPr>
          <w:p w14:paraId="0AF946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ADDB58</w:t>
            </w:r>
          </w:p>
        </w:tc>
        <w:tc>
          <w:tcPr>
            <w:tcW w:w="8193" w:type="dxa"/>
            <w:tcBorders>
              <w:top w:val="nil"/>
              <w:left w:val="nil"/>
              <w:bottom w:val="nil"/>
              <w:right w:val="nil"/>
            </w:tcBorders>
          </w:tcPr>
          <w:p w14:paraId="180E97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Politika vs. história ? : diskusie v slovenskej historiografii [Politics versus History? discussions in Slovak Historiography]. In Historický časopis : Historického ústavu SAV (do r.2012), 2014, roč. 62, č. 1, s. 91-113.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 Vega 2/0127/12 : Biografia ako </w:t>
            </w:r>
            <w:r>
              <w:rPr>
                <w:rFonts w:ascii="Times New Roman" w:hAnsi="Times New Roman" w:cs="Times New Roman"/>
                <w:sz w:val="24"/>
                <w:szCs w:val="24"/>
              </w:rPr>
              <w:lastRenderedPageBreak/>
              <w:t>historiografický problém. Teoretické východiská výskumu, interpretácie a písanie biografií v slovenskej, českej a francúzskej historiografii)</w:t>
            </w:r>
          </w:p>
        </w:tc>
      </w:tr>
    </w:tbl>
    <w:p w14:paraId="649331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DEFDA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57. ISSN 0029-5302, [cit. 2023-01-04]. Dostupné na: </w:t>
      </w:r>
      <w:hyperlink r:id="rId535"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9CE8BD" w14:textId="77777777">
        <w:trPr>
          <w:trHeight w:val="100"/>
        </w:trPr>
        <w:tc>
          <w:tcPr>
            <w:tcW w:w="1410" w:type="dxa"/>
            <w:tcBorders>
              <w:top w:val="nil"/>
              <w:left w:val="nil"/>
              <w:bottom w:val="nil"/>
              <w:right w:val="nil"/>
            </w:tcBorders>
          </w:tcPr>
          <w:p w14:paraId="758FB3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ADDB59</w:t>
            </w:r>
          </w:p>
        </w:tc>
        <w:tc>
          <w:tcPr>
            <w:tcW w:w="8193" w:type="dxa"/>
            <w:tcBorders>
              <w:top w:val="nil"/>
              <w:left w:val="nil"/>
              <w:bottom w:val="nil"/>
              <w:right w:val="nil"/>
            </w:tcBorders>
          </w:tcPr>
          <w:p w14:paraId="24E600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Sociálna a zdravotnícka starostlivosť v Uhorsku v prvej polovici 19. storočia [Social and health care in the Kingdom of Hungary in the first half of the 19th Century]. In Historický časopis, 2016, roč. 64, č. 3, s. 401-429.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aj v anglickej jazykovej mutácii: KUŠNIRÁKOVÁ, Ingrid. Social and Health Care in the Kingdom of Hungary in the first half of the 19th Century. In Historický časopis 2017, 665, 5, pp. 849-878 (APVV-14-0644 : Kontinuity a diskontinuity politických a spoločenských elít na Slovensku v 19. a 20. storočí)</w:t>
            </w:r>
          </w:p>
        </w:tc>
      </w:tr>
    </w:tbl>
    <w:p w14:paraId="6C9951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D300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536"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49D386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231,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EE8C97" w14:textId="77777777">
        <w:trPr>
          <w:trHeight w:val="100"/>
        </w:trPr>
        <w:tc>
          <w:tcPr>
            <w:tcW w:w="1410" w:type="dxa"/>
            <w:tcBorders>
              <w:top w:val="nil"/>
              <w:left w:val="nil"/>
              <w:bottom w:val="nil"/>
              <w:right w:val="nil"/>
            </w:tcBorders>
          </w:tcPr>
          <w:p w14:paraId="52E472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ADDB60</w:t>
            </w:r>
          </w:p>
        </w:tc>
        <w:tc>
          <w:tcPr>
            <w:tcW w:w="8193" w:type="dxa"/>
            <w:tcBorders>
              <w:top w:val="nil"/>
              <w:left w:val="nil"/>
              <w:bottom w:val="nil"/>
              <w:right w:val="nil"/>
            </w:tcBorders>
          </w:tcPr>
          <w:p w14:paraId="2117C5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Štátne financie habsburskej monarchie a uhorská meď v období vojny o rakúske dedičstvo. Štát kontra súkromní ťažiari [The state finances of the Habsburg Monarchy and Hungarian copper  in the period of the War of the Austrian Succession. The state against private producers]. In Historický časopis : Historického ústavu SAV (do r.2012), 2015, roč. 63, č. 1, s. 3-26.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w:t>
            </w:r>
          </w:p>
        </w:tc>
      </w:tr>
    </w:tbl>
    <w:p w14:paraId="059437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28B1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KOWALSKÁ, E. Auf der grünen Wiese. Die ersten Jahre der Tuchfabrik im oberungarischen Uhrovec (1845-1851). In Kulturelle Langzeitfolgen industriellen Strukturwandels : Ruhrgebiet - Tschechien - Slowakei. Leipzig : Leipziger Universitätsverlag, 2022, s. 266.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4746942" w14:textId="77777777">
        <w:trPr>
          <w:trHeight w:val="100"/>
        </w:trPr>
        <w:tc>
          <w:tcPr>
            <w:tcW w:w="1410" w:type="dxa"/>
            <w:tcBorders>
              <w:top w:val="nil"/>
              <w:left w:val="nil"/>
              <w:bottom w:val="nil"/>
              <w:right w:val="nil"/>
            </w:tcBorders>
          </w:tcPr>
          <w:p w14:paraId="0E3CC9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ADDB61</w:t>
            </w:r>
          </w:p>
        </w:tc>
        <w:tc>
          <w:tcPr>
            <w:tcW w:w="8193" w:type="dxa"/>
            <w:tcBorders>
              <w:top w:val="nil"/>
              <w:left w:val="nil"/>
              <w:bottom w:val="nil"/>
              <w:right w:val="nil"/>
            </w:tcBorders>
          </w:tcPr>
          <w:p w14:paraId="4D1A49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Matúš Čák Trenčiansky a jeho familiarita. In Historický časopis : Historického ústavu SAV, 2003, roč. 51, č. 4, s. 589-604. (2003 - Current Contents, Arts &amp; Humanities Citation Index (online)). ISSN 0018-2575.</w:t>
            </w:r>
          </w:p>
        </w:tc>
      </w:tr>
    </w:tbl>
    <w:p w14:paraId="00F6BC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AB5F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KAZAKOV, O. - KAZAKOVA, L. THE LAST ARPAD ON THE </w:t>
      </w:r>
      <w:r>
        <w:rPr>
          <w:rFonts w:ascii="Times New Roman" w:hAnsi="Times New Roman" w:cs="Times New Roman"/>
          <w:i/>
          <w:iCs/>
          <w:color w:val="993300"/>
          <w:sz w:val="24"/>
          <w:szCs w:val="24"/>
        </w:rPr>
        <w:lastRenderedPageBreak/>
        <w:t xml:space="preserve">HUNGARIAN THRONE. THE REIGN OF ANDREW III UNDER CONDITIONS OF FALLING PRESTIGE OF ROYAL POWER. In SKHIDNOIEVROPEISKYI ISTORYCHNYI VISNYK-EAST EUROPEAN HISTORICAL BULLETIN. ISSN 2519-058X, 2022, no. 25, p. 34-45. Dostupné na: </w:t>
      </w:r>
      <w:hyperlink r:id="rId537" w:history="1">
        <w:r>
          <w:rPr>
            <w:rFonts w:ascii="Times New Roman" w:hAnsi="Times New Roman" w:cs="Times New Roman"/>
            <w:i/>
            <w:iCs/>
            <w:color w:val="7F7F7F"/>
            <w:sz w:val="24"/>
            <w:szCs w:val="24"/>
          </w:rPr>
          <w:t>https://doi.org/10.24919/2519-058X.25.269547.,</w:t>
        </w:r>
      </w:hyperlink>
      <w:r>
        <w:rPr>
          <w:rFonts w:ascii="Times New Roman" w:hAnsi="Times New Roman" w:cs="Times New Roman"/>
          <w:i/>
          <w:iCs/>
          <w:color w:val="993300"/>
          <w:sz w:val="24"/>
          <w:szCs w:val="24"/>
        </w:rPr>
        <w:t xml:space="preserve"> Registrované v: WOS</w:t>
      </w:r>
    </w:p>
    <w:p w14:paraId="0D8291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BUCHTA, A. Súboj v nemeckom práve v stredoveku. In ZBORNÍK KYSUCKÉHO MÚZEA, 2022, roč. 23, č. 1-2, s. 12. ISSN 2644-6812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A45D7B" w14:textId="77777777">
        <w:trPr>
          <w:trHeight w:val="100"/>
        </w:trPr>
        <w:tc>
          <w:tcPr>
            <w:tcW w:w="1410" w:type="dxa"/>
            <w:tcBorders>
              <w:top w:val="nil"/>
              <w:left w:val="nil"/>
              <w:bottom w:val="nil"/>
              <w:right w:val="nil"/>
            </w:tcBorders>
          </w:tcPr>
          <w:p w14:paraId="6521E5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ADDB62</w:t>
            </w:r>
          </w:p>
        </w:tc>
        <w:tc>
          <w:tcPr>
            <w:tcW w:w="8193" w:type="dxa"/>
            <w:tcBorders>
              <w:top w:val="nil"/>
              <w:left w:val="nil"/>
              <w:bottom w:val="nil"/>
              <w:right w:val="nil"/>
            </w:tcBorders>
          </w:tcPr>
          <w:p w14:paraId="6070E8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ich miesto v živote spoločnosti na Slovensku v 19. storočí : Stav a problémy výskumu. In Historický časopis : Historického ústavu SAV, 1990, roč. 38, č. 1, s. 15-27. ISSN 0018-2575.</w:t>
            </w:r>
          </w:p>
        </w:tc>
      </w:tr>
    </w:tbl>
    <w:p w14:paraId="4AA316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B30A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 J. Odborové organizácie a politická mobilizácia za monarchie a republiky. In Dušan Kováč, Matej Hanula a kol. Z monarchie do republiky a z demokracie do totality : spoločnosť na Slovensku od konca 19. storočia do roku 1945. Bratislava : VEDA, vydavateľstvo SAV : Historický ústav SAV, 2022, s. 45.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81F98A" w14:textId="77777777">
        <w:trPr>
          <w:trHeight w:val="100"/>
        </w:trPr>
        <w:tc>
          <w:tcPr>
            <w:tcW w:w="1410" w:type="dxa"/>
            <w:tcBorders>
              <w:top w:val="nil"/>
              <w:left w:val="nil"/>
              <w:bottom w:val="nil"/>
              <w:right w:val="nil"/>
            </w:tcBorders>
          </w:tcPr>
          <w:p w14:paraId="0895053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ADDB63</w:t>
            </w:r>
          </w:p>
        </w:tc>
        <w:tc>
          <w:tcPr>
            <w:tcW w:w="8193" w:type="dxa"/>
            <w:tcBorders>
              <w:top w:val="nil"/>
              <w:left w:val="nil"/>
              <w:bottom w:val="nil"/>
              <w:right w:val="nil"/>
            </w:tcBorders>
          </w:tcPr>
          <w:p w14:paraId="57F5D1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Deportácie slovenských Židov v rokoch 1944-1945 so zreteľom na transporty do Terezína. In Historický časopis : Historického ústavu SAV, 1997, roč. 45, č. 3, s. 455-471. ISSN 0018-2575.</w:t>
            </w:r>
          </w:p>
        </w:tc>
      </w:tr>
    </w:tbl>
    <w:p w14:paraId="714ED1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BCF9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88.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DD6925" w14:textId="77777777">
        <w:trPr>
          <w:trHeight w:val="100"/>
        </w:trPr>
        <w:tc>
          <w:tcPr>
            <w:tcW w:w="1410" w:type="dxa"/>
            <w:tcBorders>
              <w:top w:val="nil"/>
              <w:left w:val="nil"/>
              <w:bottom w:val="nil"/>
              <w:right w:val="nil"/>
            </w:tcBorders>
          </w:tcPr>
          <w:p w14:paraId="27C271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ADDB64</w:t>
            </w:r>
          </w:p>
        </w:tc>
        <w:tc>
          <w:tcPr>
            <w:tcW w:w="8193" w:type="dxa"/>
            <w:tcBorders>
              <w:top w:val="nil"/>
              <w:left w:val="nil"/>
              <w:bottom w:val="nil"/>
              <w:right w:val="nil"/>
            </w:tcBorders>
          </w:tcPr>
          <w:p w14:paraId="69847D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Reakcie slovenských politických kruhov a tlače na Rothermerovu akciu (1927 - 1928). In Historický časopis : Historického ústavu SAV. - Bratislava : Historický ústav SAV, v. v. i., 1952-, 2004, roč. 52, č. 3, s. 503-522. (2004 - Current Contents, Arts &amp; Humanities Citation Index (online)). ISSN 0018-2575.</w:t>
            </w:r>
          </w:p>
        </w:tc>
      </w:tr>
    </w:tbl>
    <w:p w14:paraId="3B176C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A8B1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SZABÓ, M. „The Jews are the misfortune of Slovakia“: Czechoslovakism and antisemitism at the end of the nineteenth century and in the first half of the twentieth century. In Adam Hudek, Michal Kopeček, Jan Mervart (eds.): Czechoslovakism. London; New York : Routledge, 2022, s. 144. ISBN 978-1-032-07072-8.</w:t>
      </w:r>
    </w:p>
    <w:p w14:paraId="3EA6A6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128. ISBN 978-80-224-2001-3.</w:t>
      </w:r>
    </w:p>
    <w:p w14:paraId="1A5E7E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KRAJČÍR, L. Parížska mierová konferencia v reportážach a spomienkach Jozefa Škultétyho. In Osobnosti slovenskej politiky: oslobodenie Slovenska a Trianon. Bratislava : Ústav politických vied SAV, Veda, vydavateľstvo SAV, 2022, s. 247.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9F4BCD" w14:textId="77777777">
        <w:trPr>
          <w:trHeight w:val="100"/>
        </w:trPr>
        <w:tc>
          <w:tcPr>
            <w:tcW w:w="1410" w:type="dxa"/>
            <w:tcBorders>
              <w:top w:val="nil"/>
              <w:left w:val="nil"/>
              <w:bottom w:val="nil"/>
              <w:right w:val="nil"/>
            </w:tcBorders>
          </w:tcPr>
          <w:p w14:paraId="362056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ADDB65</w:t>
            </w:r>
          </w:p>
        </w:tc>
        <w:tc>
          <w:tcPr>
            <w:tcW w:w="8193" w:type="dxa"/>
            <w:tcBorders>
              <w:top w:val="nil"/>
              <w:left w:val="nil"/>
              <w:bottom w:val="nil"/>
              <w:right w:val="nil"/>
            </w:tcBorders>
          </w:tcPr>
          <w:p w14:paraId="11A7D4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xml:space="preserve"> - </w:t>
            </w:r>
            <w:r>
              <w:rPr>
                <w:rFonts w:ascii="Times New Roman" w:hAnsi="Times New Roman" w:cs="Times New Roman"/>
                <w:sz w:val="24"/>
                <w:szCs w:val="24"/>
                <w:u w:val="single"/>
              </w:rPr>
              <w:t>SZALAY, Peter</w:t>
            </w:r>
            <w:r>
              <w:rPr>
                <w:rFonts w:ascii="Times New Roman" w:hAnsi="Times New Roman" w:cs="Times New Roman"/>
                <w:sz w:val="24"/>
                <w:szCs w:val="24"/>
              </w:rPr>
              <w:t>. The Trade Union House / Istropolis: The Birth and Liquidation of an Innovative Generator of Social Life, Culture, and Education = Dom odborov / Istropolis: Zrod a likvidácia inovatívneho generátora spoločenského života, kultúry a vzdelávania. In Architektúra &amp; urbanizmus : časopis pre teóriu architektúry a urbanizmu, 2021, vol. 55, no. 3-4, p. 122-145. (2020: 0.193 - SJR, Q2 - SJR, karentované - CCC). (2021 - Current Contents, Arts &amp; Humanities Citation Index, Current Contents, Web of Science, Scopus, Russian Academy of Sciences Bibliographies, Architectural Publications Index (Online)). ISSN 0044-</w:t>
            </w:r>
            <w:r>
              <w:rPr>
                <w:rFonts w:ascii="Times New Roman" w:hAnsi="Times New Roman" w:cs="Times New Roman"/>
                <w:sz w:val="24"/>
                <w:szCs w:val="24"/>
              </w:rPr>
              <w:lastRenderedPageBreak/>
              <w:t xml:space="preserve">8680. Dostupné na: </w:t>
            </w:r>
            <w:hyperlink r:id="rId538" w:history="1">
              <w:r>
                <w:rPr>
                  <w:rFonts w:ascii="Times New Roman" w:hAnsi="Times New Roman" w:cs="Times New Roman"/>
                  <w:color w:val="7F7F7F"/>
                  <w:sz w:val="24"/>
                  <w:szCs w:val="24"/>
                </w:rPr>
                <w:t>https://doi.org/10.31577/archandurb.2021.55.3-4.1</w:t>
              </w:r>
            </w:hyperlink>
            <w:r>
              <w:rPr>
                <w:rFonts w:ascii="Times New Roman" w:hAnsi="Times New Roman" w:cs="Times New Roman"/>
                <w:sz w:val="24"/>
                <w:szCs w:val="24"/>
              </w:rPr>
              <w:t xml:space="preserve"> (VEGA č. 1/0286/21 : Inovácie v architektúre 20. storočia na Slovensku. APVV-20-0526 : Politická socializácia na území Slovenska v rokoch 1848 - 1993)</w:t>
            </w:r>
          </w:p>
        </w:tc>
      </w:tr>
    </w:tbl>
    <w:p w14:paraId="702BE5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F2038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HAJDUKOVA, Romana - SOPIROVA, Alzbeta. Perspectives of Post-Industrial Towns and Landscape in Eastern Slovakia-Case Study Strazske. In LAND, 2022, vol. 11, no. 7, pp. Dostupné na: https://doi.org/10.3390/land11071114., Registrované v: WOS</w:t>
      </w:r>
    </w:p>
    <w:p w14:paraId="721D74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GALJER, Jasna. Re-Reading the Story of Arsia/Rasa: from the New Town of the 1930s to the (Post)Socialist Present. In ARCHITEKTURA &amp; URBANIZMUS, 2022, vol. 56, no. 3-4, pp. 197-209. ISSN 0044-8680. Dostupné na: https://doi.org/10.31577/archandurb.2022.56.3-4.6., Registrované v: WOS</w:t>
      </w:r>
    </w:p>
    <w:p w14:paraId="6F08AD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SVACHA, Rostislav. The Method of Contrast and Its Decline after 1968. In ARCHITEKTURA &amp; URBANIZMUS, 2022, vol. 56, no. 1-2, pp. 2-15. ISSN 0044-8680. Dostupné na: https://doi.org/10.31577/archurb.2022.56.1-2.1.,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02F45E" w14:textId="77777777">
        <w:trPr>
          <w:trHeight w:val="100"/>
        </w:trPr>
        <w:tc>
          <w:tcPr>
            <w:tcW w:w="1410" w:type="dxa"/>
            <w:tcBorders>
              <w:top w:val="nil"/>
              <w:left w:val="nil"/>
              <w:bottom w:val="nil"/>
              <w:right w:val="nil"/>
            </w:tcBorders>
          </w:tcPr>
          <w:p w14:paraId="3AF7C5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ADDB66</w:t>
            </w:r>
          </w:p>
        </w:tc>
        <w:tc>
          <w:tcPr>
            <w:tcW w:w="8193" w:type="dxa"/>
            <w:tcBorders>
              <w:top w:val="nil"/>
              <w:left w:val="nil"/>
              <w:bottom w:val="nil"/>
              <w:right w:val="nil"/>
            </w:tcBorders>
          </w:tcPr>
          <w:p w14:paraId="4E711A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KAMENEC, Ivan</w:t>
            </w:r>
            <w:r>
              <w:rPr>
                <w:rFonts w:ascii="Times New Roman" w:hAnsi="Times New Roman" w:cs="Times New Roman"/>
                <w:sz w:val="24"/>
                <w:szCs w:val="24"/>
              </w:rPr>
              <w:t>. Poplatky za deportovaných slovenských židov. In Historický časopis : Historického ústavu SAV, 2003, roč. 51, č. 2, s. 311-342. (2003 - Current Contents, Arts &amp; Humanities Citation Index (online)). ISSN 0018-2575.</w:t>
            </w:r>
          </w:p>
        </w:tc>
      </w:tr>
    </w:tbl>
    <w:p w14:paraId="606598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91DB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HLAVINKA, Jan. Deportations of the Jewish Population from Slovakia in 1942: Organisation, Course, and Consequences. In SLOVENSKY NARODOPIS-SLOVAK ETHNOLOGY, 2022, vol. 70, no. 1, pp. 31-47. ISSN 1335-1303. Dostupné na: </w:t>
      </w:r>
      <w:hyperlink r:id="rId539" w:history="1">
        <w:r>
          <w:rPr>
            <w:rFonts w:ascii="Times New Roman" w:hAnsi="Times New Roman" w:cs="Times New Roman"/>
            <w:i/>
            <w:iCs/>
            <w:color w:val="7F7F7F"/>
            <w:sz w:val="24"/>
            <w:szCs w:val="24"/>
          </w:rPr>
          <w:t>https://doi.org/10.31577/SN.2022.1.04.,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5DB6A6" w14:textId="77777777">
        <w:trPr>
          <w:trHeight w:val="100"/>
        </w:trPr>
        <w:tc>
          <w:tcPr>
            <w:tcW w:w="1410" w:type="dxa"/>
            <w:tcBorders>
              <w:top w:val="nil"/>
              <w:left w:val="nil"/>
              <w:bottom w:val="nil"/>
              <w:right w:val="nil"/>
            </w:tcBorders>
          </w:tcPr>
          <w:p w14:paraId="5A8E85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ADDB67</w:t>
            </w:r>
          </w:p>
        </w:tc>
        <w:tc>
          <w:tcPr>
            <w:tcW w:w="8193" w:type="dxa"/>
            <w:tcBorders>
              <w:top w:val="nil"/>
              <w:left w:val="nil"/>
              <w:bottom w:val="nil"/>
              <w:right w:val="nil"/>
            </w:tcBorders>
          </w:tcPr>
          <w:p w14:paraId="2897F3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Predialisti Ostrihomského arcibiskupstva na Slovensku do začiatku 16. storočia. In Historický časopis : Historického ústavu SAV (do r.2012), 1986, roč. 34, č. 4, s. 487-508. ISSN 0018-2575.</w:t>
            </w:r>
          </w:p>
        </w:tc>
      </w:tr>
    </w:tbl>
    <w:p w14:paraId="6E34EA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2094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441.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4A6C8C" w14:textId="77777777">
        <w:trPr>
          <w:trHeight w:val="100"/>
        </w:trPr>
        <w:tc>
          <w:tcPr>
            <w:tcW w:w="1410" w:type="dxa"/>
            <w:tcBorders>
              <w:top w:val="nil"/>
              <w:left w:val="nil"/>
              <w:bottom w:val="nil"/>
              <w:right w:val="nil"/>
            </w:tcBorders>
          </w:tcPr>
          <w:p w14:paraId="1FFD91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ADDB68</w:t>
            </w:r>
          </w:p>
        </w:tc>
        <w:tc>
          <w:tcPr>
            <w:tcW w:w="8193" w:type="dxa"/>
            <w:tcBorders>
              <w:top w:val="nil"/>
              <w:left w:val="nil"/>
              <w:bottom w:val="nil"/>
              <w:right w:val="nil"/>
            </w:tcBorders>
          </w:tcPr>
          <w:p w14:paraId="5DCE3E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Cirkev v stredovekej Bratislave. In Historický časopis : Historického ústavu SAV, 1993, roč. 41, č. 2, s. 113-122. ISSN 0018-2575.</w:t>
            </w:r>
          </w:p>
        </w:tc>
      </w:tr>
    </w:tbl>
    <w:p w14:paraId="5E3309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EF41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LABANC, Peter. The development of the institution of the chapter in the medieval church with reference to the territories of the Hungarian Kingdom and Slovakia. In Historia Ecclesiastica, 2022-01-01, 13, 1, pp. 22-42. ISSN 13384341.,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872633" w14:textId="77777777">
        <w:trPr>
          <w:trHeight w:val="100"/>
        </w:trPr>
        <w:tc>
          <w:tcPr>
            <w:tcW w:w="1410" w:type="dxa"/>
            <w:tcBorders>
              <w:top w:val="nil"/>
              <w:left w:val="nil"/>
              <w:bottom w:val="nil"/>
              <w:right w:val="nil"/>
            </w:tcBorders>
          </w:tcPr>
          <w:p w14:paraId="03BF9F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ADDB69</w:t>
            </w:r>
          </w:p>
        </w:tc>
        <w:tc>
          <w:tcPr>
            <w:tcW w:w="8193" w:type="dxa"/>
            <w:tcBorders>
              <w:top w:val="nil"/>
              <w:left w:val="nil"/>
              <w:bottom w:val="nil"/>
              <w:right w:val="nil"/>
            </w:tcBorders>
          </w:tcPr>
          <w:p w14:paraId="695972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xml:space="preserve">. Reakcie slovenskej kultúrnej obce na sovietsku kampaň proti tzv. formalizmu v umení medzi rokmi 1936-1938 [Reactions of the slovak cultural community to the soviet campaing against so called formalism in the arts between the years 1936 and 1938]. In Historický časopis : Historického ústavu SAV (do r.2012), 2019, roč. 67, č. 1, s. 103-125.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w:t>
            </w:r>
            <w:r>
              <w:rPr>
                <w:rFonts w:ascii="Times New Roman" w:hAnsi="Times New Roman" w:cs="Times New Roman"/>
                <w:sz w:val="24"/>
                <w:szCs w:val="24"/>
              </w:rPr>
              <w:lastRenderedPageBreak/>
              <w:t xml:space="preserve">ISSN 0018-2575. Dostupné na: </w:t>
            </w:r>
            <w:hyperlink r:id="rId540" w:history="1">
              <w:r>
                <w:rPr>
                  <w:rFonts w:ascii="Times New Roman" w:hAnsi="Times New Roman" w:cs="Times New Roman"/>
                  <w:color w:val="7F7F7F"/>
                  <w:sz w:val="24"/>
                  <w:szCs w:val="24"/>
                </w:rPr>
                <w:t>https://doi.org/10.31577/histcaso.2019.67.1.5</w:t>
              </w:r>
            </w:hyperlink>
          </w:p>
        </w:tc>
      </w:tr>
    </w:tbl>
    <w:p w14:paraId="06D136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31B89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HUCKOVA, Dana. Transformations of a feminist book (Hana Gregorova: Zeny [Women], 1912,1946). In SLOVENSKA LITERATURA, 2022, vol. 69, no. 3, pp. 205-223. ISSN 0037-6973. Dostupné na: https://doi.org/10.31577/slovlit.2022.69.3.1.,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554BA9" w14:textId="77777777">
        <w:trPr>
          <w:trHeight w:val="100"/>
        </w:trPr>
        <w:tc>
          <w:tcPr>
            <w:tcW w:w="1410" w:type="dxa"/>
            <w:tcBorders>
              <w:top w:val="nil"/>
              <w:left w:val="nil"/>
              <w:bottom w:val="nil"/>
              <w:right w:val="nil"/>
            </w:tcBorders>
          </w:tcPr>
          <w:p w14:paraId="7288E2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ADDB70</w:t>
            </w:r>
          </w:p>
        </w:tc>
        <w:tc>
          <w:tcPr>
            <w:tcW w:w="8193" w:type="dxa"/>
            <w:tcBorders>
              <w:top w:val="nil"/>
              <w:left w:val="nil"/>
              <w:bottom w:val="nil"/>
              <w:right w:val="nil"/>
            </w:tcBorders>
          </w:tcPr>
          <w:p w14:paraId="0876BD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Komunistická strana Slovenska 1945-1948. In Historický časopis : Historického ústavu SAV, 2011, roč. 59, č. 3, s. 471-491.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2/0103/10 : Komunistická strana na Slovensku: cesta k moci, monopol moci (1945-1968). APVV - 51-017105 : Slovensko v 20. storočí)</w:t>
            </w:r>
          </w:p>
        </w:tc>
      </w:tr>
    </w:tbl>
    <w:p w14:paraId="394476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82D9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DOLEZAL, Krystof. Post-War Czechoslovak Nationalism in the Media Reception of the Film about Jan Rohac of Duba. In HISTORICKY CASOPIS. ISSN 0018-2575, 2022, vol. 70, no. 1, pp. 87-113. Dostupné na: </w:t>
      </w:r>
      <w:hyperlink r:id="rId541" w:history="1">
        <w:r>
          <w:rPr>
            <w:rFonts w:ascii="Times New Roman" w:hAnsi="Times New Roman" w:cs="Times New Roman"/>
            <w:i/>
            <w:iCs/>
            <w:color w:val="7F7F7F"/>
            <w:sz w:val="24"/>
            <w:szCs w:val="24"/>
          </w:rPr>
          <w:t>https://doi.org/10.31577/histcaso.2022.70.1.4.,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50113C" w14:textId="77777777">
        <w:trPr>
          <w:trHeight w:val="100"/>
        </w:trPr>
        <w:tc>
          <w:tcPr>
            <w:tcW w:w="1410" w:type="dxa"/>
            <w:tcBorders>
              <w:top w:val="nil"/>
              <w:left w:val="nil"/>
              <w:bottom w:val="nil"/>
              <w:right w:val="nil"/>
            </w:tcBorders>
          </w:tcPr>
          <w:p w14:paraId="40E87F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ADDB71</w:t>
            </w:r>
          </w:p>
        </w:tc>
        <w:tc>
          <w:tcPr>
            <w:tcW w:w="8193" w:type="dxa"/>
            <w:tcBorders>
              <w:top w:val="nil"/>
              <w:left w:val="nil"/>
              <w:bottom w:val="nil"/>
              <w:right w:val="nil"/>
            </w:tcBorders>
          </w:tcPr>
          <w:p w14:paraId="325D24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Slovenská evanjelická cirkev augsburského vyznania pod "dohľadom" štátu (1953-1970). In Historický časopis : Historického ústavu SAV, 1999, roč. 47, č. 4, s. 635-653. ISSN 0018-2575.</w:t>
            </w:r>
          </w:p>
        </w:tc>
      </w:tr>
    </w:tbl>
    <w:p w14:paraId="2CB206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B92F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ŠVORC, P. Štrbské vizitácie posledných sto rokov (1918 – 2021). Prešov : UNIVERSUM, 2022, s. 356. ISBN 978-80-89946-23-5.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FF3B1B" w14:textId="77777777">
        <w:trPr>
          <w:trHeight w:val="100"/>
        </w:trPr>
        <w:tc>
          <w:tcPr>
            <w:tcW w:w="1410" w:type="dxa"/>
            <w:tcBorders>
              <w:top w:val="nil"/>
              <w:left w:val="nil"/>
              <w:bottom w:val="nil"/>
              <w:right w:val="nil"/>
            </w:tcBorders>
          </w:tcPr>
          <w:p w14:paraId="0F571C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ADDB72</w:t>
            </w:r>
          </w:p>
        </w:tc>
        <w:tc>
          <w:tcPr>
            <w:tcW w:w="8193" w:type="dxa"/>
            <w:tcBorders>
              <w:top w:val="nil"/>
              <w:left w:val="nil"/>
              <w:bottom w:val="nil"/>
              <w:right w:val="nil"/>
            </w:tcBorders>
          </w:tcPr>
          <w:p w14:paraId="1BF870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Československo na mierovej konferencii v Paríži roku 1946. In Historický časopis : Historického ústavu SAV (do r.2012), 1985, roč. 33, č. 1, s. 67-84. ISSN 0018-2575.</w:t>
            </w:r>
          </w:p>
        </w:tc>
      </w:tr>
    </w:tbl>
    <w:p w14:paraId="6E8B45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EDF0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530.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600758" w14:textId="77777777">
        <w:trPr>
          <w:trHeight w:val="100"/>
        </w:trPr>
        <w:tc>
          <w:tcPr>
            <w:tcW w:w="1410" w:type="dxa"/>
            <w:tcBorders>
              <w:top w:val="nil"/>
              <w:left w:val="nil"/>
              <w:bottom w:val="nil"/>
              <w:right w:val="nil"/>
            </w:tcBorders>
          </w:tcPr>
          <w:p w14:paraId="162FC5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ADDB73</w:t>
            </w:r>
          </w:p>
        </w:tc>
        <w:tc>
          <w:tcPr>
            <w:tcW w:w="8193" w:type="dxa"/>
            <w:tcBorders>
              <w:top w:val="nil"/>
              <w:left w:val="nil"/>
              <w:bottom w:val="nil"/>
              <w:right w:val="nil"/>
            </w:tcBorders>
          </w:tcPr>
          <w:p w14:paraId="41C039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Oszkár Jászi a národnostná otázka. In Historický časopis : Historického ústavu SAV, 1972, roč. 20, č. 1, s. 65-87. ISSN 0018-2575.</w:t>
            </w:r>
          </w:p>
        </w:tc>
      </w:tr>
    </w:tbl>
    <w:p w14:paraId="2D0660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C274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Dr. Pavel Blaho a nové cesty pre slovenskú politiku. In Miroslav Pekník a kol. Dr. Pavel Blaho, politik a národnoosvetový pracovník. Bratislava : Veda, 2022, s. 67.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2CE95A" w14:textId="77777777">
        <w:trPr>
          <w:trHeight w:val="100"/>
        </w:trPr>
        <w:tc>
          <w:tcPr>
            <w:tcW w:w="1410" w:type="dxa"/>
            <w:tcBorders>
              <w:top w:val="nil"/>
              <w:left w:val="nil"/>
              <w:bottom w:val="nil"/>
              <w:right w:val="nil"/>
            </w:tcBorders>
          </w:tcPr>
          <w:p w14:paraId="06F6FA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ADDB74</w:t>
            </w:r>
          </w:p>
        </w:tc>
        <w:tc>
          <w:tcPr>
            <w:tcW w:w="8193" w:type="dxa"/>
            <w:tcBorders>
              <w:top w:val="nil"/>
              <w:left w:val="nil"/>
              <w:bottom w:val="nil"/>
              <w:right w:val="nil"/>
            </w:tcBorders>
          </w:tcPr>
          <w:p w14:paraId="4BE40F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Program Slovenskej národnej strany v rokoch 1900-1914. In Historický časopis : Historického ústavu SAV, 1977, roč. 25, č. 1, s. 3-26. ISSN 0018-2575.</w:t>
            </w:r>
          </w:p>
        </w:tc>
      </w:tr>
    </w:tbl>
    <w:p w14:paraId="6100E1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D355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w:t>
      </w:r>
      <w:r>
        <w:rPr>
          <w:rFonts w:ascii="Times New Roman" w:hAnsi="Times New Roman" w:cs="Times New Roman"/>
          <w:i/>
          <w:iCs/>
          <w:color w:val="993300"/>
          <w:sz w:val="24"/>
          <w:szCs w:val="24"/>
        </w:rPr>
        <w:lastRenderedPageBreak/>
        <w:t xml:space="preserve">2022, vol., no., pp. 257-289. Dostupné na: </w:t>
      </w:r>
      <w:hyperlink r:id="rId542"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3B86D4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Dr. Pavel Blaho a nové cesty pre slovenskú politiku. In Miroslav Pekník a kol. Dr. Pavel Blaho, politik a národnoosvetový pracovník. Bratislava : Veda, 2022, s. 49.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B2387C" w14:textId="77777777">
        <w:trPr>
          <w:trHeight w:val="100"/>
        </w:trPr>
        <w:tc>
          <w:tcPr>
            <w:tcW w:w="1410" w:type="dxa"/>
            <w:tcBorders>
              <w:top w:val="nil"/>
              <w:left w:val="nil"/>
              <w:bottom w:val="nil"/>
              <w:right w:val="nil"/>
            </w:tcBorders>
          </w:tcPr>
          <w:p w14:paraId="3E96D6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ADDB75</w:t>
            </w:r>
          </w:p>
        </w:tc>
        <w:tc>
          <w:tcPr>
            <w:tcW w:w="8193" w:type="dxa"/>
            <w:tcBorders>
              <w:top w:val="nil"/>
              <w:left w:val="nil"/>
              <w:bottom w:val="nil"/>
              <w:right w:val="nil"/>
            </w:tcBorders>
          </w:tcPr>
          <w:p w14:paraId="3BB02C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Limity a hranice cestnej dopravy v 40. rokoch 20. storočia na Slovensku [The limits and frontiers of road transport in 1940s Slovakia]. In Historický časopis : Historického ústavu SAV (do r.2012), 2014, roč. 62, č. 3, s. 471-499.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w:t>
            </w:r>
          </w:p>
        </w:tc>
      </w:tr>
    </w:tbl>
    <w:p w14:paraId="002DF2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C558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ŠTEMBERK, J. Řidič tvrdý chleba má... Pravidla provozu na silnicích v socialistickém Československu. Praha : Univerzita Karlova nakladatelství Karolinum, 2022, s. 288. ISBN 978-80-246-5333-4.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4D110D" w14:textId="77777777">
        <w:trPr>
          <w:trHeight w:val="100"/>
        </w:trPr>
        <w:tc>
          <w:tcPr>
            <w:tcW w:w="1410" w:type="dxa"/>
            <w:tcBorders>
              <w:top w:val="nil"/>
              <w:left w:val="nil"/>
              <w:bottom w:val="nil"/>
              <w:right w:val="nil"/>
            </w:tcBorders>
          </w:tcPr>
          <w:p w14:paraId="16E046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ADDB76</w:t>
            </w:r>
          </w:p>
        </w:tc>
        <w:tc>
          <w:tcPr>
            <w:tcW w:w="8193" w:type="dxa"/>
            <w:tcBorders>
              <w:top w:val="nil"/>
              <w:left w:val="nil"/>
              <w:bottom w:val="nil"/>
              <w:right w:val="nil"/>
            </w:tcBorders>
          </w:tcPr>
          <w:p w14:paraId="34EFCB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Politická agitácia a činnosť Karpatonemeckej strany v oblasti Hauerlandu na Slovensku v rokoch 1935-1938. In Historický časopis : Historického ústavu SAV, 2004, roč. 52, č. 1, s. 87-118. (2004 - Current Contents, Arts &amp; Humanities Citation Index (online)). ISSN 0018-2575.</w:t>
            </w:r>
          </w:p>
        </w:tc>
      </w:tr>
    </w:tbl>
    <w:p w14:paraId="1D9418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7A25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543"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B2E97C" w14:textId="77777777">
        <w:trPr>
          <w:trHeight w:val="100"/>
        </w:trPr>
        <w:tc>
          <w:tcPr>
            <w:tcW w:w="1410" w:type="dxa"/>
            <w:tcBorders>
              <w:top w:val="nil"/>
              <w:left w:val="nil"/>
              <w:bottom w:val="nil"/>
              <w:right w:val="nil"/>
            </w:tcBorders>
          </w:tcPr>
          <w:p w14:paraId="4A0819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ADDB77</w:t>
            </w:r>
          </w:p>
        </w:tc>
        <w:tc>
          <w:tcPr>
            <w:tcW w:w="8193" w:type="dxa"/>
            <w:tcBorders>
              <w:top w:val="nil"/>
              <w:left w:val="nil"/>
              <w:bottom w:val="nil"/>
              <w:right w:val="nil"/>
            </w:tcBorders>
          </w:tcPr>
          <w:p w14:paraId="33D118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SCHRIFFL, David. Vznik Slovenskej národnej banky a konštituovanie slovenskej meny vo svetle nemeckých dokumentov. In Historický časopis : Historického ústavu SAV, 2010, roč. 58, č. 1, s. 99-121.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25B444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A6E9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544"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22F9DC" w14:textId="77777777">
        <w:trPr>
          <w:trHeight w:val="100"/>
        </w:trPr>
        <w:tc>
          <w:tcPr>
            <w:tcW w:w="1410" w:type="dxa"/>
            <w:tcBorders>
              <w:top w:val="nil"/>
              <w:left w:val="nil"/>
              <w:bottom w:val="nil"/>
              <w:right w:val="nil"/>
            </w:tcBorders>
          </w:tcPr>
          <w:p w14:paraId="116902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ADDB78</w:t>
            </w:r>
          </w:p>
        </w:tc>
        <w:tc>
          <w:tcPr>
            <w:tcW w:w="8193" w:type="dxa"/>
            <w:tcBorders>
              <w:top w:val="nil"/>
              <w:left w:val="nil"/>
              <w:bottom w:val="nil"/>
              <w:right w:val="nil"/>
            </w:tcBorders>
          </w:tcPr>
          <w:p w14:paraId="049423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"Každý Nemec uvedených ročníkov sa má bez vyzvania dostaviť </w:t>
            </w:r>
            <w:r>
              <w:rPr>
                <w:rFonts w:ascii="Times New Roman" w:hAnsi="Times New Roman" w:cs="Times New Roman"/>
                <w:sz w:val="24"/>
                <w:szCs w:val="24"/>
              </w:rPr>
              <w:lastRenderedPageBreak/>
              <w:t xml:space="preserve">pred komisie." Nábor a služba slovenských Nemcov vo Waffen-SS 1939-1945 [“Every German in the Specified Year Groups has to appear before the Commissions without Invitation.” The Recruitment and Service of Germans from Slovakia in the Waffen-SS 1939–1945]. In Historický časopis : Historického ústavu SAV (do r.2012), 2019, roč. 67, č. 4, s. 659-693.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545" w:history="1">
              <w:r>
                <w:rPr>
                  <w:rFonts w:ascii="Times New Roman" w:hAnsi="Times New Roman" w:cs="Times New Roman"/>
                  <w:color w:val="7F7F7F"/>
                  <w:sz w:val="24"/>
                  <w:szCs w:val="24"/>
                </w:rPr>
                <w:t>https://doi.org/10.31577/histcaso.2019.67.4.4</w:t>
              </w:r>
            </w:hyperlink>
            <w:r>
              <w:rPr>
                <w:rFonts w:ascii="Times New Roman" w:hAnsi="Times New Roman" w:cs="Times New Roman"/>
                <w:sz w:val="24"/>
                <w:szCs w:val="24"/>
              </w:rPr>
              <w:t xml:space="preserve"> (VEGA 2/0110/16 : Nábor a vojenská služba slovenských Nemcov vo Waffen-SS 1939-1945. Predpoklady, priebeh, zaradenie do jednotlivých formácií a trestno-právne dôsledky po roku 1945. APVV - 15 - 0349 : Indivíduum a spoločnosť - ich vzájomná reflexia v historickom procese)</w:t>
            </w:r>
          </w:p>
        </w:tc>
      </w:tr>
    </w:tbl>
    <w:p w14:paraId="52D839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C1A0F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JUHÁSZOVÁ, T. Post-WWII migration flows in micro-perspective: The case of the east Slovak small town Medzev. In ČLOVEK A SPOLOČNOSŤ [internetový časopis], 2022, roč. 25, č. 1, s. 17, ISSN 1335-3608, [cit. 2023-05-04]. Dostupné na internete: &lt;https://individualandsociety.org/casopis/2022/1/pdf/post-wwii-migration-flows-in-micro-perspective-the-case-of-the-east-slovak-small-town-medzev&gt;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271A7B" w14:textId="77777777">
        <w:trPr>
          <w:trHeight w:val="100"/>
        </w:trPr>
        <w:tc>
          <w:tcPr>
            <w:tcW w:w="1410" w:type="dxa"/>
            <w:tcBorders>
              <w:top w:val="nil"/>
              <w:left w:val="nil"/>
              <w:bottom w:val="nil"/>
              <w:right w:val="nil"/>
            </w:tcBorders>
          </w:tcPr>
          <w:p w14:paraId="1EDC9E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ADDB79</w:t>
            </w:r>
          </w:p>
        </w:tc>
        <w:tc>
          <w:tcPr>
            <w:tcW w:w="8193" w:type="dxa"/>
            <w:tcBorders>
              <w:top w:val="nil"/>
              <w:left w:val="nil"/>
              <w:bottom w:val="nil"/>
              <w:right w:val="nil"/>
            </w:tcBorders>
          </w:tcPr>
          <w:p w14:paraId="10BF90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Nástupcovia Štefana I. v bojoch o uhorský trón [Stephen I';s successors in the fight for the Hungarian throne]. In Historický časopis : Historického ústavu SAV, 2000, roč. 48, č. 4, s. 586-605. ISSN 0018-2575.</w:t>
            </w:r>
          </w:p>
        </w:tc>
      </w:tr>
    </w:tbl>
    <w:p w14:paraId="172FA0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2845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LYSÁ, Ž. Panovnícka moc a smrť arpádovských kráľov. In Panovnícka moc v stredoveku : legitimita – atribúty – reprezentanti. Bratislava : VEDA, vydavateľstvo SAV : Historický ústav SAV, 2022, s. 191,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D1E451" w14:textId="77777777">
        <w:trPr>
          <w:trHeight w:val="100"/>
        </w:trPr>
        <w:tc>
          <w:tcPr>
            <w:tcW w:w="1410" w:type="dxa"/>
            <w:tcBorders>
              <w:top w:val="nil"/>
              <w:left w:val="nil"/>
              <w:bottom w:val="nil"/>
              <w:right w:val="nil"/>
            </w:tcBorders>
          </w:tcPr>
          <w:p w14:paraId="38FE92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ADDB80</w:t>
            </w:r>
          </w:p>
        </w:tc>
        <w:tc>
          <w:tcPr>
            <w:tcW w:w="8193" w:type="dxa"/>
            <w:tcBorders>
              <w:top w:val="nil"/>
              <w:left w:val="nil"/>
              <w:bottom w:val="nil"/>
              <w:right w:val="nil"/>
            </w:tcBorders>
          </w:tcPr>
          <w:p w14:paraId="193D39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Pôvod a najstaršie dejiny Nitrianskeho kniežatstva. In Historický časopis : Historického ústavu SAV, 1998, roč. 46, č. 3, s. 369-416. ISSN 0018-2575.</w:t>
            </w:r>
          </w:p>
        </w:tc>
      </w:tr>
    </w:tbl>
    <w:p w14:paraId="7B30D4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5D29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HARVÁT, M. From Slavic Leader to National Ruler: A Modern Discursive Con struction of the Early Medieval Rulership of Pribina († 861). In FORUM HISTORIAE, 2022, roč. 16, č. 1, s. 28, ISSN 1337-6861, [cit. 2022-07-18]. Dostupné na internete: </w:t>
      </w:r>
      <w:hyperlink r:id="rId546" w:history="1">
        <w:r>
          <w:rPr>
            <w:rFonts w:ascii="Times New Roman" w:hAnsi="Times New Roman" w:cs="Times New Roman"/>
            <w:i/>
            <w:iCs/>
            <w:color w:val="7F7F7F"/>
            <w:sz w:val="24"/>
            <w:szCs w:val="24"/>
          </w:rPr>
          <w:t>http://www.forumhistoriae.sk/sites/default/files/forhist.2022.16.1.2.pdf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C83630" w14:textId="77777777">
        <w:trPr>
          <w:trHeight w:val="100"/>
        </w:trPr>
        <w:tc>
          <w:tcPr>
            <w:tcW w:w="1410" w:type="dxa"/>
            <w:tcBorders>
              <w:top w:val="nil"/>
              <w:left w:val="nil"/>
              <w:bottom w:val="nil"/>
              <w:right w:val="nil"/>
            </w:tcBorders>
          </w:tcPr>
          <w:p w14:paraId="600B16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ADDB81</w:t>
            </w:r>
          </w:p>
        </w:tc>
        <w:tc>
          <w:tcPr>
            <w:tcW w:w="8193" w:type="dxa"/>
            <w:tcBorders>
              <w:top w:val="nil"/>
              <w:left w:val="nil"/>
              <w:bottom w:val="nil"/>
              <w:right w:val="nil"/>
            </w:tcBorders>
          </w:tcPr>
          <w:p w14:paraId="2460DB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Bol alebo nebol Svätopluk kráľom? [Was Svätopluk really a king?]. In Historický časopis : Historického ústavu SAV (do r.2012), 2013, roč. 61, č. 4, s. 671-696.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w:t>
            </w:r>
            <w:r>
              <w:rPr>
                <w:rFonts w:ascii="Times New Roman" w:hAnsi="Times New Roman" w:cs="Times New Roman"/>
                <w:sz w:val="24"/>
                <w:szCs w:val="24"/>
              </w:rPr>
              <w:lastRenderedPageBreak/>
              <w:t>(e-mail)). ISSN 0018-2575.</w:t>
            </w:r>
          </w:p>
        </w:tc>
      </w:tr>
    </w:tbl>
    <w:p w14:paraId="45D3A6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3AD3E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HOMZA, Martin. THE IMAGE AND INTERPRETATION OF SVATOPLUK IN THE EYES OF SLOVAK HISTORIANS OVER THE LAST HUNDRED YEARS AND ONE SHORT REMARK AT THE END. In KONSTANTINOVE LISTY-CONSTANTINES LETTERS, 2022, vol. 15, no. 2, pp. 16-34. ISSN 1337-8740. Dostupné na: </w:t>
      </w:r>
      <w:hyperlink r:id="rId547" w:history="1">
        <w:r>
          <w:rPr>
            <w:rFonts w:ascii="Times New Roman" w:hAnsi="Times New Roman" w:cs="Times New Roman"/>
            <w:i/>
            <w:iCs/>
            <w:color w:val="7F7F7F"/>
            <w:sz w:val="24"/>
            <w:szCs w:val="24"/>
          </w:rPr>
          <w:t>https://doi.org/10.17846/CL.2022.15.2.16-34.,</w:t>
        </w:r>
      </w:hyperlink>
      <w:r>
        <w:rPr>
          <w:rFonts w:ascii="Times New Roman" w:hAnsi="Times New Roman" w:cs="Times New Roman"/>
          <w:i/>
          <w:iCs/>
          <w:color w:val="993300"/>
          <w:sz w:val="24"/>
          <w:szCs w:val="24"/>
        </w:rPr>
        <w:t xml:space="preserve"> Registrované v: WOS</w:t>
      </w:r>
    </w:p>
    <w:p w14:paraId="085666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PINTÉROVÁ, B. A „korai szlovák történelem” az újabb szlovák szakirodalomban. In TÖRTÉNELMI SZEMLE : A Magyar Tudományos Akadémia Bölcsészettudományi kutatóközpont történettudományi intézetének értesítője, 2022, roč. 64, č. 1, s. 51. ISSN 0040-9634.</w:t>
      </w:r>
    </w:p>
    <w:p w14:paraId="75A50A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HARVÁT, M. Od kmeňových vodcov k teritoriálnym vládcom: Premeny kniežacej moci v slovanskom prostredí nad stredným Dunajom (791 - 955). In Panovnícka moc v stredoveku : legitimita – atribúty – reprezentanti. Bratislava : VEDA, vydavateľstvo SAV : Historický ústav SAV, 2022, s. 143,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14FAC6" w14:textId="77777777">
        <w:trPr>
          <w:trHeight w:val="100"/>
        </w:trPr>
        <w:tc>
          <w:tcPr>
            <w:tcW w:w="1410" w:type="dxa"/>
            <w:tcBorders>
              <w:top w:val="nil"/>
              <w:left w:val="nil"/>
              <w:bottom w:val="nil"/>
              <w:right w:val="nil"/>
            </w:tcBorders>
          </w:tcPr>
          <w:p w14:paraId="579FA0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ADDB82</w:t>
            </w:r>
          </w:p>
        </w:tc>
        <w:tc>
          <w:tcPr>
            <w:tcW w:w="8193" w:type="dxa"/>
            <w:tcBorders>
              <w:top w:val="nil"/>
              <w:left w:val="nil"/>
              <w:bottom w:val="nil"/>
              <w:right w:val="nil"/>
            </w:tcBorders>
          </w:tcPr>
          <w:p w14:paraId="21E6AA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Veľkomoravská historická tradícia zadunajských Slovákov. In Historický časopis : Historického ústavu SAV, 1990, roč. 38, č. 5, s. 693-705. ISSN 0018-2575.</w:t>
            </w:r>
          </w:p>
        </w:tc>
      </w:tr>
    </w:tbl>
    <w:p w14:paraId="24E554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F7B7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HOMZA, Martin. THE IMAGE AND INTERPRETATION OF SVATOPLUK IN THE EYES OF SLOVAK HISTORIANS OVER THE LAST HUNDRED YEARS AND ONE SHORT REMARK AT THE END. In KONSTANTINOVE LISTY-CONSTANTINES LETTERS, 2022, vol. 15, no. 2, pp. 16-34. ISSN 1337-8740. Dostupné na: </w:t>
      </w:r>
      <w:hyperlink r:id="rId548" w:history="1">
        <w:r>
          <w:rPr>
            <w:rFonts w:ascii="Times New Roman" w:hAnsi="Times New Roman" w:cs="Times New Roman"/>
            <w:i/>
            <w:iCs/>
            <w:color w:val="7F7F7F"/>
            <w:sz w:val="24"/>
            <w:szCs w:val="24"/>
          </w:rPr>
          <w:t>https://doi.org/10.17846/CL.2022.15.2.16-34.,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214182" w14:textId="77777777">
        <w:trPr>
          <w:trHeight w:val="100"/>
        </w:trPr>
        <w:tc>
          <w:tcPr>
            <w:tcW w:w="1410" w:type="dxa"/>
            <w:tcBorders>
              <w:top w:val="nil"/>
              <w:left w:val="nil"/>
              <w:bottom w:val="nil"/>
              <w:right w:val="nil"/>
            </w:tcBorders>
          </w:tcPr>
          <w:p w14:paraId="163A2F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ADDB83</w:t>
            </w:r>
          </w:p>
        </w:tc>
        <w:tc>
          <w:tcPr>
            <w:tcW w:w="8193" w:type="dxa"/>
            <w:tcBorders>
              <w:top w:val="nil"/>
              <w:left w:val="nil"/>
              <w:bottom w:val="nil"/>
              <w:right w:val="nil"/>
            </w:tcBorders>
          </w:tcPr>
          <w:p w14:paraId="5144F2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The County of Bratislava. In Historický časopis : Historického ústavu SAV (do r.2012), 2013, vol. 61, supl., s.3-28.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2/0064/11 : Hospodárske privilégia a obchodné aktivity vybraných miest v stredoveku)</w:t>
            </w:r>
          </w:p>
        </w:tc>
      </w:tr>
    </w:tbl>
    <w:p w14:paraId="5FDAF3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CD24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VARHOĽOVÁ, Adriana. Churches of Záhorský deanery and their equipment in the light of the canonical visitation in 1731. In Historia Ecclesiastica, 2021-01-01, 12, 2, pp. 67-109. ISSN 13384341.,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D38D9F" w14:textId="77777777">
        <w:trPr>
          <w:trHeight w:val="100"/>
        </w:trPr>
        <w:tc>
          <w:tcPr>
            <w:tcW w:w="1410" w:type="dxa"/>
            <w:tcBorders>
              <w:top w:val="nil"/>
              <w:left w:val="nil"/>
              <w:bottom w:val="nil"/>
              <w:right w:val="nil"/>
            </w:tcBorders>
          </w:tcPr>
          <w:p w14:paraId="720280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ADDB84</w:t>
            </w:r>
          </w:p>
        </w:tc>
        <w:tc>
          <w:tcPr>
            <w:tcW w:w="8193" w:type="dxa"/>
            <w:tcBorders>
              <w:top w:val="nil"/>
              <w:left w:val="nil"/>
              <w:bottom w:val="nil"/>
              <w:right w:val="nil"/>
            </w:tcBorders>
          </w:tcPr>
          <w:p w14:paraId="650813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"For God and Nation" Catholicism and the Far-Right in the Central European Context (1918–1945). In Historický časopis : Historického ústavu SAV (do r.2012), 2018, roč. 66, č. 5, s. 885-900.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w:t>
            </w:r>
            <w:r>
              <w:rPr>
                <w:rFonts w:ascii="Times New Roman" w:hAnsi="Times New Roman" w:cs="Times New Roman"/>
                <w:sz w:val="24"/>
                <w:szCs w:val="24"/>
              </w:rPr>
              <w:lastRenderedPageBreak/>
              <w:t xml:space="preserve">National Library of Medicine - PubMed, Russian Academy of Sciences Bibliographies, Arts &amp; Humanities Citation Index (online), Personal Alert (e-mail)). ISSN 0018-2575. Dostupné na: </w:t>
            </w:r>
            <w:hyperlink r:id="rId549" w:history="1">
              <w:r>
                <w:rPr>
                  <w:rFonts w:ascii="Times New Roman" w:hAnsi="Times New Roman" w:cs="Times New Roman"/>
                  <w:color w:val="7F7F7F"/>
                  <w:sz w:val="24"/>
                  <w:szCs w:val="24"/>
                </w:rPr>
                <w:t>https://doi.org/10.31577/histcaso.2018.66.5.4</w:t>
              </w:r>
            </w:hyperlink>
          </w:p>
        </w:tc>
      </w:tr>
    </w:tbl>
    <w:p w14:paraId="2BECC7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59D4A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122. ISSN 1803-7429.</w:t>
      </w:r>
    </w:p>
    <w:p w14:paraId="6E2F40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ŠÚSTOVÁ DRELOVÁ, A. The Martyrdom of Jozef Tiso : The entanglements of the sacred and secular in post-war Catholic memories. In Memory and Religion from a Postsecular Perspective. Edited by Zuzana Bogumił, Yuliya Yurchuk. London ; New York : Routledge, 2022, s. 155. ISBN 978-1-032-20698-1.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106FF4" w14:textId="77777777">
        <w:trPr>
          <w:trHeight w:val="100"/>
        </w:trPr>
        <w:tc>
          <w:tcPr>
            <w:tcW w:w="1410" w:type="dxa"/>
            <w:tcBorders>
              <w:top w:val="nil"/>
              <w:left w:val="nil"/>
              <w:bottom w:val="nil"/>
              <w:right w:val="nil"/>
            </w:tcBorders>
          </w:tcPr>
          <w:p w14:paraId="25D69F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ADDB85</w:t>
            </w:r>
          </w:p>
        </w:tc>
        <w:tc>
          <w:tcPr>
            <w:tcW w:w="8193" w:type="dxa"/>
            <w:tcBorders>
              <w:top w:val="nil"/>
              <w:left w:val="nil"/>
              <w:bottom w:val="nil"/>
              <w:right w:val="nil"/>
            </w:tcBorders>
          </w:tcPr>
          <w:p w14:paraId="35B356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"Klérofašizmus"? Katolicizmus a radikálna pravica v stredoeurópskom kontexte (1918-1945) ["Clerical Fascism" ? Catholicism and the Far-Right in Central European Context (1918-1945)]. In Historický časopis : Historického ústavu SAV (do r.2012), 2017, roč. 65, č. 4, s. 675-687.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14:paraId="5DA3C6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FC1A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CWIEK-ROGALSKA, K. - WRóBLEWSKA-TROCHIMIUK, E. Necroreverence of Soviet cemeteries in Central Europe. In JOURNAL OF HISTORICAL GEOGRAPHY. ISSN 0305-7488, OCT 2022, vol. 78, p. 69-83. Dostupné na: </w:t>
      </w:r>
      <w:hyperlink r:id="rId550" w:history="1">
        <w:r>
          <w:rPr>
            <w:rFonts w:ascii="Times New Roman" w:hAnsi="Times New Roman" w:cs="Times New Roman"/>
            <w:i/>
            <w:iCs/>
            <w:color w:val="7F7F7F"/>
            <w:sz w:val="24"/>
            <w:szCs w:val="24"/>
          </w:rPr>
          <w:t>https://doi.org/10.1016/j.jhg.2022.07.007.,</w:t>
        </w:r>
      </w:hyperlink>
      <w:r>
        <w:rPr>
          <w:rFonts w:ascii="Times New Roman" w:hAnsi="Times New Roman" w:cs="Times New Roman"/>
          <w:i/>
          <w:iCs/>
          <w:color w:val="993300"/>
          <w:sz w:val="24"/>
          <w:szCs w:val="24"/>
        </w:rPr>
        <w:t xml:space="preserve"> Registrované v: WOS</w:t>
      </w:r>
    </w:p>
    <w:p w14:paraId="5881F0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LENČÉŠOVÁ, Michaela. The Concept of “Nation” and “National Community” in the Thinking of Štefan Polakovič: A Case of the Nazi Idea of Volksgemeinschaft Spread within Slovak Catholic Nationalism. In Forum Historiae, 2022-01-01, 16, 1, pp. 69-87. Dostupné na: https://doi.org/10.31577/forhist.2022.16.1.5., Registrované v: SCOPUS</w:t>
      </w:r>
    </w:p>
    <w:p w14:paraId="0BF5FF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DRÁBIK, J. Pomalé překračování tradičních mezí. Fašismus v první ČSR jako metodologický problém české, slovenské a československé historiografie z hlediska historiků „nového konsenzu“. In SOUDOBÉ DĚJINY, 2022, roč. 29, č. 2, s. 408. ISSN 1210-7050.</w:t>
      </w:r>
    </w:p>
    <w:p w14:paraId="7744A2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Slovenský fašizmus. In Fašizmus náš slovenský. Bratislava : Premedia, 2021, s. 35.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3519AA" w14:textId="77777777">
        <w:trPr>
          <w:trHeight w:val="100"/>
        </w:trPr>
        <w:tc>
          <w:tcPr>
            <w:tcW w:w="1410" w:type="dxa"/>
            <w:tcBorders>
              <w:top w:val="nil"/>
              <w:left w:val="nil"/>
              <w:bottom w:val="nil"/>
              <w:right w:val="nil"/>
            </w:tcBorders>
          </w:tcPr>
          <w:p w14:paraId="1F1BF4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ADDB86</w:t>
            </w:r>
          </w:p>
        </w:tc>
        <w:tc>
          <w:tcPr>
            <w:tcW w:w="8193" w:type="dxa"/>
            <w:tcBorders>
              <w:top w:val="nil"/>
              <w:left w:val="nil"/>
              <w:bottom w:val="nil"/>
              <w:right w:val="nil"/>
            </w:tcBorders>
          </w:tcPr>
          <w:p w14:paraId="0E885B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Konfesionálne zmiešané manželstvá v Uhorsku. Právne normy a sociálna prax do roku 1848 [Confessionally mixed marriages legal norms and social practice in the Kingdom of Hungary up to 1848]. In Historický časopis : Historického ústavu SAV (do r.2012), 2014, roč. 62, č. 3, s. 415-446.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t>
            </w:r>
            <w:r>
              <w:rPr>
                <w:rFonts w:ascii="Times New Roman" w:hAnsi="Times New Roman" w:cs="Times New Roman"/>
                <w:sz w:val="24"/>
                <w:szCs w:val="24"/>
              </w:rPr>
              <w:lastRenderedPageBreak/>
              <w:t>WOS, Personal Alert (e-mail)). ISSN 0018-2575.</w:t>
            </w:r>
          </w:p>
        </w:tc>
      </w:tr>
    </w:tbl>
    <w:p w14:paraId="30264F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8CD32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Historica (Ostrava), 2022-01-01, 13, 2, pp. 156-168. ISSN 18037550. Dostupné na: </w:t>
      </w:r>
      <w:hyperlink r:id="rId551"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p w14:paraId="030B4E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KUŠNIRÁKOVÁ, I. Konvertiti a konverzie v uhorských sirotincoch 18. storočia. In HISTORICA OLOMUCENSIA 62-2022 : Sborník prací historických LII, 2022, č. 62, s. 156. ISSN 1803-9561.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1A78B7" w14:textId="77777777">
        <w:trPr>
          <w:trHeight w:val="100"/>
        </w:trPr>
        <w:tc>
          <w:tcPr>
            <w:tcW w:w="1410" w:type="dxa"/>
            <w:tcBorders>
              <w:top w:val="nil"/>
              <w:left w:val="nil"/>
              <w:bottom w:val="nil"/>
              <w:right w:val="nil"/>
            </w:tcBorders>
          </w:tcPr>
          <w:p w14:paraId="63C7CB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ADDB87</w:t>
            </w:r>
          </w:p>
        </w:tc>
        <w:tc>
          <w:tcPr>
            <w:tcW w:w="8193" w:type="dxa"/>
            <w:tcBorders>
              <w:top w:val="nil"/>
              <w:left w:val="nil"/>
              <w:bottom w:val="nil"/>
              <w:right w:val="nil"/>
            </w:tcBorders>
          </w:tcPr>
          <w:p w14:paraId="02CDF4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Pokusy Benátskej republiky o atentát na uhorského kráľa Žigmunda Luxemburského. In Historický časopis : Historického ústavu SAV, 2000, roč. 48, č. 2, s. 209-230. ISSN 0018-2575.</w:t>
            </w:r>
          </w:p>
        </w:tc>
      </w:tr>
    </w:tbl>
    <w:p w14:paraId="3C95D4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FAC9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URSPRUNG, D. UNGARN VOM ENDE DER ARPADENDYNASTIE BIS ZUR SCHLACHT VON MOHÁCS. In HANDBUCH ZUR GESCHICHTE SÜDOSTEUROPAS. Band 2 Herrschaft und Politik in Südosteuropa von 1300 bis 1800. Berlin/Boston : Walter de Gruyter GmbH, 2021, s. 243, 926. ISBN 978-3-11-074439-2.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146913" w14:textId="77777777">
        <w:trPr>
          <w:trHeight w:val="100"/>
        </w:trPr>
        <w:tc>
          <w:tcPr>
            <w:tcW w:w="1410" w:type="dxa"/>
            <w:tcBorders>
              <w:top w:val="nil"/>
              <w:left w:val="nil"/>
              <w:bottom w:val="nil"/>
              <w:right w:val="nil"/>
            </w:tcBorders>
          </w:tcPr>
          <w:p w14:paraId="622146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ADDB88</w:t>
            </w:r>
          </w:p>
        </w:tc>
        <w:tc>
          <w:tcPr>
            <w:tcW w:w="8193" w:type="dxa"/>
            <w:tcBorders>
              <w:top w:val="nil"/>
              <w:left w:val="nil"/>
              <w:bottom w:val="nil"/>
              <w:right w:val="nil"/>
            </w:tcBorders>
          </w:tcPr>
          <w:p w14:paraId="319354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The Morosinis in Hungary under King Andrew III and the two Versions of the Death of the Queen of Hungary Tommasina. In Historický časopis : Historického ústavu SAV, 2008, vol. 56, supplement, s. 3-16.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360FFC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6345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KAZAKOV, O. - KAZAKOVA, L. THE LAST ARPAD ON THE HUNGARIAN THRONE. THE REIGN OF ANDREW III UNDER CONDITIONS OF FALLING PRESTIGE OF ROYAL POWER. In SKHIDNOIEVROPEISKYI ISTORYCHNYI VISNYK-EAST EUROPEAN HISTORICAL BULLETIN. ISSN 2519-058X, 2022, no. 25, p. 34-45. Dostupné na: </w:t>
      </w:r>
      <w:hyperlink r:id="rId552" w:history="1">
        <w:r>
          <w:rPr>
            <w:rFonts w:ascii="Times New Roman" w:hAnsi="Times New Roman" w:cs="Times New Roman"/>
            <w:i/>
            <w:iCs/>
            <w:color w:val="7F7F7F"/>
            <w:sz w:val="24"/>
            <w:szCs w:val="24"/>
          </w:rPr>
          <w:t>https://doi.org/10.24919/2519-058X.25.269547.,</w:t>
        </w:r>
      </w:hyperlink>
      <w:r>
        <w:rPr>
          <w:rFonts w:ascii="Times New Roman" w:hAnsi="Times New Roman" w:cs="Times New Roman"/>
          <w:i/>
          <w:iCs/>
          <w:color w:val="993300"/>
          <w:sz w:val="24"/>
          <w:szCs w:val="24"/>
        </w:rPr>
        <w:t xml:space="preserve"> Registrované v: WOS</w:t>
      </w:r>
    </w:p>
    <w:p w14:paraId="617AB6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URSPRUNG, D. UNGARN VOM ENDE DER ARPADENDYNASTIE BIS ZUR SCHLACHT VON MOHÁCS. In HANDBUCH ZUR GESCHICHTE SÜDOSTEUROPAS. Band 2 Herrschaft und Politik in Südosteuropa von 1300 bis 1800. Berlin/Boston : Walter de Gruyter GmbH, 2021, s. 228, 926. ISBN 978-3-11-074439-2.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974553" w14:textId="77777777">
        <w:trPr>
          <w:trHeight w:val="100"/>
        </w:trPr>
        <w:tc>
          <w:tcPr>
            <w:tcW w:w="1410" w:type="dxa"/>
            <w:tcBorders>
              <w:top w:val="nil"/>
              <w:left w:val="nil"/>
              <w:bottom w:val="nil"/>
              <w:right w:val="nil"/>
            </w:tcBorders>
          </w:tcPr>
          <w:p w14:paraId="3BBECA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ADDB89</w:t>
            </w:r>
          </w:p>
        </w:tc>
        <w:tc>
          <w:tcPr>
            <w:tcW w:w="8193" w:type="dxa"/>
            <w:tcBorders>
              <w:top w:val="nil"/>
              <w:left w:val="nil"/>
              <w:bottom w:val="nil"/>
              <w:right w:val="nil"/>
            </w:tcBorders>
          </w:tcPr>
          <w:p w14:paraId="2169F2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The Exporting of Copper from eastern Slovakia to western Europe in the first third of the 14th century. In Historický časopis : Historického ústavu SAV (do r.2012), 2018, roč. 66, č. 5, s. 785-813.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553" w:history="1">
              <w:r>
                <w:rPr>
                  <w:rFonts w:ascii="Times New Roman" w:hAnsi="Times New Roman" w:cs="Times New Roman"/>
                  <w:color w:val="7F7F7F"/>
                  <w:sz w:val="24"/>
                  <w:szCs w:val="24"/>
                </w:rPr>
                <w:t>https://doi.org/10.31577/histcaso.2018.66.5.1</w:t>
              </w:r>
            </w:hyperlink>
            <w:r>
              <w:rPr>
                <w:rFonts w:ascii="Times New Roman" w:hAnsi="Times New Roman" w:cs="Times New Roman"/>
                <w:sz w:val="24"/>
                <w:szCs w:val="24"/>
              </w:rPr>
              <w:t xml:space="preserve"> (VEGA </w:t>
            </w:r>
            <w:r>
              <w:rPr>
                <w:rFonts w:ascii="Times New Roman" w:hAnsi="Times New Roman" w:cs="Times New Roman"/>
                <w:sz w:val="24"/>
                <w:szCs w:val="24"/>
              </w:rPr>
              <w:lastRenderedPageBreak/>
              <w:t>2/0129/18 : Panovnícka moc v stredoveku. Vývoj panovníckej moci od veľkomoravských kniežat po uhorských kráľov neskorého stredoveku. APVV - 16 - 0047 : Od denára k euru. Fenomén peňazí v dejinách Slovenska od stredoveku po súčasnosť)</w:t>
            </w:r>
          </w:p>
        </w:tc>
      </w:tr>
    </w:tbl>
    <w:p w14:paraId="5E4B8C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3495F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VON ARBIN, Staffan - SKOWRONEK, Tobias - DALY, Aoife - BRORSSON, Torbjoern - ISAKSSON, Sven - SEIR, Torben. Tracing Trade Routes: Examining the Cargo of the 15th-Century Skafto Wreck. In INTERNATIONAL JOURNAL OF NAUTICAL ARCHAEOLOGY, 2022, vol., no., pp. ISSN 1057-2414. Dostupné na: https://doi.org/10.1080/10572414.2022.2076518.,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55752B" w14:textId="77777777">
        <w:trPr>
          <w:trHeight w:val="100"/>
        </w:trPr>
        <w:tc>
          <w:tcPr>
            <w:tcW w:w="1410" w:type="dxa"/>
            <w:tcBorders>
              <w:top w:val="nil"/>
              <w:left w:val="nil"/>
              <w:bottom w:val="nil"/>
              <w:right w:val="nil"/>
            </w:tcBorders>
          </w:tcPr>
          <w:p w14:paraId="00DD32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ADDB90</w:t>
            </w:r>
          </w:p>
        </w:tc>
        <w:tc>
          <w:tcPr>
            <w:tcW w:w="8193" w:type="dxa"/>
            <w:tcBorders>
              <w:top w:val="nil"/>
              <w:left w:val="nil"/>
              <w:bottom w:val="nil"/>
              <w:right w:val="nil"/>
            </w:tcBorders>
          </w:tcPr>
          <w:p w14:paraId="40E47B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Počiatky obchodných stykov Uhorska s Benátskou republikou za dynastie Arpádovcov. In Historický časopis : Historického ústavu SAV, 2002, roč. 50, č. 4, s. 553-568. (2002 - Current Contents, Arts &amp; Humanities Citation Index (online)). ISSN 0018-2575.</w:t>
            </w:r>
          </w:p>
        </w:tc>
      </w:tr>
    </w:tbl>
    <w:p w14:paraId="217CA4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AF42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VLASKO, Vladimir. Circumstances of the arrival and establishment of the Frankopan family in the Kingdom of Hungary until 1263. In HISTORICKY CASOPIS. ISSN 0018-2575, 2022, vol. 70, no. 1, pp. 3-31. Dostupné na: </w:t>
      </w:r>
      <w:hyperlink r:id="rId554" w:history="1">
        <w:r>
          <w:rPr>
            <w:rFonts w:ascii="Times New Roman" w:hAnsi="Times New Roman" w:cs="Times New Roman"/>
            <w:i/>
            <w:iCs/>
            <w:color w:val="7F7F7F"/>
            <w:sz w:val="24"/>
            <w:szCs w:val="24"/>
          </w:rPr>
          <w:t>https://doi.org/10.31577/histcaso.2022.70.1.1.,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954139" w14:textId="77777777">
        <w:trPr>
          <w:trHeight w:val="100"/>
        </w:trPr>
        <w:tc>
          <w:tcPr>
            <w:tcW w:w="1410" w:type="dxa"/>
            <w:tcBorders>
              <w:top w:val="nil"/>
              <w:left w:val="nil"/>
              <w:bottom w:val="nil"/>
              <w:right w:val="nil"/>
            </w:tcBorders>
          </w:tcPr>
          <w:p w14:paraId="6F8D40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ADDB91</w:t>
            </w:r>
          </w:p>
        </w:tc>
        <w:tc>
          <w:tcPr>
            <w:tcW w:w="8193" w:type="dxa"/>
            <w:tcBorders>
              <w:top w:val="nil"/>
              <w:left w:val="nil"/>
              <w:bottom w:val="nil"/>
              <w:right w:val="nil"/>
            </w:tcBorders>
          </w:tcPr>
          <w:p w14:paraId="18EE8C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 vývoju názorov Ivana Dérera na riešenie postavenia Slovenska v republike v rokoch 1918-1938. In Historický časopis : Historického ústavu SAV, 1992, roč. 40, č. 3, s. 335-355. ISSN 0018-2575.</w:t>
            </w:r>
          </w:p>
        </w:tc>
      </w:tr>
    </w:tbl>
    <w:p w14:paraId="02F3E7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06B6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BEŇA, J. Zástoj Ivana Dérera pri tvorbe československého právneho systému. In Osobnosti slovenskej politiky: oslobodenie Slovenska a Trianon. Bratislava : Ústav politických vied SAV, Veda, vydavateľstvo SAV, 2022, s. 253. ISBN 978-80-224-1953-6.</w:t>
      </w:r>
    </w:p>
    <w:p w14:paraId="369097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223.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607F82" w14:textId="77777777">
        <w:trPr>
          <w:trHeight w:val="100"/>
        </w:trPr>
        <w:tc>
          <w:tcPr>
            <w:tcW w:w="1410" w:type="dxa"/>
            <w:tcBorders>
              <w:top w:val="nil"/>
              <w:left w:val="nil"/>
              <w:bottom w:val="nil"/>
              <w:right w:val="nil"/>
            </w:tcBorders>
          </w:tcPr>
          <w:p w14:paraId="641A03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ADDB92</w:t>
            </w:r>
          </w:p>
        </w:tc>
        <w:tc>
          <w:tcPr>
            <w:tcW w:w="8193" w:type="dxa"/>
            <w:tcBorders>
              <w:top w:val="nil"/>
              <w:left w:val="nil"/>
              <w:bottom w:val="nil"/>
              <w:right w:val="nil"/>
            </w:tcBorders>
          </w:tcPr>
          <w:p w14:paraId="551771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Zavedenie krajinského zriadenia na Slovensku roku 1928 : kompetencie a prvé rozpočty. In Historický časopis : Historického ústavu SAV, 1997, roč. 45, č. 3, s. 487-509. ISSN 0018-2575.</w:t>
            </w:r>
          </w:p>
        </w:tc>
      </w:tr>
    </w:tbl>
    <w:p w14:paraId="3408A7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1163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555"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CEDBCD" w14:textId="77777777">
        <w:trPr>
          <w:trHeight w:val="100"/>
        </w:trPr>
        <w:tc>
          <w:tcPr>
            <w:tcW w:w="1410" w:type="dxa"/>
            <w:tcBorders>
              <w:top w:val="nil"/>
              <w:left w:val="nil"/>
              <w:bottom w:val="nil"/>
              <w:right w:val="nil"/>
            </w:tcBorders>
          </w:tcPr>
          <w:p w14:paraId="75337DC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ADDB93</w:t>
            </w:r>
          </w:p>
        </w:tc>
        <w:tc>
          <w:tcPr>
            <w:tcW w:w="8193" w:type="dxa"/>
            <w:tcBorders>
              <w:top w:val="nil"/>
              <w:left w:val="nil"/>
              <w:bottom w:val="nil"/>
              <w:right w:val="nil"/>
            </w:tcBorders>
          </w:tcPr>
          <w:p w14:paraId="536CE6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xml:space="preserve">. Čo znamená národ pre katolíkov na Slovensku? (Prístupy a metodológie po kultúrnom obrate a postkonfesionálnej kritike) [What does the "nation" mean to Catholics in Slovakia? (Approaches and methodologies after the cultural turn and post-confessional critique]. In Historický časopis : Historického ústavu SAV (do r.2012), 2019, roč. 67, č. 3, s. 385-411.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w:t>
            </w:r>
            <w:r>
              <w:rPr>
                <w:rFonts w:ascii="Times New Roman" w:hAnsi="Times New Roman" w:cs="Times New Roman"/>
                <w:sz w:val="24"/>
                <w:szCs w:val="24"/>
              </w:rPr>
              <w:lastRenderedPageBreak/>
              <w:t xml:space="preserve">Bibliographies, Arts &amp; Humanities Citation Index (online), Personal Alert (e-mail)). ISSN 0018-2575. Dostupné na: </w:t>
            </w:r>
            <w:hyperlink r:id="rId556" w:history="1">
              <w:r>
                <w:rPr>
                  <w:rFonts w:ascii="Times New Roman" w:hAnsi="Times New Roman" w:cs="Times New Roman"/>
                  <w:color w:val="7F7F7F"/>
                  <w:sz w:val="24"/>
                  <w:szCs w:val="24"/>
                </w:rPr>
                <w:t>https://doi.org/10.31577/histcaso.2019.67.3.1</w:t>
              </w:r>
            </w:hyperlink>
            <w:r>
              <w:rPr>
                <w:rFonts w:ascii="Times New Roman" w:hAnsi="Times New Roman" w:cs="Times New Roman"/>
                <w:sz w:val="24"/>
                <w:szCs w:val="24"/>
              </w:rPr>
              <w:t xml:space="preserve"> (VEGA 2/0140/18 : Fenomén politickej dôvery a nedôvery v prostredí studenej vojny)</w:t>
            </w:r>
          </w:p>
        </w:tc>
      </w:tr>
    </w:tbl>
    <w:p w14:paraId="01D302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71A20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LENČÉŠOVÁ, Michaela. The Concept of “Nation” and “National Community” in the Thinking of Štefan Polakovič: A Case of the Nazi Idea of Volksgemeinschaft Spread within Slovak Catholic Nationalism. In Forum Historiae, 2022-01-01, 16, 1, pp. 69-87. Available on: https://doi.org/10.31577/forhist.2022.16.1.5.,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941363" w14:textId="77777777">
        <w:trPr>
          <w:trHeight w:val="100"/>
        </w:trPr>
        <w:tc>
          <w:tcPr>
            <w:tcW w:w="1410" w:type="dxa"/>
            <w:tcBorders>
              <w:top w:val="nil"/>
              <w:left w:val="nil"/>
              <w:bottom w:val="nil"/>
              <w:right w:val="nil"/>
            </w:tcBorders>
          </w:tcPr>
          <w:p w14:paraId="606297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ADDB94</w:t>
            </w:r>
          </w:p>
        </w:tc>
        <w:tc>
          <w:tcPr>
            <w:tcW w:w="8193" w:type="dxa"/>
            <w:tcBorders>
              <w:top w:val="nil"/>
              <w:left w:val="nil"/>
              <w:bottom w:val="nil"/>
              <w:right w:val="nil"/>
            </w:tcBorders>
          </w:tcPr>
          <w:p w14:paraId="415756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The social function of historical knowledge and scholarly history writing in the 21st  century. In Historický časopis : Historického ústavu SAV (do r.2012), 2017, roč. 65, č. 5, s.785-797.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14:paraId="21B8A3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6F78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Dostupné na: </w:t>
      </w:r>
      <w:hyperlink r:id="rId557"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25D9B6" w14:textId="77777777">
        <w:trPr>
          <w:trHeight w:val="100"/>
        </w:trPr>
        <w:tc>
          <w:tcPr>
            <w:tcW w:w="1410" w:type="dxa"/>
            <w:tcBorders>
              <w:top w:val="nil"/>
              <w:left w:val="nil"/>
              <w:bottom w:val="nil"/>
              <w:right w:val="nil"/>
            </w:tcBorders>
          </w:tcPr>
          <w:p w14:paraId="266099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ADDB95</w:t>
            </w:r>
          </w:p>
        </w:tc>
        <w:tc>
          <w:tcPr>
            <w:tcW w:w="8193" w:type="dxa"/>
            <w:tcBorders>
              <w:top w:val="nil"/>
              <w:left w:val="nil"/>
              <w:bottom w:val="nil"/>
              <w:right w:val="nil"/>
            </w:tcBorders>
          </w:tcPr>
          <w:p w14:paraId="62F550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Dobrodružstvá akademickej mobility: Roman Jakobson na Slovensku [Adventures of academic mobility: Roman Jakobson in Slovakia]. In Historický časopis, 2018, roč. 66, č. 1, s. 107-132.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internete: </w:t>
            </w:r>
            <w:hyperlink r:id="rId558" w:history="1">
              <w:r>
                <w:rPr>
                  <w:rFonts w:ascii="Times New Roman" w:hAnsi="Times New Roman" w:cs="Times New Roman"/>
                  <w:color w:val="7F7F7F"/>
                  <w:sz w:val="24"/>
                  <w:szCs w:val="24"/>
                </w:rPr>
                <w:t>https://www.sav.sk/journals/uploads/02201038Zavack%C3%A1.pdf</w:t>
              </w:r>
            </w:hyperlink>
            <w:r>
              <w:rPr>
                <w:rFonts w:ascii="Times New Roman" w:hAnsi="Times New Roman" w:cs="Times New Roman"/>
                <w:sz w:val="24"/>
                <w:szCs w:val="24"/>
              </w:rPr>
              <w:t xml:space="preserve"> (APVV-14-0644 : Kontinuity a diskontinuity politických a spoločenských elít na Slovensku v 19. a 20. storočí)</w:t>
            </w:r>
          </w:p>
        </w:tc>
      </w:tr>
    </w:tbl>
    <w:p w14:paraId="5F1E10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6CFD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SALY, Ondrej. THE EUROPEAN GUILDS: AN ECONOMIC ANALYSIS. In HISTORICKY CASOPIS, 2022, vol. 70, no. 4, pp. 769-774. ISSN 0018-2575. Dostupné na: https://doi.org/10.31577/histcaso.2022.70.4.7.,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F9C5B5" w14:textId="77777777">
        <w:trPr>
          <w:trHeight w:val="100"/>
        </w:trPr>
        <w:tc>
          <w:tcPr>
            <w:tcW w:w="1410" w:type="dxa"/>
            <w:tcBorders>
              <w:top w:val="nil"/>
              <w:left w:val="nil"/>
              <w:bottom w:val="nil"/>
              <w:right w:val="nil"/>
            </w:tcBorders>
          </w:tcPr>
          <w:p w14:paraId="3338D9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ADDB96</w:t>
            </w:r>
          </w:p>
        </w:tc>
        <w:tc>
          <w:tcPr>
            <w:tcW w:w="8193" w:type="dxa"/>
            <w:tcBorders>
              <w:top w:val="nil"/>
              <w:left w:val="nil"/>
              <w:bottom w:val="nil"/>
              <w:right w:val="nil"/>
            </w:tcBorders>
          </w:tcPr>
          <w:p w14:paraId="270B20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 problematike výskumu totalitnej komunistickej propagandy : vybrané pojmy, mechanizmy, obsahy. In Historický časopis : Historického ústavu SAV, 2002, roč. 50, č. 3, s. 439-456. (2002 - Current Contents, Arts &amp; Humanities Citation Index (online)). ISSN 0018-2575.</w:t>
            </w:r>
          </w:p>
        </w:tc>
      </w:tr>
    </w:tbl>
    <w:p w14:paraId="3922AC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4A7F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HASAROVA, Zuzana. SNAHY O JAZYKOVE OVLADNUTIE STREDOEUROPSKEJ KRAJINY POCIATKY LUDOVYCH KURZOV RUSTINY V </w:t>
      </w:r>
      <w:r>
        <w:rPr>
          <w:rFonts w:ascii="Times New Roman" w:hAnsi="Times New Roman" w:cs="Times New Roman"/>
          <w:i/>
          <w:iCs/>
          <w:color w:val="993300"/>
          <w:sz w:val="24"/>
          <w:szCs w:val="24"/>
        </w:rPr>
        <w:lastRenderedPageBreak/>
        <w:t xml:space="preserve">CESKOSLOVENSKU1. In HISTORICKY CASOPIS, 2022, vol. 70, no. 3, pp. 429-459. ISSN 0018-2575. Dostupné na: </w:t>
      </w:r>
      <w:hyperlink r:id="rId559" w:history="1">
        <w:r>
          <w:rPr>
            <w:rFonts w:ascii="Times New Roman" w:hAnsi="Times New Roman" w:cs="Times New Roman"/>
            <w:i/>
            <w:iCs/>
            <w:color w:val="7F7F7F"/>
            <w:sz w:val="24"/>
            <w:szCs w:val="24"/>
          </w:rPr>
          <w:t>https://doi.org/10.31577/histcaso.2022.70.3.3.,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16A442" w14:textId="77777777">
        <w:trPr>
          <w:trHeight w:val="100"/>
        </w:trPr>
        <w:tc>
          <w:tcPr>
            <w:tcW w:w="1410" w:type="dxa"/>
            <w:tcBorders>
              <w:top w:val="nil"/>
              <w:left w:val="nil"/>
              <w:bottom w:val="nil"/>
              <w:right w:val="nil"/>
            </w:tcBorders>
          </w:tcPr>
          <w:p w14:paraId="7F1D14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ADDB97</w:t>
            </w:r>
          </w:p>
        </w:tc>
        <w:tc>
          <w:tcPr>
            <w:tcW w:w="8193" w:type="dxa"/>
            <w:tcBorders>
              <w:top w:val="nil"/>
              <w:left w:val="nil"/>
              <w:bottom w:val="nil"/>
              <w:right w:val="nil"/>
            </w:tcBorders>
          </w:tcPr>
          <w:p w14:paraId="199DF6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Volebný zákon do Poslaneckej snemovne Národného zhromaždenia za prvej Československej republiky a strany národnostných menšín. In Historický časopis : Historického ústavu SAV, 2008, roč. 56, č.1, s. 81- 92.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6BA860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9396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560"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9805A7" w14:textId="77777777">
        <w:trPr>
          <w:trHeight w:val="100"/>
        </w:trPr>
        <w:tc>
          <w:tcPr>
            <w:tcW w:w="1410" w:type="dxa"/>
            <w:tcBorders>
              <w:top w:val="nil"/>
              <w:left w:val="nil"/>
              <w:bottom w:val="nil"/>
              <w:right w:val="nil"/>
            </w:tcBorders>
          </w:tcPr>
          <w:p w14:paraId="7A0F67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ADDB98</w:t>
            </w:r>
          </w:p>
        </w:tc>
        <w:tc>
          <w:tcPr>
            <w:tcW w:w="8193" w:type="dxa"/>
            <w:tcBorders>
              <w:top w:val="nil"/>
              <w:left w:val="nil"/>
              <w:bottom w:val="nil"/>
              <w:right w:val="nil"/>
            </w:tcBorders>
          </w:tcPr>
          <w:p w14:paraId="3BFA54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Forms of communication of the political Elites in medieval Central Europe (Hungary, Austria and  the Czech Lands 1250-1350). In Historický časopis : Historického ústavu SAV (do r.2012), 2019, roč. 67, č. 5, s. 785-808.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561" w:history="1">
              <w:r>
                <w:rPr>
                  <w:rFonts w:ascii="Times New Roman" w:hAnsi="Times New Roman" w:cs="Times New Roman"/>
                  <w:color w:val="7F7F7F"/>
                  <w:sz w:val="24"/>
                  <w:szCs w:val="24"/>
                </w:rPr>
                <w:t>https://doi.org/10.31577/histcaso.2019.67.5.1</w:t>
              </w:r>
            </w:hyperlink>
          </w:p>
        </w:tc>
      </w:tr>
    </w:tbl>
    <w:p w14:paraId="1C1D82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140B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KATUNINEC, Milan. Europe on the move: An exploration of ideas, ethics, and politics in European history. In Europe on the Move: An Exploration of Ideas, Ethics, and Politics in European History, 2022-12-08, pp. 1-770. Dostupné na: https://doi.org/10.3726/b19976.,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88FF42" w14:textId="77777777">
        <w:trPr>
          <w:trHeight w:val="100"/>
        </w:trPr>
        <w:tc>
          <w:tcPr>
            <w:tcW w:w="1410" w:type="dxa"/>
            <w:tcBorders>
              <w:top w:val="nil"/>
              <w:left w:val="nil"/>
              <w:bottom w:val="nil"/>
              <w:right w:val="nil"/>
            </w:tcBorders>
          </w:tcPr>
          <w:p w14:paraId="231411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ADDB99</w:t>
            </w:r>
          </w:p>
        </w:tc>
        <w:tc>
          <w:tcPr>
            <w:tcW w:w="8193" w:type="dxa"/>
            <w:tcBorders>
              <w:top w:val="nil"/>
              <w:left w:val="nil"/>
              <w:bottom w:val="nil"/>
              <w:right w:val="nil"/>
            </w:tcBorders>
          </w:tcPr>
          <w:p w14:paraId="53E2F2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Realizácia ústavného zákona o československej federácii od októbra 1968. In Historický časopis : Historického ústavu SAV (do r.2012), 1992, roč. 40, č. 3, s. 356-369. ISSN 0018-2575.</w:t>
            </w:r>
          </w:p>
        </w:tc>
      </w:tr>
    </w:tbl>
    <w:p w14:paraId="56B552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2DDC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479.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9C9838" w14:textId="77777777">
        <w:trPr>
          <w:trHeight w:val="100"/>
        </w:trPr>
        <w:tc>
          <w:tcPr>
            <w:tcW w:w="1410" w:type="dxa"/>
            <w:tcBorders>
              <w:top w:val="nil"/>
              <w:left w:val="nil"/>
              <w:bottom w:val="nil"/>
              <w:right w:val="nil"/>
            </w:tcBorders>
          </w:tcPr>
          <w:p w14:paraId="4B6446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ADDB100</w:t>
            </w:r>
          </w:p>
        </w:tc>
        <w:tc>
          <w:tcPr>
            <w:tcW w:w="8193" w:type="dxa"/>
            <w:tcBorders>
              <w:top w:val="nil"/>
              <w:left w:val="nil"/>
              <w:bottom w:val="nil"/>
              <w:right w:val="nil"/>
            </w:tcBorders>
          </w:tcPr>
          <w:p w14:paraId="60FAE1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Deformácie ústavného zákona o československej federácii po októbri 1968. In Historický časopis : Historického ústavu SAV, 1992, roč. 40, č. 4, s. 473-486. ISSN 0018-2575.</w:t>
            </w:r>
          </w:p>
        </w:tc>
      </w:tr>
    </w:tbl>
    <w:p w14:paraId="79886A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61AF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HUDEK, A. An Uncommon Course: Normalisation in Slovakia. In McDermott, K., Stibbe, M. (eds) Czechoslovakia and Eastern Europe in the Era of Normalisation, 1969–1989. Cham : Palgrave Macmillan : Springer Nature Switzerland AG, 2022, ISBN 978-3-030-98270-6, s. 116, [cit. 2023-03-16]. Dostupné na internete: </w:t>
      </w:r>
      <w:hyperlink r:id="rId562" w:history="1">
        <w:r>
          <w:rPr>
            <w:rFonts w:ascii="Times New Roman" w:hAnsi="Times New Roman" w:cs="Times New Roman"/>
            <w:i/>
            <w:iCs/>
            <w:color w:val="7F7F7F"/>
            <w:sz w:val="24"/>
            <w:szCs w:val="24"/>
          </w:rPr>
          <w:t>https://doi.org/10.1007/978-3-030-98271-3_5</w:t>
        </w:r>
      </w:hyperlink>
    </w:p>
    <w:p w14:paraId="1B8F46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RYCHLÍK, J. Rozdělení Česko-Slovenska: 1989-1992. Praha : Vyšehrad, </w:t>
      </w:r>
      <w:r>
        <w:rPr>
          <w:rFonts w:ascii="Times New Roman" w:hAnsi="Times New Roman" w:cs="Times New Roman"/>
          <w:i/>
          <w:iCs/>
          <w:color w:val="993300"/>
          <w:sz w:val="24"/>
          <w:szCs w:val="24"/>
        </w:rPr>
        <w:lastRenderedPageBreak/>
        <w:t>2022, s. 479.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EFE0C7" w14:textId="77777777">
        <w:trPr>
          <w:trHeight w:val="100"/>
        </w:trPr>
        <w:tc>
          <w:tcPr>
            <w:tcW w:w="1410" w:type="dxa"/>
            <w:tcBorders>
              <w:top w:val="nil"/>
              <w:left w:val="nil"/>
              <w:bottom w:val="nil"/>
              <w:right w:val="nil"/>
            </w:tcBorders>
          </w:tcPr>
          <w:p w14:paraId="628652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ADDB101</w:t>
            </w:r>
          </w:p>
        </w:tc>
        <w:tc>
          <w:tcPr>
            <w:tcW w:w="8193" w:type="dxa"/>
            <w:tcBorders>
              <w:top w:val="nil"/>
              <w:left w:val="nil"/>
              <w:bottom w:val="nil"/>
              <w:right w:val="nil"/>
            </w:tcBorders>
          </w:tcPr>
          <w:p w14:paraId="560A65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Spory o novú ústavu Česko-slovenskej federácie v druhej polovici 80. rokov XX. storočia. In Historický časopis : Historického ústavu SAV, 2008, roč. 56, č. 1, s. 161- 190.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788F2F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2988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479. ISBN 978-80-7601-601-9.</w:t>
      </w:r>
      <w:r>
        <w:rPr>
          <w:rFonts w:ascii="Times New Roman" w:hAnsi="Times New Roman" w:cs="Times New Roman"/>
          <w:sz w:val="24"/>
          <w:szCs w:val="24"/>
        </w:rPr>
        <w:t xml:space="preserve"> </w:t>
      </w:r>
      <w:r>
        <w:rPr>
          <w:rFonts w:ascii="Times New Roman" w:hAnsi="Times New Roman" w:cs="Times New Roman"/>
          <w:sz w:val="24"/>
          <w:szCs w:val="24"/>
        </w:rPr>
        <w:br/>
      </w:r>
    </w:p>
    <w:p w14:paraId="5C6511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8C305B" w14:textId="77777777">
        <w:trPr>
          <w:trHeight w:val="100"/>
        </w:trPr>
        <w:tc>
          <w:tcPr>
            <w:tcW w:w="1410" w:type="dxa"/>
            <w:tcBorders>
              <w:top w:val="nil"/>
              <w:left w:val="nil"/>
              <w:bottom w:val="nil"/>
              <w:right w:val="nil"/>
            </w:tcBorders>
          </w:tcPr>
          <w:p w14:paraId="2C63E88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14:paraId="0FDC2B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Likvidácia gréckokatolíckej cirkvi v Československu. In Soudobé dějiny, 2001, roč. 8, č. 2-3, s. 324. ISSN 1210-7050.</w:t>
            </w:r>
          </w:p>
        </w:tc>
      </w:tr>
    </w:tbl>
    <w:p w14:paraId="7927CF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5CB7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BORZA, P. Na pomedzí Východu a Západu : vybrané kapitoly z dejín východných kresťanov na Slovensku. Košice : UPJŠ vydavateľstvo ŠafárikPres, 2021, s. 91. ISBN 978-80-574-0028-8, [cit. 2023-06-08]. Dostupné na internete: </w:t>
      </w:r>
      <w:hyperlink r:id="rId563" w:history="1">
        <w:r>
          <w:rPr>
            <w:rFonts w:ascii="Times New Roman" w:hAnsi="Times New Roman" w:cs="Times New Roman"/>
            <w:i/>
            <w:iCs/>
            <w:color w:val="7F7F7F"/>
            <w:sz w:val="24"/>
            <w:szCs w:val="24"/>
          </w:rPr>
          <w:t>https://unibook.upjs.sk/img/cms/2021/FF/na-pomedzi-vychodu-a-zapadu.pdf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C3A916" w14:textId="77777777">
        <w:trPr>
          <w:trHeight w:val="100"/>
        </w:trPr>
        <w:tc>
          <w:tcPr>
            <w:tcW w:w="1410" w:type="dxa"/>
            <w:tcBorders>
              <w:top w:val="nil"/>
              <w:left w:val="nil"/>
              <w:bottom w:val="nil"/>
              <w:right w:val="nil"/>
            </w:tcBorders>
          </w:tcPr>
          <w:p w14:paraId="0AF4D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14:paraId="6EF6BD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Industrializácia Slovenska a životné prostredie. In Acta Oeconomika Pragensia, 2007, roč. 15, č.7, s. 55-71. ISSN 0572-3043.</w:t>
            </w:r>
          </w:p>
        </w:tc>
      </w:tr>
    </w:tbl>
    <w:p w14:paraId="0F3A66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835D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DURCO, Michal - CIZOVA, Julia. POZITIVNA DEVIACIA V CESKOSLOVENSKU V 80. ROKOCH: PRIPAD BRATISLAVSKEHO ENVIRONMENTALNEHO HNUTIA(1). In HISTORICKY CASOPIS, 2022, vol. 70, no. 3, pp. 461-486. ISSN 0018-2575. Dostupné na: </w:t>
      </w:r>
      <w:hyperlink r:id="rId564" w:history="1">
        <w:r>
          <w:rPr>
            <w:rFonts w:ascii="Times New Roman" w:hAnsi="Times New Roman" w:cs="Times New Roman"/>
            <w:i/>
            <w:iCs/>
            <w:color w:val="7F7F7F"/>
            <w:sz w:val="24"/>
            <w:szCs w:val="24"/>
          </w:rPr>
          <w:t>https://doi.org/10.31577/histcaso.2022.70.3.4.,</w:t>
        </w:r>
      </w:hyperlink>
      <w:r>
        <w:rPr>
          <w:rFonts w:ascii="Times New Roman" w:hAnsi="Times New Roman" w:cs="Times New Roman"/>
          <w:i/>
          <w:iCs/>
          <w:color w:val="993300"/>
          <w:sz w:val="24"/>
          <w:szCs w:val="24"/>
        </w:rPr>
        <w:t xml:space="preserve"> Registrované v: WOS</w:t>
      </w:r>
    </w:p>
    <w:p w14:paraId="20A26F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BERNÍKOVÁ, E. Ochrana životného prostredia v Československej socialistickej republike. In Míľniky právneho vývoja v Európe po prvej svetovej vojne. Košice : Univerzita Pavla Jozefa Šafárika v Košiciach, 2022, s. 237. ISBN 978-80-574-0099-8, [cit. 2023-01-11]. Dostupné na: &lt;milniky-pravneho-vyvoja-v-europe.pdf (eknizky.sk)&gt;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BEEF4B" w14:textId="77777777">
        <w:trPr>
          <w:trHeight w:val="100"/>
        </w:trPr>
        <w:tc>
          <w:tcPr>
            <w:tcW w:w="1410" w:type="dxa"/>
            <w:tcBorders>
              <w:top w:val="nil"/>
              <w:left w:val="nil"/>
              <w:bottom w:val="nil"/>
              <w:right w:val="nil"/>
            </w:tcBorders>
          </w:tcPr>
          <w:p w14:paraId="12A858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14:paraId="5F45D9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Dr. Milan Hodža a politické strany na Slovensku (1918-1938). In Moderní dějiny, 1999, 7, s. 9-31.</w:t>
            </w:r>
          </w:p>
        </w:tc>
      </w:tr>
    </w:tbl>
    <w:p w14:paraId="58EEDC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91B6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ZAPLETAL, L. Přínos Antona Štefánka při rozvoji moderního školství. In STUDIA SCIENTIFICA FACULTATIS PAEDAGOGICAE UNIVERSITAS CATHOLICA RUŽOMBEROK 2022, roč. 21, č. 1, s. 166, ISSN 1336-2232, [cit. 2023-06-22]. Dostupné na </w:t>
      </w:r>
      <w:hyperlink r:id="rId565" w:history="1">
        <w:r>
          <w:rPr>
            <w:rFonts w:ascii="Times New Roman" w:hAnsi="Times New Roman" w:cs="Times New Roman"/>
            <w:i/>
            <w:iCs/>
            <w:color w:val="7F7F7F"/>
            <w:sz w:val="24"/>
            <w:szCs w:val="24"/>
          </w:rPr>
          <w:t>https://www.ceeol.com/search/viewpdf?id=1080491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38D63E" w14:textId="77777777">
        <w:trPr>
          <w:trHeight w:val="100"/>
        </w:trPr>
        <w:tc>
          <w:tcPr>
            <w:tcW w:w="1410" w:type="dxa"/>
            <w:tcBorders>
              <w:top w:val="nil"/>
              <w:left w:val="nil"/>
              <w:bottom w:val="nil"/>
              <w:right w:val="nil"/>
            </w:tcBorders>
          </w:tcPr>
          <w:p w14:paraId="172421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14:paraId="603299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Podiel dramatického umenia na premene slovenskej spoločnosti v rokoch 1918-1938. In Česko-slovenská historická ročenka, 2009, s. 313-326. ISSN 1214-8334.</w:t>
            </w:r>
          </w:p>
        </w:tc>
      </w:tr>
    </w:tbl>
    <w:p w14:paraId="6F7FC8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30A8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VAŠŠ, M. Kultúrne centrá Slovenska v medzivojnovom období. In Studia Academica Slovaca 51 : prednášky 58. letnej školy slovenského jazyka a kultúry, 2022, s. 307. ISBN 978-80-223-5452-3, [cit. 2023-03-01]. Dostupné na </w:t>
      </w:r>
      <w:hyperlink r:id="rId566" w:history="1">
        <w:r>
          <w:rPr>
            <w:rFonts w:ascii="Times New Roman" w:hAnsi="Times New Roman" w:cs="Times New Roman"/>
            <w:i/>
            <w:iCs/>
            <w:color w:val="7F7F7F"/>
            <w:sz w:val="24"/>
            <w:szCs w:val="24"/>
          </w:rPr>
          <w:t>https://zborniky.e-slovak.sk/SAS_51_2022.pdf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F055BC" w14:textId="77777777">
        <w:trPr>
          <w:trHeight w:val="100"/>
        </w:trPr>
        <w:tc>
          <w:tcPr>
            <w:tcW w:w="1410" w:type="dxa"/>
            <w:tcBorders>
              <w:top w:val="nil"/>
              <w:left w:val="nil"/>
              <w:bottom w:val="nil"/>
              <w:right w:val="nil"/>
            </w:tcBorders>
          </w:tcPr>
          <w:p w14:paraId="29C095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14:paraId="5C25D8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BŮŽEK, Václav - KELLER, Katrin - PÁLFFY, Géza - </w:t>
            </w:r>
            <w:r>
              <w:rPr>
                <w:rFonts w:ascii="Times New Roman" w:hAnsi="Times New Roman" w:cs="Times New Roman"/>
                <w:sz w:val="24"/>
                <w:szCs w:val="24"/>
                <w:u w:val="single"/>
              </w:rPr>
              <w:t>KOWALSKÁ, Eva</w:t>
            </w:r>
            <w:r>
              <w:rPr>
                <w:rFonts w:ascii="Times New Roman" w:hAnsi="Times New Roman" w:cs="Times New Roman"/>
                <w:sz w:val="24"/>
                <w:szCs w:val="24"/>
              </w:rPr>
              <w:t>. Společnost zemí habsburské monarchie 1526-1740 v české, maďarské, rakouské a slovenské historické vědě posledního desetiletí. In Český časopis historický, 2006, roč. 104, č. 3, s. 485-526. ISSN 0862-6111.</w:t>
            </w:r>
          </w:p>
        </w:tc>
      </w:tr>
    </w:tbl>
    <w:p w14:paraId="4915EA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E394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193.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1FFF2B" w14:textId="77777777">
        <w:trPr>
          <w:trHeight w:val="100"/>
        </w:trPr>
        <w:tc>
          <w:tcPr>
            <w:tcW w:w="1410" w:type="dxa"/>
            <w:tcBorders>
              <w:top w:val="nil"/>
              <w:left w:val="nil"/>
              <w:bottom w:val="nil"/>
              <w:right w:val="nil"/>
            </w:tcBorders>
          </w:tcPr>
          <w:p w14:paraId="7DCFF6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14:paraId="2E3B11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Család és túlélési stratégiák az I. világháborúban [Family and Survival Strategies during the World War I.]. In Világtörténet : A Magyar Tudományos Akadémia Bölcsészettudományi kutatóközpont történettudományi intezet folyóirata, 37, roč. 5, č. 2 (2015. (Centrum excelentnosti SAV : Slovenské dejiny v dejinách Európy)</w:t>
            </w:r>
          </w:p>
        </w:tc>
      </w:tr>
    </w:tbl>
    <w:p w14:paraId="058CD8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5ABC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ENGEL, E. Az emancipáció kérdése a két világháború közti nőknek szánt lapokban. In ERUDITIO – EDUCATIO, 2021, roč. 16, č. 1, s. 54, ISSN 1336-8893, [cit. 2023-02-01]. Dostupné na &lt; </w:t>
      </w:r>
      <w:hyperlink r:id="rId567" w:history="1">
        <w:r>
          <w:rPr>
            <w:rFonts w:ascii="Times New Roman" w:hAnsi="Times New Roman" w:cs="Times New Roman"/>
            <w:i/>
            <w:iCs/>
            <w:color w:val="7F7F7F"/>
            <w:sz w:val="24"/>
            <w:szCs w:val="24"/>
          </w:rPr>
          <w:t>https://www.ceeol.com/search/viewpdf?id=967883</w:t>
        </w:r>
      </w:hyperlink>
      <w:r>
        <w:rPr>
          <w:rFonts w:ascii="Times New Roman" w:hAnsi="Times New Roman" w:cs="Times New Roman"/>
          <w:i/>
          <w:iCs/>
          <w:color w:val="993300"/>
          <w:sz w:val="24"/>
          <w:szCs w:val="24"/>
        </w:rPr>
        <w: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FDF7EB" w14:textId="77777777">
        <w:trPr>
          <w:trHeight w:val="100"/>
        </w:trPr>
        <w:tc>
          <w:tcPr>
            <w:tcW w:w="1410" w:type="dxa"/>
            <w:tcBorders>
              <w:top w:val="nil"/>
              <w:left w:val="nil"/>
              <w:bottom w:val="nil"/>
              <w:right w:val="nil"/>
            </w:tcBorders>
          </w:tcPr>
          <w:p w14:paraId="3EFBB3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14:paraId="592448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The Silent Majority : Attitudes of non-prominent citizens At the beginning of the great War in the territory of today's Slovakia. In Revue des études Slaves, 2017, vol. 88, fasc. 4, p. 699-719. (2016: 0.100 - SJR, Q4 - SJR). ISSN 0080-2557.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14:paraId="2D1CCC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E444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SIMA, Ana Victoria. The great war and the humble: The home front reflected in Transylvanian Romanian Parish chronicles. In Fighting Hardship, Keeping Hope: The Transylvanian Home Front During the Great War, 2022-12-22, pp. 127-153., Registrované v: SCOPUS</w:t>
      </w:r>
    </w:p>
    <w:p w14:paraId="04253C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HORVÁTH, J. A History of Slovak Economic Thought (The Routledge History of Economic Thought). London : Routledge, 2022, nestránkované. ISBN 9780429202421, [cit. 2022-05-16]. Dostupné na: </w:t>
      </w:r>
      <w:hyperlink r:id="rId568" w:history="1">
        <w:r>
          <w:rPr>
            <w:rFonts w:ascii="Times New Roman" w:hAnsi="Times New Roman" w:cs="Times New Roman"/>
            <w:i/>
            <w:iCs/>
            <w:color w:val="7F7F7F"/>
            <w:sz w:val="24"/>
            <w:szCs w:val="24"/>
          </w:rPr>
          <w:t>https://www.taylorfrancis.com/books/mono/10.4324/9780429202421/history-slovak-economic-thought-julius-horv%C3%A1th</w:t>
        </w:r>
      </w:hyperlink>
    </w:p>
    <w:p w14:paraId="239349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SIMA, A. V. Războiul celor mulți și tăcuți. Frontul de acasă reflectat în cronicile parohiale românești din Transilvania. In PASIUNE ȘI RIGOARE. NOI TENTAȚII ISTORIOGRAFICE : Omagiu profesorului Ovidiu Ghitta. Argonaut &amp; Mega 2022, s. 120, ISBN 978-606-085-131-8, [cit. 2024-01-10]. Dostupné na internete: &lt;(PDF) Context Și Condiționări Istoriografice În Țara Românească În Vremea Lui Matei Basarab | Ovidiu Pecican - Academia.edu&gt;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195A71" w14:textId="77777777">
        <w:trPr>
          <w:trHeight w:val="100"/>
        </w:trPr>
        <w:tc>
          <w:tcPr>
            <w:tcW w:w="1410" w:type="dxa"/>
            <w:tcBorders>
              <w:top w:val="nil"/>
              <w:left w:val="nil"/>
              <w:bottom w:val="nil"/>
              <w:right w:val="nil"/>
            </w:tcBorders>
          </w:tcPr>
          <w:p w14:paraId="6485CC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14:paraId="7C163C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Lengyelek Luxemburgi Zsigmond udvarában. In Századok : a magyar történelmi társulat folyóirata, 2002, roč. 136, č. 2, s. 391-415. ISSN 0039-8098.</w:t>
            </w:r>
          </w:p>
        </w:tc>
      </w:tr>
    </w:tbl>
    <w:p w14:paraId="73AFA5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6B05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HARASZTI SZABÓ, P. A magyar káptalanok vezető méltóságainak peregrinációja a Zsigmond-korban. In SZÁZADOK : A Magyar Történelmi Társulat folyóirata, 2021, roč. 155, č. 2, s. 386, ISSN 0039-8098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F9F287" w14:textId="77777777">
        <w:trPr>
          <w:trHeight w:val="100"/>
        </w:trPr>
        <w:tc>
          <w:tcPr>
            <w:tcW w:w="1410" w:type="dxa"/>
            <w:tcBorders>
              <w:top w:val="nil"/>
              <w:left w:val="nil"/>
              <w:bottom w:val="nil"/>
              <w:right w:val="nil"/>
            </w:tcBorders>
          </w:tcPr>
          <w:p w14:paraId="08B02F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14:paraId="6A23FE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„Consilium itinerarii“ benátskeho lekára pre vyslancov k </w:t>
            </w:r>
            <w:r>
              <w:rPr>
                <w:rFonts w:ascii="Times New Roman" w:hAnsi="Times New Roman" w:cs="Times New Roman"/>
                <w:sz w:val="24"/>
                <w:szCs w:val="24"/>
              </w:rPr>
              <w:lastRenderedPageBreak/>
              <w:t>cisárovi Žigmundovi do Uhorska v rokoch1434 - 1435. Príspevok k cestovaniu a životospráve cestovateľa v stredoveku ["Consilium itinerarii" of the Venetian physician for envoys to Emperor Sigismund to Hungary in the years 1434 - 1435. Contribution to travel and life style of travelers in the Middle Ages]. In Studia Mediaevalia Bohemica, 2017, č. 1, s. 19-45. ISSN 1804-0977. (APVV 0051-12 : Stredoveké hrady na Slovensku. Život, kultúra, spoločnosť. Vega 2/0110/17 : Symboly, gestá a ceremónie v stredoveku)</w:t>
            </w:r>
          </w:p>
        </w:tc>
      </w:tr>
    </w:tbl>
    <w:p w14:paraId="6CD9C4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954BA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HLAVAČKOVÁ, M. Pútnik : kráľ Mikuláš Ujlaki a jeho cesta do Ríma : sonda do života stredovekých pútnikov. Budmerice : Vydavateľstvo Rak, 2022, s. 297.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1ED310" w14:textId="77777777">
        <w:trPr>
          <w:trHeight w:val="100"/>
        </w:trPr>
        <w:tc>
          <w:tcPr>
            <w:tcW w:w="1410" w:type="dxa"/>
            <w:tcBorders>
              <w:top w:val="nil"/>
              <w:left w:val="nil"/>
              <w:bottom w:val="nil"/>
              <w:right w:val="nil"/>
            </w:tcBorders>
          </w:tcPr>
          <w:p w14:paraId="428464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14:paraId="6C1030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 Tchécoslovaquie et le plan Tardieu. In Revue d´Europe Centrale, 1997, roč. 5, č. 2, s. 15-30.</w:t>
            </w:r>
          </w:p>
        </w:tc>
      </w:tr>
    </w:tbl>
    <w:p w14:paraId="6D93E4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A86A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MIĆIĆ, S. Shifting in the Yugoslav Foreign Policy from Regional Alliance to Neutrality. In On the Fault Lines of European and World Politics: Yugoslavia between Alliances and Neutrality/Non-Alignment. Belgrade : Institute for Recent History of Serbia, 2022, s. 129, ISBN 978-86-7005-212-3, [cit. 2022-08-09]. Dostupné na internete: </w:t>
      </w:r>
      <w:hyperlink r:id="rId569" w:history="1">
        <w:r>
          <w:rPr>
            <w:rFonts w:ascii="Times New Roman" w:hAnsi="Times New Roman" w:cs="Times New Roman"/>
            <w:i/>
            <w:iCs/>
            <w:color w:val="7F7F7F"/>
            <w:sz w:val="24"/>
            <w:szCs w:val="24"/>
          </w:rPr>
          <w:t>https://www.academia.edu/84038755/On_the_Fault_Lines_of_European_and_World_Politics_Yugoslavia_between_Alliances_and_Neutrality_Non_Alignment</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B2B602" w14:textId="77777777">
        <w:trPr>
          <w:trHeight w:val="100"/>
        </w:trPr>
        <w:tc>
          <w:tcPr>
            <w:tcW w:w="1410" w:type="dxa"/>
            <w:tcBorders>
              <w:top w:val="nil"/>
              <w:left w:val="nil"/>
              <w:bottom w:val="nil"/>
              <w:right w:val="nil"/>
            </w:tcBorders>
          </w:tcPr>
          <w:p w14:paraId="2109B4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14:paraId="0C63EE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Francúzsko-talianska rivalita v Československu začiatkom roku 1919 a M. R. Štefánik. In Historie a vojenství. - Praha : Historický ústav Armády České republiky, 2000, č. 4, s. 853-873. ISSN 0018-2583.</w:t>
            </w:r>
          </w:p>
        </w:tc>
      </w:tr>
    </w:tbl>
    <w:p w14:paraId="12FD65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18E8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443. ISBN 978-80-200-3314-7.</w:t>
      </w:r>
    </w:p>
    <w:p w14:paraId="3C968A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NĚMEČEK, J. Ivan Markovič a pařížská mírová konference. In Osobnosti slovenskej politiky: oslobodenie Slovenska a Trianon. Bratislava : Ústav politických vied SAV, Veda, vydavateľstvo SAV, 2022, s. 99,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B415BB" w14:textId="77777777">
        <w:trPr>
          <w:trHeight w:val="100"/>
        </w:trPr>
        <w:tc>
          <w:tcPr>
            <w:tcW w:w="1410" w:type="dxa"/>
            <w:tcBorders>
              <w:top w:val="nil"/>
              <w:left w:val="nil"/>
              <w:bottom w:val="nil"/>
              <w:right w:val="nil"/>
            </w:tcBorders>
          </w:tcPr>
          <w:p w14:paraId="764782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14:paraId="305BE6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Recepcia Mitisovho traktátu Bonus iudex u Petra Fradelia a Viktorína Morávka. In K výzkumu zámeckých, měšťanských a církevních knihoven : "čtenář a jeho knihovna". - České Budějovice : Jihočeská univerzita, 2003, s. 157-169. ISBN 80-7040-661-5.</w:t>
            </w:r>
          </w:p>
        </w:tc>
      </w:tr>
    </w:tbl>
    <w:p w14:paraId="27B28D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E308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ŠKOVIEROVÁ, A. Reception of cultural and literary trends in the prints of Slovak authors active in Bohemia at the turn of the 16th century. In Z BADAŃ NAD KSIĄŻKĄ I KSIĘGOZBIORAMI HISTORYCZNYMI, 2021, roč. 15, č. 3, s. 405, ISSN 2544-8730, [cit. 2023-06-15]. Dostupné na internete: </w:t>
      </w:r>
      <w:hyperlink r:id="rId570" w:history="1">
        <w:r>
          <w:rPr>
            <w:rFonts w:ascii="Times New Roman" w:hAnsi="Times New Roman" w:cs="Times New Roman"/>
            <w:i/>
            <w:iCs/>
            <w:color w:val="7F7F7F"/>
            <w:sz w:val="24"/>
            <w:szCs w:val="24"/>
          </w:rPr>
          <w:t>https://www.ceeol.com/search/viewpdf?id=1024493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8B98F8" w14:textId="77777777">
        <w:trPr>
          <w:trHeight w:val="100"/>
        </w:trPr>
        <w:tc>
          <w:tcPr>
            <w:tcW w:w="1410" w:type="dxa"/>
            <w:tcBorders>
              <w:top w:val="nil"/>
              <w:left w:val="nil"/>
              <w:bottom w:val="nil"/>
              <w:right w:val="nil"/>
            </w:tcBorders>
          </w:tcPr>
          <w:p w14:paraId="2BB6EA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ADEB13</w:t>
            </w:r>
          </w:p>
        </w:tc>
        <w:tc>
          <w:tcPr>
            <w:tcW w:w="8193" w:type="dxa"/>
            <w:tcBorders>
              <w:top w:val="nil"/>
              <w:left w:val="nil"/>
              <w:bottom w:val="nil"/>
              <w:right w:val="nil"/>
            </w:tcBorders>
          </w:tcPr>
          <w:p w14:paraId="233EC1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Károly Pál Pálffy and the Dear “Familia”: Pálffy Family Disputes in the Mid-Eighteenth Century Based on the Family Documents. In Historical Studies on Central Europe. - Budapest : ELTE Faculty of Humanities, 2021, vol. 1, no. 1, p. 68-96. ISSN 2786-0930. Dostupné na: </w:t>
            </w:r>
            <w:hyperlink r:id="rId571" w:history="1">
              <w:r>
                <w:rPr>
                  <w:rFonts w:ascii="Times New Roman" w:hAnsi="Times New Roman" w:cs="Times New Roman"/>
                  <w:color w:val="7F7F7F"/>
                  <w:sz w:val="24"/>
                  <w:szCs w:val="24"/>
                </w:rPr>
                <w:t>https://doi.org/10.47074/HSCE.2021-1.04</w:t>
              </w:r>
            </w:hyperlink>
            <w:r>
              <w:rPr>
                <w:rFonts w:ascii="Times New Roman" w:hAnsi="Times New Roman" w:cs="Times New Roman"/>
                <w:sz w:val="24"/>
                <w:szCs w:val="24"/>
              </w:rPr>
              <w:t xml:space="preserve"> (VEGA č. 1/0472/19 : Pálffyovci a ich potrétna reprezentácia v 18. storočí (cca. 1699–1770))</w:t>
            </w:r>
          </w:p>
        </w:tc>
      </w:tr>
    </w:tbl>
    <w:p w14:paraId="3B7839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49D5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PERES, Zs. A későrendi korszak perjogi szabályai egy 19. századi birtokper szemszögén keresztül. In MISKOLCI JOGI SZEMLE, 2021, roč. 16, č. 5, s. 431, ISSN 1788-0386, [cit. 2023-06-15]. Dostupné na internete: &lt;https://ojs.uni-</w:t>
      </w:r>
      <w:r>
        <w:rPr>
          <w:rFonts w:ascii="Times New Roman" w:hAnsi="Times New Roman" w:cs="Times New Roman"/>
          <w:i/>
          <w:iCs/>
          <w:color w:val="993300"/>
          <w:sz w:val="24"/>
          <w:szCs w:val="24"/>
        </w:rPr>
        <w:lastRenderedPageBreak/>
        <w:t>miskolc.hu/index.php/jogiszemle/article/view/1483&gt;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2128C0" w14:textId="77777777">
        <w:trPr>
          <w:trHeight w:val="100"/>
        </w:trPr>
        <w:tc>
          <w:tcPr>
            <w:tcW w:w="1410" w:type="dxa"/>
            <w:tcBorders>
              <w:top w:val="nil"/>
              <w:left w:val="nil"/>
              <w:bottom w:val="nil"/>
              <w:right w:val="nil"/>
            </w:tcBorders>
          </w:tcPr>
          <w:p w14:paraId="418BA5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ADEB14</w:t>
            </w:r>
          </w:p>
        </w:tc>
        <w:tc>
          <w:tcPr>
            <w:tcW w:w="8193" w:type="dxa"/>
            <w:tcBorders>
              <w:top w:val="nil"/>
              <w:left w:val="nil"/>
              <w:bottom w:val="nil"/>
              <w:right w:val="nil"/>
            </w:tcBorders>
          </w:tcPr>
          <w:p w14:paraId="2564B9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na Slovensku 1939-1945. In Acta Oeconomika Pragensia, 2007, roč. 15, č. 7, s. 148-161. ISSN 0572-3043.</w:t>
            </w:r>
          </w:p>
        </w:tc>
      </w:tr>
    </w:tbl>
    <w:p w14:paraId="27251E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FF8D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HLAVINKA, Jan. Deportations of the Jewish Population from Slovakia in 1942: Organisation, Course, and Consequences. In SLOVENSKY NARODOPIS-SLOVAK ETHNOLOGY, 2022, vol. 70, no. 1, pp. 31-47. ISSN 1335-1303. Dostupné na: </w:t>
      </w:r>
      <w:hyperlink r:id="rId572" w:history="1">
        <w:r>
          <w:rPr>
            <w:rFonts w:ascii="Times New Roman" w:hAnsi="Times New Roman" w:cs="Times New Roman"/>
            <w:i/>
            <w:iCs/>
            <w:color w:val="7F7F7F"/>
            <w:sz w:val="24"/>
            <w:szCs w:val="24"/>
          </w:rPr>
          <w:t>https://doi.org/10.31577/SN.2022.1.04.,</w:t>
        </w:r>
      </w:hyperlink>
      <w:r>
        <w:rPr>
          <w:rFonts w:ascii="Times New Roman" w:hAnsi="Times New Roman" w:cs="Times New Roman"/>
          <w:i/>
          <w:iCs/>
          <w:color w:val="993300"/>
          <w:sz w:val="24"/>
          <w:szCs w:val="24"/>
        </w:rPr>
        <w:t xml:space="preserve"> Registrované v: WOS</w:t>
      </w:r>
    </w:p>
    <w:p w14:paraId="47F595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HORVÁTH, J. A History of Slovak Economic Thought (The Routledge History of Economic Thought). London : Routledge, 2022, nestránkované. ISBN 9780429202421, [cit. 2022-05-16]. Dostupné na: &lt;https://www.taylorfrancis.com/books/mono/10.4324/9780429202421/history-slovak-economic-thought-julius-horv%C3%A1th&gt;</w:t>
      </w:r>
    </w:p>
    <w:p w14:paraId="336E2F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306.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4C64261" w14:textId="77777777">
        <w:trPr>
          <w:trHeight w:val="100"/>
        </w:trPr>
        <w:tc>
          <w:tcPr>
            <w:tcW w:w="1410" w:type="dxa"/>
            <w:tcBorders>
              <w:top w:val="nil"/>
              <w:left w:val="nil"/>
              <w:bottom w:val="nil"/>
              <w:right w:val="nil"/>
            </w:tcBorders>
          </w:tcPr>
          <w:p w14:paraId="252C8A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ADEB15</w:t>
            </w:r>
          </w:p>
        </w:tc>
        <w:tc>
          <w:tcPr>
            <w:tcW w:w="8193" w:type="dxa"/>
            <w:tcBorders>
              <w:top w:val="nil"/>
              <w:left w:val="nil"/>
              <w:bottom w:val="nil"/>
              <w:right w:val="nil"/>
            </w:tcBorders>
          </w:tcPr>
          <w:p w14:paraId="38BB4E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Keď politika hrala futbal (Slovensko- Čechy a Morava, 1946). In Česko-slovenská historická ročenka, 2008, s. 179-187. ISSN 1214-8334.</w:t>
            </w:r>
          </w:p>
        </w:tc>
      </w:tr>
    </w:tbl>
    <w:p w14:paraId="44ED3C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3912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290.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6339E2" w14:textId="77777777">
        <w:trPr>
          <w:trHeight w:val="100"/>
        </w:trPr>
        <w:tc>
          <w:tcPr>
            <w:tcW w:w="1410" w:type="dxa"/>
            <w:tcBorders>
              <w:top w:val="nil"/>
              <w:left w:val="nil"/>
              <w:bottom w:val="nil"/>
              <w:right w:val="nil"/>
            </w:tcBorders>
          </w:tcPr>
          <w:p w14:paraId="1476E1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ADEB16</w:t>
            </w:r>
          </w:p>
        </w:tc>
        <w:tc>
          <w:tcPr>
            <w:tcW w:w="8193" w:type="dxa"/>
            <w:tcBorders>
              <w:top w:val="nil"/>
              <w:left w:val="nil"/>
              <w:bottom w:val="nil"/>
              <w:right w:val="nil"/>
            </w:tcBorders>
          </w:tcPr>
          <w:p w14:paraId="2FA3B4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Futbal rozdeľujúci i spájajúci. Prejavy nacionalizmu na ihriskách medzivojnovej Bratislavy [Football as a bridge and a barrier. Manifestation of nationalism on the pitches of inter-war Bratislava]. In HOP Historie - Otázky - Problémy : Jinakost našich společných dějin, 2010, roč. 2, č. 2, s.157-165. ISSN 1804-1132. (Vega 2/0122/09 : Občianska spoločnosť na Slovensku počas I. ČSR (Vývoj na demokratickej báze a vonkajšie a vnútorné vplyvy demokratického, autoritatívneho a totalitného typu))</w:t>
            </w:r>
          </w:p>
        </w:tc>
      </w:tr>
    </w:tbl>
    <w:p w14:paraId="17B063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D79C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290.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84011D" w14:textId="77777777">
        <w:trPr>
          <w:trHeight w:val="100"/>
        </w:trPr>
        <w:tc>
          <w:tcPr>
            <w:tcW w:w="1410" w:type="dxa"/>
            <w:tcBorders>
              <w:top w:val="nil"/>
              <w:left w:val="nil"/>
              <w:bottom w:val="nil"/>
              <w:right w:val="nil"/>
            </w:tcBorders>
          </w:tcPr>
          <w:p w14:paraId="3E8ED3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ADEB17</w:t>
            </w:r>
          </w:p>
        </w:tc>
        <w:tc>
          <w:tcPr>
            <w:tcW w:w="8193" w:type="dxa"/>
            <w:tcBorders>
              <w:top w:val="nil"/>
              <w:left w:val="nil"/>
              <w:bottom w:val="nil"/>
              <w:right w:val="nil"/>
            </w:tcBorders>
          </w:tcPr>
          <w:p w14:paraId="085199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Solus cum Deo solo. Rehoľa pavlínov v stredovekom Uhorsku [Solus cum Deo solo. Pauline Fathers in Medieval Hungary]. In Historia Slavorum Occidentis : czasopismo historyczne, 2017, vol. 15, no. 4, p. 36-55. ISSN 2084-1213. (Vega 2/0110/17 : Symboly, gestá a ceremónie v stredoveku. APVV 0051-12 : Stredoveké hrady na Slovensku. Život, kultúra, spoločnosť)</w:t>
            </w:r>
          </w:p>
        </w:tc>
      </w:tr>
    </w:tbl>
    <w:p w14:paraId="0C2B8F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2827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HUNČAGA, G. Žobravé rehole v stredoveku vo vedeckom diskurze na Slovensku po roku 1989. In HISTORIA SLAVORUM OCCIDENTIS : czasopismo historyczne, 2022, roč. 32, č. 1, s. 103. ISSN 2084-1213, [cit. 2022-12-15]. Dostupné na internete: </w:t>
      </w:r>
      <w:hyperlink r:id="rId573" w:history="1">
        <w:r>
          <w:rPr>
            <w:rFonts w:ascii="Times New Roman" w:hAnsi="Times New Roman" w:cs="Times New Roman"/>
            <w:i/>
            <w:iCs/>
            <w:color w:val="7F7F7F"/>
            <w:sz w:val="24"/>
            <w:szCs w:val="24"/>
          </w:rPr>
          <w:t>https://www.ceeol.com/search/viewpdf?id=1093069</w:t>
        </w:r>
      </w:hyperlink>
    </w:p>
    <w:p w14:paraId="6581FF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NEMEŠ, J. Stav bádania pustovníckych reholí na území Slovenska v stredoveku. In HISTORIA SLAVORUM OCCIDENTIS : czasopismo historyczne, 2022, roč. 32, č. 1, s. 88. ISSN 2084-1213, [cit. 2022-12-15]. Dostupné na internete: &lt;https://www.ceeol.com/search/viewpdf?id=1093066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809AC5" w14:textId="77777777">
        <w:trPr>
          <w:trHeight w:val="100"/>
        </w:trPr>
        <w:tc>
          <w:tcPr>
            <w:tcW w:w="1410" w:type="dxa"/>
            <w:tcBorders>
              <w:top w:val="nil"/>
              <w:left w:val="nil"/>
              <w:bottom w:val="nil"/>
              <w:right w:val="nil"/>
            </w:tcBorders>
          </w:tcPr>
          <w:p w14:paraId="472A08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ADEB18</w:t>
            </w:r>
          </w:p>
        </w:tc>
        <w:tc>
          <w:tcPr>
            <w:tcW w:w="8193" w:type="dxa"/>
            <w:tcBorders>
              <w:top w:val="nil"/>
              <w:left w:val="nil"/>
              <w:bottom w:val="nil"/>
              <w:right w:val="nil"/>
            </w:tcBorders>
          </w:tcPr>
          <w:p w14:paraId="3296DB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Medzi kráľovským dvorom a kapitulou. Bratislavskí prepošti v 15. storočí [Zwischen Königshof und Kapitel. Die Pressburger Pröpste im 15. Jahrhundert]. In Documenta Pragensia, 2011, supplementa II, s. 217-230. ISSN </w:t>
            </w:r>
            <w:r>
              <w:rPr>
                <w:rFonts w:ascii="Times New Roman" w:hAnsi="Times New Roman" w:cs="Times New Roman"/>
                <w:sz w:val="24"/>
                <w:szCs w:val="24"/>
              </w:rPr>
              <w:lastRenderedPageBreak/>
              <w:t>0231-7443. (APVV 0166-07 : Lexikon stredovekých miest na Slovensku)</w:t>
            </w:r>
          </w:p>
        </w:tc>
      </w:tr>
    </w:tbl>
    <w:p w14:paraId="40BE58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16267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574"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A8E623" w14:textId="77777777">
        <w:trPr>
          <w:trHeight w:val="100"/>
        </w:trPr>
        <w:tc>
          <w:tcPr>
            <w:tcW w:w="1410" w:type="dxa"/>
            <w:tcBorders>
              <w:top w:val="nil"/>
              <w:left w:val="nil"/>
              <w:bottom w:val="nil"/>
              <w:right w:val="nil"/>
            </w:tcBorders>
          </w:tcPr>
          <w:p w14:paraId="172F32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ADEB19</w:t>
            </w:r>
          </w:p>
        </w:tc>
        <w:tc>
          <w:tcPr>
            <w:tcW w:w="8193" w:type="dxa"/>
            <w:tcBorders>
              <w:top w:val="nil"/>
              <w:left w:val="nil"/>
              <w:bottom w:val="nil"/>
              <w:right w:val="nil"/>
            </w:tcBorders>
          </w:tcPr>
          <w:p w14:paraId="08B916B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Pamäť šľachty na Slovensku vo vzťahu k totalitným režimom 20. storočia na príklade rodu Csáky [Erinnerungen des Adels in der Slowakei an die totalitären Regimes des 20. Jahrhunderts am Beispiel des Hauses Csáky]. In Moderní dějiny, 2014, 22, č. 1, s. 241-256. ISSN 1210-6860.</w:t>
            </w:r>
          </w:p>
        </w:tc>
      </w:tr>
    </w:tbl>
    <w:p w14:paraId="4D9192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9BCA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NOVOTNÁ, M. Vybrané zberateľské aktivity Csákyovcov. In MÚZEUM : metodický, študijný a informačný recenzovaný časopis pre zamestnancov múzeí a galérií, 2022, roč. 68, č. 3, s. 18.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D9E785" w14:textId="77777777">
        <w:trPr>
          <w:trHeight w:val="100"/>
        </w:trPr>
        <w:tc>
          <w:tcPr>
            <w:tcW w:w="1410" w:type="dxa"/>
            <w:tcBorders>
              <w:top w:val="nil"/>
              <w:left w:val="nil"/>
              <w:bottom w:val="nil"/>
              <w:right w:val="nil"/>
            </w:tcBorders>
          </w:tcPr>
          <w:p w14:paraId="47BBD2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ADEB20</w:t>
            </w:r>
          </w:p>
        </w:tc>
        <w:tc>
          <w:tcPr>
            <w:tcW w:w="8193" w:type="dxa"/>
            <w:tcBorders>
              <w:top w:val="nil"/>
              <w:left w:val="nil"/>
              <w:bottom w:val="nil"/>
              <w:right w:val="nil"/>
            </w:tcBorders>
          </w:tcPr>
          <w:p w14:paraId="0B8094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Úloha katolíckej cirkvi pri formovaní občianskej spoločnosti na Slovensku. In Česko-slovenská historická ročenka, 2006, s. 155-173. ISSN 1214-8334.</w:t>
            </w:r>
          </w:p>
        </w:tc>
      </w:tr>
    </w:tbl>
    <w:p w14:paraId="6893D2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F001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29. ISBN 978-80-8159-811-1</w:t>
      </w:r>
    </w:p>
    <w:p w14:paraId="578194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STANČEK, R. Baltazár Demian – „írsky Matúš“. In Sláva šľachetným VII : chýr o dobrom doktorovi sa rýchlo šíri. Liptovský Mikuláš : Spolok Martina Rázusa, 2022, s. 43.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D42165" w14:textId="77777777">
        <w:trPr>
          <w:trHeight w:val="100"/>
        </w:trPr>
        <w:tc>
          <w:tcPr>
            <w:tcW w:w="1410" w:type="dxa"/>
            <w:tcBorders>
              <w:top w:val="nil"/>
              <w:left w:val="nil"/>
              <w:bottom w:val="nil"/>
              <w:right w:val="nil"/>
            </w:tcBorders>
          </w:tcPr>
          <w:p w14:paraId="211C5F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ADEB21</w:t>
            </w:r>
          </w:p>
        </w:tc>
        <w:tc>
          <w:tcPr>
            <w:tcW w:w="8193" w:type="dxa"/>
            <w:tcBorders>
              <w:top w:val="nil"/>
              <w:left w:val="nil"/>
              <w:bottom w:val="nil"/>
              <w:right w:val="nil"/>
            </w:tcBorders>
          </w:tcPr>
          <w:p w14:paraId="587A1D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Postoj Čechov a Slovákov k Rusínom v predvečer prvej svetovej  vojny. In Česko-slovenská historická ročenka, 1997, s. 29-37. ISSN 1214-8334.</w:t>
            </w:r>
          </w:p>
        </w:tc>
      </w:tr>
    </w:tbl>
    <w:p w14:paraId="681206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A130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DD55C8" w14:textId="77777777">
        <w:trPr>
          <w:trHeight w:val="100"/>
        </w:trPr>
        <w:tc>
          <w:tcPr>
            <w:tcW w:w="1410" w:type="dxa"/>
            <w:tcBorders>
              <w:top w:val="nil"/>
              <w:left w:val="nil"/>
              <w:bottom w:val="nil"/>
              <w:right w:val="nil"/>
            </w:tcBorders>
          </w:tcPr>
          <w:p w14:paraId="40DEEB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ADEB22</w:t>
            </w:r>
          </w:p>
        </w:tc>
        <w:tc>
          <w:tcPr>
            <w:tcW w:w="8193" w:type="dxa"/>
            <w:tcBorders>
              <w:top w:val="nil"/>
              <w:left w:val="nil"/>
              <w:bottom w:val="nil"/>
              <w:right w:val="nil"/>
            </w:tcBorders>
          </w:tcPr>
          <w:p w14:paraId="42ED6F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Franko Víťazoslav Sasinek as the ´historiographer of Slovaks´. In Leidschrift : historisch Tijdschrift, april 2010, jaargang 25, n. 1, s.  145- 165. ISSN 0923-9146.</w:t>
            </w:r>
          </w:p>
        </w:tc>
      </w:tr>
    </w:tbl>
    <w:p w14:paraId="2B30A0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7D42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HOMZA, Martin. THE IMAGE AND INTERPRETATION OF SVATOPLUK IN THE EYES OF SLOVAK HISTORIANS OVER THE LAST HUNDRED YEARS AND ONE SHORT REMARK AT THE END. In KONSTANTINOVE LISTY-CONSTANTINES LETTERS, 2022, vol. 15, no. 2, pp. 16-34. ISSN 1337-8740. Dostupné na: </w:t>
      </w:r>
      <w:hyperlink r:id="rId575" w:history="1">
        <w:r>
          <w:rPr>
            <w:rFonts w:ascii="Times New Roman" w:hAnsi="Times New Roman" w:cs="Times New Roman"/>
            <w:i/>
            <w:iCs/>
            <w:color w:val="7F7F7F"/>
            <w:sz w:val="24"/>
            <w:szCs w:val="24"/>
          </w:rPr>
          <w:t>https://doi.org/10.17846/CL.2022.15.2.16-34.,</w:t>
        </w:r>
      </w:hyperlink>
      <w:r>
        <w:rPr>
          <w:rFonts w:ascii="Times New Roman" w:hAnsi="Times New Roman" w:cs="Times New Roman"/>
          <w:i/>
          <w:iCs/>
          <w:color w:val="993300"/>
          <w:sz w:val="24"/>
          <w:szCs w:val="24"/>
        </w:rPr>
        <w:t xml:space="preserve"> Registrované v: WOS</w:t>
      </w:r>
    </w:p>
    <w:p w14:paraId="776086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HARVÁT, Matej. From Slavic Leader to National Ruler: A Modern Discursive Construction of the Early Medieval Rulership of Pribina († 861). In Forum Historiae, 2022-01-01, 16, 1, pp. 9-31. Available on: https://doi.org/10.31577/forhist.2022.16.1.2.,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8BB775" w14:textId="77777777">
        <w:trPr>
          <w:trHeight w:val="100"/>
        </w:trPr>
        <w:tc>
          <w:tcPr>
            <w:tcW w:w="1410" w:type="dxa"/>
            <w:tcBorders>
              <w:top w:val="nil"/>
              <w:left w:val="nil"/>
              <w:bottom w:val="nil"/>
              <w:right w:val="nil"/>
            </w:tcBorders>
          </w:tcPr>
          <w:p w14:paraId="4D2020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ADEB23</w:t>
            </w:r>
          </w:p>
        </w:tc>
        <w:tc>
          <w:tcPr>
            <w:tcW w:w="8193" w:type="dxa"/>
            <w:tcBorders>
              <w:top w:val="nil"/>
              <w:left w:val="nil"/>
              <w:bottom w:val="nil"/>
              <w:right w:val="nil"/>
            </w:tcBorders>
          </w:tcPr>
          <w:p w14:paraId="6495E5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Ponímanie histórie a inštrumentalizácia obrazov minulosti v národnej ideológii Tomáša G. Masaryka na prelome 19. a 20. storočia. In Dějiny - teorie - kritika, 2011, roč. 8, č.1, s. 35-59. ISSN 1214-7249. (Vega 2/0044/11 : Slovensko v druhej polovici 19. storočia)</w:t>
            </w:r>
          </w:p>
        </w:tc>
      </w:tr>
    </w:tbl>
    <w:p w14:paraId="3C09EB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9F72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w:t>
      </w:r>
      <w:r>
        <w:rPr>
          <w:rFonts w:ascii="Times New Roman" w:hAnsi="Times New Roman" w:cs="Times New Roman"/>
          <w:i/>
          <w:iCs/>
          <w:color w:val="993300"/>
          <w:sz w:val="24"/>
          <w:szCs w:val="24"/>
        </w:rPr>
        <w:lastRenderedPageBreak/>
        <w:t xml:space="preserve">CZECHOSLOVAKISM, 2022, vol., no., pp. 1-+. Dostupné na: </w:t>
      </w:r>
      <w:hyperlink r:id="rId576"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D043CE" w14:textId="77777777">
        <w:trPr>
          <w:trHeight w:val="100"/>
        </w:trPr>
        <w:tc>
          <w:tcPr>
            <w:tcW w:w="1410" w:type="dxa"/>
            <w:tcBorders>
              <w:top w:val="nil"/>
              <w:left w:val="nil"/>
              <w:bottom w:val="nil"/>
              <w:right w:val="nil"/>
            </w:tcBorders>
          </w:tcPr>
          <w:p w14:paraId="76E7E6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ADEB24</w:t>
            </w:r>
          </w:p>
        </w:tc>
        <w:tc>
          <w:tcPr>
            <w:tcW w:w="8193" w:type="dxa"/>
            <w:tcBorders>
              <w:top w:val="nil"/>
              <w:left w:val="nil"/>
              <w:bottom w:val="nil"/>
              <w:right w:val="nil"/>
            </w:tcBorders>
          </w:tcPr>
          <w:p w14:paraId="3976D4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Práca Co hatí Slováky ? Od Meakulpínského ako výraz ideológie národnej jednoty Čechov a Slovákov na začiatku 20. storočia. In Česko-slovenská historická ročenka, 2009, s. 217-232. ISSN 1214-8334.</w:t>
            </w:r>
          </w:p>
        </w:tc>
      </w:tr>
    </w:tbl>
    <w:p w14:paraId="36C5E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4C96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577"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524875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DUCHÁČEK, M. Czechoslovakism in the first half of Czechoslovak Republic: the state-building concept or hackneyed old phrase? In Adam Hudek, Michal Kopeček, Jan Mervart (eds.): Czechoslovakism. London; New York : Routledge, 2022, s. 202.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4F2B68" w14:textId="77777777">
        <w:trPr>
          <w:trHeight w:val="100"/>
        </w:trPr>
        <w:tc>
          <w:tcPr>
            <w:tcW w:w="1410" w:type="dxa"/>
            <w:tcBorders>
              <w:top w:val="nil"/>
              <w:left w:val="nil"/>
              <w:bottom w:val="nil"/>
              <w:right w:val="nil"/>
            </w:tcBorders>
          </w:tcPr>
          <w:p w14:paraId="40CD75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ADEB25</w:t>
            </w:r>
          </w:p>
        </w:tc>
        <w:tc>
          <w:tcPr>
            <w:tcW w:w="8193" w:type="dxa"/>
            <w:tcBorders>
              <w:top w:val="nil"/>
              <w:left w:val="nil"/>
              <w:bottom w:val="nil"/>
              <w:right w:val="nil"/>
            </w:tcBorders>
          </w:tcPr>
          <w:p w14:paraId="2511F0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Between Czechs and Hungarians: Constructing the Slovak National Identity from 19th Century to the Present. In History Compass [elektronický zdroj], 2011, vol. 9, issue 4, s. 257-268. ISSN 1478-0542. Názov z hlavnej obrazovky. Dostupné na internete: </w:t>
            </w:r>
            <w:hyperlink r:id="rId578" w:history="1">
              <w:r>
                <w:rPr>
                  <w:rFonts w:ascii="Times New Roman" w:hAnsi="Times New Roman" w:cs="Times New Roman"/>
                  <w:color w:val="7F7F7F"/>
                  <w:sz w:val="24"/>
                  <w:szCs w:val="24"/>
                </w:rPr>
                <w:t>http://onlinelibrary.wiley.com/doi/10.1111/j.1478-0542.2010.00759.x/pdf</w:t>
              </w:r>
            </w:hyperlink>
          </w:p>
        </w:tc>
      </w:tr>
    </w:tbl>
    <w:p w14:paraId="44410D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A41D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DUCHÁČEK, M. Českoslovenští slavisté v osidlech geopolitiky. Sbor pro výzkum Slovenska a Podkarpatské Rusi při Slovanském ústavu a dilemata mezinárodní spolupráce na výzkumu karpatské kultury mezi válkami. In SOUDOBÉ DĚJINY, 2022, roč. 29, č. 2, s. 489.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C33B80" w14:textId="77777777">
        <w:trPr>
          <w:trHeight w:val="100"/>
        </w:trPr>
        <w:tc>
          <w:tcPr>
            <w:tcW w:w="1410" w:type="dxa"/>
            <w:tcBorders>
              <w:top w:val="nil"/>
              <w:left w:val="nil"/>
              <w:bottom w:val="nil"/>
              <w:right w:val="nil"/>
            </w:tcBorders>
          </w:tcPr>
          <w:p w14:paraId="491B8E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ADEB26</w:t>
            </w:r>
          </w:p>
        </w:tc>
        <w:tc>
          <w:tcPr>
            <w:tcW w:w="8193" w:type="dxa"/>
            <w:tcBorders>
              <w:top w:val="nil"/>
              <w:left w:val="nil"/>
              <w:bottom w:val="nil"/>
              <w:right w:val="nil"/>
            </w:tcBorders>
          </w:tcPr>
          <w:p w14:paraId="4141C8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KAMENICKÝ, Miroslav</w:t>
            </w:r>
            <w:r>
              <w:rPr>
                <w:rFonts w:ascii="Times New Roman" w:hAnsi="Times New Roman" w:cs="Times New Roman"/>
                <w:sz w:val="24"/>
                <w:szCs w:val="24"/>
              </w:rPr>
              <w:t>. Uršulínky, Notredamky a ich príchod do Bratislavy. In Česko-slovenská historická ročenka, 2001, s. 203-208. ISSN 1214-8334.</w:t>
            </w:r>
          </w:p>
        </w:tc>
      </w:tr>
    </w:tbl>
    <w:p w14:paraId="43CE4A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F62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177.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55B347" w14:textId="77777777">
        <w:trPr>
          <w:trHeight w:val="100"/>
        </w:trPr>
        <w:tc>
          <w:tcPr>
            <w:tcW w:w="1410" w:type="dxa"/>
            <w:tcBorders>
              <w:top w:val="nil"/>
              <w:left w:val="nil"/>
              <w:bottom w:val="nil"/>
              <w:right w:val="nil"/>
            </w:tcBorders>
          </w:tcPr>
          <w:p w14:paraId="3B1F9B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ADEB27</w:t>
            </w:r>
          </w:p>
        </w:tc>
        <w:tc>
          <w:tcPr>
            <w:tcW w:w="8193" w:type="dxa"/>
            <w:tcBorders>
              <w:top w:val="nil"/>
              <w:left w:val="nil"/>
              <w:bottom w:val="nil"/>
              <w:right w:val="nil"/>
            </w:tcBorders>
          </w:tcPr>
          <w:p w14:paraId="46AD10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Školstvo na Slovensku a politický systém jednej strany : negácia československej štátnej myšlienky z hľadiska vzdelávacieho systému v r. 1938-1945 [Education in Slovakia during the times of single party system (1938 - 1945)]. In Česko-slovenská historická ročenka, 2010, s.153-166. ISSN 1214-8334.</w:t>
            </w:r>
          </w:p>
        </w:tc>
      </w:tr>
    </w:tbl>
    <w:p w14:paraId="0ACB9B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2A04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GABZDILOVÁ, S. Za katedrou v dobe stalinizmu : deformácia profesie učiteľa na Slovensku v rokoch 1948-1953. [Košice] : Spoločenskovedný ústav CSPV SAV, v.v.i., 2022, s. 211. ISBN 978-80-89524-73-0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17091E" w14:textId="77777777">
        <w:trPr>
          <w:trHeight w:val="100"/>
        </w:trPr>
        <w:tc>
          <w:tcPr>
            <w:tcW w:w="1410" w:type="dxa"/>
            <w:tcBorders>
              <w:top w:val="nil"/>
              <w:left w:val="nil"/>
              <w:bottom w:val="nil"/>
              <w:right w:val="nil"/>
            </w:tcBorders>
          </w:tcPr>
          <w:p w14:paraId="26F9AD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ADEB28</w:t>
            </w:r>
          </w:p>
        </w:tc>
        <w:tc>
          <w:tcPr>
            <w:tcW w:w="8193" w:type="dxa"/>
            <w:tcBorders>
              <w:top w:val="nil"/>
              <w:left w:val="nil"/>
              <w:bottom w:val="nil"/>
              <w:right w:val="nil"/>
            </w:tcBorders>
          </w:tcPr>
          <w:p w14:paraId="538DA5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Slovenský ľud ako mýtus česko-slovenských vzťahov. In Česko-slovenská historická ročenka, 2008, s. 53-67. ISSN 1214-8334.</w:t>
            </w:r>
          </w:p>
        </w:tc>
      </w:tr>
    </w:tbl>
    <w:p w14:paraId="1AC5AD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A291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FILIPOVA, Marta. ';Highly Civilized, yet Very Simple';: Images of the Czechoslovak State and Nation at Interwar World';s Fairs. In NATIONALITIES PAPERS-THE JOURNAL OF NATIONALISM AND ETHNICITY. ISSN 0090-5992, 2022, vol. 50, no. 1, pp. 145-165. Dostupné na: </w:t>
      </w:r>
      <w:hyperlink r:id="rId579" w:history="1">
        <w:r>
          <w:rPr>
            <w:rFonts w:ascii="Times New Roman" w:hAnsi="Times New Roman" w:cs="Times New Roman"/>
            <w:i/>
            <w:iCs/>
            <w:color w:val="7F7F7F"/>
            <w:sz w:val="24"/>
            <w:szCs w:val="24"/>
          </w:rPr>
          <w:t>https://doi.org/10.1017/nps.2021.31.,</w:t>
        </w:r>
      </w:hyperlink>
      <w:r>
        <w:rPr>
          <w:rFonts w:ascii="Times New Roman" w:hAnsi="Times New Roman" w:cs="Times New Roman"/>
          <w:i/>
          <w:iCs/>
          <w:color w:val="993300"/>
          <w:sz w:val="24"/>
          <w:szCs w:val="24"/>
        </w:rPr>
        <w:t xml:space="preserve"> Registrované v: WOS</w:t>
      </w:r>
    </w:p>
    <w:p w14:paraId="73C77F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KOPECEK, Michal. Czechoslovakism: the concept';s blurry history. In CZECHOSLOVAKISM, 2022, vol., no., pp. 1-+. Dostupné na: https://doi.org/10.4324/9781003205234-101.,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EEE861" w14:textId="77777777">
        <w:trPr>
          <w:trHeight w:val="100"/>
        </w:trPr>
        <w:tc>
          <w:tcPr>
            <w:tcW w:w="1410" w:type="dxa"/>
            <w:tcBorders>
              <w:top w:val="nil"/>
              <w:left w:val="nil"/>
              <w:bottom w:val="nil"/>
              <w:right w:val="nil"/>
            </w:tcBorders>
          </w:tcPr>
          <w:p w14:paraId="4784CD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ADEB29</w:t>
            </w:r>
          </w:p>
        </w:tc>
        <w:tc>
          <w:tcPr>
            <w:tcW w:w="8193" w:type="dxa"/>
            <w:tcBorders>
              <w:top w:val="nil"/>
              <w:left w:val="nil"/>
              <w:bottom w:val="nil"/>
              <w:right w:val="nil"/>
            </w:tcBorders>
          </w:tcPr>
          <w:p w14:paraId="4CBFCB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Slovenskí Nemci, česko-slovenské vzťahy a česko-slovenský štát. In Česko-slovenská historická ročenka, 2002, s. 127-136. ISSN 1214-8334.</w:t>
            </w:r>
          </w:p>
        </w:tc>
      </w:tr>
    </w:tbl>
    <w:p w14:paraId="0C55CD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2AFB5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SCHVARC, M. Nemecká menšina na Slovensku. Spoločenské premeny v prostredí malej „ostrovnej" menšiny. In Dušan Kováč, Matej Hanula a kol. Z monarchie do republiky a z demokracie do totality : spoločnosť na Slovensku od konca 19. storočia do roku 1945. Bratislava : VEDA, vydavateľstvo SAV : Historický ústav SAV, 2022, s. 322.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65F67E" w14:textId="77777777">
        <w:trPr>
          <w:trHeight w:val="100"/>
        </w:trPr>
        <w:tc>
          <w:tcPr>
            <w:tcW w:w="1410" w:type="dxa"/>
            <w:tcBorders>
              <w:top w:val="nil"/>
              <w:left w:val="nil"/>
              <w:bottom w:val="nil"/>
              <w:right w:val="nil"/>
            </w:tcBorders>
          </w:tcPr>
          <w:p w14:paraId="39C121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ADEB30</w:t>
            </w:r>
          </w:p>
        </w:tc>
        <w:tc>
          <w:tcPr>
            <w:tcW w:w="8193" w:type="dxa"/>
            <w:tcBorders>
              <w:top w:val="nil"/>
              <w:left w:val="nil"/>
              <w:bottom w:val="nil"/>
              <w:right w:val="nil"/>
            </w:tcBorders>
          </w:tcPr>
          <w:p w14:paraId="413279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Schulfrage und das Toleranzpantent : die politischen Haltungen der lutherischen Protestanten in Ungarn. In Bohemia : Zeitschrift für Geschichte und Kultur der böhmischen Länder, 1996, vol. 37, č. 1, s. 23-37. ISSN 0523-8587.</w:t>
            </w:r>
          </w:p>
        </w:tc>
      </w:tr>
    </w:tbl>
    <w:p w14:paraId="0AAE0B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F186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WINANDY, J. Historicizing Educational Historiography. In NATIONAL AND RELIGIOUS IDEOLOGIES IN THE CONSTRUCTION OF EDUCATIONAL HISTORIOGRAPHY: Case of Felbiger and the Normal Method in Nineteenth Century Teacher Education. 2022, p. 9-56. Dostupné na: </w:t>
      </w:r>
      <w:hyperlink r:id="rId580" w:history="1">
        <w:r>
          <w:rPr>
            <w:rFonts w:ascii="Times New Roman" w:hAnsi="Times New Roman" w:cs="Times New Roman"/>
            <w:i/>
            <w:iCs/>
            <w:color w:val="7F7F7F"/>
            <w:sz w:val="24"/>
            <w:szCs w:val="24"/>
          </w:rPr>
          <w:t>https://doi.org/10.4324/9781003205258-2.,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43DC07" w14:textId="77777777">
        <w:trPr>
          <w:trHeight w:val="100"/>
        </w:trPr>
        <w:tc>
          <w:tcPr>
            <w:tcW w:w="1410" w:type="dxa"/>
            <w:tcBorders>
              <w:top w:val="nil"/>
              <w:left w:val="nil"/>
              <w:bottom w:val="nil"/>
              <w:right w:val="nil"/>
            </w:tcBorders>
          </w:tcPr>
          <w:p w14:paraId="39C327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ADEB31</w:t>
            </w:r>
          </w:p>
        </w:tc>
        <w:tc>
          <w:tcPr>
            <w:tcW w:w="8193" w:type="dxa"/>
            <w:tcBorders>
              <w:top w:val="nil"/>
              <w:left w:val="nil"/>
              <w:bottom w:val="nil"/>
              <w:right w:val="nil"/>
            </w:tcBorders>
          </w:tcPr>
          <w:p w14:paraId="0EC13C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Heretici, bludári a prozelyti. In Acta Universitatis Carolinae:  Philosophica et historica, 1999, 5, [vyšlo v januári 2004] - Studia historica 52 (Obraz druhého v historické perspektivě, sv. 2.</w:t>
            </w:r>
          </w:p>
        </w:tc>
      </w:tr>
    </w:tbl>
    <w:p w14:paraId="145CC9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A3FA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KREJČOVÁ ZAVADILOVÁ, G. Druhá generační vrstva 1815-1848. In Sixtus Bolom-Kotari a kol. Zrozeni z osvícenských reforem: toleranční kazatelé z Uher v procesu formování české společnosti (1781-1870). Praha : NLN : Historický ústav, 2022, s. 82.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FBB30F" w14:textId="77777777">
        <w:trPr>
          <w:trHeight w:val="100"/>
        </w:trPr>
        <w:tc>
          <w:tcPr>
            <w:tcW w:w="1410" w:type="dxa"/>
            <w:tcBorders>
              <w:top w:val="nil"/>
              <w:left w:val="nil"/>
              <w:bottom w:val="nil"/>
              <w:right w:val="nil"/>
            </w:tcBorders>
          </w:tcPr>
          <w:p w14:paraId="1BDE09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ADEB32</w:t>
            </w:r>
          </w:p>
        </w:tc>
        <w:tc>
          <w:tcPr>
            <w:tcW w:w="8193" w:type="dxa"/>
            <w:tcBorders>
              <w:top w:val="nil"/>
              <w:left w:val="nil"/>
              <w:bottom w:val="nil"/>
              <w:right w:val="nil"/>
            </w:tcBorders>
          </w:tcPr>
          <w:p w14:paraId="300DFE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Jeden či dva národy? : dilema slovenskej politiky po vzniku ČSR. In Česko-slovenská historická ročenka, 1999, s. 97-110. ISSN 1214-8334.</w:t>
            </w:r>
          </w:p>
        </w:tc>
      </w:tr>
    </w:tbl>
    <w:p w14:paraId="0A1112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EE61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581"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2D9900" w14:textId="77777777">
        <w:trPr>
          <w:trHeight w:val="100"/>
        </w:trPr>
        <w:tc>
          <w:tcPr>
            <w:tcW w:w="1410" w:type="dxa"/>
            <w:tcBorders>
              <w:top w:val="nil"/>
              <w:left w:val="nil"/>
              <w:bottom w:val="nil"/>
              <w:right w:val="nil"/>
            </w:tcBorders>
          </w:tcPr>
          <w:p w14:paraId="1310F1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ADEB33</w:t>
            </w:r>
          </w:p>
        </w:tc>
        <w:tc>
          <w:tcPr>
            <w:tcW w:w="8193" w:type="dxa"/>
            <w:tcBorders>
              <w:top w:val="nil"/>
              <w:left w:val="nil"/>
              <w:bottom w:val="nil"/>
              <w:right w:val="nil"/>
            </w:tcBorders>
          </w:tcPr>
          <w:p w14:paraId="0C17268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Symbolický význam pútneho miesta Marianka v politickom a náboženskom živote krajiny v ranom novoveku [Symbolic Importantce of Marianka, a Pilgrimage Destination, in the Political and Religious Life of the Country in the Early Modern Age]. In Východočeský sborník historický, 2013, 23, s. 187-206. ISSN 1213-1733. (APVV- 0119-11 : Slovensko v 19. storočí. Vega 2/0138/11 : Premeny slovenskej spoločnosti v prvej polovici " dlhého" 19. storočia)</w:t>
            </w:r>
          </w:p>
        </w:tc>
      </w:tr>
    </w:tbl>
    <w:p w14:paraId="435389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C6B2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NEMEŠ, J. Stav bádania pustovníckych reholí na území Slovenska v stredoveku. In HISTORIA SLAVORUM OCCIDENTIS : czasopismo historyczne, 2022, roč. 32, č. 1, s. 82. ISSN 2084-1213, [cit. 2022-12-15]. Dostupné na internete: &lt;</w:t>
      </w:r>
      <w:hyperlink r:id="rId582" w:history="1">
        <w:r>
          <w:rPr>
            <w:rFonts w:ascii="Times New Roman" w:hAnsi="Times New Roman" w:cs="Times New Roman"/>
            <w:i/>
            <w:iCs/>
            <w:color w:val="7F7F7F"/>
            <w:sz w:val="24"/>
            <w:szCs w:val="24"/>
          </w:rPr>
          <w:t>https://www.ceeol.com/search/viewpdf?id=1093066</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390639" w14:textId="77777777">
        <w:trPr>
          <w:trHeight w:val="100"/>
        </w:trPr>
        <w:tc>
          <w:tcPr>
            <w:tcW w:w="1410" w:type="dxa"/>
            <w:tcBorders>
              <w:top w:val="nil"/>
              <w:left w:val="nil"/>
              <w:bottom w:val="nil"/>
              <w:right w:val="nil"/>
            </w:tcBorders>
          </w:tcPr>
          <w:p w14:paraId="3FAC52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ADEB34</w:t>
            </w:r>
          </w:p>
        </w:tc>
        <w:tc>
          <w:tcPr>
            <w:tcW w:w="8193" w:type="dxa"/>
            <w:tcBorders>
              <w:top w:val="nil"/>
              <w:left w:val="nil"/>
              <w:bottom w:val="nil"/>
              <w:right w:val="nil"/>
            </w:tcBorders>
          </w:tcPr>
          <w:p w14:paraId="50D5F58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Institutional Care for Orphaned Children in the Kingdom of Hungary (From Private Charity to a State System). In Romanian Journal of Population Studies, 2021, vol. 15, no. 2, p. 39-61. ISSN 1843-5998. Dostupné na: </w:t>
            </w:r>
            <w:hyperlink r:id="rId583" w:history="1">
              <w:r>
                <w:rPr>
                  <w:rFonts w:ascii="Times New Roman" w:hAnsi="Times New Roman" w:cs="Times New Roman"/>
                  <w:color w:val="7F7F7F"/>
                  <w:sz w:val="24"/>
                  <w:szCs w:val="24"/>
                </w:rPr>
                <w:t>https://doi.org/10.24193/RJPS.2021.2.02</w:t>
              </w:r>
            </w:hyperlink>
            <w:r>
              <w:rPr>
                <w:rFonts w:ascii="Times New Roman" w:hAnsi="Times New Roman" w:cs="Times New Roman"/>
                <w:sz w:val="24"/>
                <w:szCs w:val="24"/>
              </w:rPr>
              <w:t xml:space="preserve"> (Vega 2/0069/21 : Úloha meštianstva v modernizačných procesoch pri prechode od stavovskej k občianskej spoločnosti (Uhorsko a Slovensko 1780 – 1918). APVV - 17 - 0399 : Z monarchie do republiky. Proces tranzície spoločnosti na Slovensku v európskom kontexte)</w:t>
            </w:r>
          </w:p>
        </w:tc>
      </w:tr>
    </w:tbl>
    <w:p w14:paraId="15B08B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F022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KUŠNIRÁKOVÁ, I. Institutional Care for Orphaned Children in the Kingdom of Hungary (From Private Charity to a State System). In ROMANIAN JOURNAL OF POPULATION STUDIES, 2021, roč. 15, č. 2, s. 60. ISSN 1843-5998, [cit. 2023-03-16]. Dostupné na internete: </w:t>
      </w:r>
      <w:hyperlink r:id="rId584" w:history="1">
        <w:r>
          <w:rPr>
            <w:rFonts w:ascii="Times New Roman" w:hAnsi="Times New Roman" w:cs="Times New Roman"/>
            <w:i/>
            <w:iCs/>
            <w:color w:val="7F7F7F"/>
            <w:sz w:val="24"/>
            <w:szCs w:val="24"/>
          </w:rPr>
          <w:t>https://doi.org/10.24193/RJPS.2021.2.02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668FC9" w14:textId="77777777">
        <w:trPr>
          <w:trHeight w:val="100"/>
        </w:trPr>
        <w:tc>
          <w:tcPr>
            <w:tcW w:w="1410" w:type="dxa"/>
            <w:tcBorders>
              <w:top w:val="nil"/>
              <w:left w:val="nil"/>
              <w:bottom w:val="nil"/>
              <w:right w:val="nil"/>
            </w:tcBorders>
          </w:tcPr>
          <w:p w14:paraId="075BBE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ADEB35</w:t>
            </w:r>
          </w:p>
        </w:tc>
        <w:tc>
          <w:tcPr>
            <w:tcW w:w="8193" w:type="dxa"/>
            <w:tcBorders>
              <w:top w:val="nil"/>
              <w:left w:val="nil"/>
              <w:bottom w:val="nil"/>
              <w:right w:val="nil"/>
            </w:tcBorders>
          </w:tcPr>
          <w:p w14:paraId="65AD46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Obraz Turkov - Osmanov a uhorská realita 16. a 17. storočia [The Image of the Turks - Ottomans and Hungarian Reality of the 16th and 17th Centuries]. In HOP Historie - Otázky - Problémy, 2011, roč. 3, č. 1, s. 11-17. ISSN 1804-1132. (Vega 2/0046/09 : Formy a obsah spoločenskej a sociálnej disciplinizácie v historickom procese (rieši sa v Historickom ústave SAV v r. 2009-2011))</w:t>
            </w:r>
          </w:p>
        </w:tc>
      </w:tr>
    </w:tbl>
    <w:p w14:paraId="50A6EB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938A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MALINIAK, Pavol. The theme of the Ottoman threat in the preaching work of Isaac Abrahamides Hrochotius. In Kulturne Dejiny, 2022-01-01, 13, 2, pp. 179-198. ISSN 13382209. Dostupné na: </w:t>
      </w:r>
      <w:hyperlink r:id="rId585" w:history="1">
        <w:r>
          <w:rPr>
            <w:rFonts w:ascii="Times New Roman" w:hAnsi="Times New Roman" w:cs="Times New Roman"/>
            <w:i/>
            <w:iCs/>
            <w:color w:val="7F7F7F"/>
            <w:sz w:val="24"/>
            <w:szCs w:val="24"/>
          </w:rPr>
          <w:t>https://doi.org/10.54937/kd.2022.13.2.179-198.,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172052" w14:textId="77777777">
        <w:trPr>
          <w:trHeight w:val="100"/>
        </w:trPr>
        <w:tc>
          <w:tcPr>
            <w:tcW w:w="1410" w:type="dxa"/>
            <w:tcBorders>
              <w:top w:val="nil"/>
              <w:left w:val="nil"/>
              <w:bottom w:val="nil"/>
              <w:right w:val="nil"/>
            </w:tcBorders>
          </w:tcPr>
          <w:p w14:paraId="6D229B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ADEB36</w:t>
            </w:r>
          </w:p>
        </w:tc>
        <w:tc>
          <w:tcPr>
            <w:tcW w:w="8193" w:type="dxa"/>
            <w:tcBorders>
              <w:top w:val="nil"/>
              <w:left w:val="nil"/>
              <w:bottom w:val="nil"/>
              <w:right w:val="nil"/>
            </w:tcBorders>
          </w:tcPr>
          <w:p w14:paraId="63C044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Egyesületek szerepe a pozsonyi városi társadalomban. In Regio, 1995, roč. 6, č. 2, s. 114-125. ISSN 0865-557X.</w:t>
            </w:r>
          </w:p>
        </w:tc>
      </w:tr>
    </w:tbl>
    <w:p w14:paraId="2C3FDF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70F8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I. „Az ország egyik legrégibb és legéletrevalóbb egyesülete” : A Pozsonyi Szőlőművelők Egyesületének tevékenysége és társadalmi szerepe (1861–1918). In FÓRUM TÁRSADALOMTUDOMÁNYI SZEMLE, 2022, roč. 24, č. 3, s. 103.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1298D9" w14:textId="77777777">
        <w:trPr>
          <w:trHeight w:val="100"/>
        </w:trPr>
        <w:tc>
          <w:tcPr>
            <w:tcW w:w="1410" w:type="dxa"/>
            <w:tcBorders>
              <w:top w:val="nil"/>
              <w:left w:val="nil"/>
              <w:bottom w:val="nil"/>
              <w:right w:val="nil"/>
            </w:tcBorders>
          </w:tcPr>
          <w:p w14:paraId="6E0A4C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ADEB37</w:t>
            </w:r>
          </w:p>
        </w:tc>
        <w:tc>
          <w:tcPr>
            <w:tcW w:w="8193" w:type="dxa"/>
            <w:tcBorders>
              <w:top w:val="nil"/>
              <w:left w:val="nil"/>
              <w:bottom w:val="nil"/>
              <w:right w:val="nil"/>
            </w:tcBorders>
          </w:tcPr>
          <w:p w14:paraId="1C25B1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Identitätsbildung der Deutschen in Pressburg/Bratislava im 19. Jahrhundert. In Halbasien, 1995, roč. 5, č. 2, s. 60-76.</w:t>
            </w:r>
          </w:p>
        </w:tc>
      </w:tr>
    </w:tbl>
    <w:p w14:paraId="7D7EA9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2756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EGRY, G. The Leftover Empire? Imperial Legacies and Statehood in the Successor States of Austria-Hungary. In POSTWAR CONTINUITY AND NEW CHALLENGES IN CENTRAL EUROPE, 1918-1923: The War That Never Ended. 2022, p. 81-102. Dostupné na: </w:t>
      </w:r>
      <w:hyperlink r:id="rId586" w:history="1">
        <w:r>
          <w:rPr>
            <w:rFonts w:ascii="Times New Roman" w:hAnsi="Times New Roman" w:cs="Times New Roman"/>
            <w:i/>
            <w:iCs/>
            <w:color w:val="7F7F7F"/>
            <w:sz w:val="24"/>
            <w:szCs w:val="24"/>
          </w:rPr>
          <w:t>https://doi.org/10.4324/9781003185017-8.,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03EC4A" w14:textId="77777777">
        <w:trPr>
          <w:trHeight w:val="100"/>
        </w:trPr>
        <w:tc>
          <w:tcPr>
            <w:tcW w:w="1410" w:type="dxa"/>
            <w:tcBorders>
              <w:top w:val="nil"/>
              <w:left w:val="nil"/>
              <w:bottom w:val="nil"/>
              <w:right w:val="nil"/>
            </w:tcBorders>
          </w:tcPr>
          <w:p w14:paraId="232D2D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ADEB38</w:t>
            </w:r>
          </w:p>
        </w:tc>
        <w:tc>
          <w:tcPr>
            <w:tcW w:w="8193" w:type="dxa"/>
            <w:tcBorders>
              <w:top w:val="nil"/>
              <w:left w:val="nil"/>
              <w:bottom w:val="nil"/>
              <w:right w:val="nil"/>
            </w:tcBorders>
          </w:tcPr>
          <w:p w14:paraId="172C2E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Slovenská otázka medzi Budapešťou a Varšavou (1918-1920) [Slovak question between Budapest and Warsaw (1918 - 1920)]. In Česko-slovenská historická ročenka, 2010, s. 189-204. ISSN 1214-8334. (Vega 2/0181/10 : Slovensko v Európe, Európa na Slovensku, vybrané témy z dejín 20. storočia)</w:t>
            </w:r>
          </w:p>
        </w:tc>
      </w:tr>
    </w:tbl>
    <w:p w14:paraId="528C84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C08C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193. ISBN 978-80-574-0040-0, [cit. 2023-06-08]. Dostupné na internete: </w:t>
      </w:r>
      <w:hyperlink r:id="rId587"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4A0415" w14:textId="77777777">
        <w:trPr>
          <w:trHeight w:val="100"/>
        </w:trPr>
        <w:tc>
          <w:tcPr>
            <w:tcW w:w="1410" w:type="dxa"/>
            <w:tcBorders>
              <w:top w:val="nil"/>
              <w:left w:val="nil"/>
              <w:bottom w:val="nil"/>
              <w:right w:val="nil"/>
            </w:tcBorders>
          </w:tcPr>
          <w:p w14:paraId="3CD935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ADEB39</w:t>
            </w:r>
          </w:p>
        </w:tc>
        <w:tc>
          <w:tcPr>
            <w:tcW w:w="8193" w:type="dxa"/>
            <w:tcBorders>
              <w:top w:val="nil"/>
              <w:left w:val="nil"/>
              <w:bottom w:val="nil"/>
              <w:right w:val="nil"/>
            </w:tcBorders>
          </w:tcPr>
          <w:p w14:paraId="73F796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Building High Tatras: dilemma of form Architecture of 1960s and 1970s in the most famous Slovak mountain resort. In Docomomo : International commitee for documentation and conservation of buildigs, sites and neighbourhoods of the modern movement, 2019, journal 60, no. 2, p. 58-64. ISSN 1380-3204.</w:t>
            </w:r>
          </w:p>
        </w:tc>
      </w:tr>
    </w:tbl>
    <w:p w14:paraId="3E8B86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B973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CIARKOWSKI, Błażej. The working masses the resting masses. Architecture of leisure in communist Poland. In Cogent Arts and Humanities, 2021-01-01, 8, 1, pp. Dostupné na: </w:t>
      </w:r>
      <w:hyperlink r:id="rId588" w:history="1">
        <w:r>
          <w:rPr>
            <w:rFonts w:ascii="Times New Roman" w:hAnsi="Times New Roman" w:cs="Times New Roman"/>
            <w:i/>
            <w:iCs/>
            <w:color w:val="7F7F7F"/>
            <w:sz w:val="24"/>
            <w:szCs w:val="24"/>
          </w:rPr>
          <w:t>https://doi.org/10.1080/23311983.2021.1968098.,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C68A55" w14:textId="77777777">
        <w:trPr>
          <w:trHeight w:val="100"/>
        </w:trPr>
        <w:tc>
          <w:tcPr>
            <w:tcW w:w="1410" w:type="dxa"/>
            <w:tcBorders>
              <w:top w:val="nil"/>
              <w:left w:val="nil"/>
              <w:bottom w:val="nil"/>
              <w:right w:val="nil"/>
            </w:tcBorders>
          </w:tcPr>
          <w:p w14:paraId="2A8691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ADEB40</w:t>
            </w:r>
          </w:p>
        </w:tc>
        <w:tc>
          <w:tcPr>
            <w:tcW w:w="8193" w:type="dxa"/>
            <w:tcBorders>
              <w:top w:val="nil"/>
              <w:left w:val="nil"/>
              <w:bottom w:val="nil"/>
              <w:right w:val="nil"/>
            </w:tcBorders>
          </w:tcPr>
          <w:p w14:paraId="079ADA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Februárový prevrat 1948 na Slovensku. In Soudobé dějiny, 1998, roč. 5, </w:t>
            </w:r>
            <w:r>
              <w:rPr>
                <w:rFonts w:ascii="Times New Roman" w:hAnsi="Times New Roman" w:cs="Times New Roman"/>
                <w:sz w:val="24"/>
                <w:szCs w:val="24"/>
              </w:rPr>
              <w:lastRenderedPageBreak/>
              <w:t>č. 2-3, s. 266-274. ISSN 1210-7050.</w:t>
            </w:r>
          </w:p>
        </w:tc>
      </w:tr>
    </w:tbl>
    <w:p w14:paraId="0DB5BA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FC139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SYRNÝ, M. The Communist Party of Slovakia between the liberation and the gain of totalitarian power. In SECURITAS IMPERII, 2021, č. 39, s. 92, ISSN 1804-1612, [cit. 2023-06-21]. Dostupné na internete: </w:t>
      </w:r>
      <w:hyperlink r:id="rId589" w:history="1">
        <w:r>
          <w:rPr>
            <w:rFonts w:ascii="Times New Roman" w:hAnsi="Times New Roman" w:cs="Times New Roman"/>
            <w:i/>
            <w:iCs/>
            <w:color w:val="7F7F7F"/>
            <w:sz w:val="24"/>
            <w:szCs w:val="24"/>
          </w:rPr>
          <w:t>https://www.ceeol.com/search/article-detail?id=1010817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1655C6" w14:textId="77777777">
        <w:trPr>
          <w:trHeight w:val="100"/>
        </w:trPr>
        <w:tc>
          <w:tcPr>
            <w:tcW w:w="1410" w:type="dxa"/>
            <w:tcBorders>
              <w:top w:val="nil"/>
              <w:left w:val="nil"/>
              <w:bottom w:val="nil"/>
              <w:right w:val="nil"/>
            </w:tcBorders>
          </w:tcPr>
          <w:p w14:paraId="02C45A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ADEB41</w:t>
            </w:r>
          </w:p>
        </w:tc>
        <w:tc>
          <w:tcPr>
            <w:tcW w:w="8193" w:type="dxa"/>
            <w:tcBorders>
              <w:top w:val="nil"/>
              <w:left w:val="nil"/>
              <w:bottom w:val="nil"/>
              <w:right w:val="nil"/>
            </w:tcBorders>
          </w:tcPr>
          <w:p w14:paraId="41D91C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Národnostné vzťahy medzi Slovákmi a Čechmi v československých ozbrojených zložkách na západe a Blízkom východe za druhej svetovej vojny v poľskej perspektíve - náčrt problematiky. In Česko-slovenská historická ročenka, 2009, s. 85-98. ISSN 1214-8334.</w:t>
            </w:r>
          </w:p>
        </w:tc>
      </w:tr>
    </w:tbl>
    <w:p w14:paraId="10E574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A40E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MARŠÁLEK, Z. The failure of Czechoslovakism  as a state-civic concept: national minorities in the army, 1918-1945. In Adam Hudek, Michal Kopeček, Jan Mervart (eds.): Czechoslovakism. London; New York : Routledge, 2022, s. 251.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EC3837" w14:textId="77777777">
        <w:trPr>
          <w:trHeight w:val="100"/>
        </w:trPr>
        <w:tc>
          <w:tcPr>
            <w:tcW w:w="1410" w:type="dxa"/>
            <w:tcBorders>
              <w:top w:val="nil"/>
              <w:left w:val="nil"/>
              <w:bottom w:val="nil"/>
              <w:right w:val="nil"/>
            </w:tcBorders>
          </w:tcPr>
          <w:p w14:paraId="29C24F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ADEB42</w:t>
            </w:r>
          </w:p>
        </w:tc>
        <w:tc>
          <w:tcPr>
            <w:tcW w:w="8193" w:type="dxa"/>
            <w:tcBorders>
              <w:top w:val="nil"/>
              <w:left w:val="nil"/>
              <w:bottom w:val="nil"/>
              <w:right w:val="nil"/>
            </w:tcBorders>
          </w:tcPr>
          <w:p w14:paraId="1E60E9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SZALMA, Štefan</w:t>
            </w:r>
            <w:r>
              <w:rPr>
                <w:rFonts w:ascii="Times New Roman" w:hAnsi="Times New Roman" w:cs="Times New Roman"/>
                <w:sz w:val="24"/>
                <w:szCs w:val="24"/>
              </w:rPr>
              <w:t xml:space="preserve">. A Koháry I. Istvánnak címzett oszmán rabkereskedelemmel kapcsolatos iratok = Ottoman letters about captives addressed to István (Stephanus) I. Koháry. In Keletkutatás : A Kőrösi Csoma Társaság folyóirata, 2021, no. 2, 57-73 pp. ISSN 0133-4778. Dostupné na: </w:t>
            </w:r>
            <w:hyperlink r:id="rId590" w:history="1">
              <w:r>
                <w:rPr>
                  <w:rFonts w:ascii="Times New Roman" w:hAnsi="Times New Roman" w:cs="Times New Roman"/>
                  <w:color w:val="7F7F7F"/>
                  <w:sz w:val="24"/>
                  <w:szCs w:val="24"/>
                </w:rPr>
                <w:t>https://doi.org/10.24391/KELETKUT.2021.2.57</w:t>
              </w:r>
            </w:hyperlink>
            <w:r>
              <w:rPr>
                <w:rFonts w:ascii="Times New Roman" w:hAnsi="Times New Roman" w:cs="Times New Roman"/>
                <w:sz w:val="24"/>
                <w:szCs w:val="24"/>
              </w:rPr>
              <w:t xml:space="preserve"> (APP0091 : Kondominiálne konflikty v prvej polovici 17. storočia na príklade Fiľakova a Sečian)</w:t>
            </w:r>
          </w:p>
        </w:tc>
      </w:tr>
    </w:tbl>
    <w:p w14:paraId="2F354A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80BC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SZEGHYOVA, Blanka. Marginalized Groups in Medieval and Early Modern Hungary. In HISTORICKY CASOPIS, 2022, vol. 70, no. 4, pp. 665-713. ISSN 0018-2575. Dostupné na: https://doi.org/10.31577/histcaso.2022.70.4.4.,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31A77D" w14:textId="77777777">
        <w:trPr>
          <w:trHeight w:val="100"/>
        </w:trPr>
        <w:tc>
          <w:tcPr>
            <w:tcW w:w="1410" w:type="dxa"/>
            <w:tcBorders>
              <w:top w:val="nil"/>
              <w:left w:val="nil"/>
              <w:bottom w:val="nil"/>
              <w:right w:val="nil"/>
            </w:tcBorders>
          </w:tcPr>
          <w:p w14:paraId="27DEA2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ADEB43</w:t>
            </w:r>
          </w:p>
        </w:tc>
        <w:tc>
          <w:tcPr>
            <w:tcW w:w="8193" w:type="dxa"/>
            <w:tcBorders>
              <w:top w:val="nil"/>
              <w:left w:val="nil"/>
              <w:bottom w:val="nil"/>
              <w:right w:val="nil"/>
            </w:tcBorders>
          </w:tcPr>
          <w:p w14:paraId="231B66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Erőszak és konfliktuskezelés a polgárok mindennapi életében a 16. században. In Történelmi szemle, 2004, roč. 46, č. 1-2, s. 167-190. ISSN 0040-9634.</w:t>
            </w:r>
          </w:p>
        </w:tc>
      </w:tr>
    </w:tbl>
    <w:p w14:paraId="24F353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E007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TÓTH, Á. Perényi Gábor politikai és katonai pályafutása (1532–1567). Dél-dunántúli hadtörténetírás, 2021, roč. 1, č. 2020/1, s. 34. ISSN 2786-0639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6C8F18" w14:textId="77777777">
        <w:trPr>
          <w:trHeight w:val="100"/>
        </w:trPr>
        <w:tc>
          <w:tcPr>
            <w:tcW w:w="1410" w:type="dxa"/>
            <w:tcBorders>
              <w:top w:val="nil"/>
              <w:left w:val="nil"/>
              <w:bottom w:val="nil"/>
              <w:right w:val="nil"/>
            </w:tcBorders>
          </w:tcPr>
          <w:p w14:paraId="1E87AA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ADEB44</w:t>
            </w:r>
          </w:p>
        </w:tc>
        <w:tc>
          <w:tcPr>
            <w:tcW w:w="8193" w:type="dxa"/>
            <w:tcBorders>
              <w:top w:val="nil"/>
              <w:left w:val="nil"/>
              <w:bottom w:val="nil"/>
              <w:right w:val="nil"/>
            </w:tcBorders>
          </w:tcPr>
          <w:p w14:paraId="55A75B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Italian involvement in metal mining in the central Slovakian region, from the thirteenth century to the reign of king Sigismund of Hungary. In I Tatti Studies. The Harvard University Center for Italian Renaissance Studies : Essays in the Renaissance, 2011-2012, vol. 14-15, s. 11-46. (2010: 0.102 - SJR, Q3 - SJR). ISSN 0393-5949. (APVV 0166-07 : Lexikon stredovekých miest na Slovensku)</w:t>
            </w:r>
          </w:p>
        </w:tc>
      </w:tr>
    </w:tbl>
    <w:p w14:paraId="2FBA3B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81B9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MINVIELLE LAROUSSE, N. Géographie de la production et réseaux de distribution des métaux précieux au Moyen Âge (XIIIe-XVe siècle). In MÉLANGES DE L'ÉCOLE FRANÇAISE DE ROME - MOYEN ÂGE, 2022, č. 134-2, nestránkované, ISSN 1724-2150, [cit. 2023-04-12]. Dostupné na internete: </w:t>
      </w:r>
      <w:hyperlink r:id="rId591" w:history="1">
        <w:r>
          <w:rPr>
            <w:rFonts w:ascii="Times New Roman" w:hAnsi="Times New Roman" w:cs="Times New Roman"/>
            <w:i/>
            <w:iCs/>
            <w:color w:val="7F7F7F"/>
            <w:sz w:val="24"/>
            <w:szCs w:val="24"/>
          </w:rPr>
          <w:t>https://doi.org/10.4000/mefrm.11203</w:t>
        </w:r>
      </w:hyperlink>
    </w:p>
    <w:p w14:paraId="09B892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URSPRUNG, D. UNGARN VOM ENDE DER ARPADENDYNASTIE BIS ZUR SCHLACHT VON MOHÁCS. In HANDBUCH ZUR GESCHICHTE SÜDOSTEUROPAS. Band 2 Herrschaft und Politik in Südosteuropa von 1300 bis 1800. Berlin/Boston : Walter de Gruyter GmbH, 2021, s. 236, 926. ISBN 978-3-11-074439-2.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679729" w14:textId="77777777">
        <w:trPr>
          <w:trHeight w:val="100"/>
        </w:trPr>
        <w:tc>
          <w:tcPr>
            <w:tcW w:w="1410" w:type="dxa"/>
            <w:tcBorders>
              <w:top w:val="nil"/>
              <w:left w:val="nil"/>
              <w:bottom w:val="nil"/>
              <w:right w:val="nil"/>
            </w:tcBorders>
          </w:tcPr>
          <w:p w14:paraId="08E53D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ADEB45</w:t>
            </w:r>
          </w:p>
        </w:tc>
        <w:tc>
          <w:tcPr>
            <w:tcW w:w="8193" w:type="dxa"/>
            <w:tcBorders>
              <w:top w:val="nil"/>
              <w:left w:val="nil"/>
              <w:bottom w:val="nil"/>
              <w:right w:val="nil"/>
            </w:tcBorders>
          </w:tcPr>
          <w:p w14:paraId="5D6345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Guerra commerciale. Il blocco economico del Re Sigismondo contro Venezia. Il ruolo delle citta e dei mercanti nella lotta fra gli stati [Trade war of King Sigismund against Venice. The Role of cities and merchants in the struggle between the states]. In Mélanges de l´École française de Rome - Moyen Âge, 2015, </w:t>
            </w:r>
            <w:r>
              <w:rPr>
                <w:rFonts w:ascii="Times New Roman" w:hAnsi="Times New Roman" w:cs="Times New Roman"/>
                <w:sz w:val="24"/>
                <w:szCs w:val="24"/>
              </w:rPr>
              <w:lastRenderedPageBreak/>
              <w:t xml:space="preserve">127, 2, s. 1-23. ISSN 1724-2150. Názov z hl. obrazovky. Dostupné na internete: </w:t>
            </w:r>
            <w:hyperlink r:id="rId592" w:history="1">
              <w:r>
                <w:rPr>
                  <w:rFonts w:ascii="Times New Roman" w:hAnsi="Times New Roman" w:cs="Times New Roman"/>
                  <w:color w:val="7F7F7F"/>
                  <w:sz w:val="24"/>
                  <w:szCs w:val="24"/>
                </w:rPr>
                <w:t>http://mefrm.revues.org./2820</w:t>
              </w:r>
            </w:hyperlink>
            <w:r>
              <w:rPr>
                <w:rFonts w:ascii="Times New Roman" w:hAnsi="Times New Roman" w:cs="Times New Roman"/>
                <w:sz w:val="24"/>
                <w:szCs w:val="24"/>
              </w:rPr>
              <w:t xml:space="preserve"> (Vega 2/0079/14 : Sociálny a demografický vývoj miest na Slovensku v stredoveku. APVV 0051-12 : Stredoveké hrady na Slovensku. Život, kultúra, spoločnosť)</w:t>
            </w:r>
          </w:p>
        </w:tc>
      </w:tr>
    </w:tbl>
    <w:p w14:paraId="551ECC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988AA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WEISSEN, K. Marktstrategien der Kurienbanken : Die Geschäfte der Alberti, Medici und Spinelli in Deutschland (1400–1475). Heidelberg : Heidelberg University Publishing, 2021, s. 638. ISBN 978-3-96822-021-5.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459807" w14:textId="77777777">
        <w:trPr>
          <w:trHeight w:val="100"/>
        </w:trPr>
        <w:tc>
          <w:tcPr>
            <w:tcW w:w="1410" w:type="dxa"/>
            <w:tcBorders>
              <w:top w:val="nil"/>
              <w:left w:val="nil"/>
              <w:bottom w:val="nil"/>
              <w:right w:val="nil"/>
            </w:tcBorders>
          </w:tcPr>
          <w:p w14:paraId="2B0205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ADEB46</w:t>
            </w:r>
          </w:p>
        </w:tc>
        <w:tc>
          <w:tcPr>
            <w:tcW w:w="8193" w:type="dxa"/>
            <w:tcBorders>
              <w:top w:val="nil"/>
              <w:left w:val="nil"/>
              <w:bottom w:val="nil"/>
              <w:right w:val="nil"/>
            </w:tcBorders>
          </w:tcPr>
          <w:p w14:paraId="079557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 történelmi Magyarország szétesése és Trianon : &lt;az&gt; 1918-1920/ as  évek megjelenítése és a szlovák nemzeti történetírásban. In LIMES : tudományos szemle, 2011, č.1, s. 5-44. ISSN 0238-9266.</w:t>
            </w:r>
          </w:p>
        </w:tc>
      </w:tr>
    </w:tbl>
    <w:p w14:paraId="13E607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AA6F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L. Szlovák történészek Trianon-interpretációi napjainkig. In KISEBBSÉGI SZEMLE, 2022, roč. 7, č. 4, s. 82, ISSN 2498-8049, [cit. 2023-06-19]. Dostupné na internete: </w:t>
      </w:r>
      <w:hyperlink r:id="rId593" w:history="1">
        <w:r>
          <w:rPr>
            <w:rFonts w:ascii="Times New Roman" w:hAnsi="Times New Roman" w:cs="Times New Roman"/>
            <w:i/>
            <w:iCs/>
            <w:color w:val="7F7F7F"/>
            <w:sz w:val="24"/>
            <w:szCs w:val="24"/>
          </w:rPr>
          <w:t>https://www.ceeol.com/search/viewpdf?id=1160072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4CA6C4" w14:textId="77777777">
        <w:trPr>
          <w:trHeight w:val="100"/>
        </w:trPr>
        <w:tc>
          <w:tcPr>
            <w:tcW w:w="1410" w:type="dxa"/>
            <w:tcBorders>
              <w:top w:val="nil"/>
              <w:left w:val="nil"/>
              <w:bottom w:val="nil"/>
              <w:right w:val="nil"/>
            </w:tcBorders>
          </w:tcPr>
          <w:p w14:paraId="77841D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ADEB47</w:t>
            </w:r>
          </w:p>
        </w:tc>
        <w:tc>
          <w:tcPr>
            <w:tcW w:w="8193" w:type="dxa"/>
            <w:tcBorders>
              <w:top w:val="nil"/>
              <w:left w:val="nil"/>
              <w:bottom w:val="nil"/>
              <w:right w:val="nil"/>
            </w:tcBorders>
          </w:tcPr>
          <w:p w14:paraId="2278F4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Social Demand and the Social Purpose of History : What is Missing from Alun Munslow';s Classification of Historiography? In Hungarian Historical Review : New Series of Acta Historica Academiae Scientiarum Hungaricae, 2017, vol. 6, no. 4, s. 776-803. ISSN 2063-8647. (APVV-14-0644 : Kontinuity a diskontinuity politických a spoločenských elít na Slovensku v 19. a 20. storočí)</w:t>
            </w:r>
          </w:p>
        </w:tc>
      </w:tr>
    </w:tbl>
    <w:p w14:paraId="38A679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8F3A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Dostupné na: </w:t>
      </w:r>
      <w:hyperlink r:id="rId594"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C5B5E4" w14:textId="77777777">
        <w:trPr>
          <w:trHeight w:val="100"/>
        </w:trPr>
        <w:tc>
          <w:tcPr>
            <w:tcW w:w="1410" w:type="dxa"/>
            <w:tcBorders>
              <w:top w:val="nil"/>
              <w:left w:val="nil"/>
              <w:bottom w:val="nil"/>
              <w:right w:val="nil"/>
            </w:tcBorders>
          </w:tcPr>
          <w:p w14:paraId="42B3D5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ADEB48</w:t>
            </w:r>
          </w:p>
        </w:tc>
        <w:tc>
          <w:tcPr>
            <w:tcW w:w="8193" w:type="dxa"/>
            <w:tcBorders>
              <w:top w:val="nil"/>
              <w:left w:val="nil"/>
              <w:bottom w:val="nil"/>
              <w:right w:val="nil"/>
            </w:tcBorders>
          </w:tcPr>
          <w:p w14:paraId="080AC2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Kto je náš a kto je Nemec ? Lojálny československý občan a "nemeckosť" v rokoch 1948-1956 [Who is our and Who is a German? A Loyal Czechoslovak Citizen and the "German-ness" from 1948 till 1956]. In Acta Universitatis Carolinae : studia territorialia, 2013, roč.13, č. 1-2, s. 237-260. ISSN 1213-4449. (APVV- 0628-11 : Štátne hranice a identity v moderných slovenských dejinách v stredoeurópskom kontexte)</w:t>
            </w:r>
          </w:p>
        </w:tc>
      </w:tr>
    </w:tbl>
    <w:p w14:paraId="7EDFC0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DA4C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PITEROVÁ, I. - HELDÁKOVÁ, L. - KOHOUTOVÁ, K. "My sme ľud, kto ste vy?" Storočie populizmu v (Česko)Slovensku. Košice : Centra spoločenských a psychologických vied SAV, 2021, s. 85, ISBN 978-80-89524-58-7, [cit. 2023-04-04]. Dostupné na internete: </w:t>
      </w:r>
      <w:hyperlink r:id="rId595" w:history="1">
        <w:r>
          <w:rPr>
            <w:rFonts w:ascii="Times New Roman" w:hAnsi="Times New Roman" w:cs="Times New Roman"/>
            <w:i/>
            <w:iCs/>
            <w:color w:val="7F7F7F"/>
            <w:sz w:val="24"/>
            <w:szCs w:val="24"/>
          </w:rPr>
          <w:t>https://www.researchgate.net/profile/Ivana-Piterova/publication/356503873_My_sme_lud_kto_ste_vy_Storocie_populizmu_v_CeskoSlovensku/links/61f3a7519a753545e200694c/My-sme-lud-kto-ste-vy-Storocie-populizmu-v-CeskoSlovensku.pdf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EE3AFF" w14:textId="77777777">
        <w:trPr>
          <w:trHeight w:val="100"/>
        </w:trPr>
        <w:tc>
          <w:tcPr>
            <w:tcW w:w="1410" w:type="dxa"/>
            <w:tcBorders>
              <w:top w:val="nil"/>
              <w:left w:val="nil"/>
              <w:bottom w:val="nil"/>
              <w:right w:val="nil"/>
            </w:tcBorders>
          </w:tcPr>
          <w:p w14:paraId="19B063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ADEB49</w:t>
            </w:r>
          </w:p>
        </w:tc>
        <w:tc>
          <w:tcPr>
            <w:tcW w:w="8193" w:type="dxa"/>
            <w:tcBorders>
              <w:top w:val="nil"/>
              <w:left w:val="nil"/>
              <w:bottom w:val="nil"/>
              <w:right w:val="nil"/>
            </w:tcBorders>
          </w:tcPr>
          <w:p w14:paraId="1EDB80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Strany národnostných menšín a ich voličstvo za prvej ČSR : (príspevok ku komparácii výsledkov menšinových strán v českých krajinách a na Slovensku vo voľbách do Poslaneckej snemovne Národného zhromaždenia). In Česko-slovenská historická ročenka, 2002, s. 229-243. ISSN 1214-8334.</w:t>
            </w:r>
          </w:p>
        </w:tc>
      </w:tr>
    </w:tbl>
    <w:p w14:paraId="7F5A31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1FBA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FICERI, O. Nacifikácia nemeckej komunity v Košiciach v rokoch 1935 – 1938. In KOŠICKÉ HISTORICKÉ ZOŠITY : zborník Dejepisného spolku v Košiciach, 2022, č. 32, s. 21. ISBN 978-80-974469-1-8.</w:t>
      </w:r>
      <w:r>
        <w:rPr>
          <w:rFonts w:ascii="Times New Roman" w:hAnsi="Times New Roman" w:cs="Times New Roman"/>
          <w:sz w:val="24"/>
          <w:szCs w:val="24"/>
        </w:rPr>
        <w:t xml:space="preserve"> </w:t>
      </w:r>
      <w:r>
        <w:rPr>
          <w:rFonts w:ascii="Times New Roman" w:hAnsi="Times New Roman" w:cs="Times New Roman"/>
          <w:sz w:val="24"/>
          <w:szCs w:val="24"/>
        </w:rPr>
        <w:br/>
      </w:r>
    </w:p>
    <w:p w14:paraId="56432D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0944B9" w14:textId="77777777">
        <w:trPr>
          <w:trHeight w:val="100"/>
        </w:trPr>
        <w:tc>
          <w:tcPr>
            <w:tcW w:w="1410" w:type="dxa"/>
            <w:tcBorders>
              <w:top w:val="nil"/>
              <w:left w:val="nil"/>
              <w:bottom w:val="nil"/>
              <w:right w:val="nil"/>
            </w:tcBorders>
          </w:tcPr>
          <w:p w14:paraId="6A29CF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ADF01</w:t>
            </w:r>
          </w:p>
        </w:tc>
        <w:tc>
          <w:tcPr>
            <w:tcW w:w="8193" w:type="dxa"/>
            <w:tcBorders>
              <w:top w:val="nil"/>
              <w:left w:val="nil"/>
              <w:bottom w:val="nil"/>
              <w:right w:val="nil"/>
            </w:tcBorders>
          </w:tcPr>
          <w:p w14:paraId="6115AF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xml:space="preserve">. Nová hranica medzi Slovenskom a Maďarskom po okupácii Podkarpatskej Rusi v marci 1939. In Historické štúdie 43 : ročenka Historického </w:t>
            </w:r>
            <w:r>
              <w:rPr>
                <w:rFonts w:ascii="Times New Roman" w:hAnsi="Times New Roman" w:cs="Times New Roman"/>
                <w:sz w:val="24"/>
                <w:szCs w:val="24"/>
              </w:rPr>
              <w:lastRenderedPageBreak/>
              <w:t>ústavu Slovenskej akadémie vied. - Bratislava : Veda : Historický ústav SAV, 1955-, 2004, s. 189-212. ISBN 978-80-224-0991-9.</w:t>
            </w:r>
          </w:p>
        </w:tc>
      </w:tr>
    </w:tbl>
    <w:p w14:paraId="369E3B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F6EFC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DĄBROWSKI, D. Polská republika a otázka Podkarpatské (Zakarpatské) Rusi 1938-1939. Praha : Ústav pro studium totalitních režimů, 2021, s. 370. ISBN 978-80-88292-92-0</w:t>
      </w:r>
      <w:r>
        <w:rPr>
          <w:rFonts w:ascii="Times New Roman" w:hAnsi="Times New Roman" w:cs="Times New Roman"/>
          <w:sz w:val="24"/>
          <w:szCs w:val="24"/>
        </w:rPr>
        <w:t xml:space="preserve"> </w:t>
      </w:r>
      <w:r>
        <w:rPr>
          <w:rFonts w:ascii="Times New Roman" w:hAnsi="Times New Roman" w:cs="Times New Roman"/>
          <w:sz w:val="24"/>
          <w:szCs w:val="24"/>
        </w:rPr>
        <w:br/>
      </w:r>
    </w:p>
    <w:p w14:paraId="0FCCF9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6046DB" w14:textId="77777777">
        <w:trPr>
          <w:trHeight w:val="100"/>
        </w:trPr>
        <w:tc>
          <w:tcPr>
            <w:tcW w:w="1410" w:type="dxa"/>
            <w:tcBorders>
              <w:top w:val="nil"/>
              <w:left w:val="nil"/>
              <w:bottom w:val="nil"/>
              <w:right w:val="nil"/>
            </w:tcBorders>
          </w:tcPr>
          <w:p w14:paraId="458BA0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14:paraId="18A880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Pokus o periodizáciu povojnových dejín Slovenska. In Historické štúdie : ročenka Historického ústavu Slovenskej akadémie vied, 2002, roč. 42, s. 75-88.</w:t>
            </w:r>
          </w:p>
        </w:tc>
      </w:tr>
    </w:tbl>
    <w:p w14:paraId="6F8AF1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6994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96.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C574AA" w14:textId="77777777">
        <w:trPr>
          <w:trHeight w:val="100"/>
        </w:trPr>
        <w:tc>
          <w:tcPr>
            <w:tcW w:w="1410" w:type="dxa"/>
            <w:tcBorders>
              <w:top w:val="nil"/>
              <w:left w:val="nil"/>
              <w:bottom w:val="nil"/>
              <w:right w:val="nil"/>
            </w:tcBorders>
          </w:tcPr>
          <w:p w14:paraId="2D64FB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14:paraId="161F8F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Programová línia klerikalizmu na Slovensku (1905-1938). In Historické štúdie : ročenka Historického ústavu Slovenskej akadémie vied, 1977, roč. 22, s. 69-103.</w:t>
            </w:r>
          </w:p>
        </w:tc>
      </w:tr>
    </w:tbl>
    <w:p w14:paraId="59196F2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C928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Dr. Pavel Blaho a nové cesty pre slovenskú politiku. In Miroslav Pekník a kol. Dr. Pavel Blaho, politik a národnoosvetový pracovník. Bratislava : Veda, 2022, s. 77.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DE70E9" w14:textId="77777777">
        <w:trPr>
          <w:trHeight w:val="100"/>
        </w:trPr>
        <w:tc>
          <w:tcPr>
            <w:tcW w:w="1410" w:type="dxa"/>
            <w:tcBorders>
              <w:top w:val="nil"/>
              <w:left w:val="nil"/>
              <w:bottom w:val="nil"/>
              <w:right w:val="nil"/>
            </w:tcBorders>
          </w:tcPr>
          <w:p w14:paraId="2331AB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14:paraId="4387B2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Misia Dr. Milana Hodžu v Budapešti. In Historické štúdie 43 : ročenka Historického ústavu Slovenskej akadémie vied. - Bratislava : Veda : Historický ústav SAV, 1955-, 2004, s. 53-63. ISBN 978-80-224-0991-9.</w:t>
            </w:r>
          </w:p>
        </w:tc>
      </w:tr>
    </w:tbl>
    <w:p w14:paraId="3B9E81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D034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BABJÁK, J. Obsadzovanie Slovenska a Podkarpatskej Rusi v rokoch 1918-1919 a vojna s Maďarskou republikou rád. In Počátky Československé republiky 2. Praha : Academia, 2022, s. 533.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DE50A9" w14:textId="77777777">
        <w:trPr>
          <w:trHeight w:val="100"/>
        </w:trPr>
        <w:tc>
          <w:tcPr>
            <w:tcW w:w="1410" w:type="dxa"/>
            <w:tcBorders>
              <w:top w:val="nil"/>
              <w:left w:val="nil"/>
              <w:bottom w:val="nil"/>
              <w:right w:val="nil"/>
            </w:tcBorders>
          </w:tcPr>
          <w:p w14:paraId="3083DF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14:paraId="4E27A4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Na hranici paradiem: ortodoxný marxizmus a jeho boľševická revízia [On a Border of Paradigms: Orthodox Marxism and its Bolshevik revision]. In Forum historiae : odborný internetový časopis pre históriu a príbuzné spoločenské vedy, 2014, roč. 8, č. 1, s. 17-37. ISSN 1337-6861. Názov z hl. obrazovky. Dostupné na internete: &lt;http://www.forumhistoriae.sk/documents/10180/511068/jbenko.pdf&gt;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14:paraId="28C949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24C2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SKORVANKOVA, E. The Image of Soviet Woman in the Slovak Communist Newspapers in the Interwar Period. In VESTNIK SANKT-PETERBURGSKOGO UNIVERSITETA-ISTORIYA, 2022, vol. 67, no. 2, pp. 497-514. ISSN 1812-9323. Dostupné na: </w:t>
      </w:r>
      <w:hyperlink r:id="rId596" w:history="1">
        <w:r>
          <w:rPr>
            <w:rFonts w:ascii="Times New Roman" w:hAnsi="Times New Roman" w:cs="Times New Roman"/>
            <w:i/>
            <w:iCs/>
            <w:color w:val="7F7F7F"/>
            <w:sz w:val="24"/>
            <w:szCs w:val="24"/>
          </w:rPr>
          <w:t>https://doi.org/10.21638/11701/spbu02.2022.211.,</w:t>
        </w:r>
      </w:hyperlink>
      <w:r>
        <w:rPr>
          <w:rFonts w:ascii="Times New Roman" w:hAnsi="Times New Roman" w:cs="Times New Roman"/>
          <w:i/>
          <w:iCs/>
          <w:color w:val="993300"/>
          <w:sz w:val="24"/>
          <w:szCs w:val="24"/>
        </w:rPr>
        <w:t xml:space="preserve"> Registrované v: WOS</w:t>
      </w:r>
    </w:p>
    <w:p w14:paraId="164AD4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SVEDOVA, Terezia. M A T E R I A L Y AKO VZNIKLA VEREJNOST PROTI NASILIU?(1). In HISTORICKY CASOPIS, 2022, vol. 70, no. 3, pp. 533-559. ISSN 0018-2575. Dostupné na: https://doi.org/10.31577/histcaso.2022.70.3.7.,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EBE0BE" w14:textId="77777777">
        <w:trPr>
          <w:trHeight w:val="100"/>
        </w:trPr>
        <w:tc>
          <w:tcPr>
            <w:tcW w:w="1410" w:type="dxa"/>
            <w:tcBorders>
              <w:top w:val="nil"/>
              <w:left w:val="nil"/>
              <w:bottom w:val="nil"/>
              <w:right w:val="nil"/>
            </w:tcBorders>
          </w:tcPr>
          <w:p w14:paraId="4FC740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14:paraId="29F09E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Vojnová socializácia mužov v armáde, v zajatí a v légiách (1914-1921). In Forum historiae : odborný internetový časopis pre históriu a príbuzné spoločenské vedy, 2009, roč. 3, č.1, s. 20. ISSN 1337-6861. Názov z </w:t>
            </w:r>
            <w:r>
              <w:rPr>
                <w:rFonts w:ascii="Times New Roman" w:hAnsi="Times New Roman" w:cs="Times New Roman"/>
                <w:sz w:val="24"/>
                <w:szCs w:val="24"/>
              </w:rPr>
              <w:lastRenderedPageBreak/>
              <w:t>htpp://www.forumhistoriae.sk. Požaduje sa</w:t>
            </w:r>
          </w:p>
        </w:tc>
      </w:tr>
    </w:tbl>
    <w:p w14:paraId="0A199D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3B0DF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ŠKORVÁNKOVÁ, E. Aj legionár je len muž. Medzi romantickým hrdinom a realitou. In Peter Chorvát, Martin Posch a kol. Československé légie – Slováci – Slovensko. Bratislava : Vojenský historický ústav, 2022, s. 299.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D31E7C" w14:textId="77777777">
        <w:trPr>
          <w:trHeight w:val="100"/>
        </w:trPr>
        <w:tc>
          <w:tcPr>
            <w:tcW w:w="1410" w:type="dxa"/>
            <w:tcBorders>
              <w:top w:val="nil"/>
              <w:left w:val="nil"/>
              <w:bottom w:val="nil"/>
              <w:right w:val="nil"/>
            </w:tcBorders>
          </w:tcPr>
          <w:p w14:paraId="03749A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14:paraId="2B6AD7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Kráľovská hodnosť u Germánov [Germanic kingship]. In Forum historiae : odborný internetový časopis pre históriu a príbuzné spoločenské vedy, 2014, roč. 8, č. 2, s.45-70. ISSN 1337-6861. Názov z hl. obrazovky (Vega 2/0109/14 : Komunikácia a spôsoby šírenia informácií v stredoveku)</w:t>
            </w:r>
          </w:p>
        </w:tc>
      </w:tr>
    </w:tbl>
    <w:p w14:paraId="0A454F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0D23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Od kmeňových vodcov k teritoriálnym vládcom: Premeny kniežacej moci v slovanskom prostredí nad stredným Dunajom (791 - 955). In Panovnícka moc v stredoveku : legitimita – atribúty – reprezentanti. Bratislava : VEDA, vydavateľstvo SAV : Historický ústav SAV, 2022, s. 114, 326.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FB0D31" w14:textId="77777777">
        <w:trPr>
          <w:trHeight w:val="100"/>
        </w:trPr>
        <w:tc>
          <w:tcPr>
            <w:tcW w:w="1410" w:type="dxa"/>
            <w:tcBorders>
              <w:top w:val="nil"/>
              <w:left w:val="nil"/>
              <w:bottom w:val="nil"/>
              <w:right w:val="nil"/>
            </w:tcBorders>
          </w:tcPr>
          <w:p w14:paraId="330BD5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14:paraId="68144D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Dobrá armáda. Návrh na reorganizáciu armády z konca 18. storočia : pechota a jazdectvo (I. časť) = Good Army. Proposal for Army Reorganising at the End of the 18th Century. Infantry and Cavalry (Part I.). In Vojenská história : časopis pre vojenskú históriu, múzejníctvo a archívnictvo, 2021, roč. 25, č. 1, s. 104-124. ISSN 1335-3314. (APVV - 17 - 0398 : Na ceste k modernej spoločnosti. Tri storočia novoveku. Vega 2/0101/17 : Spoločnosť raného novoveku - identity, konflikty, interakcie)</w:t>
            </w:r>
          </w:p>
        </w:tc>
      </w:tr>
    </w:tbl>
    <w:p w14:paraId="5335F3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D337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Náčrt vývoja práporov poľných jágrov v armáde habsburskej monarchie s dôrazom na prápory dislokované na území severného Uhorska. In VOJENSKÁ HISTÓRIA : časopis pre vojenskú históriu, múzejníctvo a archívnictvo, 2022, roč. 26, č. 2, s. 31.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46A63C" w14:textId="77777777">
        <w:trPr>
          <w:trHeight w:val="100"/>
        </w:trPr>
        <w:tc>
          <w:tcPr>
            <w:tcW w:w="1410" w:type="dxa"/>
            <w:tcBorders>
              <w:top w:val="nil"/>
              <w:left w:val="nil"/>
              <w:bottom w:val="nil"/>
              <w:right w:val="nil"/>
            </w:tcBorders>
          </w:tcPr>
          <w:p w14:paraId="5D08E8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14:paraId="39C8D9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Systém doplňovania rakúsko-uhorskej armády so zreteľom na Slovensko. In Vojenské obzory, 1995, roč. 2, príl. 3/95 H, s. 3-16.</w:t>
            </w:r>
          </w:p>
        </w:tc>
      </w:tr>
    </w:tbl>
    <w:p w14:paraId="56643E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BF04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VÍTEK, P. Prvá svetová vojna a Liptov. In Peter Chorvát, Martin Posch a kol. Československé légie – Slováci – Slovensko. Bratislava : Vojenský historický ústav, 2022, s. 14.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9B2EC47" w14:textId="77777777">
        <w:trPr>
          <w:trHeight w:val="100"/>
        </w:trPr>
        <w:tc>
          <w:tcPr>
            <w:tcW w:w="1410" w:type="dxa"/>
            <w:tcBorders>
              <w:top w:val="nil"/>
              <w:left w:val="nil"/>
              <w:bottom w:val="nil"/>
              <w:right w:val="nil"/>
            </w:tcBorders>
          </w:tcPr>
          <w:p w14:paraId="612DC4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14:paraId="33DA53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K problematike prestíže dôstojníckeho zboru v období dualizmu. In Vojenská história : časopis pre vojenskú históriu, múzejníctvo a archívnictvo, 2001, roč. 5, č. 1, s. 3-16. ISSN 1335-3314.</w:t>
            </w:r>
          </w:p>
        </w:tc>
      </w:tr>
    </w:tbl>
    <w:p w14:paraId="401F45D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C758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33.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ABAB19" w14:textId="77777777">
        <w:trPr>
          <w:trHeight w:val="100"/>
        </w:trPr>
        <w:tc>
          <w:tcPr>
            <w:tcW w:w="1410" w:type="dxa"/>
            <w:tcBorders>
              <w:top w:val="nil"/>
              <w:left w:val="nil"/>
              <w:bottom w:val="nil"/>
              <w:right w:val="nil"/>
            </w:tcBorders>
          </w:tcPr>
          <w:p w14:paraId="1C98D3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14:paraId="2DECFC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Systém protitureckej obrany na území Slovenska v druhej polovici 16. storočia. In Vojenská história : časopis pre vojenskú históriu, múzejníctvo a archívnictvo, 2006, roč. 10, č. 4, s. 2-22. ISSN 1335-3314.</w:t>
            </w:r>
          </w:p>
        </w:tc>
      </w:tr>
    </w:tbl>
    <w:p w14:paraId="0FCFE1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13A2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HURBANIČ, M. Turci v Európe. Okolnosti osmanského obsadenia prvých pevností v byzantskej Trácii v rokoch 1352 – 1354. In VOJENSKÁ HISTÓRIA : časopis pre vojenskú históriu, múzejníctvo a archívnictvo, 2022, roč. 26, č. 4, s. 26.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54B2A79" w14:textId="77777777">
        <w:trPr>
          <w:trHeight w:val="100"/>
        </w:trPr>
        <w:tc>
          <w:tcPr>
            <w:tcW w:w="1410" w:type="dxa"/>
            <w:tcBorders>
              <w:top w:val="nil"/>
              <w:left w:val="nil"/>
              <w:bottom w:val="nil"/>
              <w:right w:val="nil"/>
            </w:tcBorders>
          </w:tcPr>
          <w:p w14:paraId="4D46E0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14:paraId="330D6E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Dôstojnícke súboje v Uhorsku (1850-1914) [Duelle der Offiziere im königreich Ungarn (1850 - 1914)]. In Vojenská história : časopis pre vojenskú históriu, múzejníctvo a archívnictvo, 2012, roč. 16, č. 2, s. 9-38. ISSN 1335-3314. </w:t>
            </w:r>
            <w:r>
              <w:rPr>
                <w:rFonts w:ascii="Times New Roman" w:hAnsi="Times New Roman" w:cs="Times New Roman"/>
                <w:sz w:val="24"/>
                <w:szCs w:val="24"/>
              </w:rPr>
              <w:lastRenderedPageBreak/>
              <w:t>(APVV 51-030905 : Chronológia dejín Slovenska a Slovákov od najstarších čias do roku 2004 (Dejiny v dátumoch) riešený v Historickom ústave SAV)</w:t>
            </w:r>
          </w:p>
        </w:tc>
      </w:tr>
    </w:tbl>
    <w:p w14:paraId="4FA937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9C8D7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"Rytierske záležitosti". Súboje vojenských a civilných osôb na Slovensku na prelome 19. a 20. storočia. In VOJENSKÁ HISTÓRIA : časopis pre vojenskú históriu, múzejníctvo a archívnictvo, 2022, roč. 26, č. 2, s. 43. ISSN 1335-3314.</w:t>
      </w:r>
    </w:p>
    <w:p w14:paraId="18FBC3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HRONCOVÁ, Ľ. Aristokratická a meštianska spoločnosť v slovenskej novelistickej próze raného realizmu (Ľalia S. H. Vajanského). In SLOVENSKÁ PRÓZA 18. – 20. STOROČIA : POETIKA INTERPRETÁCIA KONTEXT. Bratislava : Univerzita Komenského v Bratislave, 2021, s. 117. ISBN 978-80-223-5334-2.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528C8A" w14:textId="77777777">
        <w:trPr>
          <w:trHeight w:val="100"/>
        </w:trPr>
        <w:tc>
          <w:tcPr>
            <w:tcW w:w="1410" w:type="dxa"/>
            <w:tcBorders>
              <w:top w:val="nil"/>
              <w:left w:val="nil"/>
              <w:bottom w:val="nil"/>
              <w:right w:val="nil"/>
            </w:tcBorders>
          </w:tcPr>
          <w:p w14:paraId="0D751F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14:paraId="6157D9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Vývoj, organizácia, vnútorná štruktúra a dislokácia pozemných síl rakúsko-uhorskej armády na území Slovenska v rokoch 1868 - 1914. In Sešity příspěvkú k sociálně politické a historické problematice vojenství a armády, 1977, roč. 6, č. 4-5, s. 67-134.</w:t>
            </w:r>
          </w:p>
        </w:tc>
      </w:tr>
    </w:tbl>
    <w:p w14:paraId="33E644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DECF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VÍTEK, P. Prvá svetová vojna a Liptov. In Peter Chorvát, Martin Posch a kol. Československé légie – Slováci – Slovensko. Bratislava : Vojenský historický ústav, 2022, s. 15.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D4C170" w14:textId="77777777">
        <w:trPr>
          <w:trHeight w:val="100"/>
        </w:trPr>
        <w:tc>
          <w:tcPr>
            <w:tcW w:w="1410" w:type="dxa"/>
            <w:tcBorders>
              <w:top w:val="nil"/>
              <w:left w:val="nil"/>
              <w:bottom w:val="nil"/>
              <w:right w:val="nil"/>
            </w:tcBorders>
          </w:tcPr>
          <w:p w14:paraId="35C93D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14:paraId="04419A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Emancipácia a ženské hnutie v Uhorsku : možnosti a výsledky nových výskumov. In Človek a spoločnosť : internetový časopis pre pôvodné, teoretické a výskumné štúdie z oblasti spoločenských vied [elektronický zdroj], 2006, roč. 9, č. 4. ISSN 1335-3608. Názov z titulnej obrazovky. Požaduje sa. Dostupné na internete: &lt;http://www.saske.sk/cas/archiv/4-2006/index.html&gt;</w:t>
            </w:r>
          </w:p>
        </w:tc>
      </w:tr>
    </w:tbl>
    <w:p w14:paraId="740DC8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C120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HUCKOVA, Dana. Transformations of a feminist book (Hana Gregorova: Zeny [Women], 1912,1946). In SLOVENSKA LITERATURA, 2022, vol. 69, no. 3, pp. 205-223. ISSN 0037-6973. Dostupné na: </w:t>
      </w:r>
      <w:hyperlink r:id="rId597" w:history="1">
        <w:r>
          <w:rPr>
            <w:rFonts w:ascii="Times New Roman" w:hAnsi="Times New Roman" w:cs="Times New Roman"/>
            <w:i/>
            <w:iCs/>
            <w:color w:val="7F7F7F"/>
            <w:sz w:val="24"/>
            <w:szCs w:val="24"/>
          </w:rPr>
          <w:t>https://doi.org/10.31577/slovlit.2022.69.3.1.,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9CE4FB" w14:textId="77777777">
        <w:trPr>
          <w:trHeight w:val="100"/>
        </w:trPr>
        <w:tc>
          <w:tcPr>
            <w:tcW w:w="1410" w:type="dxa"/>
            <w:tcBorders>
              <w:top w:val="nil"/>
              <w:left w:val="nil"/>
              <w:bottom w:val="nil"/>
              <w:right w:val="nil"/>
            </w:tcBorders>
          </w:tcPr>
          <w:p w14:paraId="3F1AC0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14:paraId="0054285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Stratégie prežitia v mimoriadnej situácii. Vplyv Veľkej vojny na rodinu na území Slovenska. In Forum historiae : odborný internetový časopis pre históriu a príbuzné spoločenské vedy, 2009, roč. 3, č. 1, s. 1- 19. ISSN 1337-6861. Názov z http://www.forumhistoriae.sk. Požaduje sa</w:t>
            </w:r>
          </w:p>
        </w:tc>
      </w:tr>
    </w:tbl>
    <w:p w14:paraId="190934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290C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GALLOVÁ, M. K otázke vzdelávania dievčat a žien v období prvej Československej republiky – dobové názory a postoj spoločnosti. In STUDIA SCIENTIFICA FACULTATIS PAEDAGOGICAE UNIVERSITAS CATHOLICA RUŽOMBEROK 2022, roč. 21, č. 5, s. 67, ISSN 1336-2232, [cit. 2023-02-01]. Dostupné na &lt;http://studiascientifica.ku.sk/wp-content/uploads/2023/01/05_gallova_k_otazke_vzdelavania_dievcat.pdf&gt;</w:t>
      </w:r>
    </w:p>
    <w:p w14:paraId="6ECE74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GALLOVÁ, M. Ženy vo verejnej správe.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143, ISBN 978-80-574-0146-9, [cit. 2023-02-01]. Dostupné na </w:t>
      </w:r>
      <w:hyperlink r:id="rId598"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BE07A1" w14:textId="77777777">
        <w:trPr>
          <w:trHeight w:val="100"/>
        </w:trPr>
        <w:tc>
          <w:tcPr>
            <w:tcW w:w="1410" w:type="dxa"/>
            <w:tcBorders>
              <w:top w:val="nil"/>
              <w:left w:val="nil"/>
              <w:bottom w:val="nil"/>
              <w:right w:val="nil"/>
            </w:tcBorders>
          </w:tcPr>
          <w:p w14:paraId="0166E0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14:paraId="62B736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K problematike aristokracie v Trnave v 17. a v 18. storočí. In Forum historiae : odborný internetový časopis pre históriu a príbuzné spoločenské vedy, 2008, roč. 2, č. 2, s. 14. ISSN 1337-6861. Názov z </w:t>
            </w:r>
            <w:hyperlink r:id="rId599" w:history="1">
              <w:r>
                <w:rPr>
                  <w:rFonts w:ascii="Times New Roman" w:hAnsi="Times New Roman" w:cs="Times New Roman"/>
                  <w:color w:val="7F7F7F"/>
                  <w:sz w:val="24"/>
                  <w:szCs w:val="24"/>
                </w:rPr>
                <w:t>http://www.forumhistoriae.sk.</w:t>
              </w:r>
            </w:hyperlink>
            <w:r>
              <w:rPr>
                <w:rFonts w:ascii="Times New Roman" w:hAnsi="Times New Roman" w:cs="Times New Roman"/>
                <w:sz w:val="24"/>
                <w:szCs w:val="24"/>
              </w:rPr>
              <w:t xml:space="preserve"> Požaduje sa</w:t>
            </w:r>
          </w:p>
        </w:tc>
      </w:tr>
    </w:tbl>
    <w:p w14:paraId="7A3770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E0BD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PARÁČOVÁ, A. Gašpar III. Suňog (*? - 1727). In ZBORNÍK KYSUCKÉHO MÚZEA, 2022, roč. 23, č. 1-2, s. 45. ISSN 2644-6812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C8A638" w14:textId="77777777">
        <w:trPr>
          <w:trHeight w:val="100"/>
        </w:trPr>
        <w:tc>
          <w:tcPr>
            <w:tcW w:w="1410" w:type="dxa"/>
            <w:tcBorders>
              <w:top w:val="nil"/>
              <w:left w:val="nil"/>
              <w:bottom w:val="nil"/>
              <w:right w:val="nil"/>
            </w:tcBorders>
          </w:tcPr>
          <w:p w14:paraId="37C9D8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14:paraId="557FED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Ženy v zdravotníctve so zameraním na ošetrovateľstvo (1918-1938). In Človek a spoločnosť : internetový časopis pre pôvodné, teoretické a výskumné štúdie z oblasti spoločenských vied, 2006, roč. 9, č. 4. ISSN 1335-3608.</w:t>
            </w:r>
          </w:p>
        </w:tc>
      </w:tr>
    </w:tbl>
    <w:p w14:paraId="579D79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3AB9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ZRUBCOVÁ, D. – SOLGAJOVÁ, A. Nursing in Slovakia In NURSE . MEDICAL PROFESSIONS IN INTERNATIONAL PERSPECTIVE. Rzeszów : Wydawnictwo Uniwersytetu Rzeszowskiego, 2022, s. 189, ISBN 978-83-7996-995-1, [cit. 2023-06-14]. Dostupné na internete: </w:t>
      </w:r>
      <w:hyperlink r:id="rId600" w:anchor="page=170" w:history="1">
        <w:r>
          <w:rPr>
            <w:rFonts w:ascii="Times New Roman" w:hAnsi="Times New Roman" w:cs="Times New Roman"/>
            <w:i/>
            <w:iCs/>
            <w:color w:val="7F7F7F"/>
            <w:sz w:val="24"/>
            <w:szCs w:val="24"/>
          </w:rPr>
          <w:t>https://repozytorium.ur.edu.pl/server/api/core/bitstreams/d098fe79-69b2-4f67-8df7-af25857dd9b0/content#page=170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8422F9" w14:textId="77777777">
        <w:trPr>
          <w:trHeight w:val="100"/>
        </w:trPr>
        <w:tc>
          <w:tcPr>
            <w:tcW w:w="1410" w:type="dxa"/>
            <w:tcBorders>
              <w:top w:val="nil"/>
              <w:left w:val="nil"/>
              <w:bottom w:val="nil"/>
              <w:right w:val="nil"/>
            </w:tcBorders>
          </w:tcPr>
          <w:p w14:paraId="1AF3D6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14:paraId="177ECC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Zdravotnícka problematika v časopise Obzor v rokoch 1895-1905 [The question of healthcare in the journal "Obzor", 1895 - 1904]. In Historické štúdie : ročenka Historického ústavu Slovenskej akadémie vied, 2013, roč. 47, s. 167-185. (APVV- 0119-11 : Slovensko v 19. storočí)</w:t>
            </w:r>
          </w:p>
        </w:tc>
      </w:tr>
    </w:tbl>
    <w:p w14:paraId="463E9B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DB81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264.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EE1257" w14:textId="77777777">
        <w:trPr>
          <w:trHeight w:val="100"/>
        </w:trPr>
        <w:tc>
          <w:tcPr>
            <w:tcW w:w="1410" w:type="dxa"/>
            <w:tcBorders>
              <w:top w:val="nil"/>
              <w:left w:val="nil"/>
              <w:bottom w:val="nil"/>
              <w:right w:val="nil"/>
            </w:tcBorders>
          </w:tcPr>
          <w:p w14:paraId="0204CE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14:paraId="0D7C19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Realita v oblasti zdravotnej starostlivosti o deti na Slovensku v medzivojnovom období [The reality of healthcare provision for children in interwar Slovakia]. In Studia Historica Nitriensia, 2015, roč. 19, č. 2, s. 253-273. ISSN 1338-7219.</w:t>
            </w:r>
          </w:p>
        </w:tc>
      </w:tr>
    </w:tbl>
    <w:p w14:paraId="044280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503E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601"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50BC9A" w14:textId="77777777">
        <w:trPr>
          <w:trHeight w:val="100"/>
        </w:trPr>
        <w:tc>
          <w:tcPr>
            <w:tcW w:w="1410" w:type="dxa"/>
            <w:tcBorders>
              <w:top w:val="nil"/>
              <w:left w:val="nil"/>
              <w:bottom w:val="nil"/>
              <w:right w:val="nil"/>
            </w:tcBorders>
          </w:tcPr>
          <w:p w14:paraId="4F87F3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14:paraId="2D8CF2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Spoločnosť proti pohlavným chorobám na Slovensku v medzivojnovom období = The Society against Venereal Diseases in Slovakia in the Interwar Period. In Forum historiae : odborný internetový časopis pre históriu a príbuzné spoločenské vedy : inštitucionálne predpoklady vývoja vedy na Slovensku po roku 1918, 2011, roč. 5, č. 1, s. 29-36. ISSN 1337-6861. Názov z hlavnej obrazovky. Dostupné na internete: &lt;http://www.forumhistoriae.sk/FH1_2011/texty_1_2011/falisova.pdf&gt; (VEGA 2/0097/10 : Spoločenské predpoklady a dôsledky vývoja vedy a techniky na Slovensku v rokoch 1918-1989 riešený pri Historickom ústave Slovenskej akadémie vied)</w:t>
            </w:r>
          </w:p>
        </w:tc>
      </w:tr>
    </w:tbl>
    <w:p w14:paraId="1B602A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4B40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KLEINOVÁ, D. Fenomén prostitúcie v medzivojnových Košiciach. In HISTORIA NOVA : Opus reticulatum, 2022, č. 20, s. 68, ISBN 978-80-8127-368-1, [cit. 2023-03-29]. Dostupné na: </w:t>
      </w:r>
      <w:hyperlink r:id="rId602" w:history="1">
        <w:r>
          <w:rPr>
            <w:rFonts w:ascii="Times New Roman" w:hAnsi="Times New Roman" w:cs="Times New Roman"/>
            <w:i/>
            <w:iCs/>
            <w:color w:val="7F7F7F"/>
            <w:sz w:val="24"/>
            <w:szCs w:val="24"/>
          </w:rPr>
          <w:t>https://fphil.uniba.sk/fileadmin/fif/katedry_pracoviska/ksd/h/Hino20.pdf</w:t>
        </w:r>
      </w:hyperlink>
    </w:p>
    <w:p w14:paraId="08E5EF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235, ISBN 978-80-973678-2-4.</w:t>
      </w:r>
    </w:p>
    <w:p w14:paraId="780E7B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RIGOVÁ, V. Nemravná mládež? Inštitucionálna starostlivosť o problémovú mládež na Slovensku v ére prvej Československej republiky. In Moc sexu : sex a </w:t>
      </w:r>
      <w:r>
        <w:rPr>
          <w:rFonts w:ascii="Times New Roman" w:hAnsi="Times New Roman" w:cs="Times New Roman"/>
          <w:i/>
          <w:iCs/>
          <w:color w:val="993300"/>
          <w:sz w:val="24"/>
          <w:szCs w:val="24"/>
        </w:rPr>
        <w:lastRenderedPageBreak/>
        <w:t>sexualita v moderných dejinách Slovenska. [Bratislava] : Paradigma Publishing, 2021, s. 155.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12BD3D" w14:textId="77777777">
        <w:trPr>
          <w:trHeight w:val="100"/>
        </w:trPr>
        <w:tc>
          <w:tcPr>
            <w:tcW w:w="1410" w:type="dxa"/>
            <w:tcBorders>
              <w:top w:val="nil"/>
              <w:left w:val="nil"/>
              <w:bottom w:val="nil"/>
              <w:right w:val="nil"/>
            </w:tcBorders>
          </w:tcPr>
          <w:p w14:paraId="5E97BB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14:paraId="7E01BF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FEDERMAYER, Frederik - </w:t>
            </w:r>
            <w:r>
              <w:rPr>
                <w:rFonts w:ascii="Times New Roman" w:hAnsi="Times New Roman" w:cs="Times New Roman"/>
                <w:sz w:val="24"/>
                <w:szCs w:val="24"/>
                <w:u w:val="single"/>
              </w:rPr>
              <w:t>KUŠNIRÁKOVÁ, Ingrid</w:t>
            </w:r>
            <w:r>
              <w:rPr>
                <w:rFonts w:ascii="Times New Roman" w:hAnsi="Times New Roman" w:cs="Times New Roman"/>
                <w:sz w:val="24"/>
                <w:szCs w:val="24"/>
              </w:rPr>
              <w:t>. Žigmund Zongor (1580-1658) (Genealogicko-biografický portrét prešporského prepošta) [Siegmund Zongor (1580 - 1658). (Genealogisch- biographisches Porträt eines Pressbuger Propstes)]. In WOCH : ročenka pre genealógiu a regionálne dejiny Bratislavy, 2014, roč. 2, s. 26-39.</w:t>
            </w:r>
          </w:p>
        </w:tc>
      </w:tr>
    </w:tbl>
    <w:p w14:paraId="7DF28F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7CA5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FAZEKAS, I. A Magyar Udvari Kancellária és hivatalnokai 1527-1690 között. Budapest : Budapest : ELKH, Eötvös Loránd Kutatási Hálózat : Bölcsészettudományi Kutatóközpont Történettudományi Intézet, 2021, s. 518. ISBN 978-963-416-251-3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25FE5A" w14:textId="77777777">
        <w:trPr>
          <w:trHeight w:val="100"/>
        </w:trPr>
        <w:tc>
          <w:tcPr>
            <w:tcW w:w="1410" w:type="dxa"/>
            <w:tcBorders>
              <w:top w:val="nil"/>
              <w:left w:val="nil"/>
              <w:bottom w:val="nil"/>
              <w:right w:val="nil"/>
            </w:tcBorders>
          </w:tcPr>
          <w:p w14:paraId="11D39E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14:paraId="7E667F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Bratislava koncom 15. a začiatkom 16. storočia vo svetle habsburskej politiky [Bratislava at the end of 15th century and at the beginning of 16th century in the light of Habsbourg´s policy]. In ARS : časopis Ústavu dejín umenia SAV, 2016, roč. 49, č. 1, s. 6-19. (2016 - Avery Index to Architectural Periodicals, Bibliography of the History of Art, EBSCO, Ulrich's Periodicals Directory). ISSN 0044-9008. (Vega 2/20062/15 : Ponímanie a koncepcie novovekej historiografie)</w:t>
            </w:r>
          </w:p>
        </w:tc>
      </w:tr>
    </w:tbl>
    <w:p w14:paraId="759BA5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2FB5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156. ISSN 2729-7349, [cit. 2023-01-17]. Dostupné na internete: </w:t>
      </w:r>
      <w:hyperlink r:id="rId603"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A3BC70" w14:textId="77777777">
        <w:trPr>
          <w:trHeight w:val="100"/>
        </w:trPr>
        <w:tc>
          <w:tcPr>
            <w:tcW w:w="1410" w:type="dxa"/>
            <w:tcBorders>
              <w:top w:val="nil"/>
              <w:left w:val="nil"/>
              <w:bottom w:val="nil"/>
              <w:right w:val="nil"/>
            </w:tcBorders>
          </w:tcPr>
          <w:p w14:paraId="145910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14:paraId="37CB8B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Humanista Peter Fradelius a jeho "peregrinatio academica" (na pozadí dobovej korešpondencie) [L´humaniste Peter Fradelius et sa "peregrinatio academica" ( a la lumiére de la correspondance d´époque) Humanist Peter Fradelius and his „peregrinatio academica“ (in the background of the contemporary correspondance)]. In Verbum historiae : vedecký internetový časopis, 2016, roč. 2, s. 63-86. ISSN 1339-4053. Názov z hl. obrazovky (APVV-15-0554 : Intelektuálne dedičstvo a vedecká komunikácia 1500-1800 so slovenskými vzťahmi ako súčasť európskej histórie a identity)</w:t>
            </w:r>
          </w:p>
        </w:tc>
      </w:tr>
    </w:tbl>
    <w:p w14:paraId="2280C8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9184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604"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824DBA" w14:textId="77777777">
        <w:trPr>
          <w:trHeight w:val="100"/>
        </w:trPr>
        <w:tc>
          <w:tcPr>
            <w:tcW w:w="1410" w:type="dxa"/>
            <w:tcBorders>
              <w:top w:val="nil"/>
              <w:left w:val="nil"/>
              <w:bottom w:val="nil"/>
              <w:right w:val="nil"/>
            </w:tcBorders>
          </w:tcPr>
          <w:p w14:paraId="069B8B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14:paraId="184894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Rekapitulácia poznatkov o najstaršej bratislavskej tlačiarni. In Kniha ';93 - ';94 : Zborník o problémoch a dejinách knižnej kultúry. 1. vyd. - Martin : Matica slovenská, 1996, s. 26-34. ISBN 80-7090-397-X.</w:t>
            </w:r>
          </w:p>
        </w:tc>
      </w:tr>
    </w:tbl>
    <w:p w14:paraId="28ECA1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0434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ŠEVČÍK, M. Šestnáste storočie slovom a obrazom : sprievodca 16. storočím so zameraním na knižnú kultúru. Trnava : Trnavský samosprávny kraj a Západoslovenské múzeum v Trnave, 2022, s. 254.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DE9A22" w14:textId="77777777">
        <w:trPr>
          <w:trHeight w:val="100"/>
        </w:trPr>
        <w:tc>
          <w:tcPr>
            <w:tcW w:w="1410" w:type="dxa"/>
            <w:tcBorders>
              <w:top w:val="nil"/>
              <w:left w:val="nil"/>
              <w:bottom w:val="nil"/>
              <w:right w:val="nil"/>
            </w:tcBorders>
          </w:tcPr>
          <w:p w14:paraId="5164E8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14:paraId="273FE2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Bratislavský tlačiar inkunábulového obdobia. In Kniha 2006 : zborník o problémoch a dejinách knižnej kultúry. - Martin : Slovenská národná knižnica, 2006, s. 211-220. ISBN 80-89023-81-9.</w:t>
            </w:r>
          </w:p>
        </w:tc>
      </w:tr>
    </w:tbl>
    <w:p w14:paraId="6ECBF4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5F62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ŠEVČÍK, M. Šestnáste storočie slovom a obrazom : sprievodca 16. storočím so zameraním na knižnú kultúru. Trnava : Trnavský samosprávny kraj a Západoslovenské múzeum v Trnave, 2022, s. 254.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F87FB6" w14:textId="77777777">
        <w:trPr>
          <w:trHeight w:val="100"/>
        </w:trPr>
        <w:tc>
          <w:tcPr>
            <w:tcW w:w="1410" w:type="dxa"/>
            <w:tcBorders>
              <w:top w:val="nil"/>
              <w:left w:val="nil"/>
              <w:bottom w:val="nil"/>
              <w:right w:val="nil"/>
            </w:tcBorders>
          </w:tcPr>
          <w:p w14:paraId="634195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14:paraId="660A23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xml:space="preserve">. Humanistická korešpondencia [Humanist correspondence]. In Slovenská literatúra : revue pre literárnu vedu, 2012, roč. 59, č. 2, s. 139-165. (2012 - </w:t>
            </w:r>
            <w:r>
              <w:rPr>
                <w:rFonts w:ascii="Times New Roman" w:hAnsi="Times New Roman" w:cs="Times New Roman"/>
                <w:sz w:val="24"/>
                <w:szCs w:val="24"/>
              </w:rPr>
              <w:lastRenderedPageBreak/>
              <w:t>CEJSH). ISSN 0037-6973. (Vega 2/20062/12 : Významní humanistickí vzdelanci a politici vo vzťahu k Slovensku. Ved. riešiteľ: Eva Frimmová. Vega 2/0099/12 : Štrukturálne premeny komunikačnej praxe v novoveku. Ved. riešiteľ Viliam Čičaj)</w:t>
            </w:r>
          </w:p>
        </w:tc>
      </w:tr>
    </w:tbl>
    <w:p w14:paraId="31483A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09F0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KÁKOŠOVÁ, Z. Korešpondencia Anny Márie Horvát-Stančičovej Gradeckej ako literárny dokument. In Slovenské Listy Barónky Anny Márie Horvát-Stančičovej de Gradec. Bratislava : Univerzita Komenského v Bratislave, 2022, s. 52,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29873B" w14:textId="77777777">
        <w:trPr>
          <w:trHeight w:val="100"/>
        </w:trPr>
        <w:tc>
          <w:tcPr>
            <w:tcW w:w="1410" w:type="dxa"/>
            <w:tcBorders>
              <w:top w:val="nil"/>
              <w:left w:val="nil"/>
              <w:bottom w:val="nil"/>
              <w:right w:val="nil"/>
            </w:tcBorders>
          </w:tcPr>
          <w:p w14:paraId="075CBD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14:paraId="0BEF6C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"Kto myslí len na svoj osoh, tomu nepatrí meno Pálffy..." Narušenie harmónie a dobrého spolužitia v rode Pálffyovcov v 18. storočí ["The one, who has only his own welfare in mind, shall not be allowed to call himself Pálffy..." "Disturbed Harmony and Good Cohabitation" Inside the Family of Pálffy during the 18th Century]. In Forum historiae : odborný internetový časopis pre históriu a príbuzné spoločenské vedy: premeny rodiny v dejinách Uhorska a Slovenska, 2012, roč. 6, č. 1, s. 48-61. ISSN 1337-6861. Názov z obrazovky</w:t>
            </w:r>
          </w:p>
        </w:tc>
      </w:tr>
    </w:tbl>
    <w:p w14:paraId="0335E6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E551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 J. Nové poznatky o komore starožitností Rudolfa Pálffyho. In MÚZEUM : metodický, študijný a informačný recenzovaný časopis pre zamestnancov múzeí a galérií, 2022, roč. 68, č. 3, s. 12.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4FCFEF" w14:textId="77777777">
        <w:trPr>
          <w:trHeight w:val="100"/>
        </w:trPr>
        <w:tc>
          <w:tcPr>
            <w:tcW w:w="1410" w:type="dxa"/>
            <w:tcBorders>
              <w:top w:val="nil"/>
              <w:left w:val="nil"/>
              <w:bottom w:val="nil"/>
              <w:right w:val="nil"/>
            </w:tcBorders>
          </w:tcPr>
          <w:p w14:paraId="097CDF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14:paraId="169B0D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Podnikateľský manažment Rimamuránsko-šalgótarjánskej železiarskej účastinnej spoločnosti (1881-1918) [Das Management der Rimamurány-Salgótarján-Eisenwerksgesellschaft (1881 - 1918)]. In Montánna história : ročenka o dejinách baníctva a hutníctva, 2011, č. 4, s. 156-178. ISSN 1338-5984.</w:t>
            </w:r>
          </w:p>
        </w:tc>
      </w:tr>
    </w:tbl>
    <w:p w14:paraId="71E8F0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5E13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LŐRINCZ, Á. Maderspach Livius : Egy bánsági bányamérnök Gömörben. Rudabánya : Érc- és Ásványbányászati Múzeum Alapítvány, 2022, s. 104. ISBN 978-615-80438-7-8.</w:t>
      </w:r>
    </w:p>
    <w:p w14:paraId="0430E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PATERA, L. K dejinám železnorudského závodu Koterbachy vo vlastníctve Vítkovických železiarní (1895-1918). In SLEZSKÝ SBORNÍK, 2022, roč. 120, č. 2, s. 22. ISSN 0037-6833, [cit. 2023-06-02]. Dostupné na internete:  </w:t>
      </w:r>
      <w:hyperlink r:id="rId605" w:history="1">
        <w:r>
          <w:rPr>
            <w:rFonts w:ascii="Times New Roman" w:hAnsi="Times New Roman" w:cs="Times New Roman"/>
            <w:i/>
            <w:iCs/>
            <w:color w:val="7F7F7F"/>
            <w:sz w:val="24"/>
            <w:szCs w:val="24"/>
          </w:rPr>
          <w:t>https://slsb.cz/wp-content/uploads/SlSb_2_22_2.pdf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D5ED1C" w14:textId="77777777">
        <w:trPr>
          <w:trHeight w:val="100"/>
        </w:trPr>
        <w:tc>
          <w:tcPr>
            <w:tcW w:w="1410" w:type="dxa"/>
            <w:tcBorders>
              <w:top w:val="nil"/>
              <w:left w:val="nil"/>
              <w:bottom w:val="nil"/>
              <w:right w:val="nil"/>
            </w:tcBorders>
          </w:tcPr>
          <w:p w14:paraId="63D9E2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14:paraId="38DA3F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Stavebníctvo a stavebné podnikanie na Slovensku 1918-1938 [Building Industry and Building Enterprise in Slovakia from 1918 till 1938]. In Verbum historiae : vedecký internetový časopis. - Bratislava : Katedra histórie, Pedagogická fakulta UK, 2015, roč. č. 2, s. 8-27. ISSN 1339-4053. Názov z hl. obrazovky. Dostupné na internete: </w:t>
            </w:r>
            <w:hyperlink r:id="rId606" w:history="1">
              <w:r>
                <w:rPr>
                  <w:rFonts w:ascii="Times New Roman" w:hAnsi="Times New Roman" w:cs="Times New Roman"/>
                  <w:color w:val="7F7F7F"/>
                  <w:sz w:val="24"/>
                  <w:szCs w:val="24"/>
                </w:rPr>
                <w:t>https://www.fedu.uniba.sk/fileadmin/pdf/Sucasti/Katedry/KH/Verbum_Historiae/VH_2-2015.pdf</w:t>
              </w:r>
            </w:hyperlink>
          </w:p>
        </w:tc>
      </w:tr>
    </w:tbl>
    <w:p w14:paraId="54F60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36A0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OSYKOVÁ, L. Otázky bývania na Slovensku na príklade mesta Trnava v rokoch 1918 – 1938 : (štátna politika, regionálna politika a súkromná sféra). In Dušan Kováč, Matej Hanula a kol. Z monarchie do republiky a z demokracie do totality : spoločnosť na Slovensku od konca 19. storočia do roku 1945. Bratislava : VEDA, vydavateľstvo SAV : Historický ústav SAV, 2022, s. 398.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369DC6" w14:textId="77777777">
        <w:trPr>
          <w:trHeight w:val="100"/>
        </w:trPr>
        <w:tc>
          <w:tcPr>
            <w:tcW w:w="1410" w:type="dxa"/>
            <w:tcBorders>
              <w:top w:val="nil"/>
              <w:left w:val="nil"/>
              <w:bottom w:val="nil"/>
              <w:right w:val="nil"/>
            </w:tcBorders>
          </w:tcPr>
          <w:p w14:paraId="10C9AB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14:paraId="23CEA9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xml:space="preserve">. Sedliacka jazda na Slovensku : zelené vojsko agrárnej strany, alebo jej prestížny klub? In Forum historiae : odborný internetový časopis pre históriu a príbuzné spoločenské vedy, 2010, roč. 4, č. 1, s. 1-11. ISSN 1337-6861. Názov z obrazovky. Dostupné na internete: </w:t>
            </w:r>
            <w:hyperlink r:id="rId607" w:history="1">
              <w:r>
                <w:rPr>
                  <w:rFonts w:ascii="Times New Roman" w:hAnsi="Times New Roman" w:cs="Times New Roman"/>
                  <w:color w:val="7F7F7F"/>
                  <w:sz w:val="24"/>
                  <w:szCs w:val="24"/>
                </w:rPr>
                <w:t>http://www.forumhistoriae.sk/main/texty_1_2010/hanula.pdf</w:t>
              </w:r>
            </w:hyperlink>
          </w:p>
        </w:tc>
      </w:tr>
    </w:tbl>
    <w:p w14:paraId="2C4F8B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B7B2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MANNOVÁ, E. Spolky a demokratizácia spoločnosti na Slovensku v prvej </w:t>
      </w:r>
      <w:r>
        <w:rPr>
          <w:rFonts w:ascii="Times New Roman" w:hAnsi="Times New Roman" w:cs="Times New Roman"/>
          <w:i/>
          <w:iCs/>
          <w:color w:val="993300"/>
          <w:sz w:val="24"/>
          <w:szCs w:val="24"/>
        </w:rPr>
        <w:lastRenderedPageBreak/>
        <w:t>polovici 20. storočia. In Dušan Kováč, Matej Hanula a kol. Z monarchie do republiky a z demokracie do totality : spoločnosť na Slovensku od konca 19. storočia do roku 1945. Bratislava : VEDA, vydavateľstvo SAV : Historický ústav SAV, 2022, s. 81.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F93F84" w14:textId="77777777">
        <w:trPr>
          <w:trHeight w:val="100"/>
        </w:trPr>
        <w:tc>
          <w:tcPr>
            <w:tcW w:w="1410" w:type="dxa"/>
            <w:tcBorders>
              <w:top w:val="nil"/>
              <w:left w:val="nil"/>
              <w:bottom w:val="nil"/>
              <w:right w:val="nil"/>
            </w:tcBorders>
          </w:tcPr>
          <w:p w14:paraId="5C3A5E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14:paraId="465005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Mariánska úcta v spiritualite pavlínov [Marian Devotion in the Spirituality of the Pauline Fathers]. In Duchovný pastier : revue pre teológiu a duchovný život, 2015, roč.96, č. 8, s.343-347. ISSN 0139-861X.</w:t>
            </w:r>
          </w:p>
        </w:tc>
      </w:tr>
    </w:tbl>
    <w:p w14:paraId="230657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4D80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NEMEŠ, J. Stav bádania pustovníckych reholí na území Slovenska v stredoveku. In HISTORIA SLAVORUM OCCIDENTIS : czasopismo historyczne, 2022, roč. 32, č. 1, s. 88. ISSN 2084-1213, [cit. 2022-12-15]. Dostupné na internete: &lt;</w:t>
      </w:r>
      <w:hyperlink r:id="rId608" w:history="1">
        <w:r>
          <w:rPr>
            <w:rFonts w:ascii="Times New Roman" w:hAnsi="Times New Roman" w:cs="Times New Roman"/>
            <w:i/>
            <w:iCs/>
            <w:color w:val="7F7F7F"/>
            <w:sz w:val="24"/>
            <w:szCs w:val="24"/>
          </w:rPr>
          <w:t>https://www.ceeol.com/search/viewpdf?id=1093066</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F4E515" w14:textId="77777777">
        <w:trPr>
          <w:trHeight w:val="100"/>
        </w:trPr>
        <w:tc>
          <w:tcPr>
            <w:tcW w:w="1410" w:type="dxa"/>
            <w:tcBorders>
              <w:top w:val="nil"/>
              <w:left w:val="nil"/>
              <w:bottom w:val="nil"/>
              <w:right w:val="nil"/>
            </w:tcBorders>
          </w:tcPr>
          <w:p w14:paraId="493631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14:paraId="3F1EF0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Bratislavský prepošt Juraj zo Schönbergu a jeho doba. In Studia archaeologica Slovaca mediaevalia V : človek - sacrum - prostredie. - Kláštorisko, n.o. Levoča, 2006, s. 207-220. ISBN 80-89187-15-3.</w:t>
            </w:r>
          </w:p>
        </w:tc>
      </w:tr>
    </w:tbl>
    <w:p w14:paraId="6E0511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8992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609"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5F7CA3" w14:textId="77777777">
        <w:trPr>
          <w:trHeight w:val="100"/>
        </w:trPr>
        <w:tc>
          <w:tcPr>
            <w:tcW w:w="1410" w:type="dxa"/>
            <w:tcBorders>
              <w:top w:val="nil"/>
              <w:left w:val="nil"/>
              <w:bottom w:val="nil"/>
              <w:right w:val="nil"/>
            </w:tcBorders>
          </w:tcPr>
          <w:p w14:paraId="5FB905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14:paraId="5823AA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w:t>
            </w:r>
            <w:hyperlink r:id="rId610" w:history="1">
              <w:r>
                <w:rPr>
                  <w:rFonts w:ascii="Times New Roman" w:hAnsi="Times New Roman" w:cs="Times New Roman"/>
                  <w:color w:val="7F7F7F"/>
                  <w:sz w:val="24"/>
                  <w:szCs w:val="24"/>
                </w:rPr>
                <w:t>http://www.forumhistoriae.sk/FH2_2011/texty_2_2011/hlavinka.pdf</w:t>
              </w:r>
            </w:hyperlink>
            <w:r>
              <w:rPr>
                <w:rFonts w:ascii="Times New Roman" w:hAnsi="Times New Roman" w:cs="Times New Roman"/>
                <w:sz w:val="24"/>
                <w:szCs w:val="24"/>
              </w:rPr>
              <w:t xml:space="preserve"> (Vega 2/0052/9 : Slovenská spoločnosť a menšiny v rokoch druhej svetovej vojny: problematika spolužitia, migrácia, holokaust)</w:t>
            </w:r>
          </w:p>
        </w:tc>
      </w:tr>
    </w:tbl>
    <w:p w14:paraId="493D5F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881C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307.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14DE28" w14:textId="77777777">
        <w:trPr>
          <w:trHeight w:val="100"/>
        </w:trPr>
        <w:tc>
          <w:tcPr>
            <w:tcW w:w="1410" w:type="dxa"/>
            <w:tcBorders>
              <w:top w:val="nil"/>
              <w:left w:val="nil"/>
              <w:bottom w:val="nil"/>
              <w:right w:val="nil"/>
            </w:tcBorders>
          </w:tcPr>
          <w:p w14:paraId="4AB2EC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14:paraId="4D21F0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Fenomén "kulaka" v pocese kolektivizácie na Slovensku v rokoch 1949-1960 [The "Kulak" Phenomenon in the Process of Collectivisation in Slovakia 1949-1960]. In Forum historiae : odborný internetový časopis pre históriu a príbuzné spoločenské vedy, 2016, roč. 10, č. 1, s. 34-55. ISSN 1337-6861. Názov z hl. obrazovky. Dostupné na internete: </w:t>
            </w:r>
            <w:hyperlink r:id="rId611" w:history="1">
              <w:r>
                <w:rPr>
                  <w:rFonts w:ascii="Times New Roman" w:hAnsi="Times New Roman" w:cs="Times New Roman"/>
                  <w:color w:val="7F7F7F"/>
                  <w:sz w:val="24"/>
                  <w:szCs w:val="24"/>
                </w:rPr>
                <w:t>http://forumhistoriae.sk/-/fenomen-kulaka-v-procese-kolektivizacie-na-slovensku-v-rokoch-1949-1960?redirect=http%3A%2F%2Fforumhistoriae.sk%2F01-2016-de-formovanie-vidieka-v-procese-kolektivizacie%3Fp_p_id%3D101_INSTANCE_DdGl3ThmxDLK%26p_p_lifecycle%3D0%26p_p_state%3Dnormal%26p_p_mode%3Dview%26p_p_col_id%3Dcolumn-2%26p_p_col_pos%3D2%26p_p_col_count%3D3</w:t>
              </w:r>
            </w:hyperlink>
          </w:p>
        </w:tc>
      </w:tr>
    </w:tbl>
    <w:p w14:paraId="7D9B75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E764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FIALKOVIČOVÁ, M. Prípad František Lučanský – dlhá cesta „dedinského boháča“ k rehabilitácii. In PAMÄŤ NÁRODA, 2022, roč. 18, č. 1, s. 78. ISSN 1336-6297.</w:t>
      </w:r>
    </w:p>
    <w:p w14:paraId="7AFC9E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HALADOVÁ, S. Reflexie kolektivizačnej propagandy na stránkach denníka Pravda v období rokov 1949 – 1950. In PAMÄŤ NÁRODA, 2022, roč. 18, č. 1, s. </w:t>
      </w:r>
      <w:r>
        <w:rPr>
          <w:rFonts w:ascii="Times New Roman" w:hAnsi="Times New Roman" w:cs="Times New Roman"/>
          <w:i/>
          <w:iCs/>
          <w:color w:val="993300"/>
          <w:sz w:val="24"/>
          <w:szCs w:val="24"/>
        </w:rPr>
        <w:lastRenderedPageBreak/>
        <w:t>24.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C5AEB4" w14:textId="77777777">
        <w:trPr>
          <w:trHeight w:val="100"/>
        </w:trPr>
        <w:tc>
          <w:tcPr>
            <w:tcW w:w="1410" w:type="dxa"/>
            <w:tcBorders>
              <w:top w:val="nil"/>
              <w:left w:val="nil"/>
              <w:bottom w:val="nil"/>
              <w:right w:val="nil"/>
            </w:tcBorders>
          </w:tcPr>
          <w:p w14:paraId="484CD2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14:paraId="462335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Trianoni rituálek, avagy gondolatok a magyar historiográfia egyes jelenségeiről [Trianon Rituals, or Thoughts on Certain Phenomena within the Hungarian Historiography]. In Fórum Társadalomtudományi Szemle, 2011, roč. XIII, č. 4, s.109-132. ISSN 1335-4361.</w:t>
            </w:r>
          </w:p>
        </w:tc>
      </w:tr>
    </w:tbl>
    <w:p w14:paraId="6DCBFE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FE3F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L. Szlovák történészek Trianon-interpretációi napjainkig. In KISEBBSÉGI SZEMLE, 2022, roč. 7, č. 4, s. 88, ISSN 2498-8049, [cit. 2023-06-19]. Dostupné na internete: </w:t>
      </w:r>
      <w:hyperlink r:id="rId612" w:history="1">
        <w:r>
          <w:rPr>
            <w:rFonts w:ascii="Times New Roman" w:hAnsi="Times New Roman" w:cs="Times New Roman"/>
            <w:i/>
            <w:iCs/>
            <w:color w:val="7F7F7F"/>
            <w:sz w:val="24"/>
            <w:szCs w:val="24"/>
          </w:rPr>
          <w:t>https://www.ceeol.com/search/viewpdf?id=1160072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CA7BF3" w14:textId="77777777">
        <w:trPr>
          <w:trHeight w:val="100"/>
        </w:trPr>
        <w:tc>
          <w:tcPr>
            <w:tcW w:w="1410" w:type="dxa"/>
            <w:tcBorders>
              <w:top w:val="nil"/>
              <w:left w:val="nil"/>
              <w:bottom w:val="nil"/>
              <w:right w:val="nil"/>
            </w:tcBorders>
          </w:tcPr>
          <w:p w14:paraId="45E846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14:paraId="7ADD45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Ako človek prestával byť vládcom prírody [How  Man Stopped Rulling Nature]. In Forum historiae : odborný internetový časopis pre históriu a príbuzné spoločenské vedy, 2017, roč. 11, č. 1, s. 19-36. ISSN 1337-6861. Názov z hl. obrazovky. Dostupné na internete: </w:t>
            </w:r>
            <w:hyperlink r:id="rId613" w:history="1">
              <w:r>
                <w:rPr>
                  <w:rFonts w:ascii="Times New Roman" w:hAnsi="Times New Roman" w:cs="Times New Roman"/>
                  <w:color w:val="7F7F7F"/>
                  <w:sz w:val="24"/>
                  <w:szCs w:val="24"/>
                </w:rPr>
                <w:t>http://forumhistoriae.sk/documents/10180/2389128/03-roman-holec-ako-clovek-prestaval-byt-vladcom-prirody.pdf</w:t>
              </w:r>
            </w:hyperlink>
          </w:p>
        </w:tc>
      </w:tr>
    </w:tbl>
    <w:p w14:paraId="1401C3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BA29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KOWALSKÁ, E. Auf der grünen Wiese. Die ersten Jahre der Tuchfabrik im oberungarischen Uhrovec (1845-1851). In Kulturelle Langzeitfolgen industriellen Strukturwandels : Ruhrgebiet - Tschechien - Slowakei. Leipzig : Leipziger Universitätsverlag, 2022, s. 271.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277C40" w14:textId="77777777">
        <w:trPr>
          <w:trHeight w:val="100"/>
        </w:trPr>
        <w:tc>
          <w:tcPr>
            <w:tcW w:w="1410" w:type="dxa"/>
            <w:tcBorders>
              <w:top w:val="nil"/>
              <w:left w:val="nil"/>
              <w:bottom w:val="nil"/>
              <w:right w:val="nil"/>
            </w:tcBorders>
          </w:tcPr>
          <w:p w14:paraId="5AD956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14:paraId="5EE1CA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Fridrich List, Ochranný spolok a Slovensko. In Studia historica Nitriensia, 2006, 7, s. 97-125.</w:t>
            </w:r>
          </w:p>
        </w:tc>
      </w:tr>
    </w:tbl>
    <w:p w14:paraId="60D65D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BE44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KOWALSKÁ, E. Auf der grünen Wiese. Die ersten Jahre der Tuchfabrik im oberungarischen Uhrovec (1845-1851). In Kulturelle Langzeitfolgen industriellen Strukturwandels : Ruhrgebiet - Tschechien - Slowakei. Leipzig : Leipziger Universitätsverlag, 2022, s. 275.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DD74EA" w14:textId="77777777">
        <w:trPr>
          <w:trHeight w:val="100"/>
        </w:trPr>
        <w:tc>
          <w:tcPr>
            <w:tcW w:w="1410" w:type="dxa"/>
            <w:tcBorders>
              <w:top w:val="nil"/>
              <w:left w:val="nil"/>
              <w:bottom w:val="nil"/>
              <w:right w:val="nil"/>
            </w:tcBorders>
          </w:tcPr>
          <w:p w14:paraId="104D1F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14:paraId="79C2DE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Genéza Dennice, prvého ženského časopisu na Slovensku. In Aspekt : feministický kultúrny časopis, 2004, roč. 10, č. 1, s. 62-71.</w:t>
            </w:r>
          </w:p>
        </w:tc>
      </w:tr>
    </w:tbl>
    <w:p w14:paraId="21DB0E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BE6D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GLADIŠ, M. Prvé slovenské ženské časopisy: Dennica, Živena, Slovenská žena (1898 – 1923). Košice : Univerzita Pavla Jozefa Šafárika v Košiciach, Filozofická fakulta, 2021, s. 179, ISBN 978-80-574-0062-2, [cit. 2023-02-01]. Dostupné na &lt;</w:t>
      </w:r>
      <w:hyperlink r:id="rId614" w:history="1">
        <w:r>
          <w:rPr>
            <w:rFonts w:ascii="Times New Roman" w:hAnsi="Times New Roman" w:cs="Times New Roman"/>
            <w:i/>
            <w:iCs/>
            <w:color w:val="7F7F7F"/>
            <w:sz w:val="24"/>
            <w:szCs w:val="24"/>
          </w:rPr>
          <w:t>https://unibook.upjs.sk/img/cms/2021/FF/prve-slovenske-zenske-casopisy.pdf</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C0E1C7" w14:textId="77777777">
        <w:trPr>
          <w:trHeight w:val="100"/>
        </w:trPr>
        <w:tc>
          <w:tcPr>
            <w:tcW w:w="1410" w:type="dxa"/>
            <w:tcBorders>
              <w:top w:val="nil"/>
              <w:left w:val="nil"/>
              <w:bottom w:val="nil"/>
              <w:right w:val="nil"/>
            </w:tcBorders>
          </w:tcPr>
          <w:p w14:paraId="037D1B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14:paraId="71868C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 problematike čítania pre ženy z pohľadu slovenského ženského hnutia od poslednej tretiny 19. po začiatok 20. storočia [To the issue of reading for women from the perspective of Slovak women';s movement from the last third of the 19th to the beginning of the 20th century]. In Studia Bibliographica Posoniensia, 2013, s. 76-92. ISSN 1337-0723. (Centrum excelentnosti SAV : Slovenské dejiny v dejinách Európy. Vega 2/0044/11 : Slovensko v druhej polovici 19. storočia)</w:t>
            </w:r>
          </w:p>
        </w:tc>
      </w:tr>
    </w:tbl>
    <w:p w14:paraId="6FA262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AB1A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Kniha o čítaní, čítanie o knihách : kto, čo, kde a prečo čítal v "dlhom" 19. storočí na Slovensku. Bratislava : Marenčin PT, 2022, s. 359. ISBN 978-80-569-0849-5.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BB9CC5" w14:textId="77777777">
        <w:trPr>
          <w:trHeight w:val="100"/>
        </w:trPr>
        <w:tc>
          <w:tcPr>
            <w:tcW w:w="1410" w:type="dxa"/>
            <w:tcBorders>
              <w:top w:val="nil"/>
              <w:left w:val="nil"/>
              <w:bottom w:val="nil"/>
              <w:right w:val="nil"/>
            </w:tcBorders>
          </w:tcPr>
          <w:p w14:paraId="1620CC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14:paraId="034C07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Ivan Hálek: Alkoholizmus ako spoločenský problém [Ivan Hálek: Alcoholism as a social problem]. In Acta regionalia : interdisciplinárne vedecké periodikum, 2017, roč. 2, č. 1-2, s. 241-266. ISSN 2453-9252.</w:t>
            </w:r>
          </w:p>
        </w:tc>
      </w:tr>
    </w:tbl>
    <w:p w14:paraId="3679E2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E4A4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271. ISBN 978-</w:t>
      </w:r>
      <w:r>
        <w:rPr>
          <w:rFonts w:ascii="Times New Roman" w:hAnsi="Times New Roman" w:cs="Times New Roman"/>
          <w:i/>
          <w:iCs/>
          <w:color w:val="993300"/>
          <w:sz w:val="24"/>
          <w:szCs w:val="24"/>
        </w:rPr>
        <w:lastRenderedPageBreak/>
        <w:t>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E5F868" w14:textId="77777777">
        <w:trPr>
          <w:trHeight w:val="100"/>
        </w:trPr>
        <w:tc>
          <w:tcPr>
            <w:tcW w:w="1410" w:type="dxa"/>
            <w:tcBorders>
              <w:top w:val="nil"/>
              <w:left w:val="nil"/>
              <w:bottom w:val="nil"/>
              <w:right w:val="nil"/>
            </w:tcBorders>
          </w:tcPr>
          <w:p w14:paraId="6A8FD8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14:paraId="2B6111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Dynastické majetky Arpádovcov a kráľovské lesy v strednom Šariši [Royal Property of Árpád Dynasty and Royal Forests in Middle Šariš]. In Mesto a dejiny, 2015, roč. 4, č. 1, s. 52-77. (2015 - Web of Science (ESCI), ERIH PLUS, Index Copernicus, EBSCO, CEJSH, CEEOL, MIAR). ISSN 1339-0163. (APVV 0051-12 : Stredoveké hrady na Slovensku. Život, kultúra, spoločnosť. Vega 2/0079/14 : Sociálny a demografický vývoj miest na Slovensku v stredoveku)</w:t>
            </w:r>
          </w:p>
        </w:tc>
      </w:tr>
    </w:tbl>
    <w:p w14:paraId="227793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4F9C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NÓGRÁDY, Á. Sáros vármegye. Budapest : Bölcsészettudományi Kutatóközpont Történettudományi Intézet, 2022, s. 59. ISBN 978-963-416-344-2.</w:t>
      </w:r>
    </w:p>
    <w:p w14:paraId="693E4B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KRAJŇÁK, P. Minulosť mestskej časti Solivar v kontexte nových výziev a spolupráce s Múzeom Solivar. In Tradície soľného baníctva v Karpatskom oblúku : Zborník príspevkov z medzinárodnej konferencie k 50. výročiu založenia Múzea Solivar v Prešove. Košice : Slovenské technické múzeum, 2022, s. 46. ISBN 978-80-974301-2-2.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6700FC" w14:textId="77777777">
        <w:trPr>
          <w:trHeight w:val="100"/>
        </w:trPr>
        <w:tc>
          <w:tcPr>
            <w:tcW w:w="1410" w:type="dxa"/>
            <w:tcBorders>
              <w:top w:val="nil"/>
              <w:left w:val="nil"/>
              <w:bottom w:val="nil"/>
              <w:right w:val="nil"/>
            </w:tcBorders>
          </w:tcPr>
          <w:p w14:paraId="15D3B8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14:paraId="765AE0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Kráľovstvo, monarchia alebo štát? : (k otázke používania konceptu štátu v ranom stredoveku) [Kingdom, Monarchy or State? On the Topic of Using a Concept of State in the Early Middle Ages]. In Forum historiae : odborný internetový časopis pre históriu a príbuzné spoločenské vedy, 2014, roč. 8, č. 2, s. 1-44. ISSN 1337-6861. Názov z hl. obrazovky (APVV 0051-12 : Stredoveké hrady na Slovensku. Život, kultúra, spoločnosť. Vega 2/0109/14 : Komunikácia a spôsoby šírenia informácií v stredoveku)</w:t>
            </w:r>
          </w:p>
        </w:tc>
      </w:tr>
    </w:tbl>
    <w:p w14:paraId="659D8E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6CCA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435.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8C5FB8" w14:textId="77777777">
        <w:trPr>
          <w:trHeight w:val="100"/>
        </w:trPr>
        <w:tc>
          <w:tcPr>
            <w:tcW w:w="1410" w:type="dxa"/>
            <w:tcBorders>
              <w:top w:val="nil"/>
              <w:left w:val="nil"/>
              <w:bottom w:val="nil"/>
              <w:right w:val="nil"/>
            </w:tcBorders>
          </w:tcPr>
          <w:p w14:paraId="30A17C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14:paraId="3E30FD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Slovak historiography and constructing the Slovak National story up to 1948. In Human Affairs : a postdisciplinary journal for humanities and social sciences, 2006, vol.  16, no. 1, p. 51-65. ISSN 1337-401X.</w:t>
            </w:r>
          </w:p>
        </w:tc>
      </w:tr>
    </w:tbl>
    <w:p w14:paraId="3C4118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50B8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Dostupné na: </w:t>
      </w:r>
      <w:hyperlink r:id="rId615"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E8D757" w14:textId="77777777">
        <w:trPr>
          <w:trHeight w:val="100"/>
        </w:trPr>
        <w:tc>
          <w:tcPr>
            <w:tcW w:w="1410" w:type="dxa"/>
            <w:tcBorders>
              <w:top w:val="nil"/>
              <w:left w:val="nil"/>
              <w:bottom w:val="nil"/>
              <w:right w:val="nil"/>
            </w:tcBorders>
          </w:tcPr>
          <w:p w14:paraId="3BB64A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14:paraId="5B5A93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Vznik a vývoj Slovenskej akadémie vied a umení v rokoch 1942-1945 = Slovak Academy of Sciences and Arts, its Founding and Development between the Years 1942-1945. In Forum historiae : odborný internetový časopis pre históriu a príbuzné spoločenské vedy : inštitucionálne prepoklady vývoja vedy na Slovensku po roku 1918, 2011, roč. 5, č. 1, s. 37-55. ISSN 1337-6861. Názov z hlavnej obrazovky. Dostupné na internete: &lt;http://www.forumhistoriae.sk/FH1_2011/texty_1_2011/hudek.pdf&gt; (VEGA 2/0097/10 : Spoločenské predpoklady a dôsledky vývoja vedy a techniky na Slovensku v rokoch 1918-1989 riešený pri Historickom ústave Slovenskej akadémie vied)</w:t>
            </w:r>
          </w:p>
        </w:tc>
      </w:tr>
    </w:tbl>
    <w:p w14:paraId="4B99F6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A3BA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TIZIK, Miroslav. The birth of public opinion research in Slovakia: institutional and political contexts. In SOCIOLOGIA, 2022, vol. 54, no. 1, pp. 53-83. ISSN 0049-1225. Dostupné na: </w:t>
      </w:r>
      <w:hyperlink r:id="rId616" w:history="1">
        <w:r>
          <w:rPr>
            <w:rFonts w:ascii="Times New Roman" w:hAnsi="Times New Roman" w:cs="Times New Roman"/>
            <w:i/>
            <w:iCs/>
            <w:color w:val="7F7F7F"/>
            <w:sz w:val="24"/>
            <w:szCs w:val="24"/>
          </w:rPr>
          <w:t>https://doi.org/10.31577/sociologia.2022.54.1.3.,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DBA6BD" w14:textId="77777777">
        <w:trPr>
          <w:trHeight w:val="100"/>
        </w:trPr>
        <w:tc>
          <w:tcPr>
            <w:tcW w:w="1410" w:type="dxa"/>
            <w:tcBorders>
              <w:top w:val="nil"/>
              <w:left w:val="nil"/>
              <w:bottom w:val="nil"/>
              <w:right w:val="nil"/>
            </w:tcBorders>
          </w:tcPr>
          <w:p w14:paraId="602421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ADFB44</w:t>
            </w:r>
          </w:p>
        </w:tc>
        <w:tc>
          <w:tcPr>
            <w:tcW w:w="8193" w:type="dxa"/>
            <w:tcBorders>
              <w:top w:val="nil"/>
              <w:left w:val="nil"/>
              <w:bottom w:val="nil"/>
              <w:right w:val="nil"/>
            </w:tcBorders>
          </w:tcPr>
          <w:p w14:paraId="651EEF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Viedenský študentský spolok "Tatran" ako miesto formovania slovenskej vedeckej a politickej elity [Vienna student society "Tatran" as a formation place for the Slovak science and political elite]. In Historické štúdie : ročenka </w:t>
            </w:r>
            <w:r>
              <w:rPr>
                <w:rFonts w:ascii="Times New Roman" w:hAnsi="Times New Roman" w:cs="Times New Roman"/>
                <w:sz w:val="24"/>
                <w:szCs w:val="24"/>
              </w:rPr>
              <w:lastRenderedPageBreak/>
              <w:t>Historického ústavu Slovenskej akadémie vied, 2013, roč.47, s. 207-219. (APVV- 0628-11 : Štátne hranice a identity v moderných slovenských dejinách v stredoeurópskom kontexte)</w:t>
            </w:r>
          </w:p>
        </w:tc>
      </w:tr>
    </w:tbl>
    <w:p w14:paraId="7B9883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504C2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PAVLOVKINOVÁ, B. "...tá snaha za vždy väčšou dokonalosťou – to je naše šťastie." Dohnányho vízia Slovenska (1920) ako príklad modernej utópie. In STUDIA HISTORICA BRUNENSIA, 2022, roč. 69, č. 1. s. 102.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94DD0D" w14:textId="77777777">
        <w:trPr>
          <w:trHeight w:val="100"/>
        </w:trPr>
        <w:tc>
          <w:tcPr>
            <w:tcW w:w="1410" w:type="dxa"/>
            <w:tcBorders>
              <w:top w:val="nil"/>
              <w:left w:val="nil"/>
              <w:bottom w:val="nil"/>
              <w:right w:val="nil"/>
            </w:tcBorders>
          </w:tcPr>
          <w:p w14:paraId="429B65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ADFB45</w:t>
            </w:r>
          </w:p>
        </w:tc>
        <w:tc>
          <w:tcPr>
            <w:tcW w:w="8193" w:type="dxa"/>
            <w:tcBorders>
              <w:top w:val="nil"/>
              <w:left w:val="nil"/>
              <w:bottom w:val="nil"/>
              <w:right w:val="nil"/>
            </w:tcBorders>
          </w:tcPr>
          <w:p w14:paraId="5E9BC3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Najpolitickejšia veda. In Forum historiae : odborný internetový časopis pre históriu a príbuzné spoločenské vedy, 2010, roč. 4, č. 1, s. 1-8. ISSN 1337-6861. Názov z obrazovky. Dostupné na internete: </w:t>
            </w:r>
            <w:hyperlink r:id="rId617" w:history="1">
              <w:r>
                <w:rPr>
                  <w:rFonts w:ascii="Times New Roman" w:hAnsi="Times New Roman" w:cs="Times New Roman"/>
                  <w:color w:val="7F7F7F"/>
                  <w:sz w:val="24"/>
                  <w:szCs w:val="24"/>
                </w:rPr>
                <w:t>http://www.forumhistoriae.sk/forum/vyzva_z_blois/hudek.pdf</w:t>
              </w:r>
            </w:hyperlink>
          </w:p>
        </w:tc>
      </w:tr>
    </w:tbl>
    <w:p w14:paraId="21F0ED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D32C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PINEROVÁ, K. - LOUČ, M. - BUŠKOVÁ, K. Vězení jako zrcadlo společnosti : nerovný souboj vědy, politiky a humanity 1965-1992. Praha : Univerzita Karlova, nakladatelství Karolinum : Ústav pro studium totalitních režimů, 2021, s. 460. ISBN:978-80-246-4926-9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B1C2D8" w14:textId="77777777">
        <w:trPr>
          <w:trHeight w:val="100"/>
        </w:trPr>
        <w:tc>
          <w:tcPr>
            <w:tcW w:w="1410" w:type="dxa"/>
            <w:tcBorders>
              <w:top w:val="nil"/>
              <w:left w:val="nil"/>
              <w:bottom w:val="nil"/>
              <w:right w:val="nil"/>
            </w:tcBorders>
          </w:tcPr>
          <w:p w14:paraId="6A527F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ADFB46</w:t>
            </w:r>
          </w:p>
        </w:tc>
        <w:tc>
          <w:tcPr>
            <w:tcW w:w="8193" w:type="dxa"/>
            <w:tcBorders>
              <w:top w:val="nil"/>
              <w:left w:val="nil"/>
              <w:bottom w:val="nil"/>
              <w:right w:val="nil"/>
            </w:tcBorders>
          </w:tcPr>
          <w:p w14:paraId="79EF8A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Žilina - križovatka obchodných ciest. In Pamiatky a múzeá : revue pre kultúrne dedičstvo, 2007, č. 3, s.16-20. ISSN 1335-4353.</w:t>
            </w:r>
          </w:p>
        </w:tc>
      </w:tr>
    </w:tbl>
    <w:p w14:paraId="3F8CD8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5590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MALEC, J. Komunikačná sieť stredného Považia v stredoveku. In Pod stromom života : k životnému jubileu doc. Michala Slivku. Bratislava : Univerzita Komenského v Bratislave, 2022, s. 158, ISBN 978-80-223-5389-2, [cit. 2023-06-13]. Dostupné na internete: </w:t>
      </w:r>
      <w:hyperlink r:id="rId618"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C759DA" w14:textId="77777777">
        <w:trPr>
          <w:trHeight w:val="100"/>
        </w:trPr>
        <w:tc>
          <w:tcPr>
            <w:tcW w:w="1410" w:type="dxa"/>
            <w:tcBorders>
              <w:top w:val="nil"/>
              <w:left w:val="nil"/>
              <w:bottom w:val="nil"/>
              <w:right w:val="nil"/>
            </w:tcBorders>
          </w:tcPr>
          <w:p w14:paraId="029EE0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ADFB47</w:t>
            </w:r>
          </w:p>
        </w:tc>
        <w:tc>
          <w:tcPr>
            <w:tcW w:w="8193" w:type="dxa"/>
            <w:tcBorders>
              <w:top w:val="nil"/>
              <w:left w:val="nil"/>
              <w:bottom w:val="nil"/>
              <w:right w:val="nil"/>
            </w:tcBorders>
          </w:tcPr>
          <w:p w14:paraId="240D00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Koncentračné pracovné tábory pre rasove prenasledovaných občanov na Slovensku v rokoch 1938-1945. In Terezínske listy, 1975, roč. 5, s. 12-25.</w:t>
            </w:r>
          </w:p>
        </w:tc>
      </w:tr>
    </w:tbl>
    <w:p w14:paraId="77CEBE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81AB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88.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04A4BA" w14:textId="77777777">
        <w:trPr>
          <w:trHeight w:val="100"/>
        </w:trPr>
        <w:tc>
          <w:tcPr>
            <w:tcW w:w="1410" w:type="dxa"/>
            <w:tcBorders>
              <w:top w:val="nil"/>
              <w:left w:val="nil"/>
              <w:bottom w:val="nil"/>
              <w:right w:val="nil"/>
            </w:tcBorders>
          </w:tcPr>
          <w:p w14:paraId="76A210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ADFB48</w:t>
            </w:r>
          </w:p>
        </w:tc>
        <w:tc>
          <w:tcPr>
            <w:tcW w:w="8193" w:type="dxa"/>
            <w:tcBorders>
              <w:top w:val="nil"/>
              <w:left w:val="nil"/>
              <w:bottom w:val="nil"/>
              <w:right w:val="nil"/>
            </w:tcBorders>
          </w:tcPr>
          <w:p w14:paraId="425F4C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 hospodárskej politike slovenskej buržoázie v rokoch 1939-1945 : (arizačný proces a jeho triedny charakter). In Historické štúdie : ročenka Historického ústavu Slovenskej akadémie vied, 1977, roč. 22, s. 33-67.</w:t>
            </w:r>
          </w:p>
        </w:tc>
      </w:tr>
    </w:tbl>
    <w:p w14:paraId="163062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3882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311.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D3785F" w14:textId="77777777">
        <w:trPr>
          <w:trHeight w:val="100"/>
        </w:trPr>
        <w:tc>
          <w:tcPr>
            <w:tcW w:w="1410" w:type="dxa"/>
            <w:tcBorders>
              <w:top w:val="nil"/>
              <w:left w:val="nil"/>
              <w:bottom w:val="nil"/>
              <w:right w:val="nil"/>
            </w:tcBorders>
          </w:tcPr>
          <w:p w14:paraId="67FC40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ADFB49</w:t>
            </w:r>
          </w:p>
        </w:tc>
        <w:tc>
          <w:tcPr>
            <w:tcW w:w="8193" w:type="dxa"/>
            <w:tcBorders>
              <w:top w:val="nil"/>
              <w:left w:val="nil"/>
              <w:bottom w:val="nil"/>
              <w:right w:val="nil"/>
            </w:tcBorders>
          </w:tcPr>
          <w:p w14:paraId="534F2F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Protižidovský pogrom v Topoľčanoch v septembri 1945. In Studia historica Nitriensia, 1999, roč. 8, vyšlo 2000, s. 85-99.</w:t>
            </w:r>
          </w:p>
        </w:tc>
      </w:tr>
    </w:tbl>
    <w:p w14:paraId="0EBDA6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9A52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318.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795197" w14:textId="77777777">
        <w:trPr>
          <w:trHeight w:val="100"/>
        </w:trPr>
        <w:tc>
          <w:tcPr>
            <w:tcW w:w="1410" w:type="dxa"/>
            <w:tcBorders>
              <w:top w:val="nil"/>
              <w:left w:val="nil"/>
              <w:bottom w:val="nil"/>
              <w:right w:val="nil"/>
            </w:tcBorders>
          </w:tcPr>
          <w:p w14:paraId="675F63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ADFB50</w:t>
            </w:r>
          </w:p>
        </w:tc>
        <w:tc>
          <w:tcPr>
            <w:tcW w:w="8193" w:type="dxa"/>
            <w:tcBorders>
              <w:top w:val="nil"/>
              <w:left w:val="nil"/>
              <w:bottom w:val="nil"/>
              <w:right w:val="nil"/>
            </w:tcBorders>
          </w:tcPr>
          <w:p w14:paraId="517B7D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Štátostrana v totalitnom politickom systéme – jej funkcie a postavenie. In Studia historica Nitriensia, 1995, roč. 3, s. 141-147.</w:t>
            </w:r>
          </w:p>
        </w:tc>
      </w:tr>
    </w:tbl>
    <w:p w14:paraId="0E3BB6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D99E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BOROVEC, I. – VIDŇANSKYJ, V. Historical Memory and Counter-memory of the Second World War in Slovakia. In PROBLEMS OF WORLD HISTORY : SCIENTIFIC JOURNAL, 2022, č 3(19), s. 78, ISSN 2707-6776, [cit. 2023-06-28]. Dostupné na </w:t>
      </w:r>
      <w:hyperlink r:id="rId619" w:anchor="page=58" w:history="1">
        <w:r>
          <w:rPr>
            <w:rFonts w:ascii="Times New Roman" w:hAnsi="Times New Roman" w:cs="Times New Roman"/>
            <w:i/>
            <w:iCs/>
            <w:color w:val="7F7F7F"/>
            <w:sz w:val="24"/>
            <w:szCs w:val="24"/>
          </w:rPr>
          <w:t>https://journal.ivinas.gov.ua/pwh/issue/download/19/pwh-19#page=58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2E0A66" w14:textId="77777777">
        <w:trPr>
          <w:trHeight w:val="100"/>
        </w:trPr>
        <w:tc>
          <w:tcPr>
            <w:tcW w:w="1410" w:type="dxa"/>
            <w:tcBorders>
              <w:top w:val="nil"/>
              <w:left w:val="nil"/>
              <w:bottom w:val="nil"/>
              <w:right w:val="nil"/>
            </w:tcBorders>
          </w:tcPr>
          <w:p w14:paraId="6E90F33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ADFB51</w:t>
            </w:r>
          </w:p>
        </w:tc>
        <w:tc>
          <w:tcPr>
            <w:tcW w:w="8193" w:type="dxa"/>
            <w:tcBorders>
              <w:top w:val="nil"/>
              <w:left w:val="nil"/>
              <w:bottom w:val="nil"/>
              <w:right w:val="nil"/>
            </w:tcBorders>
          </w:tcPr>
          <w:p w14:paraId="49D09D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w:t>
            </w:r>
            <w:hyperlink r:id="rId620" w:history="1">
              <w:r>
                <w:rPr>
                  <w:rFonts w:ascii="Times New Roman" w:hAnsi="Times New Roman" w:cs="Times New Roman"/>
                  <w:color w:val="7F7F7F"/>
                  <w:sz w:val="24"/>
                  <w:szCs w:val="24"/>
                </w:rPr>
                <w:t>http://www.forumhistoriae.sk/FH2_2011/texty_2_2011/kamenec.pdf</w:t>
              </w:r>
            </w:hyperlink>
          </w:p>
        </w:tc>
      </w:tr>
    </w:tbl>
    <w:p w14:paraId="7851DC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960D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307.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6587DE" w14:textId="77777777">
        <w:trPr>
          <w:trHeight w:val="100"/>
        </w:trPr>
        <w:tc>
          <w:tcPr>
            <w:tcW w:w="1410" w:type="dxa"/>
            <w:tcBorders>
              <w:top w:val="nil"/>
              <w:left w:val="nil"/>
              <w:bottom w:val="nil"/>
              <w:right w:val="nil"/>
            </w:tcBorders>
          </w:tcPr>
          <w:p w14:paraId="528AFC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ADFB52</w:t>
            </w:r>
          </w:p>
        </w:tc>
        <w:tc>
          <w:tcPr>
            <w:tcW w:w="8193" w:type="dxa"/>
            <w:tcBorders>
              <w:top w:val="nil"/>
              <w:left w:val="nil"/>
              <w:bottom w:val="nil"/>
              <w:right w:val="nil"/>
            </w:tcBorders>
          </w:tcPr>
          <w:p w14:paraId="390B6D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Prenikanie fašistickej ideológie a organizácií národnej obce fašistickej do slovenského politického života v medzivojnovom období. In Historické štúdie : ročenka Historického ústavu Slovenskej akadémie vied, 1980, roč. 24, s. 43-75.</w:t>
            </w:r>
          </w:p>
        </w:tc>
      </w:tr>
    </w:tbl>
    <w:p w14:paraId="001A08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B46B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„Árijci, všetci pod jednu strechu!“ Fašistické pokúšania maďarskej menšiny na Slovensku. In Fašizmus náš slovenský. Bratislava : Premedia, 2021, s. 213.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71B65E" w14:textId="77777777">
        <w:trPr>
          <w:trHeight w:val="100"/>
        </w:trPr>
        <w:tc>
          <w:tcPr>
            <w:tcW w:w="1410" w:type="dxa"/>
            <w:tcBorders>
              <w:top w:val="nil"/>
              <w:left w:val="nil"/>
              <w:bottom w:val="nil"/>
              <w:right w:val="nil"/>
            </w:tcBorders>
          </w:tcPr>
          <w:p w14:paraId="0196ED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ADFB53</w:t>
            </w:r>
          </w:p>
        </w:tc>
        <w:tc>
          <w:tcPr>
            <w:tcW w:w="8193" w:type="dxa"/>
            <w:tcBorders>
              <w:top w:val="nil"/>
              <w:left w:val="nil"/>
              <w:bottom w:val="nil"/>
              <w:right w:val="nil"/>
            </w:tcBorders>
          </w:tcPr>
          <w:p w14:paraId="162D06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Výchova občana prostredníctvom bratislavského referátu Ministerstva školstva a národnej osvety. In Forum historiae : odborný internetový časopis pre históriu a príbuzné spoločenské vedy [elektronický zdroj], 2010, roč. 4, č. 1, s. 1-6. ISSN 1337-6861. Názov z obrazovky. Dostupné na internete: </w:t>
            </w:r>
            <w:hyperlink r:id="rId621" w:history="1">
              <w:r>
                <w:rPr>
                  <w:rFonts w:ascii="Times New Roman" w:hAnsi="Times New Roman" w:cs="Times New Roman"/>
                  <w:color w:val="7F7F7F"/>
                  <w:sz w:val="24"/>
                  <w:szCs w:val="24"/>
                </w:rPr>
                <w:t>http://www.forumhistoriae.sk/main/texty_1_2010/kazmerova.pdf</w:t>
              </w:r>
            </w:hyperlink>
          </w:p>
        </w:tc>
      </w:tr>
    </w:tbl>
    <w:p w14:paraId="1D6E0F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5212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MANNOVÁ, E. Spolky a demokratizácia spoločnosti na Slovensku v prvej polovici 20. storočia. In Dušan Kováč, Matej Hanula a kol. Z monarchie do republiky a z demokracie do totality : spoločnosť na Slovensku od konca 19. storočia do roku 1945. Bratislava : VEDA, vydavateľstvo SAV : Historický ústav SAV, 2022, s. 82. ISBN 978-80-224-2001-3.</w:t>
      </w:r>
    </w:p>
    <w:p w14:paraId="418E2D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276. ISBN 978-80-224-2001-3.</w:t>
      </w:r>
    </w:p>
    <w:p w14:paraId="06721D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STRUHÁR, Š. Sloboda slova a propaganda v 1. ČSR v medzivojnovom období. In Míľniky právneho vývoja v Európe po prvej svetovej vojne. Košice : Univerzita Pavla Jozefa Šafárika v Košiciach, 2022, s. 159. ISBN 978-80-574-0099-8, [cit. 2023-01-11]. Dostupné na: &lt;milniky-pravneho-vyvoja-v-europe.pdf (eknizky.sk)&gt;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EB38E2" w14:textId="77777777">
        <w:trPr>
          <w:trHeight w:val="100"/>
        </w:trPr>
        <w:tc>
          <w:tcPr>
            <w:tcW w:w="1410" w:type="dxa"/>
            <w:tcBorders>
              <w:top w:val="nil"/>
              <w:left w:val="nil"/>
              <w:bottom w:val="nil"/>
              <w:right w:val="nil"/>
            </w:tcBorders>
          </w:tcPr>
          <w:p w14:paraId="62DE81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ADFB54</w:t>
            </w:r>
          </w:p>
        </w:tc>
        <w:tc>
          <w:tcPr>
            <w:tcW w:w="8193" w:type="dxa"/>
            <w:tcBorders>
              <w:top w:val="nil"/>
              <w:left w:val="nil"/>
              <w:bottom w:val="nil"/>
              <w:right w:val="nil"/>
            </w:tcBorders>
          </w:tcPr>
          <w:p w14:paraId="0D11AB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 nedocenená osobnosť našej histórie. Náčrt profilu osobnosti [Anton Štefánek – Unacknowledged Personality of Our History. An Outline of a Personality Profile]. In Studia Politica Slovaca : časopis pre politické vedy, najnovšie politické dejiny a medzinárodné vzťahy, 2013, roč. 6, č. 2, s. 81-89. ISSN 1337-8163.</w:t>
            </w:r>
          </w:p>
        </w:tc>
      </w:tr>
    </w:tbl>
    <w:p w14:paraId="4FF23B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E916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HORVÁTH, J. A History of Slovak Economic Thought (The Routledge History of Economic Thought). London : Routledge, 2022, nestránkované. ISBN 9780429202421, [cit. 2022-05-16]. Dostupné na: </w:t>
      </w:r>
      <w:hyperlink r:id="rId622"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34E938" w14:textId="77777777">
        <w:trPr>
          <w:trHeight w:val="100"/>
        </w:trPr>
        <w:tc>
          <w:tcPr>
            <w:tcW w:w="1410" w:type="dxa"/>
            <w:tcBorders>
              <w:top w:val="nil"/>
              <w:left w:val="nil"/>
              <w:bottom w:val="nil"/>
              <w:right w:val="nil"/>
            </w:tcBorders>
          </w:tcPr>
          <w:p w14:paraId="7B1B6E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ADFB55</w:t>
            </w:r>
          </w:p>
        </w:tc>
        <w:tc>
          <w:tcPr>
            <w:tcW w:w="8193" w:type="dxa"/>
            <w:tcBorders>
              <w:top w:val="nil"/>
              <w:left w:val="nil"/>
              <w:bottom w:val="nil"/>
              <w:right w:val="nil"/>
            </w:tcBorders>
          </w:tcPr>
          <w:p w14:paraId="665C33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Stanovenie hraníc v oblasti Tatranskej Javoriny v rokoch 1918 - 1924 : (problém vo svetle fondov Ministerstva zahraničných vecí Českej republiky). In Historické štúdie 43 : ročenka Historického ústavu Slovenskej akadémie vied. - Bratislava : Veda : Historický ústav SAV, 1955-, 2004, s. 105-113. ISBN 978-80-224-0991-9.</w:t>
            </w:r>
          </w:p>
        </w:tc>
      </w:tr>
    </w:tbl>
    <w:p w14:paraId="5AE40B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A26D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15936F" w14:textId="77777777">
        <w:trPr>
          <w:trHeight w:val="100"/>
        </w:trPr>
        <w:tc>
          <w:tcPr>
            <w:tcW w:w="1410" w:type="dxa"/>
            <w:tcBorders>
              <w:top w:val="nil"/>
              <w:left w:val="nil"/>
              <w:bottom w:val="nil"/>
              <w:right w:val="nil"/>
            </w:tcBorders>
          </w:tcPr>
          <w:p w14:paraId="675A66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ADFB56</w:t>
            </w:r>
          </w:p>
        </w:tc>
        <w:tc>
          <w:tcPr>
            <w:tcW w:w="8193" w:type="dxa"/>
            <w:tcBorders>
              <w:top w:val="nil"/>
              <w:left w:val="nil"/>
              <w:bottom w:val="nil"/>
              <w:right w:val="nil"/>
            </w:tcBorders>
          </w:tcPr>
          <w:p w14:paraId="121FE1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Úvahy slovenských národovcov o potrebe inštitucionalizovať zbieranie pamiatok minulosti [National revivalists on the need to create institutions dedicated to collecting of artifacts related to national memory]. In Muzeológia a kultúrne dedičstvo, 2013, č. 2, s. 7-17. ISSN 1339-2204. (APVV- 0119-11 : Slovensko v 19. storočí. Vega 2/0139/13 : Historická pamäť a dejiny Slovenska - procesy inštrumentalizácie a manipulácie v 19. a 20. storočí)</w:t>
            </w:r>
          </w:p>
        </w:tc>
      </w:tr>
    </w:tbl>
    <w:p w14:paraId="12C603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881B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PRIECKO, Martin. The forgotten Karol Andel (1897-1977) and his contribution to the development of Ethnography, Archaeology and Museology in Slovakia. In MUZEOLOGIA A KULTURNE DEDICSTVO-MUSEOLOGY AND CULTURAL HERITAGE, 2022, vol. 10, no. 4, pp. 115-132. ISSN 1339-2204. Dostupné na: </w:t>
      </w:r>
      <w:hyperlink r:id="rId623" w:history="1">
        <w:r>
          <w:rPr>
            <w:rFonts w:ascii="Times New Roman" w:hAnsi="Times New Roman" w:cs="Times New Roman"/>
            <w:i/>
            <w:iCs/>
            <w:color w:val="7F7F7F"/>
            <w:sz w:val="24"/>
            <w:szCs w:val="24"/>
          </w:rPr>
          <w:t>https://doi.org/10.46284/mkd.2022.10.4.8.,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821869" w14:textId="77777777">
        <w:trPr>
          <w:trHeight w:val="100"/>
        </w:trPr>
        <w:tc>
          <w:tcPr>
            <w:tcW w:w="1410" w:type="dxa"/>
            <w:tcBorders>
              <w:top w:val="nil"/>
              <w:left w:val="nil"/>
              <w:bottom w:val="nil"/>
              <w:right w:val="nil"/>
            </w:tcBorders>
          </w:tcPr>
          <w:p w14:paraId="6DA24F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ADFB57</w:t>
            </w:r>
          </w:p>
        </w:tc>
        <w:tc>
          <w:tcPr>
            <w:tcW w:w="8193" w:type="dxa"/>
            <w:tcBorders>
              <w:top w:val="nil"/>
              <w:left w:val="nil"/>
              <w:bottom w:val="nil"/>
              <w:right w:val="nil"/>
            </w:tcBorders>
          </w:tcPr>
          <w:p w14:paraId="06C7DD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Ján Francisci - druhý život. Život a dielo v pamäti [Ján Francisci - The Second Life. Life and Work in Memory]. In Slovenská literatúra : revue pre literárnu vedu, 2014, roč. 61, č. 1, s. 13-37. (2014 - CEJSH). ISSN 0037-6973. (APVV- 0119-11 : Slovensko v 19. storočí. Vega 2/0139/13 : Historická pamäť a dejiny Slovenska - procesy inštrumentalizácie a manipulácie v 19. a 20. storočí)</w:t>
            </w:r>
          </w:p>
        </w:tc>
      </w:tr>
    </w:tbl>
    <w:p w14:paraId="65EF3F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64C7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AMBROZY, M. Náčrt sociálneho a politického myslenia Jána Francisciho. In DISPUTATIONES SCIENTIFICAE UNIVERSITATIS CATHOLICAE IN RUŽOMBEROK, 2022, roč. 22, č. 3, s. 101.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50FF37" w14:textId="77777777">
        <w:trPr>
          <w:trHeight w:val="100"/>
        </w:trPr>
        <w:tc>
          <w:tcPr>
            <w:tcW w:w="1410" w:type="dxa"/>
            <w:tcBorders>
              <w:top w:val="nil"/>
              <w:left w:val="nil"/>
              <w:bottom w:val="nil"/>
              <w:right w:val="nil"/>
            </w:tcBorders>
          </w:tcPr>
          <w:p w14:paraId="0339FE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ADFB58</w:t>
            </w:r>
          </w:p>
        </w:tc>
        <w:tc>
          <w:tcPr>
            <w:tcW w:w="8193" w:type="dxa"/>
            <w:tcBorders>
              <w:top w:val="nil"/>
              <w:left w:val="nil"/>
              <w:bottom w:val="nil"/>
              <w:right w:val="nil"/>
            </w:tcBorders>
          </w:tcPr>
          <w:p w14:paraId="62F22A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xml:space="preserve">. Vyššie vzdelávanie dievčat na Slovensku v 19. storočí. In Človek a spoločnosť : internetový časopis pre pôvodné, teoretické a výskumné štúdie z oblasti spoločenských vied, 2006, roč. 9, č. 4. ISSN 1335-3608. Názov z titulnej obrazovky. Požaduje sa. Dostupné na internete: </w:t>
            </w:r>
            <w:hyperlink r:id="rId624" w:history="1">
              <w:r>
                <w:rPr>
                  <w:rFonts w:ascii="Times New Roman" w:hAnsi="Times New Roman" w:cs="Times New Roman"/>
                  <w:color w:val="7F7F7F"/>
                  <w:sz w:val="24"/>
                  <w:szCs w:val="24"/>
                </w:rPr>
                <w:t>http://www.saske.sk/cas/archiv/4-2006/index.html</w:t>
              </w:r>
            </w:hyperlink>
          </w:p>
        </w:tc>
      </w:tr>
    </w:tbl>
    <w:p w14:paraId="615BDD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4800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KAČÍREK, Ľ. Uhorský staviteľ a politik : životopis a korešpondencia Jána Nepomuka Bobulu. Békešská Čaba : Výskumný ústav Slovákov v Maďarsku, 2022, s. 70. ISBN 978-615-5330-22-3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462740" w14:textId="77777777">
        <w:trPr>
          <w:trHeight w:val="100"/>
        </w:trPr>
        <w:tc>
          <w:tcPr>
            <w:tcW w:w="1410" w:type="dxa"/>
            <w:tcBorders>
              <w:top w:val="nil"/>
              <w:left w:val="nil"/>
              <w:bottom w:val="nil"/>
              <w:right w:val="nil"/>
            </w:tcBorders>
          </w:tcPr>
          <w:p w14:paraId="1141F55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ADFB59</w:t>
            </w:r>
          </w:p>
        </w:tc>
        <w:tc>
          <w:tcPr>
            <w:tcW w:w="8193" w:type="dxa"/>
            <w:tcBorders>
              <w:top w:val="nil"/>
              <w:left w:val="nil"/>
              <w:bottom w:val="nil"/>
              <w:right w:val="nil"/>
            </w:tcBorders>
          </w:tcPr>
          <w:p w14:paraId="2A6E5F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Vývoj obyvateľstva Radošoviec a okolia v polovici 17. storočia. In Historické štúdie : ročenka Historického ústavu Slovenskej akadémie vied, 1977, roč.  22, s. 251-263.</w:t>
            </w:r>
          </w:p>
        </w:tc>
      </w:tr>
    </w:tbl>
    <w:p w14:paraId="095C9D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0AED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BOTIKOVÁ, M. „Jedno dieťa a dosť!“ Zúžená reprodukcia a jej protirečivosť v historicko-etnologickej perspektíve. In Moc sexu : sex a sexualita v </w:t>
      </w:r>
      <w:r>
        <w:rPr>
          <w:rFonts w:ascii="Times New Roman" w:hAnsi="Times New Roman" w:cs="Times New Roman"/>
          <w:i/>
          <w:iCs/>
          <w:color w:val="993300"/>
          <w:sz w:val="24"/>
          <w:szCs w:val="24"/>
        </w:rPr>
        <w:lastRenderedPageBreak/>
        <w:t>moderných dejinách Slovenska. [Bratislava] : Paradigma Publishing, 2021, s. 106. ISBN 978-80-973678-1-7</w:t>
      </w:r>
    </w:p>
    <w:p w14:paraId="5B57B4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KAŠČÁK, M. Rusínska obec Torysky ako súčasť levočského domínia  v 16. – 17. storočí. In Z MINULOSTI SPIŠA XXX/2022 : ročenka Spišského dejepisného spolku v Levoči, 2022, roč. 30, s. 30, ISBN 978-80-971553-9-1.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BF88CC" w14:textId="77777777">
        <w:trPr>
          <w:trHeight w:val="100"/>
        </w:trPr>
        <w:tc>
          <w:tcPr>
            <w:tcW w:w="1410" w:type="dxa"/>
            <w:tcBorders>
              <w:top w:val="nil"/>
              <w:left w:val="nil"/>
              <w:bottom w:val="nil"/>
              <w:right w:val="nil"/>
            </w:tcBorders>
          </w:tcPr>
          <w:p w14:paraId="4EA843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ADFB60</w:t>
            </w:r>
          </w:p>
        </w:tc>
        <w:tc>
          <w:tcPr>
            <w:tcW w:w="8193" w:type="dxa"/>
            <w:tcBorders>
              <w:top w:val="nil"/>
              <w:left w:val="nil"/>
              <w:bottom w:val="nil"/>
              <w:right w:val="nil"/>
            </w:tcBorders>
          </w:tcPr>
          <w:p w14:paraId="282A74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Migrácie v novoveku a Slovensko. In Forum Statisticum Slovacum, 2007, č. 3, s. 150-153. ISSN 1336-7420.</w:t>
            </w:r>
          </w:p>
        </w:tc>
      </w:tr>
    </w:tbl>
    <w:p w14:paraId="71EFF8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2EE3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Historica (Ostrava), 2022-01-01, 13, 2, pp. 156-168. ISSN 18037550. Dostupné na: </w:t>
      </w:r>
      <w:hyperlink r:id="rId625"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396F77" w14:textId="77777777">
        <w:trPr>
          <w:trHeight w:val="100"/>
        </w:trPr>
        <w:tc>
          <w:tcPr>
            <w:tcW w:w="1410" w:type="dxa"/>
            <w:tcBorders>
              <w:top w:val="nil"/>
              <w:left w:val="nil"/>
              <w:bottom w:val="nil"/>
              <w:right w:val="nil"/>
            </w:tcBorders>
          </w:tcPr>
          <w:p w14:paraId="07CC93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ADFB61</w:t>
            </w:r>
          </w:p>
        </w:tc>
        <w:tc>
          <w:tcPr>
            <w:tcW w:w="8193" w:type="dxa"/>
            <w:tcBorders>
              <w:top w:val="nil"/>
              <w:left w:val="nil"/>
              <w:bottom w:val="nil"/>
              <w:right w:val="nil"/>
            </w:tcBorders>
          </w:tcPr>
          <w:p w14:paraId="4E4745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Cenzúra a rozvoj literatúry v neskorom osvietenstve [Censorship and the Development of Literature in the Late Enlightenment Exploring for the Correlation]. In Litikon, 2017, roč. 2, č. 2, s. 81-102. ISSN 2453-8507.</w:t>
            </w:r>
          </w:p>
        </w:tc>
      </w:tr>
    </w:tbl>
    <w:p w14:paraId="7975E4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C511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GLUCHMAN, V. Good and Evil in Augustin Dolezal?s&lt;em&gt; Tragedy&lt;/em&gt;. In ZEITSCHRIFT FUR SLAVISCHE PHILOLOGIE. ISSN 0044-3492, 2022, vol. 78, no. 2, p. 365-386.,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99A9CA" w14:textId="77777777">
        <w:trPr>
          <w:trHeight w:val="100"/>
        </w:trPr>
        <w:tc>
          <w:tcPr>
            <w:tcW w:w="1410" w:type="dxa"/>
            <w:tcBorders>
              <w:top w:val="nil"/>
              <w:left w:val="nil"/>
              <w:bottom w:val="nil"/>
              <w:right w:val="nil"/>
            </w:tcBorders>
          </w:tcPr>
          <w:p w14:paraId="353F407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ADFB62</w:t>
            </w:r>
          </w:p>
        </w:tc>
        <w:tc>
          <w:tcPr>
            <w:tcW w:w="8193" w:type="dxa"/>
            <w:tcBorders>
              <w:top w:val="nil"/>
              <w:left w:val="nil"/>
              <w:bottom w:val="nil"/>
              <w:right w:val="nil"/>
            </w:tcBorders>
          </w:tcPr>
          <w:p w14:paraId="5699D5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Vypuknutie prvej svetovej vojny: príčiny a zámienky [Ausbruch des Ersten Weltkriegs: Ursachen und Vorwände]. In Vojenská história : časopis pre vojenskú históriu, múzejníctvo a archívnictvo, 2014, roč. 18, č. 4, s. 29-53. ISSN 1335-3314. (Vega 2/0139/13 : Historická pamäť a dejiny Slovenska - procesy inštrumentalizácie a manipulácie v 19. a 20. storočí)</w:t>
            </w:r>
          </w:p>
        </w:tc>
      </w:tr>
    </w:tbl>
    <w:p w14:paraId="3013A6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D4B6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K problematike „slovenských“ jednotiek rakúsko-uhorskej armády. In VOJENSKÁ HISTÓRIA : časopis pre vojenskú históriu, múzejníctvo a archívnictvo, 2022, roč. 26, č. 1, s. 34.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719BA6" w14:textId="77777777">
        <w:trPr>
          <w:trHeight w:val="100"/>
        </w:trPr>
        <w:tc>
          <w:tcPr>
            <w:tcW w:w="1410" w:type="dxa"/>
            <w:tcBorders>
              <w:top w:val="nil"/>
              <w:left w:val="nil"/>
              <w:bottom w:val="nil"/>
              <w:right w:val="nil"/>
            </w:tcBorders>
          </w:tcPr>
          <w:p w14:paraId="0758FF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ADFB63</w:t>
            </w:r>
          </w:p>
        </w:tc>
        <w:tc>
          <w:tcPr>
            <w:tcW w:w="8193" w:type="dxa"/>
            <w:tcBorders>
              <w:top w:val="nil"/>
              <w:left w:val="nil"/>
              <w:bottom w:val="nil"/>
              <w:right w:val="nil"/>
            </w:tcBorders>
          </w:tcPr>
          <w:p w14:paraId="7C47A4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Uhorsko 1681 -1731: rekatolizácia v znamení práva [The Hungiarian Kingdom in 1681-1731: The  Re-Catholicization in the Behalf of Justice]. In Historia ecclesiastica, 2012, roč. 3, č. 1, s. 17-26.</w:t>
            </w:r>
          </w:p>
        </w:tc>
      </w:tr>
    </w:tbl>
    <w:p w14:paraId="186D18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5A87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626"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D5A5A9" w14:textId="77777777">
        <w:trPr>
          <w:trHeight w:val="100"/>
        </w:trPr>
        <w:tc>
          <w:tcPr>
            <w:tcW w:w="1410" w:type="dxa"/>
            <w:tcBorders>
              <w:top w:val="nil"/>
              <w:left w:val="nil"/>
              <w:bottom w:val="nil"/>
              <w:right w:val="nil"/>
            </w:tcBorders>
          </w:tcPr>
          <w:p w14:paraId="280215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ADFB64</w:t>
            </w:r>
          </w:p>
        </w:tc>
        <w:tc>
          <w:tcPr>
            <w:tcW w:w="8193" w:type="dxa"/>
            <w:tcBorders>
              <w:top w:val="nil"/>
              <w:left w:val="nil"/>
              <w:bottom w:val="nil"/>
              <w:right w:val="nil"/>
            </w:tcBorders>
          </w:tcPr>
          <w:p w14:paraId="72F37B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Ozbrojená moc v procese rekatolizácie (náčrt problematiky). In Vojenská história : časopis pre vojenskú históriu, múzejníctvo a archívnictvo, 2005, roč. 9, č. 2, s. 45-54. ISSN 1335-3314.</w:t>
            </w:r>
          </w:p>
        </w:tc>
      </w:tr>
    </w:tbl>
    <w:p w14:paraId="7C40F4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FEFC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BERNÁT, L. Katalóg členov Spoločnosti Ježišovej v Trenčíne v rokoch 1645 – 1773 II. Bratislava : [vydavateľ nie je známy], 2022, s. 1078. ISBN 978-80-570-4371-3.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C0F2453" w14:textId="77777777">
        <w:trPr>
          <w:trHeight w:val="100"/>
        </w:trPr>
        <w:tc>
          <w:tcPr>
            <w:tcW w:w="1410" w:type="dxa"/>
            <w:tcBorders>
              <w:top w:val="nil"/>
              <w:left w:val="nil"/>
              <w:bottom w:val="nil"/>
              <w:right w:val="nil"/>
            </w:tcBorders>
          </w:tcPr>
          <w:p w14:paraId="6B3759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ADFB65</w:t>
            </w:r>
          </w:p>
        </w:tc>
        <w:tc>
          <w:tcPr>
            <w:tcW w:w="8193" w:type="dxa"/>
            <w:tcBorders>
              <w:top w:val="nil"/>
              <w:left w:val="nil"/>
              <w:bottom w:val="nil"/>
              <w:right w:val="nil"/>
            </w:tcBorders>
          </w:tcPr>
          <w:p w14:paraId="456E1B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Johann Ignaz von Felbiger and the Hungarian Monarchy. In Studia historica Slovaca, 1995, roč. 19, s. 73-94.</w:t>
            </w:r>
          </w:p>
        </w:tc>
      </w:tr>
    </w:tbl>
    <w:p w14:paraId="5BF13C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B084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WINANDY, J. Historicizing Educational Historiography. In NATIONAL AND RELIGIOUS IDEOLOGIES IN THE CONSTRUCTION OF EDUCATIONAL HISTORIOGRAPHY: Case of Felbiger and the Normal Method in Nineteenth Century Teacher Education. 2022, p. 9-56. Dostupné na: </w:t>
      </w:r>
      <w:hyperlink r:id="rId627" w:history="1">
        <w:r>
          <w:rPr>
            <w:rFonts w:ascii="Times New Roman" w:hAnsi="Times New Roman" w:cs="Times New Roman"/>
            <w:i/>
            <w:iCs/>
            <w:color w:val="7F7F7F"/>
            <w:sz w:val="24"/>
            <w:szCs w:val="24"/>
          </w:rPr>
          <w:t>https://doi.org/10.4324/9781003205258-2.,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5CDDDC" w14:textId="77777777">
        <w:trPr>
          <w:trHeight w:val="100"/>
        </w:trPr>
        <w:tc>
          <w:tcPr>
            <w:tcW w:w="1410" w:type="dxa"/>
            <w:tcBorders>
              <w:top w:val="nil"/>
              <w:left w:val="nil"/>
              <w:bottom w:val="nil"/>
              <w:right w:val="nil"/>
            </w:tcBorders>
          </w:tcPr>
          <w:p w14:paraId="1ED7CD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ADFB66</w:t>
            </w:r>
          </w:p>
        </w:tc>
        <w:tc>
          <w:tcPr>
            <w:tcW w:w="8193" w:type="dxa"/>
            <w:tcBorders>
              <w:top w:val="nil"/>
              <w:left w:val="nil"/>
              <w:bottom w:val="nil"/>
              <w:right w:val="nil"/>
            </w:tcBorders>
          </w:tcPr>
          <w:p w14:paraId="580517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Učebnice pre štátne ľudové školy na Slovensku koncom 18. storočia. In Kniha : zborník o problémoch a dejinách knižnej kultúry, 1990, s. 63-77. </w:t>
            </w:r>
            <w:r>
              <w:rPr>
                <w:rFonts w:ascii="Times New Roman" w:hAnsi="Times New Roman" w:cs="Times New Roman"/>
                <w:sz w:val="24"/>
                <w:szCs w:val="24"/>
              </w:rPr>
              <w:lastRenderedPageBreak/>
              <w:t>ISSN 1336-5436.</w:t>
            </w:r>
          </w:p>
        </w:tc>
      </w:tr>
    </w:tbl>
    <w:p w14:paraId="43B833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CA791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KREJČOVÁ ZAVADILOVÁ, G. Druhá generační vrstva 1815-1848. In Sixtus Bolom-Kotari a kol. Zrozeni z osvícenských reforem: toleranční kazatelé z Uher v procesu formování české společnosti (1781-1870). Praha : NLN : Historický ústav, 2022, s. 91.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1F9A25" w14:textId="77777777">
        <w:trPr>
          <w:trHeight w:val="100"/>
        </w:trPr>
        <w:tc>
          <w:tcPr>
            <w:tcW w:w="1410" w:type="dxa"/>
            <w:tcBorders>
              <w:top w:val="nil"/>
              <w:left w:val="nil"/>
              <w:bottom w:val="nil"/>
              <w:right w:val="nil"/>
            </w:tcBorders>
          </w:tcPr>
          <w:p w14:paraId="137EAE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ADFB67</w:t>
            </w:r>
          </w:p>
        </w:tc>
        <w:tc>
          <w:tcPr>
            <w:tcW w:w="8193" w:type="dxa"/>
            <w:tcBorders>
              <w:top w:val="nil"/>
              <w:left w:val="nil"/>
              <w:bottom w:val="nil"/>
              <w:right w:val="nil"/>
            </w:tcBorders>
          </w:tcPr>
          <w:p w14:paraId="7DF7BD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Neznámy Institoris? : pokus o portrét Michala Institorisa Mošovského (1731-1803). In Slovenská literatúra : revue pre literárnu vedu, 2000, roč. 47, č.  6, s. 429-442. ISSN 0037-6973.</w:t>
            </w:r>
          </w:p>
        </w:tc>
      </w:tr>
    </w:tbl>
    <w:p w14:paraId="6B693A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F0A8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KREJČOVÁ ZAVADILOVÁ, G. Druhá generační vrstva 1815-1848. In Sixtus Bolom-Kotari a kol. Zrozeni z osvícenských reforem: toleranční kazatelé z Uher v procesu formování české společnosti (1781-1870). Praha : NLN : Historický ústav, 2022, s. 91.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EDCC0D" w14:textId="77777777">
        <w:trPr>
          <w:trHeight w:val="100"/>
        </w:trPr>
        <w:tc>
          <w:tcPr>
            <w:tcW w:w="1410" w:type="dxa"/>
            <w:tcBorders>
              <w:top w:val="nil"/>
              <w:left w:val="nil"/>
              <w:bottom w:val="nil"/>
              <w:right w:val="nil"/>
            </w:tcBorders>
          </w:tcPr>
          <w:p w14:paraId="318692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ADFB68</w:t>
            </w:r>
          </w:p>
        </w:tc>
        <w:tc>
          <w:tcPr>
            <w:tcW w:w="8193" w:type="dxa"/>
            <w:tcBorders>
              <w:top w:val="nil"/>
              <w:left w:val="nil"/>
              <w:bottom w:val="nil"/>
              <w:right w:val="nil"/>
            </w:tcBorders>
          </w:tcPr>
          <w:p w14:paraId="12B341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Obnova náboženských rádov v Uhorsku po smrti Jozefa II. a ich vyrovnanie sa s dôsledkami sekularizácie [The Renewal of Religious Orders in Hungary after the Death of Joseph II. and Coming to Terms with the Consequences of Secularisation]. In Forum historiae : odborný internetový časopis pre históriu a príbuzné spoločenské vedy, 2015, roč. 9, č. 1, s. 10-33. ISSN 1337-6861. Názov z hl. obrazovky. Dostupné na internete: </w:t>
            </w:r>
            <w:hyperlink r:id="rId628" w:history="1">
              <w:r>
                <w:rPr>
                  <w:rFonts w:ascii="Times New Roman" w:hAnsi="Times New Roman" w:cs="Times New Roman"/>
                  <w:color w:val="7F7F7F"/>
                  <w:sz w:val="24"/>
                  <w:szCs w:val="24"/>
                </w:rPr>
                <w:t>http://www.forumhistoriae.sk/documents/10180/1017245/kusnirakova.pdf</w:t>
              </w:r>
            </w:hyperlink>
            <w:r>
              <w:rPr>
                <w:rFonts w:ascii="Times New Roman" w:hAnsi="Times New Roman" w:cs="Times New Roman"/>
                <w:sz w:val="24"/>
                <w:szCs w:val="24"/>
              </w:rPr>
              <w:t xml:space="preserve"> (APVV- 0119-11 : Slovensko v 19. storočí)</w:t>
            </w:r>
          </w:p>
        </w:tc>
      </w:tr>
    </w:tbl>
    <w:p w14:paraId="1AB9C0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2552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BERNÁT, L. Katalóg členov Spoločnosti Ježišovej v Trenčíne v rokoch 1645 – 1773 II. Bratislava : [vydavateľ nie je známy], 2022, s. 1078. ISBN 978-80-570-4371-3.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7F5FC3" w14:textId="77777777">
        <w:trPr>
          <w:trHeight w:val="100"/>
        </w:trPr>
        <w:tc>
          <w:tcPr>
            <w:tcW w:w="1410" w:type="dxa"/>
            <w:tcBorders>
              <w:top w:val="nil"/>
              <w:left w:val="nil"/>
              <w:bottom w:val="nil"/>
              <w:right w:val="nil"/>
            </w:tcBorders>
          </w:tcPr>
          <w:p w14:paraId="29E0E9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ADFB69</w:t>
            </w:r>
          </w:p>
        </w:tc>
        <w:tc>
          <w:tcPr>
            <w:tcW w:w="8193" w:type="dxa"/>
            <w:tcBorders>
              <w:top w:val="nil"/>
              <w:left w:val="nil"/>
              <w:bottom w:val="nil"/>
              <w:right w:val="nil"/>
            </w:tcBorders>
          </w:tcPr>
          <w:p w14:paraId="345763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Zdravotníctvo, hygiena a sociálne služby v zemepanských mestách v 16.  – 17. In Historické štúdie : ročenka Historického ústavu Slovenskej akadémie vied, 2002, roč. 42, s. 145-152.</w:t>
            </w:r>
          </w:p>
        </w:tc>
      </w:tr>
    </w:tbl>
    <w:p w14:paraId="0C8969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9772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629"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0DA1F0" w14:textId="77777777">
        <w:trPr>
          <w:trHeight w:val="100"/>
        </w:trPr>
        <w:tc>
          <w:tcPr>
            <w:tcW w:w="1410" w:type="dxa"/>
            <w:tcBorders>
              <w:top w:val="nil"/>
              <w:left w:val="nil"/>
              <w:bottom w:val="nil"/>
              <w:right w:val="nil"/>
            </w:tcBorders>
          </w:tcPr>
          <w:p w14:paraId="63133F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ADFB70</w:t>
            </w:r>
          </w:p>
        </w:tc>
        <w:tc>
          <w:tcPr>
            <w:tcW w:w="8193" w:type="dxa"/>
            <w:tcBorders>
              <w:top w:val="nil"/>
              <w:left w:val="nil"/>
              <w:bottom w:val="nil"/>
              <w:right w:val="nil"/>
            </w:tcBorders>
          </w:tcPr>
          <w:p w14:paraId="74714F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Pramene k mestským špitálom na juhozápadnom Slovensku. In Historické štúdie : ročenka Historického ústavu Slovenskej akadémie vied, 2002, roč. 42, s. 139-144.</w:t>
            </w:r>
          </w:p>
        </w:tc>
      </w:tr>
    </w:tbl>
    <w:p w14:paraId="380A53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3AAA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630"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45A353" w14:textId="77777777">
        <w:trPr>
          <w:trHeight w:val="100"/>
        </w:trPr>
        <w:tc>
          <w:tcPr>
            <w:tcW w:w="1410" w:type="dxa"/>
            <w:tcBorders>
              <w:top w:val="nil"/>
              <w:left w:val="nil"/>
              <w:bottom w:val="nil"/>
              <w:right w:val="nil"/>
            </w:tcBorders>
          </w:tcPr>
          <w:p w14:paraId="08A76B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ADFB71</w:t>
            </w:r>
          </w:p>
        </w:tc>
        <w:tc>
          <w:tcPr>
            <w:tcW w:w="8193" w:type="dxa"/>
            <w:tcBorders>
              <w:top w:val="nil"/>
              <w:left w:val="nil"/>
              <w:bottom w:val="nil"/>
              <w:right w:val="nil"/>
            </w:tcBorders>
          </w:tcPr>
          <w:p w14:paraId="19C309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Die Kontinuität der Besiedlung auf dem Gebiet des Komitats Nitra im 9. - 13. Jahrhundert. In Studia historica Slovaca XVIII : Beiträge zur ältesten Besiedlung der Slowakei, s. 129-178.</w:t>
            </w:r>
          </w:p>
        </w:tc>
      </w:tr>
    </w:tbl>
    <w:p w14:paraId="0C979C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52B2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CSUTHY, A. Prehľad stredovekých dejín farskej obce Veľký Cetín – Pokus o zhrnutie vrcholnostredovekého vývoja jednej obce na dolnom Ponitrí. In Pod stromom života : k životnému jubileu doc. Michala Slivku. Bratislava : Univerzita Komenského v Bratislave, 2022, s. 383, ISBN 978-80-223-5389-2, [cit. 2023-06-14]. Dostupné na internete: </w:t>
      </w:r>
      <w:hyperlink r:id="rId631" w:anchor="page=105" w:history="1">
        <w:r>
          <w:rPr>
            <w:rFonts w:ascii="Times New Roman" w:hAnsi="Times New Roman" w:cs="Times New Roman"/>
            <w:i/>
            <w:iCs/>
            <w:color w:val="7F7F7F"/>
            <w:sz w:val="24"/>
            <w:szCs w:val="24"/>
          </w:rPr>
          <w:t>https://www.academia.edu/download/88337443/FIF_Pod_stromom_zivota.pdf#pa</w:t>
        </w:r>
        <w:r>
          <w:rPr>
            <w:rFonts w:ascii="Times New Roman" w:hAnsi="Times New Roman" w:cs="Times New Roman"/>
            <w:i/>
            <w:iCs/>
            <w:color w:val="7F7F7F"/>
            <w:sz w:val="24"/>
            <w:szCs w:val="24"/>
          </w:rPr>
          <w:lastRenderedPageBreak/>
          <w:t>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5D0A61" w14:textId="77777777">
        <w:trPr>
          <w:trHeight w:val="100"/>
        </w:trPr>
        <w:tc>
          <w:tcPr>
            <w:tcW w:w="1410" w:type="dxa"/>
            <w:tcBorders>
              <w:top w:val="nil"/>
              <w:left w:val="nil"/>
              <w:bottom w:val="nil"/>
              <w:right w:val="nil"/>
            </w:tcBorders>
          </w:tcPr>
          <w:p w14:paraId="12A4EA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ADFB72</w:t>
            </w:r>
          </w:p>
        </w:tc>
        <w:tc>
          <w:tcPr>
            <w:tcW w:w="8193" w:type="dxa"/>
            <w:tcBorders>
              <w:top w:val="nil"/>
              <w:left w:val="nil"/>
              <w:bottom w:val="nil"/>
              <w:right w:val="nil"/>
            </w:tcBorders>
          </w:tcPr>
          <w:p w14:paraId="5BC53A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Stredoveké osídlenie diviackovskej domény Vyšehradu. In Horná Nitra, 1992, roč. 15, s. 43-52.</w:t>
            </w:r>
          </w:p>
        </w:tc>
      </w:tr>
    </w:tbl>
    <w:p w14:paraId="64640A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E439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ŽABENSKÝ, M. Rekonštrukcia premien podôb intravilánu v Nitrianskom Pravne prostredníctvom 3D transektov kultúrnej krajiny. In STUDIA HISTORICA NITRIENSIA, 2022, roč. 26, č. 1, s. 242. ISSN 1338-7219.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9FDDC0" w14:textId="77777777">
        <w:trPr>
          <w:trHeight w:val="100"/>
        </w:trPr>
        <w:tc>
          <w:tcPr>
            <w:tcW w:w="1410" w:type="dxa"/>
            <w:tcBorders>
              <w:top w:val="nil"/>
              <w:left w:val="nil"/>
              <w:bottom w:val="nil"/>
              <w:right w:val="nil"/>
            </w:tcBorders>
          </w:tcPr>
          <w:p w14:paraId="0A7604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ADFB73</w:t>
            </w:r>
          </w:p>
        </w:tc>
        <w:tc>
          <w:tcPr>
            <w:tcW w:w="8193" w:type="dxa"/>
            <w:tcBorders>
              <w:top w:val="nil"/>
              <w:left w:val="nil"/>
              <w:bottom w:val="nil"/>
              <w:right w:val="nil"/>
            </w:tcBorders>
          </w:tcPr>
          <w:p w14:paraId="6C8DF2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 otázke etnického pôvodu veľmožského rodu Hont-Poznanovcov. In Forum historiae : odborný internetový časopis pre históriu a príbuzné spoločenské vedy, 2010, roč. 4, č. 2, s. 13. ISSN 1337-6861. Názov z hlavnej obrazovky</w:t>
            </w:r>
          </w:p>
        </w:tc>
      </w:tr>
    </w:tbl>
    <w:p w14:paraId="3C0ADB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8FD1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KALOUS, D. Hledání identity. Mojmírovci, Moravané a povaha moci. In Lumír Poláček et al.: ELITY : Velkomoravské elity z Mikulčic. Brno: Archeologický ústav AV ČR, 2022, s. 50, 452. ISBN 978-80-86023-48-9</w:t>
      </w:r>
    </w:p>
    <w:p w14:paraId="335CD9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DRUGA, M. Benediktínske kláštory a ich donátori v arpádovskom Uhorsku. Bratislava : VEDA, Vydavateľstvo Slovenskej akadémie vied : Historický ústav SAV, v. v. i., 2022, s. 439. ISBN 978-80-224-1996-3.</w:t>
      </w:r>
    </w:p>
    <w:p w14:paraId="0C179A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DRUGA, M. Panovník ako miles Christi? K otázke (dis)kontinuity christianizačnej politiky kniežaťa Gejzu a kráľa Štefana I. In Panovnícka moc v stredoveku : legitimita – atribúty – reprezentanti. Bratislava : VEDA, vydavateľstvo SAV : Historický ústav SAV, 2022, s. 173,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0D53CE" w14:textId="77777777">
        <w:trPr>
          <w:trHeight w:val="100"/>
        </w:trPr>
        <w:tc>
          <w:tcPr>
            <w:tcW w:w="1410" w:type="dxa"/>
            <w:tcBorders>
              <w:top w:val="nil"/>
              <w:left w:val="nil"/>
              <w:bottom w:val="nil"/>
              <w:right w:val="nil"/>
            </w:tcBorders>
          </w:tcPr>
          <w:p w14:paraId="009CE2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ADFB74</w:t>
            </w:r>
          </w:p>
        </w:tc>
        <w:tc>
          <w:tcPr>
            <w:tcW w:w="8193" w:type="dxa"/>
            <w:tcBorders>
              <w:top w:val="nil"/>
              <w:left w:val="nil"/>
              <w:bottom w:val="nil"/>
              <w:right w:val="nil"/>
            </w:tcBorders>
          </w:tcPr>
          <w:p w14:paraId="1D982D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Rímska kúria a poslední Arpádovci. In Zborník Filozofickej fakulty Univerzity Komenského, 1997, roč. 43, s. 173-181.</w:t>
            </w:r>
          </w:p>
        </w:tc>
      </w:tr>
    </w:tbl>
    <w:p w14:paraId="045503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80B3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632"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899995" w14:textId="77777777">
        <w:trPr>
          <w:trHeight w:val="100"/>
        </w:trPr>
        <w:tc>
          <w:tcPr>
            <w:tcW w:w="1410" w:type="dxa"/>
            <w:tcBorders>
              <w:top w:val="nil"/>
              <w:left w:val="nil"/>
              <w:bottom w:val="nil"/>
              <w:right w:val="nil"/>
            </w:tcBorders>
          </w:tcPr>
          <w:p w14:paraId="0065E8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ADFB75</w:t>
            </w:r>
          </w:p>
        </w:tc>
        <w:tc>
          <w:tcPr>
            <w:tcW w:w="8193" w:type="dxa"/>
            <w:tcBorders>
              <w:top w:val="nil"/>
              <w:left w:val="nil"/>
              <w:bottom w:val="nil"/>
              <w:right w:val="nil"/>
            </w:tcBorders>
          </w:tcPr>
          <w:p w14:paraId="60A420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Počiatky formovania mestskej society v stredovekej Bratislave (úvod do problematiky). In Medea, 2006, roč. 10, s. 115-149. ISSN 1336-7706.</w:t>
            </w:r>
          </w:p>
        </w:tc>
      </w:tr>
    </w:tbl>
    <w:p w14:paraId="20D5A8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B1A3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p w14:paraId="1CD220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FEJEŠOVÁ, M. Úvaha nad románskym a flámskym osídlením Bratislavy v stredoveku. In SLOVENSKÁ ARCHIVISTIKA, 2022, roč. 52, č. 1, s. 39. ISSN 2730-0323, [cit. 2024-02-08]. Dostupné na internete: &lt;</w:t>
      </w:r>
      <w:hyperlink r:id="rId633" w:history="1">
        <w:r>
          <w:rPr>
            <w:rFonts w:ascii="Times New Roman" w:hAnsi="Times New Roman" w:cs="Times New Roman"/>
            <w:i/>
            <w:iCs/>
            <w:color w:val="7F7F7F"/>
            <w:sz w:val="24"/>
            <w:szCs w:val="24"/>
          </w:rPr>
          <w:t>https://www.minv.sk/swift_data/source/verejna_sprava/odbor_archivov_a_registratur/archivnictvo/slovenska_archivistika/SA</w:t>
        </w:r>
      </w:hyperlink>
      <w:r>
        <w:rPr>
          <w:rFonts w:ascii="Times New Roman" w:hAnsi="Times New Roman" w:cs="Times New Roman"/>
          <w:i/>
          <w:iCs/>
          <w:color w:val="993300"/>
          <w:sz w:val="24"/>
          <w:szCs w:val="24"/>
        </w:rPr>
        <w:t xml:space="preserve"> 1-2022, roc. 52.pdf&gt;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639588" w14:textId="77777777">
        <w:trPr>
          <w:trHeight w:val="100"/>
        </w:trPr>
        <w:tc>
          <w:tcPr>
            <w:tcW w:w="1410" w:type="dxa"/>
            <w:tcBorders>
              <w:top w:val="nil"/>
              <w:left w:val="nil"/>
              <w:bottom w:val="nil"/>
              <w:right w:val="nil"/>
            </w:tcBorders>
          </w:tcPr>
          <w:p w14:paraId="442583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ADFB76</w:t>
            </w:r>
          </w:p>
        </w:tc>
        <w:tc>
          <w:tcPr>
            <w:tcW w:w="8193" w:type="dxa"/>
            <w:tcBorders>
              <w:top w:val="nil"/>
              <w:left w:val="nil"/>
              <w:bottom w:val="nil"/>
              <w:right w:val="nil"/>
            </w:tcBorders>
          </w:tcPr>
          <w:p w14:paraId="6E2221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Štefánik ako symbol a mýtus v historickom vývoji. In Slovenský národopis, 2001, roč. 49. č. 3, s. 314-327. ISSN 1335-1303.</w:t>
            </w:r>
          </w:p>
        </w:tc>
      </w:tr>
    </w:tbl>
    <w:p w14:paraId="3D6C5C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1BAE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475.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4902A1" w14:textId="77777777">
        <w:trPr>
          <w:trHeight w:val="100"/>
        </w:trPr>
        <w:tc>
          <w:tcPr>
            <w:tcW w:w="1410" w:type="dxa"/>
            <w:tcBorders>
              <w:top w:val="nil"/>
              <w:left w:val="nil"/>
              <w:bottom w:val="nil"/>
              <w:right w:val="nil"/>
            </w:tcBorders>
          </w:tcPr>
          <w:p w14:paraId="1E047D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ADFB77</w:t>
            </w:r>
          </w:p>
        </w:tc>
        <w:tc>
          <w:tcPr>
            <w:tcW w:w="8193" w:type="dxa"/>
            <w:tcBorders>
              <w:top w:val="nil"/>
              <w:left w:val="nil"/>
              <w:bottom w:val="nil"/>
              <w:right w:val="nil"/>
            </w:tcBorders>
          </w:tcPr>
          <w:p w14:paraId="2D4940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Poznámky k procesu premenovávania ulíc a námestí v Trnave (1918-1924). In Acta historica neosoliensia : odborný časopis Katedry histórie Fakulty humanitných vied Univerzity Mateja Bela v Banskej Bystrici, 2008, 11, s. 395-404. ISSN 1336-9148.</w:t>
            </w:r>
          </w:p>
        </w:tc>
      </w:tr>
    </w:tbl>
    <w:p w14:paraId="01F6DB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4EB8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ŠEDIVÝ, J. Vom Markcht zur Gasse. Pomenovanie ulíc a námestí vo vybraných stredovekých mestách stredného Podunajska na príklade Bratislavy. In </w:t>
      </w:r>
      <w:r>
        <w:rPr>
          <w:rFonts w:ascii="Times New Roman" w:hAnsi="Times New Roman" w:cs="Times New Roman"/>
          <w:i/>
          <w:iCs/>
          <w:color w:val="993300"/>
          <w:sz w:val="24"/>
          <w:szCs w:val="24"/>
        </w:rPr>
        <w:lastRenderedPageBreak/>
        <w:t>DOCUMENTA PRAGENSIA SUPPLEMENTA X : Od Velkého tržiště k náměstí Jana Palacha. Názvosloví veřejných prostranství ve městech střední Evropy. Praha : Archiv hl. města Prahy 2022, s. 68. ISBN 978-80-86852-97-3.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2E65D8" w14:textId="77777777">
        <w:trPr>
          <w:trHeight w:val="100"/>
        </w:trPr>
        <w:tc>
          <w:tcPr>
            <w:tcW w:w="1410" w:type="dxa"/>
            <w:tcBorders>
              <w:top w:val="nil"/>
              <w:left w:val="nil"/>
              <w:bottom w:val="nil"/>
              <w:right w:val="nil"/>
            </w:tcBorders>
          </w:tcPr>
          <w:p w14:paraId="450EB6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ADFB78</w:t>
            </w:r>
          </w:p>
        </w:tc>
        <w:tc>
          <w:tcPr>
            <w:tcW w:w="8193" w:type="dxa"/>
            <w:tcBorders>
              <w:top w:val="nil"/>
              <w:left w:val="nil"/>
              <w:bottom w:val="nil"/>
              <w:right w:val="nil"/>
            </w:tcBorders>
          </w:tcPr>
          <w:p w14:paraId="60815F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Pomníková kultúra v Bratislave. Spomínanie - vizualizácia moci - reprezentácia [Culture of Monuments in Bratislava Remembering – Visualisation of Power – Representation]. In Acta historica Neosoliensia : odborný časopis Katedry histórie Fakulty humanitných vied Univerzity Mateja Bela v Banskej Bystrici(do roku 2014). vedecký časopis pre historické vedy (od r. 2015), 2015, roč. 18, č.1-2, s. 236-257. ISSN 1336-9148.</w:t>
            </w:r>
          </w:p>
        </w:tc>
      </w:tr>
    </w:tbl>
    <w:p w14:paraId="3505F7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F0B5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FOGELOVA, P. "To Work-To Sacrifice-To Die": The Cult of Military Martyrs and its Manifestation in Slovakia during the Years 1938-1945. In HUNGARIAN HISTORICAL REVIEW, 2022, roč. 11, č. 1, s. 232, ISSN 2063-8647, [cit. 2022-05-25]. Dostupné na internete: </w:t>
      </w:r>
      <w:hyperlink r:id="rId634" w:history="1">
        <w:r>
          <w:rPr>
            <w:rFonts w:ascii="Times New Roman" w:hAnsi="Times New Roman" w:cs="Times New Roman"/>
            <w:i/>
            <w:iCs/>
            <w:color w:val="7F7F7F"/>
            <w:sz w:val="24"/>
            <w:szCs w:val="24"/>
          </w:rPr>
          <w:t>https://www.academia.edu/79876560/_To_Work_To_Sacrifice_To_Die_The_Cult_of_Military_Martyrs_and_its_Manifestation_in_Slovakia_during_the_Years_1938_1945?email_work_card=title</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84BA90" w14:textId="77777777">
        <w:trPr>
          <w:trHeight w:val="100"/>
        </w:trPr>
        <w:tc>
          <w:tcPr>
            <w:tcW w:w="1410" w:type="dxa"/>
            <w:tcBorders>
              <w:top w:val="nil"/>
              <w:left w:val="nil"/>
              <w:bottom w:val="nil"/>
              <w:right w:val="nil"/>
            </w:tcBorders>
          </w:tcPr>
          <w:p w14:paraId="6D5ED2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ADFB79</w:t>
            </w:r>
          </w:p>
        </w:tc>
        <w:tc>
          <w:tcPr>
            <w:tcW w:w="8193" w:type="dxa"/>
            <w:tcBorders>
              <w:top w:val="nil"/>
              <w:left w:val="nil"/>
              <w:bottom w:val="nil"/>
              <w:right w:val="nil"/>
            </w:tcBorders>
          </w:tcPr>
          <w:p w14:paraId="69B868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Fascinácia pamäťou. In OS, 2006, roč. 10, č. 1-2, s. 4-7. ISSN 1335-2296.</w:t>
            </w:r>
          </w:p>
        </w:tc>
      </w:tr>
    </w:tbl>
    <w:p w14:paraId="18F619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3F1E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NOVOTNÁ, M. Vybrané zberateľské aktivity Csákyovcov. In MÚZEUM : metodický, študijný a informačný recenzovaný časopis pre zamestnancov múzeí a galérií, 2022, roč. 68, č. 3, s. 18.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9751B5" w14:textId="77777777">
        <w:trPr>
          <w:trHeight w:val="100"/>
        </w:trPr>
        <w:tc>
          <w:tcPr>
            <w:tcW w:w="1410" w:type="dxa"/>
            <w:tcBorders>
              <w:top w:val="nil"/>
              <w:left w:val="nil"/>
              <w:bottom w:val="nil"/>
              <w:right w:val="nil"/>
            </w:tcBorders>
          </w:tcPr>
          <w:p w14:paraId="746EAF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ADFB80</w:t>
            </w:r>
          </w:p>
        </w:tc>
        <w:tc>
          <w:tcPr>
            <w:tcW w:w="8193" w:type="dxa"/>
            <w:tcBorders>
              <w:top w:val="nil"/>
              <w:left w:val="nil"/>
              <w:bottom w:val="nil"/>
              <w:right w:val="nil"/>
            </w:tcBorders>
          </w:tcPr>
          <w:p w14:paraId="554CE9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v Bratislave koncom 19. a v prvej polovici 20. storočia. In Slovenský národopis, 1987, roč. 35, č. 2-3, s. 363-369. ISSN 1335-1303.</w:t>
            </w:r>
          </w:p>
        </w:tc>
      </w:tr>
    </w:tbl>
    <w:p w14:paraId="0226364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FC9A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WINKLER, T. Transactional Activism in Bratislava: A Case Study of Nová Cvernovka Cultural and Creative Centre. Bratislava : VEDA, 2021, s. 121, ISBN 978-80-224-1927-7, [cit. 2023-02-01]. Dostupné na </w:t>
      </w:r>
      <w:hyperlink r:id="rId635" w:history="1">
        <w:r>
          <w:rPr>
            <w:rFonts w:ascii="Times New Roman" w:hAnsi="Times New Roman" w:cs="Times New Roman"/>
            <w:i/>
            <w:iCs/>
            <w:color w:val="7F7F7F"/>
            <w:sz w:val="24"/>
            <w:szCs w:val="24"/>
          </w:rPr>
          <w:t>https://www.sav.sk/uploads/monography/40/150/fulltext/10101254Transactional%20Activism%20in%20Bratislava%20...pdf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435B99" w14:textId="77777777">
        <w:trPr>
          <w:trHeight w:val="100"/>
        </w:trPr>
        <w:tc>
          <w:tcPr>
            <w:tcW w:w="1410" w:type="dxa"/>
            <w:tcBorders>
              <w:top w:val="nil"/>
              <w:left w:val="nil"/>
              <w:bottom w:val="nil"/>
              <w:right w:val="nil"/>
            </w:tcBorders>
          </w:tcPr>
          <w:p w14:paraId="0BB89D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ADFB81</w:t>
            </w:r>
          </w:p>
        </w:tc>
        <w:tc>
          <w:tcPr>
            <w:tcW w:w="8193" w:type="dxa"/>
            <w:tcBorders>
              <w:top w:val="nil"/>
              <w:left w:val="nil"/>
              <w:bottom w:val="nil"/>
              <w:right w:val="nil"/>
            </w:tcBorders>
          </w:tcPr>
          <w:p w14:paraId="448834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 aktivitám slovenskej pro-uhorskej emigrácie v prospech zmeny hraníc v rokoch 1922-1926 [On the Activities of Slovak  Pro-Hungarian Emigrants in Favour of  a Change of Borders in 1922-1926]. In Vojenská história : časopis pre vojenskú históriu, múzejníctvo a archívnictvo, 2016, roč. 20, č. 1, s. 70-85. ISSN 1335-3314. (APVV-14-0644 : Kontinuity a diskontinuity politických a spoločenských elít na Slovensku v 19. a 20. storočí)</w:t>
            </w:r>
          </w:p>
        </w:tc>
      </w:tr>
    </w:tbl>
    <w:p w14:paraId="0B1DCC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4AAF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DUCHÁČEK, M. Českoslovenští slavisté v osidlech geopolitiky. Sbor pro výzkum Slovenska a Podkarpatské Rusi při Slovanském ústavu a dilemata mezinárodní spolupráce na výzkumu karpatské kultury mezi válkami. In SOUDOBÉ DĚJINY, 2022, roč. 29, č. 2, s. 476.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AAF916" w14:textId="77777777">
        <w:trPr>
          <w:trHeight w:val="100"/>
        </w:trPr>
        <w:tc>
          <w:tcPr>
            <w:tcW w:w="1410" w:type="dxa"/>
            <w:tcBorders>
              <w:top w:val="nil"/>
              <w:left w:val="nil"/>
              <w:bottom w:val="nil"/>
              <w:right w:val="nil"/>
            </w:tcBorders>
          </w:tcPr>
          <w:p w14:paraId="79351B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ADFB82</w:t>
            </w:r>
          </w:p>
        </w:tc>
        <w:tc>
          <w:tcPr>
            <w:tcW w:w="8193" w:type="dxa"/>
            <w:tcBorders>
              <w:top w:val="nil"/>
              <w:left w:val="nil"/>
              <w:bottom w:val="nil"/>
              <w:right w:val="nil"/>
            </w:tcBorders>
          </w:tcPr>
          <w:p w14:paraId="056F01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Maďarská politika a plány ozbrojenej akcie na Slovensku v rokoch 1919-1920. In Vojenská história : časopis pre vojenskú históriu, múzejníctvo a archívnictvo, 2008, roč. 12, č. 2, s. 64-83. ISSN 1335-3314.</w:t>
            </w:r>
          </w:p>
        </w:tc>
      </w:tr>
    </w:tbl>
    <w:p w14:paraId="502275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0BCF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193. ISBN 978-80-574-0040-0, [cit. 2023-06-08]. Dostupné na internete: </w:t>
      </w:r>
      <w:hyperlink r:id="rId636"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FFF9F0" w14:textId="77777777">
        <w:trPr>
          <w:trHeight w:val="100"/>
        </w:trPr>
        <w:tc>
          <w:tcPr>
            <w:tcW w:w="1410" w:type="dxa"/>
            <w:tcBorders>
              <w:top w:val="nil"/>
              <w:left w:val="nil"/>
              <w:bottom w:val="nil"/>
              <w:right w:val="nil"/>
            </w:tcBorders>
          </w:tcPr>
          <w:p w14:paraId="41139F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ADFB83</w:t>
            </w:r>
          </w:p>
        </w:tc>
        <w:tc>
          <w:tcPr>
            <w:tcW w:w="8193" w:type="dxa"/>
            <w:tcBorders>
              <w:top w:val="nil"/>
              <w:left w:val="nil"/>
              <w:bottom w:val="nil"/>
              <w:right w:val="nil"/>
            </w:tcBorders>
          </w:tcPr>
          <w:p w14:paraId="28D095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The Role of John Jiskra in the History of Slovakia. In Human Affairs : Postdisciplinary Humanities and Social Sciences Quarterly, 1996, vol. 6, no. 1, p. 19-33. ISSN 1337-401X.</w:t>
            </w:r>
          </w:p>
        </w:tc>
      </w:tr>
    </w:tbl>
    <w:p w14:paraId="4B2459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8AAA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KRAJEWSKI , K. Jeszcze raz w sprawie działalności Piotra i Mikołaja Komorowskich na Górnych Węgrzech w XV wieku. In ŚREDNIOWIECZE POLSKIE I POWSZECHNE, 2021, roč. 13, č. 17, s. 158, ISSN 2353-9720, [cit. 2023-04-27]. Dostupné na internete: </w:t>
      </w:r>
      <w:hyperlink r:id="rId637" w:history="1">
        <w:r>
          <w:rPr>
            <w:rFonts w:ascii="Times New Roman" w:hAnsi="Times New Roman" w:cs="Times New Roman"/>
            <w:i/>
            <w:iCs/>
            <w:color w:val="7F7F7F"/>
            <w:sz w:val="24"/>
            <w:szCs w:val="24"/>
          </w:rPr>
          <w:t>https://www.ceeol.com/search/viewpdf?id=1047298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D9075A" w14:textId="77777777">
        <w:trPr>
          <w:trHeight w:val="100"/>
        </w:trPr>
        <w:tc>
          <w:tcPr>
            <w:tcW w:w="1410" w:type="dxa"/>
            <w:tcBorders>
              <w:top w:val="nil"/>
              <w:left w:val="nil"/>
              <w:bottom w:val="nil"/>
              <w:right w:val="nil"/>
            </w:tcBorders>
          </w:tcPr>
          <w:p w14:paraId="7EBF3E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ADFB84</w:t>
            </w:r>
          </w:p>
        </w:tc>
        <w:tc>
          <w:tcPr>
            <w:tcW w:w="8193" w:type="dxa"/>
            <w:tcBorders>
              <w:top w:val="nil"/>
              <w:left w:val="nil"/>
              <w:bottom w:val="nil"/>
              <w:right w:val="nil"/>
            </w:tcBorders>
          </w:tcPr>
          <w:p w14:paraId="09DE86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Ján Jiskra z Brandýsa a Slovensko. In Historické štúdie : ročenka Historického ústavu Slovenskej akadémie vied, 1995, roč. 36, s. 49-67.</w:t>
            </w:r>
          </w:p>
        </w:tc>
      </w:tr>
    </w:tbl>
    <w:p w14:paraId="78FBE1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F9B7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ČAMBAL, Radoslav - BUDAJ, Marek - HRICA, Juraj. Finds from the Teplica castle. In Zbornik Slovenskeho Narodneho Muzea Archeologia, 2022-01-01, 32, pp. 393-436. ISSN 13366637. Dostupné na: </w:t>
      </w:r>
      <w:hyperlink r:id="rId638" w:history="1">
        <w:r>
          <w:rPr>
            <w:rFonts w:ascii="Times New Roman" w:hAnsi="Times New Roman" w:cs="Times New Roman"/>
            <w:i/>
            <w:iCs/>
            <w:color w:val="7F7F7F"/>
            <w:sz w:val="24"/>
            <w:szCs w:val="24"/>
          </w:rPr>
          <w:t>https://doi.org/10.55015/QFEI8713.,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7AA376" w14:textId="77777777">
        <w:trPr>
          <w:trHeight w:val="100"/>
        </w:trPr>
        <w:tc>
          <w:tcPr>
            <w:tcW w:w="1410" w:type="dxa"/>
            <w:tcBorders>
              <w:top w:val="nil"/>
              <w:left w:val="nil"/>
              <w:bottom w:val="nil"/>
              <w:right w:val="nil"/>
            </w:tcBorders>
          </w:tcPr>
          <w:p w14:paraId="13F1B5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ADFB85</w:t>
            </w:r>
          </w:p>
        </w:tc>
        <w:tc>
          <w:tcPr>
            <w:tcW w:w="8193" w:type="dxa"/>
            <w:tcBorders>
              <w:top w:val="nil"/>
              <w:left w:val="nil"/>
              <w:bottom w:val="nil"/>
              <w:right w:val="nil"/>
            </w:tcBorders>
          </w:tcPr>
          <w:p w14:paraId="3ABBFA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Sídelná Ostrihomská kapitula a stredoveké Slovensko. In Historické štúdie : ročenka Historického ústavu Slovenskej akadémie vied, 1993, roč. 34, s. 34-54.</w:t>
            </w:r>
          </w:p>
        </w:tc>
      </w:tr>
    </w:tbl>
    <w:p w14:paraId="73DDC8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5DC5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LUKÁČ, M. Privilégiá mesta Krupina : K problematike najstarších privilégií hostí Krupiny spred mongolského vpádu. In HISTORICA : revue pro historii a příbuzné vědy, 2022, roč. 13, č. 1, s. 14. ISSN 1803-7550.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0E0F0E" w14:textId="77777777">
        <w:trPr>
          <w:trHeight w:val="100"/>
        </w:trPr>
        <w:tc>
          <w:tcPr>
            <w:tcW w:w="1410" w:type="dxa"/>
            <w:tcBorders>
              <w:top w:val="nil"/>
              <w:left w:val="nil"/>
              <w:bottom w:val="nil"/>
              <w:right w:val="nil"/>
            </w:tcBorders>
          </w:tcPr>
          <w:p w14:paraId="0E6BAE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ADFB86</w:t>
            </w:r>
          </w:p>
        </w:tc>
        <w:tc>
          <w:tcPr>
            <w:tcW w:w="8193" w:type="dxa"/>
            <w:tcBorders>
              <w:top w:val="nil"/>
              <w:left w:val="nil"/>
              <w:bottom w:val="nil"/>
              <w:right w:val="nil"/>
            </w:tcBorders>
          </w:tcPr>
          <w:p w14:paraId="5410796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Z písomných prameňov o falšovaní mincí v stredoveku. In Slovenská numizmatika, roč. 15, 1998, s. 77-88.</w:t>
            </w:r>
          </w:p>
        </w:tc>
      </w:tr>
    </w:tbl>
    <w:p w14:paraId="11644D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EF91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PAŽINOVÁ, Noémi Beljak - RAGAČ, Radoslav - BELJAK, Ján. EXPRESSIONS OF BELIEF AT PUSTÝ HRAD CASTLE IN ZVOLEN IN THE LIGHT OF SMALL METAL FINDS. In Archaeologia Historica, 2021-01-01, 46, 2, pp. 397-412. ISSN 02315823. Dostupné na: </w:t>
      </w:r>
      <w:hyperlink r:id="rId639" w:history="1">
        <w:r>
          <w:rPr>
            <w:rFonts w:ascii="Times New Roman" w:hAnsi="Times New Roman" w:cs="Times New Roman"/>
            <w:i/>
            <w:iCs/>
            <w:color w:val="7F7F7F"/>
            <w:sz w:val="24"/>
            <w:szCs w:val="24"/>
          </w:rPr>
          <w:t>https://doi.org/10.5817/AH2021-2-4.,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77690D" w14:textId="77777777">
        <w:trPr>
          <w:trHeight w:val="100"/>
        </w:trPr>
        <w:tc>
          <w:tcPr>
            <w:tcW w:w="1410" w:type="dxa"/>
            <w:tcBorders>
              <w:top w:val="nil"/>
              <w:left w:val="nil"/>
              <w:bottom w:val="nil"/>
              <w:right w:val="nil"/>
            </w:tcBorders>
          </w:tcPr>
          <w:p w14:paraId="34B0A3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ADFB87</w:t>
            </w:r>
          </w:p>
        </w:tc>
        <w:tc>
          <w:tcPr>
            <w:tcW w:w="8193" w:type="dxa"/>
            <w:tcBorders>
              <w:top w:val="nil"/>
              <w:left w:val="nil"/>
              <w:bottom w:val="nil"/>
              <w:right w:val="nil"/>
            </w:tcBorders>
          </w:tcPr>
          <w:p w14:paraId="776FAE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Legislatívne riešenia bytovej krízy počas 1. ČSR a realizácia zákonov v praxi na príklade Bratislavy [The Legislative Solutions to the Housing Crisis During the First Czechoslovak Republic and the Implementation of Laws into Practice; Case Study of Bratislava]. In Forum historiae : odborný internetový časopis pre históriu a príbuzné spoločenské vedy, 2015, roč.9, č. 2, s. 152-165. ISSN 1337-6861. Názov z hl. obrazovky. Dostupné na internete: &lt;http://www.forumhistoriae.sk/documents/10180/1273455/10_osykova.pdf&gt;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14:paraId="0A05DB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BE19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HABERLANDOVÁ, K. – VOĽANSKÁ, Ľ. Avion. Bratislava : Ústav etnológie a sociálnej antropológie SAV, 2021, s. 180, ISBN 978-80-973372-8-5, [cit. 2023-03-20]. Dostupné na internete: </w:t>
      </w:r>
      <w:hyperlink r:id="rId640" w:history="1">
        <w:r>
          <w:rPr>
            <w:rFonts w:ascii="Times New Roman" w:hAnsi="Times New Roman" w:cs="Times New Roman"/>
            <w:i/>
            <w:iCs/>
            <w:color w:val="7F7F7F"/>
            <w:sz w:val="24"/>
            <w:szCs w:val="24"/>
          </w:rPr>
          <w:t>https://www.academia.edu/89165169/Avion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366700B" w14:textId="77777777">
        <w:trPr>
          <w:trHeight w:val="100"/>
        </w:trPr>
        <w:tc>
          <w:tcPr>
            <w:tcW w:w="1410" w:type="dxa"/>
            <w:tcBorders>
              <w:top w:val="nil"/>
              <w:left w:val="nil"/>
              <w:bottom w:val="nil"/>
              <w:right w:val="nil"/>
            </w:tcBorders>
          </w:tcPr>
          <w:p w14:paraId="20DC17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ADFB88</w:t>
            </w:r>
          </w:p>
        </w:tc>
        <w:tc>
          <w:tcPr>
            <w:tcW w:w="8193" w:type="dxa"/>
            <w:tcBorders>
              <w:top w:val="nil"/>
              <w:left w:val="nil"/>
              <w:bottom w:val="nil"/>
              <w:right w:val="nil"/>
            </w:tcBorders>
          </w:tcPr>
          <w:p w14:paraId="3676B7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xml:space="preserve">. Spory a konflikty medzi slovenskými spisovateľmi v rokoch 1945-1948 [Disputes and Conflicts among Slovak Writers between the Years 1945-1948]. In Studia Historica Nitriensia, 2018, roč. 22, č. 2, s. 382-407. (2017: 0.102 - SJR, Q3 - SJR). ISSN 1338-7219. Dostupné na: </w:t>
            </w:r>
            <w:hyperlink r:id="rId641" w:history="1">
              <w:r>
                <w:rPr>
                  <w:rFonts w:ascii="Times New Roman" w:hAnsi="Times New Roman" w:cs="Times New Roman"/>
                  <w:color w:val="7F7F7F"/>
                  <w:sz w:val="24"/>
                  <w:szCs w:val="24"/>
                </w:rPr>
                <w:t>https://doi.org/10.17846/SHN.2018.22.2.382-407</w:t>
              </w:r>
            </w:hyperlink>
          </w:p>
        </w:tc>
      </w:tr>
    </w:tbl>
    <w:p w14:paraId="0BE4FB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A7E71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HUCKOVA, Dana. Transformations of a feminist book (Hana Gregorova: Zeny [Women], 1912,1946). In SLOVENSKA LITERATURA, 2022, vol. 69, no. 3, pp. 205-223. ISSN 0037-6973. Dostupné na: https://doi.org/10.31577/slovlit.2022.69.3.1., Registrované v: WOS</w:t>
      </w:r>
    </w:p>
    <w:p w14:paraId="0FD87C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NÁDASKAY, Viliam. Slovakness in the Making: The Concept of “Nation” and “National Literature” in the Works of 1930s Literary Critics. In Forum Historiae, 2022-01-01, 16, 1, pp. 52-68. Dostupné na: https://doi.org/10.31577/forhist.2022.16.1.4.,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80253C" w14:textId="77777777">
        <w:trPr>
          <w:trHeight w:val="100"/>
        </w:trPr>
        <w:tc>
          <w:tcPr>
            <w:tcW w:w="1410" w:type="dxa"/>
            <w:tcBorders>
              <w:top w:val="nil"/>
              <w:left w:val="nil"/>
              <w:bottom w:val="nil"/>
              <w:right w:val="nil"/>
            </w:tcBorders>
          </w:tcPr>
          <w:p w14:paraId="7F3F7B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ADFB89</w:t>
            </w:r>
          </w:p>
        </w:tc>
        <w:tc>
          <w:tcPr>
            <w:tcW w:w="8193" w:type="dxa"/>
            <w:tcBorders>
              <w:top w:val="nil"/>
              <w:left w:val="nil"/>
              <w:bottom w:val="nil"/>
              <w:right w:val="nil"/>
            </w:tcBorders>
          </w:tcPr>
          <w:p w14:paraId="417E5B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Komunistická strana Slovenska 1948-1968: členstvo, organizácia, vedenie strany [The Communist Party of Slovakia 1948 - 1968. Membership, organisation, party leadership]. In Acta historica Neosoliensia : odborný časopis Katedry histórie Fakulty humanitných vied Univerzity Mateja Bela v Banskej Bystrici, 2014, 17, vol. 1-2, s.120-137. ISSN 1336-9148. (Vega 2/0103/13 : Mechanizmus fungovania komunistického režimu na Slovensku v rokoch 1948-1989)</w:t>
            </w:r>
          </w:p>
        </w:tc>
      </w:tr>
    </w:tbl>
    <w:p w14:paraId="7A2126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E1C0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HASAROVA, Zuzana. SNAHY O JAZYKOVE OVLADNUTIE STREDOEUROPSKEJ KRAJINY POCIATKY LUDOVYCH KURZOV RUSTINY V CESKOSLOVENSKU1. In HISTORICKY CASOPIS, 2022, vol. 70, no. 3, pp. 429-459. ISSN 0018-2575. Dostupné na: </w:t>
      </w:r>
      <w:hyperlink r:id="rId642" w:history="1">
        <w:r>
          <w:rPr>
            <w:rFonts w:ascii="Times New Roman" w:hAnsi="Times New Roman" w:cs="Times New Roman"/>
            <w:i/>
            <w:iCs/>
            <w:color w:val="7F7F7F"/>
            <w:sz w:val="24"/>
            <w:szCs w:val="24"/>
          </w:rPr>
          <w:t>https://doi.org/10.31577/histcaso.2022.70.3.3.,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C6DDFC" w14:textId="77777777">
        <w:trPr>
          <w:trHeight w:val="100"/>
        </w:trPr>
        <w:tc>
          <w:tcPr>
            <w:tcW w:w="1410" w:type="dxa"/>
            <w:tcBorders>
              <w:top w:val="nil"/>
              <w:left w:val="nil"/>
              <w:bottom w:val="nil"/>
              <w:right w:val="nil"/>
            </w:tcBorders>
          </w:tcPr>
          <w:p w14:paraId="43B433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ADFB90</w:t>
            </w:r>
          </w:p>
        </w:tc>
        <w:tc>
          <w:tcPr>
            <w:tcW w:w="8193" w:type="dxa"/>
            <w:tcBorders>
              <w:top w:val="nil"/>
              <w:left w:val="nil"/>
              <w:bottom w:val="nil"/>
              <w:right w:val="nil"/>
            </w:tcBorders>
          </w:tcPr>
          <w:p w14:paraId="731633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Zmluva o spojenectve a priateľstve medzi Česko-Slovenskom a Francúzskom z roku 1924 a jej odraz v slovenskej tlači. In Historický zborník, 2000, roč. 10, č. 2, s. 46-57. ISSN 1335-8723.</w:t>
            </w:r>
          </w:p>
        </w:tc>
      </w:tr>
    </w:tbl>
    <w:p w14:paraId="293EDF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0542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F256F8" w14:textId="77777777">
        <w:trPr>
          <w:trHeight w:val="100"/>
        </w:trPr>
        <w:tc>
          <w:tcPr>
            <w:tcW w:w="1410" w:type="dxa"/>
            <w:tcBorders>
              <w:top w:val="nil"/>
              <w:left w:val="nil"/>
              <w:bottom w:val="nil"/>
              <w:right w:val="nil"/>
            </w:tcBorders>
          </w:tcPr>
          <w:p w14:paraId="20C3D2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ADFB91</w:t>
            </w:r>
          </w:p>
        </w:tc>
        <w:tc>
          <w:tcPr>
            <w:tcW w:w="8193" w:type="dxa"/>
            <w:tcBorders>
              <w:top w:val="nil"/>
              <w:left w:val="nil"/>
              <w:bottom w:val="nil"/>
              <w:right w:val="nil"/>
            </w:tcBorders>
          </w:tcPr>
          <w:p w14:paraId="1360002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Rusofilstvo ako prejav národnoobrannej ideológie slovenského národného hnutia v osemdesiatych a deväťdesiatych rokoch 19. storočia. In Historické štúdie : ročenka Historického ústavu Slovenskej akadémie vied, 1976, roč. 20, s. 101-139.</w:t>
            </w:r>
          </w:p>
        </w:tc>
      </w:tr>
    </w:tbl>
    <w:p w14:paraId="3FFF45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1B39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HOLLÝ, K. Czechoslovakist arguments at the turn of the 20th century. In Adam Hudek, Michal Kopeček, Jan Mervart (eds.): Czechoslovakism. London; New York : Routledge, 2022, s. 90. ISBN 978-1-032-07072-8.</w:t>
      </w:r>
    </w:p>
    <w:p w14:paraId="12719F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GNIAZDOWSKI, M. Polacy i sprawa polska w publicystyce Svetozára Hurbana Vajanskiego. In KONTAKTY XIX : obraz Poľska a Poliakov v slovenskom písomníctve do roku 1918. Prešov : Vydavateľstvo Prešovskej univerzity, 2022, s. 96. ISBN 978-80-555-2950-9.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B60EC7" w14:textId="77777777">
        <w:trPr>
          <w:trHeight w:val="100"/>
        </w:trPr>
        <w:tc>
          <w:tcPr>
            <w:tcW w:w="1410" w:type="dxa"/>
            <w:tcBorders>
              <w:top w:val="nil"/>
              <w:left w:val="nil"/>
              <w:bottom w:val="nil"/>
              <w:right w:val="nil"/>
            </w:tcBorders>
          </w:tcPr>
          <w:p w14:paraId="2BF847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ADFB92</w:t>
            </w:r>
          </w:p>
        </w:tc>
        <w:tc>
          <w:tcPr>
            <w:tcW w:w="8193" w:type="dxa"/>
            <w:tcBorders>
              <w:top w:val="nil"/>
              <w:left w:val="nil"/>
              <w:bottom w:val="nil"/>
              <w:right w:val="nil"/>
            </w:tcBorders>
          </w:tcPr>
          <w:p w14:paraId="6EC8AD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Organizácia Slovenskej národnej strany v rokoch 1900-1914. In Historické štúdie : ročenka Historického ústavu Slovenskej akadémie vied, 1977, roč. 22, s. 177-209.</w:t>
            </w:r>
          </w:p>
        </w:tc>
      </w:tr>
    </w:tbl>
    <w:p w14:paraId="1A61B0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AF83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Dr. Pavel Blaho a nové cesty pre slovenskú politiku. In Miroslav Pekník a kol. Dr. Pavel Blaho, politik a národnoosvetový pracovník. Bratislava : Veda, 2022, s. 54.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B591E5" w14:textId="77777777">
        <w:trPr>
          <w:trHeight w:val="100"/>
        </w:trPr>
        <w:tc>
          <w:tcPr>
            <w:tcW w:w="1410" w:type="dxa"/>
            <w:tcBorders>
              <w:top w:val="nil"/>
              <w:left w:val="nil"/>
              <w:bottom w:val="nil"/>
              <w:right w:val="nil"/>
            </w:tcBorders>
          </w:tcPr>
          <w:p w14:paraId="5843CD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ADFB93</w:t>
            </w:r>
          </w:p>
        </w:tc>
        <w:tc>
          <w:tcPr>
            <w:tcW w:w="8193" w:type="dxa"/>
            <w:tcBorders>
              <w:top w:val="nil"/>
              <w:left w:val="nil"/>
              <w:bottom w:val="nil"/>
              <w:right w:val="nil"/>
            </w:tcBorders>
          </w:tcPr>
          <w:p w14:paraId="3C3B65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Formovanie severnej hranice Česko-Slovenska v rokoch 1919 - 1920 v Národných novinách : (tlačová rešerš). In Historické štúdie 43 : ročenka Historického ústavu Slovenskej akadémie vied. - Bratislava : Veda : Historický ústav </w:t>
            </w:r>
            <w:r>
              <w:rPr>
                <w:rFonts w:ascii="Times New Roman" w:hAnsi="Times New Roman" w:cs="Times New Roman"/>
                <w:sz w:val="24"/>
                <w:szCs w:val="24"/>
              </w:rPr>
              <w:lastRenderedPageBreak/>
              <w:t>SAV, 1955-, 2004, s. 115-122. ISBN 978-80-224-0991-9.</w:t>
            </w:r>
          </w:p>
        </w:tc>
      </w:tr>
    </w:tbl>
    <w:p w14:paraId="49AAEC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D5078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112.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049D2F" w14:textId="77777777">
        <w:trPr>
          <w:trHeight w:val="100"/>
        </w:trPr>
        <w:tc>
          <w:tcPr>
            <w:tcW w:w="1410" w:type="dxa"/>
            <w:tcBorders>
              <w:top w:val="nil"/>
              <w:left w:val="nil"/>
              <w:bottom w:val="nil"/>
              <w:right w:val="nil"/>
            </w:tcBorders>
          </w:tcPr>
          <w:p w14:paraId="532B7A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ADFB94</w:t>
            </w:r>
          </w:p>
        </w:tc>
        <w:tc>
          <w:tcPr>
            <w:tcW w:w="8193" w:type="dxa"/>
            <w:tcBorders>
              <w:top w:val="nil"/>
              <w:left w:val="nil"/>
              <w:bottom w:val="nil"/>
              <w:right w:val="nil"/>
            </w:tcBorders>
          </w:tcPr>
          <w:p w14:paraId="460D1C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Masová exekúcia v Sklenom 21. septembra 1944 v širšom dejinnom kontexte. In Pamäť národa, 2007, roč. 3, č. 3, s. 4-13. ISSN 1336-6297.</w:t>
            </w:r>
          </w:p>
        </w:tc>
      </w:tr>
    </w:tbl>
    <w:p w14:paraId="4C0EBF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CE0C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643"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94EEFE" w14:textId="77777777">
        <w:trPr>
          <w:trHeight w:val="100"/>
        </w:trPr>
        <w:tc>
          <w:tcPr>
            <w:tcW w:w="1410" w:type="dxa"/>
            <w:tcBorders>
              <w:top w:val="nil"/>
              <w:left w:val="nil"/>
              <w:bottom w:val="nil"/>
              <w:right w:val="nil"/>
            </w:tcBorders>
          </w:tcPr>
          <w:p w14:paraId="37B3E1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ADFB95</w:t>
            </w:r>
          </w:p>
        </w:tc>
        <w:tc>
          <w:tcPr>
            <w:tcW w:w="8193" w:type="dxa"/>
            <w:tcBorders>
              <w:top w:val="nil"/>
              <w:left w:val="nil"/>
              <w:bottom w:val="nil"/>
              <w:right w:val="nil"/>
            </w:tcBorders>
          </w:tcPr>
          <w:p w14:paraId="0ADD9B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Guľka pre štátneho tajomníka : (pokus o atentát na Franza Karmasina v Nižnom Medzeve 11. decembra 1938). In Pamäť národa, 2007, roč. 3, č. 4, s. 42-50. ISSN 1336-6297.</w:t>
            </w:r>
          </w:p>
        </w:tc>
      </w:tr>
    </w:tbl>
    <w:p w14:paraId="56A174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F927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JUHÁSZOVÁ, T. Post-WWII migration flows in micro-perspective: The case of the east Slovak small town Medzev. In ČLOVEK A SPOLOČNOSŤ [internetový časopis], 2022, roč. 25, č. 1, s. 17, ISSN 1335-3608, [cit. 2023-05-04]. Dostupné na internete: </w:t>
      </w:r>
      <w:hyperlink r:id="rId644" w:history="1">
        <w:r>
          <w:rPr>
            <w:rFonts w:ascii="Times New Roman" w:hAnsi="Times New Roman" w:cs="Times New Roman"/>
            <w:i/>
            <w:iCs/>
            <w:color w:val="7F7F7F"/>
            <w:sz w:val="24"/>
            <w:szCs w:val="24"/>
          </w:rPr>
          <w:t>https://individualandsociety.org/casopis/2022/1/pdf/post-wwii-migration-flows-in-micro-perspective-the-case-of-the-east-slovak-small-town-medzev</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CEE735" w14:textId="77777777">
        <w:trPr>
          <w:trHeight w:val="100"/>
        </w:trPr>
        <w:tc>
          <w:tcPr>
            <w:tcW w:w="1410" w:type="dxa"/>
            <w:tcBorders>
              <w:top w:val="nil"/>
              <w:left w:val="nil"/>
              <w:bottom w:val="nil"/>
              <w:right w:val="nil"/>
            </w:tcBorders>
          </w:tcPr>
          <w:p w14:paraId="1367FA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ADFB96</w:t>
            </w:r>
          </w:p>
        </w:tc>
        <w:tc>
          <w:tcPr>
            <w:tcW w:w="8193" w:type="dxa"/>
            <w:tcBorders>
              <w:top w:val="nil"/>
              <w:left w:val="nil"/>
              <w:bottom w:val="nil"/>
              <w:right w:val="nil"/>
            </w:tcBorders>
          </w:tcPr>
          <w:p w14:paraId="1714C4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"Kulturraub" alebo záchrana kultúrneho dedičstva ? Evakuácia archívov a kultúrnych pamiatok nemeckými orgánmi zo Slovenska koncom 2. svetovej vojny ["Kulturraub" or Rescue? The Evacuation of Archives and other Cultural Heritage by Third Reich  Authorities from Slovakia at the end of World War II]. In Muzeológia a kultúrne dedičstvo, 2013, č. 1, s. 75-82. ISSN 1339-2204. (APVV- 0628-11 : Štátne hranice a identity v moderných slovenských dejinách v stredoeurópskom kontexte)</w:t>
            </w:r>
          </w:p>
        </w:tc>
      </w:tr>
    </w:tbl>
    <w:p w14:paraId="2688A3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06E7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TIŠLIAR, Pavol - ŠPROCHA, Branislav. Post-war Register of Food Supplied Persons in Slovakia in 1946. In Studia Historica Nitriensia, 2022-01-01, 26, 1, pp. 52-73. ISSN 13387219. Dostupné na: </w:t>
      </w:r>
      <w:hyperlink r:id="rId645" w:history="1">
        <w:r>
          <w:rPr>
            <w:rFonts w:ascii="Times New Roman" w:hAnsi="Times New Roman" w:cs="Times New Roman"/>
            <w:i/>
            <w:iCs/>
            <w:color w:val="7F7F7F"/>
            <w:sz w:val="24"/>
            <w:szCs w:val="24"/>
          </w:rPr>
          <w:t>https://doi.org/10.17846/SHN.2022.26.1.52-73.,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2908FE" w14:textId="77777777">
        <w:trPr>
          <w:trHeight w:val="100"/>
        </w:trPr>
        <w:tc>
          <w:tcPr>
            <w:tcW w:w="1410" w:type="dxa"/>
            <w:tcBorders>
              <w:top w:val="nil"/>
              <w:left w:val="nil"/>
              <w:bottom w:val="nil"/>
              <w:right w:val="nil"/>
            </w:tcBorders>
          </w:tcPr>
          <w:p w14:paraId="1AF324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ADFB97</w:t>
            </w:r>
          </w:p>
        </w:tc>
        <w:tc>
          <w:tcPr>
            <w:tcW w:w="8193" w:type="dxa"/>
            <w:tcBorders>
              <w:top w:val="nil"/>
              <w:left w:val="nil"/>
              <w:bottom w:val="nil"/>
              <w:right w:val="nil"/>
            </w:tcBorders>
          </w:tcPr>
          <w:p w14:paraId="7CBFB8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Štyri veľkomoravské biskupstvá. In Slovanské štúdie, 1994, č.1, s. 21-39.</w:t>
            </w:r>
          </w:p>
        </w:tc>
      </w:tr>
    </w:tbl>
    <w:p w14:paraId="5B4AE9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FD8B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HARVÁT, M. Od kmeňových vodcov k teritoriálnym vládcom: Premeny kniežacej moci v slovanskom prostredí nad stredným Dunajom (791 - 955). In Panovnícka moc v stredoveku : legitimita – atribúty – reprezentanti. Bratislava : VEDA, vydavateľstvo SAV : Historický ústav SAV, 2022, s. 133, 357.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DF0AB8" w14:textId="77777777">
        <w:trPr>
          <w:trHeight w:val="100"/>
        </w:trPr>
        <w:tc>
          <w:tcPr>
            <w:tcW w:w="1410" w:type="dxa"/>
            <w:tcBorders>
              <w:top w:val="nil"/>
              <w:left w:val="nil"/>
              <w:bottom w:val="nil"/>
              <w:right w:val="nil"/>
            </w:tcBorders>
          </w:tcPr>
          <w:p w14:paraId="10CD77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ADFB98</w:t>
            </w:r>
          </w:p>
        </w:tc>
        <w:tc>
          <w:tcPr>
            <w:tcW w:w="8193" w:type="dxa"/>
            <w:tcBorders>
              <w:top w:val="nil"/>
              <w:left w:val="nil"/>
              <w:bottom w:val="nil"/>
              <w:right w:val="nil"/>
            </w:tcBorders>
          </w:tcPr>
          <w:p w14:paraId="357C9E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a zánik Veľkej Moravy. In Historické štúdie : ročenka Historického ústavu Slovenskej akadémie vied, 1996, roč. 37, s. 7-26.</w:t>
            </w:r>
          </w:p>
        </w:tc>
      </w:tr>
    </w:tbl>
    <w:p w14:paraId="6FAAE2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B0CE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Dostupné na: </w:t>
      </w:r>
      <w:hyperlink r:id="rId646"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9B58DE8" w14:textId="77777777">
        <w:trPr>
          <w:trHeight w:val="100"/>
        </w:trPr>
        <w:tc>
          <w:tcPr>
            <w:tcW w:w="1410" w:type="dxa"/>
            <w:tcBorders>
              <w:top w:val="nil"/>
              <w:left w:val="nil"/>
              <w:bottom w:val="nil"/>
              <w:right w:val="nil"/>
            </w:tcBorders>
          </w:tcPr>
          <w:p w14:paraId="5EE32A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ADFB99</w:t>
            </w:r>
          </w:p>
        </w:tc>
        <w:tc>
          <w:tcPr>
            <w:tcW w:w="8193" w:type="dxa"/>
            <w:tcBorders>
              <w:top w:val="nil"/>
              <w:left w:val="nil"/>
              <w:bottom w:val="nil"/>
              <w:right w:val="nil"/>
            </w:tcBorders>
          </w:tcPr>
          <w:p w14:paraId="4BDEB4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Veľká Morava na polceste od kmeňa ku štátu [Great Moravia on a Half-Way from a Tribe to a State]. In Forum historiae : odborný internetový časopis pre históriu a príbuzné spoločenské vedy, 2014, roč. 8, č. 2, s. 71-97. ISSN 1337-6861. Názov z hl. obrazovky (APVV 0051-12 : Stredoveké hrady na Slovensku. Život, kultúra, spoločnosť)</w:t>
            </w:r>
          </w:p>
        </w:tc>
      </w:tr>
    </w:tbl>
    <w:p w14:paraId="0511DF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C6E2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BAČA, R. K cirkevným dejinám Veľkej Moravy. In Zborník Záhorského múzea v Skalici 9. Skalica : Záhorské múzeum v Skalici, 2022, s. 23.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54D641" w14:textId="77777777">
        <w:trPr>
          <w:trHeight w:val="100"/>
        </w:trPr>
        <w:tc>
          <w:tcPr>
            <w:tcW w:w="1410" w:type="dxa"/>
            <w:tcBorders>
              <w:top w:val="nil"/>
              <w:left w:val="nil"/>
              <w:bottom w:val="nil"/>
              <w:right w:val="nil"/>
            </w:tcBorders>
          </w:tcPr>
          <w:p w14:paraId="7DF7BC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ADFB100</w:t>
            </w:r>
          </w:p>
        </w:tc>
        <w:tc>
          <w:tcPr>
            <w:tcW w:w="8193" w:type="dxa"/>
            <w:tcBorders>
              <w:top w:val="nil"/>
              <w:left w:val="nil"/>
              <w:bottom w:val="nil"/>
              <w:right w:val="nil"/>
            </w:tcBorders>
          </w:tcPr>
          <w:p w14:paraId="24044E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Hrady, hradské komitáty a počiatok šľachtických stolíc = Castles, Castle counties and the Beginning of the Noble Counties. In Vojenská história : časopis pre vojenskú históriu, múzejníctvo a archívnictvo, 2021, roč. 25, č. 1, s. 7-39. ISSN 1335-3314.</w:t>
            </w:r>
          </w:p>
        </w:tc>
      </w:tr>
    </w:tbl>
    <w:p w14:paraId="55AC54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3776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MARTINICKÝ, M. Štatistický pohľad na formovanie šľachtických samospráv stolíc v stredovekom Uhorsku. In SLOVENSKÁ ARCHIVISTIKA, 2022, roč. 52, č. 1, s. 8. ISSN 2730-0323, [cit. 2024-02-08]. Dostupné na internete: &lt;</w:t>
      </w:r>
      <w:hyperlink r:id="rId647" w:history="1">
        <w:r>
          <w:rPr>
            <w:rFonts w:ascii="Times New Roman" w:hAnsi="Times New Roman" w:cs="Times New Roman"/>
            <w:i/>
            <w:iCs/>
            <w:color w:val="7F7F7F"/>
            <w:sz w:val="24"/>
            <w:szCs w:val="24"/>
          </w:rPr>
          <w:t>https://www.minv.sk/swift_data/source/verejna_sprava/odbor_archivov_a_registratur/archivnictvo/slovenska_archivistika/SA</w:t>
        </w:r>
      </w:hyperlink>
      <w:r>
        <w:rPr>
          <w:rFonts w:ascii="Times New Roman" w:hAnsi="Times New Roman" w:cs="Times New Roman"/>
          <w:i/>
          <w:iCs/>
          <w:color w:val="993300"/>
          <w:sz w:val="24"/>
          <w:szCs w:val="24"/>
        </w:rPr>
        <w:t xml:space="preserve"> 1-2022, roc. 52.pdf&gt;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FE7D57" w14:textId="77777777">
        <w:trPr>
          <w:trHeight w:val="100"/>
        </w:trPr>
        <w:tc>
          <w:tcPr>
            <w:tcW w:w="1410" w:type="dxa"/>
            <w:tcBorders>
              <w:top w:val="nil"/>
              <w:left w:val="nil"/>
              <w:bottom w:val="nil"/>
              <w:right w:val="nil"/>
            </w:tcBorders>
          </w:tcPr>
          <w:p w14:paraId="1DBFBC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ADFB101</w:t>
            </w:r>
          </w:p>
        </w:tc>
        <w:tc>
          <w:tcPr>
            <w:tcW w:w="8193" w:type="dxa"/>
            <w:tcBorders>
              <w:top w:val="nil"/>
              <w:left w:val="nil"/>
              <w:bottom w:val="nil"/>
              <w:right w:val="nil"/>
            </w:tcBorders>
          </w:tcPr>
          <w:p w14:paraId="5FA214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xml:space="preserve">.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w:t>
            </w:r>
            <w:hyperlink r:id="rId648" w:history="1">
              <w:r>
                <w:rPr>
                  <w:rFonts w:ascii="Times New Roman" w:hAnsi="Times New Roman" w:cs="Times New Roman"/>
                  <w:color w:val="7F7F7F"/>
                  <w:sz w:val="24"/>
                  <w:szCs w:val="24"/>
                </w:rPr>
                <w:t>http://www.forumhistoriae.sk/documents/10180/1273455/3_szabo.pdf</w:t>
              </w:r>
            </w:hyperlink>
            <w:r>
              <w:rPr>
                <w:rFonts w:ascii="Times New Roman" w:hAnsi="Times New Roman" w:cs="Times New Roman"/>
                <w:sz w:val="24"/>
                <w:szCs w:val="24"/>
              </w:rPr>
              <w:t xml:space="preserve"> (SASPRO 0079/01/03 : A Comparative Study on the Evolution of Modern Antisemitism in Austria and Slovakia, 1918-1938)</w:t>
            </w:r>
          </w:p>
        </w:tc>
      </w:tr>
    </w:tbl>
    <w:p w14:paraId="291B61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755E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LEXA, L. Nejnovější výzkumy kolektivního násilí let 1917 až 1923 ve střední Evropě. In ČASOPIS MATICE MORAVSKÉ, 2022, roč. 141, č. 2, s. 317. ISSN 0323-052X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8B2516" w14:textId="77777777">
        <w:trPr>
          <w:trHeight w:val="100"/>
        </w:trPr>
        <w:tc>
          <w:tcPr>
            <w:tcW w:w="1410" w:type="dxa"/>
            <w:tcBorders>
              <w:top w:val="nil"/>
              <w:left w:val="nil"/>
              <w:bottom w:val="nil"/>
              <w:right w:val="nil"/>
            </w:tcBorders>
          </w:tcPr>
          <w:p w14:paraId="23C58DC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ADFB102</w:t>
            </w:r>
          </w:p>
        </w:tc>
        <w:tc>
          <w:tcPr>
            <w:tcW w:w="8193" w:type="dxa"/>
            <w:tcBorders>
              <w:top w:val="nil"/>
              <w:left w:val="nil"/>
              <w:bottom w:val="nil"/>
              <w:right w:val="nil"/>
            </w:tcBorders>
          </w:tcPr>
          <w:p w14:paraId="6CDC82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Príspevok k dejinám mestského súdnictva : (mestská súdna kniha Prešov 1555-1560). In Slovenská archivistika, 1998, roč. 33, č. 1, s. 60-75. ISSN 0231-6722.</w:t>
            </w:r>
          </w:p>
        </w:tc>
      </w:tr>
    </w:tbl>
    <w:p w14:paraId="0F1AA0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892A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649"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44D4D3" w14:textId="77777777">
        <w:trPr>
          <w:trHeight w:val="100"/>
        </w:trPr>
        <w:tc>
          <w:tcPr>
            <w:tcW w:w="1410" w:type="dxa"/>
            <w:tcBorders>
              <w:top w:val="nil"/>
              <w:left w:val="nil"/>
              <w:bottom w:val="nil"/>
              <w:right w:val="nil"/>
            </w:tcBorders>
          </w:tcPr>
          <w:p w14:paraId="28302D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ADFB103</w:t>
            </w:r>
          </w:p>
        </w:tc>
        <w:tc>
          <w:tcPr>
            <w:tcW w:w="8193" w:type="dxa"/>
            <w:tcBorders>
              <w:top w:val="nil"/>
              <w:left w:val="nil"/>
              <w:bottom w:val="nil"/>
              <w:right w:val="nil"/>
            </w:tcBorders>
          </w:tcPr>
          <w:p w14:paraId="5B3FAF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Príspevok k dejinám mestského súdnictva : (mestská súdna kniha Bardejova 1559-1649). In Slovenská archivistika. - Bratislava : Ministerstvo vnútra SR - odbor archívnictva a spisovej služby, 2003, roč. 38, č. 1, s. 46-61. ISSN 0231-6722.</w:t>
            </w:r>
          </w:p>
        </w:tc>
      </w:tr>
    </w:tbl>
    <w:p w14:paraId="2CA578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01E6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Dostupné na: </w:t>
      </w:r>
      <w:hyperlink r:id="rId650"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75AF88" w14:textId="77777777">
        <w:trPr>
          <w:trHeight w:val="100"/>
        </w:trPr>
        <w:tc>
          <w:tcPr>
            <w:tcW w:w="1410" w:type="dxa"/>
            <w:tcBorders>
              <w:top w:val="nil"/>
              <w:left w:val="nil"/>
              <w:bottom w:val="nil"/>
              <w:right w:val="nil"/>
            </w:tcBorders>
          </w:tcPr>
          <w:p w14:paraId="5B00B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ADFB104</w:t>
            </w:r>
          </w:p>
        </w:tc>
        <w:tc>
          <w:tcPr>
            <w:tcW w:w="8193" w:type="dxa"/>
            <w:tcBorders>
              <w:top w:val="nil"/>
              <w:left w:val="nil"/>
              <w:bottom w:val="nil"/>
              <w:right w:val="nil"/>
            </w:tcBorders>
          </w:tcPr>
          <w:p w14:paraId="46873E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ŠÁLY, Ondrej</w:t>
            </w:r>
            <w:r>
              <w:rPr>
                <w:rFonts w:ascii="Times New Roman" w:hAnsi="Times New Roman" w:cs="Times New Roman"/>
                <w:sz w:val="24"/>
                <w:szCs w:val="24"/>
              </w:rPr>
              <w:t>. Remeselníci pracujúci so sklom v období raného novoveku (náčrt problematiky) [Craftsmen who worked with Glass in early modern Period ( an outline of the issue)]. In Mladá veda, 2020, roč. 8, č. 2, s. 256-280. ISSN 1339-3189.</w:t>
            </w:r>
          </w:p>
        </w:tc>
      </w:tr>
    </w:tbl>
    <w:p w14:paraId="36DBD7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F9C7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ZACHAROVÁ, M. Sklárne na Plaveckom panstve. In MALACKY A OKOLIE 15, 2022, roč. 15, s. 61. ISBN 978-80-89835-09-6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D0671B" w14:textId="77777777">
        <w:trPr>
          <w:trHeight w:val="100"/>
        </w:trPr>
        <w:tc>
          <w:tcPr>
            <w:tcW w:w="1410" w:type="dxa"/>
            <w:tcBorders>
              <w:top w:val="nil"/>
              <w:left w:val="nil"/>
              <w:bottom w:val="nil"/>
              <w:right w:val="nil"/>
            </w:tcBorders>
          </w:tcPr>
          <w:p w14:paraId="4B70C5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ADFB105</w:t>
            </w:r>
          </w:p>
        </w:tc>
        <w:tc>
          <w:tcPr>
            <w:tcW w:w="8193" w:type="dxa"/>
            <w:tcBorders>
              <w:top w:val="nil"/>
              <w:left w:val="nil"/>
              <w:bottom w:val="nil"/>
              <w:right w:val="nil"/>
            </w:tcBorders>
          </w:tcPr>
          <w:p w14:paraId="404735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 Maďar je ohnivý ako Talian ... Slovák je, tak ako Poliak, oddaný pálenke". Národný charakter Slovákov a Maďarov v uhorských a rakúskych štatistikách do roku 1848 ["A Hungarian is as passionate as an Italian... A Slovak is as well as Polish commited to liquor". National Character of Slovaks and Hungarians in Hungarian and Austrian Statistics until 1848]. In Forum historiae : odborný internetový časopis pre históriu a príbuzné spoločenské vedy: etnické stereotypy v historickom výskume, 2012, roč. 6, č. 2, s. 15-32. ISSN 1337-6861. Názov z hl. obrazovky. Dostupné na internete: </w:t>
            </w:r>
            <w:hyperlink r:id="rId651" w:history="1">
              <w:r>
                <w:rPr>
                  <w:rFonts w:ascii="Times New Roman" w:hAnsi="Times New Roman" w:cs="Times New Roman"/>
                  <w:color w:val="7F7F7F"/>
                  <w:sz w:val="24"/>
                  <w:szCs w:val="24"/>
                </w:rPr>
                <w:t>http://www.forumhistoriae.sk/FH2_2012/abstrakt_soltes.html</w:t>
              </w:r>
            </w:hyperlink>
            <w:r>
              <w:rPr>
                <w:rFonts w:ascii="Times New Roman" w:hAnsi="Times New Roman" w:cs="Times New Roman"/>
                <w:sz w:val="24"/>
                <w:szCs w:val="24"/>
              </w:rPr>
              <w:t xml:space="preserve"> (APVV- 0119-11 : Slovensko v 19. storočí)</w:t>
            </w:r>
          </w:p>
        </w:tc>
      </w:tr>
    </w:tbl>
    <w:p w14:paraId="041023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21F0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FÜLÖPOVÁ, M. Obraz Maďarov v Pamätiach z mladších rokov života Jána Kollára. Potreba, stratégia a poetika nepriateľstva. In SLOVENSKÁ PRÓZA 18. – 20. STOROČIA : POETIKA INTERPRETÁCIA KONTEXT. Bratislava : Univerzita Komenského v Bratislave, 2021, s. 97. ISBN 978-80-223-5334-2.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8006FC" w14:textId="77777777">
        <w:trPr>
          <w:trHeight w:val="100"/>
        </w:trPr>
        <w:tc>
          <w:tcPr>
            <w:tcW w:w="1410" w:type="dxa"/>
            <w:tcBorders>
              <w:top w:val="nil"/>
              <w:left w:val="nil"/>
              <w:bottom w:val="nil"/>
              <w:right w:val="nil"/>
            </w:tcBorders>
          </w:tcPr>
          <w:p w14:paraId="031359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ADFB106</w:t>
            </w:r>
          </w:p>
        </w:tc>
        <w:tc>
          <w:tcPr>
            <w:tcW w:w="8193" w:type="dxa"/>
            <w:tcBorders>
              <w:top w:val="nil"/>
              <w:left w:val="nil"/>
              <w:bottom w:val="nil"/>
              <w:right w:val="nil"/>
            </w:tcBorders>
          </w:tcPr>
          <w:p w14:paraId="186053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Confessionally mixed marriages legal norms and social practice in the Kingdom of Hungary up to 1848. In Historický časopis : Historického ústavu SAV (do r.2012), 2015, roč. 63, č. 5, s. 813-845.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(APVV- 0628-11 : Štátne hranice a identity v moderných slovenských dejinách v stredoeurópskom kontexte)</w:t>
            </w:r>
          </w:p>
        </w:tc>
      </w:tr>
    </w:tbl>
    <w:p w14:paraId="4498CD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0743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FAZEKAS, Csaba. The case of “a crow dressed in borrowed feathers”: Debate of the church historians on plagiarism in the 19supth/sup-century hungary. In Studia Historiae Scientiarum, 2021-09-13, 20, pp. 789-820. ISSN 24513202. Dostupné na: </w:t>
      </w:r>
      <w:hyperlink r:id="rId652" w:history="1">
        <w:r>
          <w:rPr>
            <w:rFonts w:ascii="Times New Roman" w:hAnsi="Times New Roman" w:cs="Times New Roman"/>
            <w:i/>
            <w:iCs/>
            <w:color w:val="7F7F7F"/>
            <w:sz w:val="24"/>
            <w:szCs w:val="24"/>
          </w:rPr>
          <w:t>https://doi.org/10.4467/2543702XSHS.21.023.14054.,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7C37D3" w14:textId="77777777">
        <w:trPr>
          <w:trHeight w:val="100"/>
        </w:trPr>
        <w:tc>
          <w:tcPr>
            <w:tcW w:w="1410" w:type="dxa"/>
            <w:tcBorders>
              <w:top w:val="nil"/>
              <w:left w:val="nil"/>
              <w:bottom w:val="nil"/>
              <w:right w:val="nil"/>
            </w:tcBorders>
          </w:tcPr>
          <w:p w14:paraId="72B1AB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ADFB107</w:t>
            </w:r>
          </w:p>
        </w:tc>
        <w:tc>
          <w:tcPr>
            <w:tcW w:w="8193" w:type="dxa"/>
            <w:tcBorders>
              <w:top w:val="nil"/>
              <w:left w:val="nil"/>
              <w:bottom w:val="nil"/>
              <w:right w:val="nil"/>
            </w:tcBorders>
          </w:tcPr>
          <w:p w14:paraId="251B61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Úvodná fáza benátsko-uhorského sporu o územie Dalmácie do polovice 12. storočia. In Vojenská história : časopis pre vojenskú históriu, múzejníctvo a archívnictvo. - Bratislava ; Bratislava : Ministerstvo obrany SR : Vojenský historický ústav, 2004, roč. 8, č. 4, s. 13-29. ISSN 1335-3314.</w:t>
            </w:r>
          </w:p>
        </w:tc>
      </w:tr>
    </w:tbl>
    <w:p w14:paraId="06765C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BB82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VLASKO, Vladimir. Circumstances of the arrival and establishment of the Frankopan family in the Kingdom of Hungary until 1263. In HISTORICKY CASOPIS. ISSN 0018-2575, 2022, vol. 70, no. 1, pp. 3-31. Dostupné na: </w:t>
      </w:r>
      <w:hyperlink r:id="rId653" w:history="1">
        <w:r>
          <w:rPr>
            <w:rFonts w:ascii="Times New Roman" w:hAnsi="Times New Roman" w:cs="Times New Roman"/>
            <w:i/>
            <w:iCs/>
            <w:color w:val="7F7F7F"/>
            <w:sz w:val="24"/>
            <w:szCs w:val="24"/>
          </w:rPr>
          <w:t>https://doi.org/10.31577/histcaso.2022.70.1.1.,</w:t>
        </w:r>
      </w:hyperlink>
      <w:r>
        <w:rPr>
          <w:rFonts w:ascii="Times New Roman" w:hAnsi="Times New Roman" w:cs="Times New Roman"/>
          <w:i/>
          <w:iCs/>
          <w:color w:val="993300"/>
          <w:sz w:val="24"/>
          <w:szCs w:val="24"/>
        </w:rPr>
        <w:t xml:space="preserve"> Registrované v: WOS</w:t>
      </w:r>
    </w:p>
    <w:p w14:paraId="05909C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ZUPKA, D. Uhorskí panovníci a kráľovská moc v diele Historia Salonitana. In Panovnícka moc v stredoveku : legitimita – atribúty – reprezentanti. Bratislava : VEDA, vydavateľstvo SAV : Historický ústav SAV, 2022, s. 241, 360.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3E20C0" w14:textId="77777777">
        <w:trPr>
          <w:trHeight w:val="100"/>
        </w:trPr>
        <w:tc>
          <w:tcPr>
            <w:tcW w:w="1410" w:type="dxa"/>
            <w:tcBorders>
              <w:top w:val="nil"/>
              <w:left w:val="nil"/>
              <w:bottom w:val="nil"/>
              <w:right w:val="nil"/>
            </w:tcBorders>
          </w:tcPr>
          <w:p w14:paraId="17DC7E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ADFB108</w:t>
            </w:r>
          </w:p>
        </w:tc>
        <w:tc>
          <w:tcPr>
            <w:tcW w:w="8193" w:type="dxa"/>
            <w:tcBorders>
              <w:top w:val="nil"/>
              <w:left w:val="nil"/>
              <w:bottom w:val="nil"/>
              <w:right w:val="nil"/>
            </w:tcBorders>
          </w:tcPr>
          <w:p w14:paraId="00DAA6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Úloha kremnického zlata v európskej finančno-hospodárskej kríze 14. storočia. In Slovenská numizmatika, 2011, roč. 19, s. 57-78. (APVV 0166-07 : Lexikon stredovekých miest na Slovensku. Vega 2/0064/11 : Hospodárske privilégia a obchodné aktivity vybraných miest v stredoveku)</w:t>
            </w:r>
          </w:p>
        </w:tc>
      </w:tr>
    </w:tbl>
    <w:p w14:paraId="6D7B3F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4081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URSPRUNG, D. UNGARN VOM ENDE DER ARPADENDYNASTIE BIS </w:t>
      </w:r>
      <w:r>
        <w:rPr>
          <w:rFonts w:ascii="Times New Roman" w:hAnsi="Times New Roman" w:cs="Times New Roman"/>
          <w:i/>
          <w:iCs/>
          <w:color w:val="993300"/>
          <w:sz w:val="24"/>
          <w:szCs w:val="24"/>
        </w:rPr>
        <w:lastRenderedPageBreak/>
        <w:t>ZUR SCHLACHT VON MOHÁCS. In HANDBUCH ZUR GESCHICHTE SÜDOSTEUROPAS. Band 2 Herrschaft und Politik in Südosteuropa von 1300 bis 1800. Berlin/Boston : Walter de Gruyter GmbH, 2021, s. 236, 926. ISBN 978-3-11-074439-2.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70E569" w14:textId="77777777">
        <w:trPr>
          <w:trHeight w:val="100"/>
        </w:trPr>
        <w:tc>
          <w:tcPr>
            <w:tcW w:w="1410" w:type="dxa"/>
            <w:tcBorders>
              <w:top w:val="nil"/>
              <w:left w:val="nil"/>
              <w:bottom w:val="nil"/>
              <w:right w:val="nil"/>
            </w:tcBorders>
          </w:tcPr>
          <w:p w14:paraId="41A657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ADFB109</w:t>
            </w:r>
          </w:p>
        </w:tc>
        <w:tc>
          <w:tcPr>
            <w:tcW w:w="8193" w:type="dxa"/>
            <w:tcBorders>
              <w:top w:val="nil"/>
              <w:left w:val="nil"/>
              <w:bottom w:val="nil"/>
              <w:right w:val="nil"/>
            </w:tcBorders>
          </w:tcPr>
          <w:p w14:paraId="25872A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Benátsko-uhorský súboj o Dalmáciu od polovice 12. storočia do vymretia dynastie Arpádovcov. In Vojenská história : časopis pre vojenskú históriu, múzejníctvo a archívnictvo, 2006, roč. 10, č. 2, s. 3-23. ISSN 1335-3314.</w:t>
            </w:r>
          </w:p>
        </w:tc>
      </w:tr>
    </w:tbl>
    <w:p w14:paraId="7F1DCC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44D9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VLASKO, Vladimir. Circumstances of the arrival and establishment of the Frankopan family in the Kingdom of Hungary until 1263. In HISTORICKY CASOPIS. ISSN 0018-2575, 2022, vol. 70, no. 1, pp. 3-31. Dostupné na: </w:t>
      </w:r>
      <w:hyperlink r:id="rId654" w:history="1">
        <w:r>
          <w:rPr>
            <w:rFonts w:ascii="Times New Roman" w:hAnsi="Times New Roman" w:cs="Times New Roman"/>
            <w:i/>
            <w:iCs/>
            <w:color w:val="7F7F7F"/>
            <w:sz w:val="24"/>
            <w:szCs w:val="24"/>
          </w:rPr>
          <w:t>https://doi.org/10.31577/histcaso.2022.70.1.1.,</w:t>
        </w:r>
      </w:hyperlink>
      <w:r>
        <w:rPr>
          <w:rFonts w:ascii="Times New Roman" w:hAnsi="Times New Roman" w:cs="Times New Roman"/>
          <w:i/>
          <w:iCs/>
          <w:color w:val="993300"/>
          <w:sz w:val="24"/>
          <w:szCs w:val="24"/>
        </w:rPr>
        <w:t xml:space="preserve"> Registrované v: WOS</w:t>
      </w:r>
    </w:p>
    <w:p w14:paraId="2D4FAE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ZUPKA, D. Uhorskí panovníci a kráľovská moc v diele Historia Salonitana. In Panovnícka moc v stredoveku : legitimita – atribúty – reprezentanti. Bratislava : VEDA, vydavateľstvo SAV : Historický ústav SAV, 2022, s. 242, 360.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64AC4C" w14:textId="77777777">
        <w:trPr>
          <w:trHeight w:val="100"/>
        </w:trPr>
        <w:tc>
          <w:tcPr>
            <w:tcW w:w="1410" w:type="dxa"/>
            <w:tcBorders>
              <w:top w:val="nil"/>
              <w:left w:val="nil"/>
              <w:bottom w:val="nil"/>
              <w:right w:val="nil"/>
            </w:tcBorders>
          </w:tcPr>
          <w:p w14:paraId="64E1FE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ADFB110</w:t>
            </w:r>
          </w:p>
        </w:tc>
        <w:tc>
          <w:tcPr>
            <w:tcW w:w="8193" w:type="dxa"/>
            <w:tcBorders>
              <w:top w:val="nil"/>
              <w:left w:val="nil"/>
              <w:bottom w:val="nil"/>
              <w:right w:val="nil"/>
            </w:tcBorders>
          </w:tcPr>
          <w:p w14:paraId="4CDA57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Smutný príbeh zo smutných čias: dve vojny v rodinnom živote spisovateľky Terézie Vansovej. In Forum historiae : odborný internetový časopis pre históriu a príbuzné spoločenské vedy, 2009, roč. 3, č. 1, s. 13. ISSN 1337-6861. Názov z http://www.forumhistoriae.sk. Požaduje sa</w:t>
            </w:r>
          </w:p>
        </w:tc>
      </w:tr>
    </w:tbl>
    <w:p w14:paraId="0432DA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E68A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GRIGER, Patrik. A Contribution to Some of the Circumstances of the Work Slovak Coup by Karol Anton Medvecky. In STUDIA THEOLOGICA-CZECH REPUBLIC, 2022, vol. 24, no. 4, pp. 175-189. ISSN 1212-8570. Dostupné na: </w:t>
      </w:r>
      <w:hyperlink r:id="rId655" w:history="1">
        <w:r>
          <w:rPr>
            <w:rFonts w:ascii="Times New Roman" w:hAnsi="Times New Roman" w:cs="Times New Roman"/>
            <w:i/>
            <w:iCs/>
            <w:color w:val="7F7F7F"/>
            <w:sz w:val="24"/>
            <w:szCs w:val="24"/>
          </w:rPr>
          <w:t>https://doi.org/10.5507/sth.2022.031.,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7617AB" w14:textId="77777777">
        <w:trPr>
          <w:trHeight w:val="100"/>
        </w:trPr>
        <w:tc>
          <w:tcPr>
            <w:tcW w:w="1410" w:type="dxa"/>
            <w:tcBorders>
              <w:top w:val="nil"/>
              <w:left w:val="nil"/>
              <w:bottom w:val="nil"/>
              <w:right w:val="nil"/>
            </w:tcBorders>
          </w:tcPr>
          <w:p w14:paraId="004E47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ADFB111</w:t>
            </w:r>
          </w:p>
        </w:tc>
        <w:tc>
          <w:tcPr>
            <w:tcW w:w="8193" w:type="dxa"/>
            <w:tcBorders>
              <w:top w:val="nil"/>
              <w:left w:val="nil"/>
              <w:bottom w:val="nil"/>
              <w:right w:val="nil"/>
            </w:tcBorders>
          </w:tcPr>
          <w:p w14:paraId="5614B5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Počiatky vlády Anjouovcov v Uhorsku [Origins of Angevin Government in the Kingdom of Hungary]. In Historia Nova : štúdie o dejinách, 2013, č. 6, s. 26-47. Názov z hl. obrazovky. Dostupné na internete: &lt;http://www.fphil.uniba.sk/fileadmin/user_upload/editors/ksd/Hino6c.pdf&gt;</w:t>
            </w:r>
          </w:p>
        </w:tc>
      </w:tr>
    </w:tbl>
    <w:p w14:paraId="1476F1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1901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656"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D325F5" w14:textId="77777777">
        <w:trPr>
          <w:trHeight w:val="100"/>
        </w:trPr>
        <w:tc>
          <w:tcPr>
            <w:tcW w:w="1410" w:type="dxa"/>
            <w:tcBorders>
              <w:top w:val="nil"/>
              <w:left w:val="nil"/>
              <w:bottom w:val="nil"/>
              <w:right w:val="nil"/>
            </w:tcBorders>
          </w:tcPr>
          <w:p w14:paraId="046D6E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ADFB112</w:t>
            </w:r>
          </w:p>
        </w:tc>
        <w:tc>
          <w:tcPr>
            <w:tcW w:w="8193" w:type="dxa"/>
            <w:tcBorders>
              <w:top w:val="nil"/>
              <w:left w:val="nil"/>
              <w:bottom w:val="nil"/>
              <w:right w:val="nil"/>
            </w:tcBorders>
          </w:tcPr>
          <w:p w14:paraId="752F0B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Vidiecki komunisti ako aktéri a obete nútenej kolektivizácie [Rural Communists as Actors and Victims of Forced Collectivization]. In Forum historiae : odborný internetový časopis pre históriu a príbuzné spoločenské vedy, 2016, roč. 10, č. 1, s.57-74. ISSN 1337-6861. Názov z hl. obrazovky. Dostupné na internete: &lt;http://forumhistoriae.sk/-/vidiecki-komunisti-ako-akteri-a-obete-nutenej-kolektivizacie?redirect=http%3A%2F%2Fforumhistoriae.sk%2F01-2016-de-formovanie-vidieka-v-procese-kolektivizacie%3Fp_p_id%3D101_INSTANCE_DdGl3ThmxDLK%26p_p_lifecycle%3D0%26p_p_state%3Dnormal%26p_p_mode%3Dview%26p_p_col_id%3Dcolumn-2%26p_p_col_pos%3D2%26p_p_col_count%3D3&gt; (Vega 2/0154/14 : Studená vojna a stredovýchodná Európa: niektoré aspekty jej vývoja v čase a priestore)</w:t>
            </w:r>
          </w:p>
        </w:tc>
      </w:tr>
    </w:tbl>
    <w:p w14:paraId="4763EC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7731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LÓŽI, M. Uncovering enemies in the regional leadership of the Communist Party of Czechoslovakia, 1950–1951. In SECURITAS IMPERII, 2021, č. 39, s. 146, ISSN 1804-1612, [cit. 2023-06-21]. Dostupné na internete: </w:t>
      </w:r>
      <w:hyperlink r:id="rId657" w:history="1">
        <w:r>
          <w:rPr>
            <w:rFonts w:ascii="Times New Roman" w:hAnsi="Times New Roman" w:cs="Times New Roman"/>
            <w:i/>
            <w:iCs/>
            <w:color w:val="7F7F7F"/>
            <w:sz w:val="24"/>
            <w:szCs w:val="24"/>
          </w:rPr>
          <w:t>https://www.ceeol.com/search/viewpdf?id=10459167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48CB3F" w14:textId="77777777">
        <w:trPr>
          <w:trHeight w:val="100"/>
        </w:trPr>
        <w:tc>
          <w:tcPr>
            <w:tcW w:w="1410" w:type="dxa"/>
            <w:tcBorders>
              <w:top w:val="nil"/>
              <w:left w:val="nil"/>
              <w:bottom w:val="nil"/>
              <w:right w:val="nil"/>
            </w:tcBorders>
          </w:tcPr>
          <w:p w14:paraId="7AC0FE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ADFB113</w:t>
            </w:r>
          </w:p>
        </w:tc>
        <w:tc>
          <w:tcPr>
            <w:tcW w:w="8193" w:type="dxa"/>
            <w:tcBorders>
              <w:top w:val="nil"/>
              <w:left w:val="nil"/>
              <w:bottom w:val="nil"/>
              <w:right w:val="nil"/>
            </w:tcBorders>
          </w:tcPr>
          <w:p w14:paraId="58F10B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Tvorba obsahu ústavného zákona o československej federácii v </w:t>
            </w:r>
            <w:r>
              <w:rPr>
                <w:rFonts w:ascii="Times New Roman" w:hAnsi="Times New Roman" w:cs="Times New Roman"/>
                <w:sz w:val="24"/>
                <w:szCs w:val="24"/>
              </w:rPr>
              <w:lastRenderedPageBreak/>
              <w:t>roku 1968. In Historické štúdie : ročenka Historického ústavu Slovenskej akadémie vied, 1996, roč. 37, s. 115-140.</w:t>
            </w:r>
          </w:p>
        </w:tc>
      </w:tr>
    </w:tbl>
    <w:p w14:paraId="2DAA10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0498A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156. ISBN 978-80-224-1972-7.</w:t>
      </w:r>
      <w:r>
        <w:rPr>
          <w:rFonts w:ascii="Times New Roman" w:hAnsi="Times New Roman" w:cs="Times New Roman"/>
          <w:sz w:val="24"/>
          <w:szCs w:val="24"/>
        </w:rPr>
        <w:t xml:space="preserve"> </w:t>
      </w:r>
      <w:r>
        <w:rPr>
          <w:rFonts w:ascii="Times New Roman" w:hAnsi="Times New Roman" w:cs="Times New Roman"/>
          <w:sz w:val="24"/>
          <w:szCs w:val="24"/>
        </w:rPr>
        <w:br/>
      </w:r>
    </w:p>
    <w:p w14:paraId="505225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B156D7" w14:textId="77777777">
        <w:trPr>
          <w:trHeight w:val="100"/>
        </w:trPr>
        <w:tc>
          <w:tcPr>
            <w:tcW w:w="1410" w:type="dxa"/>
            <w:tcBorders>
              <w:top w:val="nil"/>
              <w:left w:val="nil"/>
              <w:bottom w:val="nil"/>
              <w:right w:val="nil"/>
            </w:tcBorders>
          </w:tcPr>
          <w:p w14:paraId="7A873E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14:paraId="317CA4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Spreading the faith: the propaganda of the British Union of Fascists. In Journal of Contemporary European Studies [serial], 2017, vol. 25, no. 2, s. 211-225. (2016: 0.649 - SJR, Q1 - SJR). (2017 - SCOPUS). ISSN 1478-2804. Dostupné na: </w:t>
            </w:r>
            <w:hyperlink r:id="rId658" w:history="1">
              <w:r>
                <w:rPr>
                  <w:rFonts w:ascii="Times New Roman" w:hAnsi="Times New Roman" w:cs="Times New Roman"/>
                  <w:color w:val="7F7F7F"/>
                  <w:sz w:val="24"/>
                  <w:szCs w:val="24"/>
                </w:rPr>
                <w:t>https://doi.org/10.1080/14782804.2016.1219846</w:t>
              </w:r>
            </w:hyperlink>
          </w:p>
        </w:tc>
      </w:tr>
    </w:tbl>
    <w:p w14:paraId="4F5D29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02AB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TILLES, Daniel. British interwar fascism and anti-fascism. In The Palgrave Handbook of Britain and the Holocaust, 2021-01-19, pp. 37-56. Dostupné na: https://doi.org/10.1007/978-3-030-55932-8_2.,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19FF7F" w14:textId="77777777">
        <w:trPr>
          <w:trHeight w:val="100"/>
        </w:trPr>
        <w:tc>
          <w:tcPr>
            <w:tcW w:w="1410" w:type="dxa"/>
            <w:tcBorders>
              <w:top w:val="nil"/>
              <w:left w:val="nil"/>
              <w:bottom w:val="nil"/>
              <w:right w:val="nil"/>
            </w:tcBorders>
          </w:tcPr>
          <w:p w14:paraId="357822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14:paraId="5CCCE2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Gender History in Slovakia: Still a Challenge. In Aspasia : the international yearbook of Central Eastern and Southeastern European Women´s and Gender History, 2012, vol. 6, s. 142-156. ISSN 1933-2882. (APVV - 51-017105 : Slovensko v 20. storočí)</w:t>
            </w:r>
          </w:p>
        </w:tc>
      </w:tr>
    </w:tbl>
    <w:p w14:paraId="6F6B91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B667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SCHWARZ, A. Challenging tradition and crossing borders : Women's activism and literary modernism in the Austro-Hungarian Monarchy. In The Routledge Handbook of Gender in Central-Eastern Europe and Eurasia. London and New York : Routledge, 2022, s. 101, ISBN 978-1-138-34775-5, [cit. 2022-05-16]. Dostupné na: </w:t>
      </w:r>
      <w:hyperlink r:id="rId659" w:history="1">
        <w:r>
          <w:rPr>
            <w:rFonts w:ascii="Times New Roman" w:hAnsi="Times New Roman" w:cs="Times New Roman"/>
            <w:i/>
            <w:iCs/>
            <w:color w:val="7F7F7F"/>
            <w:sz w:val="24"/>
            <w:szCs w:val="24"/>
          </w:rPr>
          <w:t>https://ebin.pub/the-routledge-handbook-of-gender-in-central-eastern-europe-and-eurasia-1138347752-9781138347755.html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281C0E" w14:textId="77777777">
        <w:trPr>
          <w:trHeight w:val="100"/>
        </w:trPr>
        <w:tc>
          <w:tcPr>
            <w:tcW w:w="1410" w:type="dxa"/>
            <w:tcBorders>
              <w:top w:val="nil"/>
              <w:left w:val="nil"/>
              <w:bottom w:val="nil"/>
              <w:right w:val="nil"/>
            </w:tcBorders>
          </w:tcPr>
          <w:p w14:paraId="4C9B31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14:paraId="78B426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Language as a Means of Transfer of Cultural Values. In Cultural Translation in Early Modern Europe. - Cambridge : Cambridge University Press, 2007, s. 52-64. ISBN 978-3-934686-42-7. práca vyšla  reprinte v roku 2008</w:t>
            </w:r>
          </w:p>
        </w:tc>
      </w:tr>
    </w:tbl>
    <w:p w14:paraId="47C90A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B79E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BENKA, Peter. Language in historical research: Political implications of language practice in Hungary in the 16th and 17th centuries. In HISTORICKY CASOPIS, 2022, vol. 70, no. 4, pp. 639-663. ISSN 0018-2575. Dostupné na: https://doi.org/10.31577/histcaso.2022.70.4.3., Registrované v: WOS</w:t>
      </w:r>
    </w:p>
    <w:p w14:paraId="4D3BC7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HOMZA, M. – KUZMOVÁ, S. Monumenta Linguae Slovacae. Vydávanie slovenských textov predspisovného obdobia ako výzva k interdisciplinárnej a medzinárodnej spolupráci. In Studia Academica Slovaca 50 : prednášky 57. letnej školy slovenského jazyka a kultúry, 2021, s. 212. ISBN 978-80-223-5200-0, [cit. 2023-03-01]. Dostupné na </w:t>
      </w:r>
      <w:hyperlink r:id="rId660" w:history="1">
        <w:r>
          <w:rPr>
            <w:rFonts w:ascii="Times New Roman" w:hAnsi="Times New Roman" w:cs="Times New Roman"/>
            <w:i/>
            <w:iCs/>
            <w:color w:val="7F7F7F"/>
            <w:sz w:val="24"/>
            <w:szCs w:val="24"/>
          </w:rPr>
          <w:t>https://zborniky.e-slovak.sk/SAS_50_2021.pdf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181D4C" w14:textId="77777777">
        <w:trPr>
          <w:trHeight w:val="100"/>
        </w:trPr>
        <w:tc>
          <w:tcPr>
            <w:tcW w:w="1410" w:type="dxa"/>
            <w:tcBorders>
              <w:top w:val="nil"/>
              <w:left w:val="nil"/>
              <w:bottom w:val="nil"/>
              <w:right w:val="nil"/>
            </w:tcBorders>
          </w:tcPr>
          <w:p w14:paraId="094FA8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ADMB04</w:t>
            </w:r>
          </w:p>
        </w:tc>
        <w:tc>
          <w:tcPr>
            <w:tcW w:w="8193" w:type="dxa"/>
            <w:tcBorders>
              <w:top w:val="nil"/>
              <w:left w:val="nil"/>
              <w:bottom w:val="nil"/>
              <w:right w:val="nil"/>
            </w:tcBorders>
          </w:tcPr>
          <w:p w14:paraId="4FF821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Počiatky mototuristiky na Slovensku v prvej polovici 20. storočia [The Beginnings of Motor-tourism in Slovakia in the First Half of the 20th Century]. In Historická sociologie : časopis pro historické sociální vědy, 2020, roč. 12, č. 1, s. 131-145. (2019: 0.299 - SJR, Q1 - SJR). ISSN 1804-0616. Dostupné na: </w:t>
            </w:r>
            <w:hyperlink r:id="rId661" w:history="1">
              <w:r>
                <w:rPr>
                  <w:rFonts w:ascii="Times New Roman" w:hAnsi="Times New Roman" w:cs="Times New Roman"/>
                  <w:color w:val="7F7F7F"/>
                  <w:sz w:val="24"/>
                  <w:szCs w:val="24"/>
                </w:rPr>
                <w:t>https://doi.org/10.14712/23363525.2020.9</w:t>
              </w:r>
            </w:hyperlink>
          </w:p>
        </w:tc>
      </w:tr>
    </w:tbl>
    <w:p w14:paraId="2128F4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312C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STEMBERK, Jan. Caravanning in Socialist Czechoslovakia. In HISTORICKA SOCIOLOGIE, 2022, vol., no. 1, pp. 149-161. ISSN 1804-0616. Dostupné na: https://doi.org/10.14712/23363525.2022.9.,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688049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1AEB95" w14:textId="77777777">
        <w:trPr>
          <w:trHeight w:val="100"/>
        </w:trPr>
        <w:tc>
          <w:tcPr>
            <w:tcW w:w="1410" w:type="dxa"/>
            <w:tcBorders>
              <w:top w:val="nil"/>
              <w:left w:val="nil"/>
              <w:bottom w:val="nil"/>
              <w:right w:val="nil"/>
            </w:tcBorders>
          </w:tcPr>
          <w:p w14:paraId="1C8219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14:paraId="4625C5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LÔNČÍKOVÁ, Michala. Autonómia Slovenska 1938 – 1939: Počiatočná fáza holokaustu a perzekúcií : (úvod) [Slovak Autonomy 1938 – 1939: The Initial Phase of the Holocaust and Persecution (Introduction)]. In Forum historiae : odborný internetový časopis pre históriu a príbuzné spoločenské vedy, 2019, roč. 13, č. 1, s. 1-6. (2019 - SCOPUS). ISSN 1337-6861. Názov z hl. obrazovky. Dostupné na internete: &lt;http://www.forumhistoriae.sk/sites/default/files/01_autonomia-slovenska-1938-1939_pociatocna-faza-holokaustu-a-perzekucii_uvod.pdf&gt;</w:t>
            </w:r>
          </w:p>
        </w:tc>
      </w:tr>
    </w:tbl>
    <w:p w14:paraId="4DCC7A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9416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VADKERTY, Madeline. ASPECTS OF THE HOLOCAUST DURING THE SLOVAK AUTONOMY PERIOD (October 6, 1938, to March 14, 1939). In OCCASIONAL PAPERS ON RELIGION IN EASTERN EUROPE, 2022, vol. 42, no. 1, pp. 1-20. Dostupné na: </w:t>
      </w:r>
      <w:hyperlink r:id="rId662" w:history="1">
        <w:r>
          <w:rPr>
            <w:rFonts w:ascii="Times New Roman" w:hAnsi="Times New Roman" w:cs="Times New Roman"/>
            <w:i/>
            <w:iCs/>
            <w:color w:val="7F7F7F"/>
            <w:sz w:val="24"/>
            <w:szCs w:val="24"/>
          </w:rPr>
          <w:t>https://doi.org/10.55221/2693-2148.2315.,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A06D3E" w14:textId="77777777">
        <w:trPr>
          <w:trHeight w:val="100"/>
        </w:trPr>
        <w:tc>
          <w:tcPr>
            <w:tcW w:w="1410" w:type="dxa"/>
            <w:tcBorders>
              <w:top w:val="nil"/>
              <w:left w:val="nil"/>
              <w:bottom w:val="nil"/>
              <w:right w:val="nil"/>
            </w:tcBorders>
          </w:tcPr>
          <w:p w14:paraId="2440A3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14:paraId="5EDE3B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Ödön Tarján - politik, podnikateľ a slobodomurár [Ödön Tarján – Politician, Entrepreneur and Freemason]. In Forum historiae : odborný internetový časopis pre históriu a príbuzné spoločenské vedy, 2018, roč. 12, č. 1, s. 84-98. (2018 - SCOPUS). ISSN 1337-6861. Názov z hl.obrazovky. Dostupné na internete: </w:t>
            </w:r>
            <w:hyperlink r:id="rId663" w:history="1">
              <w:r>
                <w:rPr>
                  <w:rFonts w:ascii="Times New Roman" w:hAnsi="Times New Roman" w:cs="Times New Roman"/>
                  <w:color w:val="7F7F7F"/>
                  <w:sz w:val="24"/>
                  <w:szCs w:val="24"/>
                </w:rPr>
                <w:t>http://forumhistoriae.sk/-/odon-tarjan-politik-podnikatel-a-slobodomurar?redirect=http%3A%2F%2Fforumhistoriae.sk%2F01-2018-elity-na-slovensku-v-19.-a-20.-storoci%3Fp_p_id%3D101_INSTANCE_DdGl3ThmxDLK%26p_p_lifecycle%3D0%26p_p_state%3Dnormal%26p_p_mode%3Dview%26p_p_col_id%3Dcolumn-2%26p_p_col_pos%3D2%26p_p_col_count%3D3</w:t>
              </w:r>
            </w:hyperlink>
            <w:r>
              <w:rPr>
                <w:rFonts w:ascii="Times New Roman" w:hAnsi="Times New Roman" w:cs="Times New Roman"/>
                <w:sz w:val="24"/>
                <w:szCs w:val="24"/>
              </w:rPr>
              <w:t xml:space="preserve"> (APVV-14-0644 : Kontinuity a diskontinuity politických a spoločenských elít na Slovensku v 19. a 20. storočí)</w:t>
            </w:r>
          </w:p>
        </w:tc>
      </w:tr>
    </w:tbl>
    <w:p w14:paraId="3B8B9A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A567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SABOL, M. - ĎURČO, M. - HALLON, Ľ. Automobilizmus na Slovensku v prvej polovici 20. storočia. Praha : Karolinum, 2022, s. 158. ISBN 978-80-246-5441-6.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71CB11" w14:textId="77777777">
        <w:trPr>
          <w:trHeight w:val="100"/>
        </w:trPr>
        <w:tc>
          <w:tcPr>
            <w:tcW w:w="1410" w:type="dxa"/>
            <w:tcBorders>
              <w:top w:val="nil"/>
              <w:left w:val="nil"/>
              <w:bottom w:val="nil"/>
              <w:right w:val="nil"/>
            </w:tcBorders>
          </w:tcPr>
          <w:p w14:paraId="65767B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ADNB03</w:t>
            </w:r>
          </w:p>
        </w:tc>
        <w:tc>
          <w:tcPr>
            <w:tcW w:w="8193" w:type="dxa"/>
            <w:tcBorders>
              <w:top w:val="nil"/>
              <w:left w:val="nil"/>
              <w:bottom w:val="nil"/>
              <w:right w:val="nil"/>
            </w:tcBorders>
          </w:tcPr>
          <w:p w14:paraId="0D6457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Úteky, vyhnanci a renegáti na moravsko-bavorskom pohraničí v 9. storočí [Fugitives, Exiles and Renegades on the Moravian and Bavarian Borderlands in the 9th Century]. In Forum historiae : odborný internetový časopis pre históriu a príbuzné spoločenské vedy, 2019, roč. 13, č. 2, s. 40-58. (2019 - SCOPUS). ISSN 1337-6861. Dostupné na internete: &lt;http://forumhistoriae.sk/sites/default/files/03-uteky-vyhnanci-a-renegati-na-moravsko-bavorskom-pohranici-v-9-storoci.pdf&gt; (VEGA 2/0129/18 : Panovnícka moc v stredoveku. Vývoj panovníckej moci od veľkomoravských kniežat po uhorských kráľov neskorého stredoveku)</w:t>
            </w:r>
          </w:p>
        </w:tc>
      </w:tr>
    </w:tbl>
    <w:p w14:paraId="718823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D89D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BOTEK, Andrej. Pribina';s Church in Nitra, Its Historical and Ecclesiastical Context and the Ar-chitectonical Connections. In Studia Historica Nitriensia, 2022-01-01, 26, 1, pp. 3-22. ISSN 13387219. Dostupné na: https://doi.org/10.17846/SHN.2022.26.1.3-22., Registrované v: SCOPUS</w:t>
      </w:r>
    </w:p>
    <w:p w14:paraId="272FC6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35. ISBN 978-963-631-330-2</w:t>
      </w:r>
    </w:p>
    <w:p w14:paraId="6EE0B1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CHORVÁTOVÁ, H. Hľadanie slovenského stredoveku alebo raný stredovek medzi nacionalizom, mýtom a vedou. In NOVÝ ORIENT : odborný časopis Orientálního ústavu AV ČR, 2021, roč. 76, č. 1, s. 56. ISSN 0029-5302, [cit. 2023-01-04]. Dostupné na: </w:t>
      </w:r>
      <w:hyperlink r:id="rId664" w:history="1">
        <w:r>
          <w:rPr>
            <w:rFonts w:ascii="Times New Roman" w:hAnsi="Times New Roman" w:cs="Times New Roman"/>
            <w:i/>
            <w:iCs/>
            <w:color w:val="7F7F7F"/>
            <w:sz w:val="24"/>
            <w:szCs w:val="24"/>
          </w:rPr>
          <w:t>https://www.academia.edu/92947697/H%C4%BEadanie_slovensk%C3%A9ho_stredoveku_alebo_ran%C3%BD_stredovek_medzi_nacionalizom_m%C3%BDtom_</w:t>
        </w:r>
        <w:r>
          <w:rPr>
            <w:rFonts w:ascii="Times New Roman" w:hAnsi="Times New Roman" w:cs="Times New Roman"/>
            <w:i/>
            <w:iCs/>
            <w:color w:val="7F7F7F"/>
            <w:sz w:val="24"/>
            <w:szCs w:val="24"/>
          </w:rPr>
          <w:lastRenderedPageBreak/>
          <w:t>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264359" w14:textId="77777777">
        <w:trPr>
          <w:trHeight w:val="100"/>
        </w:trPr>
        <w:tc>
          <w:tcPr>
            <w:tcW w:w="1410" w:type="dxa"/>
            <w:tcBorders>
              <w:top w:val="nil"/>
              <w:left w:val="nil"/>
              <w:bottom w:val="nil"/>
              <w:right w:val="nil"/>
            </w:tcBorders>
          </w:tcPr>
          <w:p w14:paraId="3D135B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14:paraId="2AB581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xml:space="preserve">. The reading ideal and reading preferences in the age of Joseph II. In Human Affairs : Postdisciplinary Humanities and Social Sciences Quarterly, 2013, vol. 23, no. 3, p. 344-358. (2013 - Scopus, SpringerLink, The Philosopher';s Index). ISSN 1337-401X. Dostupné na: </w:t>
            </w:r>
            <w:hyperlink r:id="rId665" w:history="1">
              <w:r>
                <w:rPr>
                  <w:rFonts w:ascii="Times New Roman" w:hAnsi="Times New Roman" w:cs="Times New Roman"/>
                  <w:color w:val="7F7F7F"/>
                  <w:sz w:val="24"/>
                  <w:szCs w:val="24"/>
                </w:rPr>
                <w:t>https://doi.org/10.2478/s13374-013-0132-6</w:t>
              </w:r>
            </w:hyperlink>
          </w:p>
        </w:tc>
      </w:tr>
    </w:tbl>
    <w:p w14:paraId="26F267B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812A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Kniha o čítaní, čítanie o knihách : kto, čo, kde a prečo čítal v "dlhom" 19. storočí na Slovensku. Bratislava : Marenčin PT, 2022, s. 360. ISBN 978-80-569-0849-5.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5606A4" w14:textId="77777777">
        <w:trPr>
          <w:trHeight w:val="100"/>
        </w:trPr>
        <w:tc>
          <w:tcPr>
            <w:tcW w:w="1410" w:type="dxa"/>
            <w:tcBorders>
              <w:top w:val="nil"/>
              <w:left w:val="nil"/>
              <w:bottom w:val="nil"/>
              <w:right w:val="nil"/>
            </w:tcBorders>
          </w:tcPr>
          <w:p w14:paraId="425A70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ADNB05</w:t>
            </w:r>
          </w:p>
        </w:tc>
        <w:tc>
          <w:tcPr>
            <w:tcW w:w="8193" w:type="dxa"/>
            <w:tcBorders>
              <w:top w:val="nil"/>
              <w:left w:val="nil"/>
              <w:bottom w:val="nil"/>
              <w:right w:val="nil"/>
            </w:tcBorders>
          </w:tcPr>
          <w:p w14:paraId="2294AA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Vplyv elít na podobu sociálnej starostlivosti v Uhorsku v období od polovice 18. do polovice 19. storočia [The Influence of the Elite on the Form of Social Care in Hungary from the Second Half of the 18th Century to the First Half of the 19th Century]. In Forum historiae : odborný internetový časopis pre históriu a príbuzné spoločenské vedy, 2018, roč. 12, č. 1, s. 9-30. (2018 - SCOPUS). ISSN 1337-6861. Názov z hl. obrazovky. Dostupné na internete: &lt;http://forumhistoriae.sk/documents/10180/3094940/02_kusnirakova-ingrid-vplyv-elit-na-podobu-socialnej-starostlivosti-v-uhorsku.pdf&gt; (APVV-14-0644 : Kontinuity a diskontinuity politických a spoločenských elít na Slovensku v 19. a 20. storočí. Vega 2/0105/17 : Formy starostlivosti o osirelé a sociálne odkázané deti v období modernizácie)</w:t>
            </w:r>
          </w:p>
        </w:tc>
      </w:tr>
    </w:tbl>
    <w:p w14:paraId="4B49A4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26BA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LASLAVÍKOVÁ, J. Benefit Performances in the Municipal Theatre in Pressburg as an Example of Cultural Transfer in Musical Theatre in the Late Nineteenth Century. In Mojžišová, M. (ed.): Cultural and Artistic Transfers in Theatre and Music: Past, Present, and Perspectives. Bratislava : VEDA, 2021, s. 44. ISBN 978-80-224-1911-6, [cit. 2023-06-14]. Dostupné na internete: </w:t>
      </w:r>
      <w:hyperlink r:id="rId666" w:history="1">
        <w:r>
          <w:rPr>
            <w:rFonts w:ascii="Times New Roman" w:hAnsi="Times New Roman" w:cs="Times New Roman"/>
            <w:i/>
            <w:iCs/>
            <w:color w:val="7F7F7F"/>
            <w:sz w:val="24"/>
            <w:szCs w:val="24"/>
          </w:rPr>
          <w:t>https://www.sav.sk/uploads/monography/22/105/fulltext/09141033mojzisova_transfery-zbornik-eng_vnutro_WEB.pdf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14FD7D" w14:textId="77777777">
        <w:trPr>
          <w:trHeight w:val="100"/>
        </w:trPr>
        <w:tc>
          <w:tcPr>
            <w:tcW w:w="1410" w:type="dxa"/>
            <w:tcBorders>
              <w:top w:val="nil"/>
              <w:left w:val="nil"/>
              <w:bottom w:val="nil"/>
              <w:right w:val="nil"/>
            </w:tcBorders>
          </w:tcPr>
          <w:p w14:paraId="5FD424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ADNB06</w:t>
            </w:r>
          </w:p>
        </w:tc>
        <w:tc>
          <w:tcPr>
            <w:tcW w:w="8193" w:type="dxa"/>
            <w:tcBorders>
              <w:top w:val="nil"/>
              <w:left w:val="nil"/>
              <w:bottom w:val="nil"/>
              <w:right w:val="nil"/>
            </w:tcBorders>
          </w:tcPr>
          <w:p w14:paraId="6881E4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Zoborské listiny z rokov 1111 a 1113 [The Zobor Charters of 1111 and 1113 as a Source for Genealogy and Historical Geography]. In Studia Historica Nitriensia, 2017, roč. 21, č. 1, s. 210-217. (2017 - SCOPUS). ISSN 1338-7219.</w:t>
            </w:r>
          </w:p>
        </w:tc>
      </w:tr>
    </w:tbl>
    <w:p w14:paraId="724D79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3377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DRUGA, M. Benediktínske kláštory a ich donátori v arpádovskom Uhorsku. Bratislava : VEDA, Vydavateľstvo Slovenskej akadémie vied : Historický ústav SAV, v. v. i., 2022, s. 439.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EC9A98" w14:textId="77777777">
        <w:trPr>
          <w:trHeight w:val="100"/>
        </w:trPr>
        <w:tc>
          <w:tcPr>
            <w:tcW w:w="1410" w:type="dxa"/>
            <w:tcBorders>
              <w:top w:val="nil"/>
              <w:left w:val="nil"/>
              <w:bottom w:val="nil"/>
              <w:right w:val="nil"/>
            </w:tcBorders>
          </w:tcPr>
          <w:p w14:paraId="4E7AA0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ADNB07</w:t>
            </w:r>
          </w:p>
        </w:tc>
        <w:tc>
          <w:tcPr>
            <w:tcW w:w="8193" w:type="dxa"/>
            <w:tcBorders>
              <w:top w:val="nil"/>
              <w:left w:val="nil"/>
              <w:bottom w:val="nil"/>
              <w:right w:val="nil"/>
            </w:tcBorders>
          </w:tcPr>
          <w:p w14:paraId="516605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Topografia súdnictva: Lokality, objekty, artefakty a symboly mestskej spravodlivosti v ranonovovekom Uhorsku [Topography of the justice system: places, objects, artefacts and symbols of urban justice in the early modern-era Kingdom of Hungary]. In Muzeológia a kultúrne dedičstvo, 2017, vol. 5, č. 1, s. 9-27. (2016: 0.101 - SJR, Q4 - SJR). ISSN 1339-2204. (Vega 2/0101/17 : Spoločnosť raného novoveku - identity, konflikty, interakcie)</w:t>
            </w:r>
          </w:p>
        </w:tc>
      </w:tr>
    </w:tbl>
    <w:p w14:paraId="7CF396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DED2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PRACUOVÁ, E. Trest smrti v stredoveku a ranom novoveku (úvod do problematiky). In Študentská vedecká konferencia X. Zborník príspevkov. Košice : Filozofická fakulta UPJŠ v Košiciach, 2022, s. 45.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46AC71" w14:textId="77777777">
        <w:trPr>
          <w:trHeight w:val="100"/>
        </w:trPr>
        <w:tc>
          <w:tcPr>
            <w:tcW w:w="1410" w:type="dxa"/>
            <w:tcBorders>
              <w:top w:val="nil"/>
              <w:left w:val="nil"/>
              <w:bottom w:val="nil"/>
              <w:right w:val="nil"/>
            </w:tcBorders>
          </w:tcPr>
          <w:p w14:paraId="2A36B3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ADNB08</w:t>
            </w:r>
          </w:p>
        </w:tc>
        <w:tc>
          <w:tcPr>
            <w:tcW w:w="8193" w:type="dxa"/>
            <w:tcBorders>
              <w:top w:val="nil"/>
              <w:left w:val="nil"/>
              <w:bottom w:val="nil"/>
              <w:right w:val="nil"/>
            </w:tcBorders>
          </w:tcPr>
          <w:p w14:paraId="0F9CCB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ŠIMA, Karel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Self-publishing and Building Glocal Scenes: Between State Socialism and Neoliberal Capitalism. In Forum historiae : časopis a portál pre históriu a príbuzné spoločenské vedy, 2020, roč. 14, č. 2, s. 1-13. (2019: 0.101 - SJR, Q4 - SJR). (2020 - SCOPUS). ISSN 1337-6861. Názov z hl. obrazovky. Dostupné na: </w:t>
            </w:r>
            <w:hyperlink r:id="rId667" w:history="1">
              <w:r>
                <w:rPr>
                  <w:rFonts w:ascii="Times New Roman" w:hAnsi="Times New Roman" w:cs="Times New Roman"/>
                  <w:color w:val="7F7F7F"/>
                  <w:sz w:val="24"/>
                  <w:szCs w:val="24"/>
                </w:rPr>
                <w:t>https://doi.org/10.31577/forhist.2020.14.2.1</w:t>
              </w:r>
            </w:hyperlink>
          </w:p>
        </w:tc>
      </w:tr>
    </w:tbl>
    <w:p w14:paraId="6B5230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2A33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PRICE, Ludi. Fanfiction, Self-Publishing, and the Materiality of the Book: </w:t>
      </w:r>
      <w:r>
        <w:rPr>
          <w:rFonts w:ascii="Times New Roman" w:hAnsi="Times New Roman" w:cs="Times New Roman"/>
          <w:i/>
          <w:iCs/>
          <w:color w:val="993300"/>
          <w:sz w:val="24"/>
          <w:szCs w:val="24"/>
        </w:rPr>
        <w:lastRenderedPageBreak/>
        <w:t>A Fan Writer';s Autoethnography. In HUMANITIES-BASEL, 2022, vol. 11, no. 4, pp. Dostupné na: https://doi.org/10.3390/h11040100.,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B3C1335" w14:textId="77777777">
        <w:trPr>
          <w:trHeight w:val="100"/>
        </w:trPr>
        <w:tc>
          <w:tcPr>
            <w:tcW w:w="1410" w:type="dxa"/>
            <w:tcBorders>
              <w:top w:val="nil"/>
              <w:left w:val="nil"/>
              <w:bottom w:val="nil"/>
              <w:right w:val="nil"/>
            </w:tcBorders>
          </w:tcPr>
          <w:p w14:paraId="2CF487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ADNB09</w:t>
            </w:r>
          </w:p>
        </w:tc>
        <w:tc>
          <w:tcPr>
            <w:tcW w:w="8193" w:type="dxa"/>
            <w:tcBorders>
              <w:top w:val="nil"/>
              <w:left w:val="nil"/>
              <w:bottom w:val="nil"/>
              <w:right w:val="nil"/>
            </w:tcBorders>
          </w:tcPr>
          <w:p w14:paraId="3BF1ED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 </w:t>
            </w:r>
            <w:r>
              <w:rPr>
                <w:rFonts w:ascii="Times New Roman" w:hAnsi="Times New Roman" w:cs="Times New Roman"/>
                <w:sz w:val="24"/>
                <w:szCs w:val="24"/>
                <w:u w:val="single"/>
              </w:rPr>
              <w:t>VÖRÖS, Ladislav</w:t>
            </w:r>
            <w:r>
              <w:rPr>
                <w:rFonts w:ascii="Times New Roman" w:hAnsi="Times New Roman" w:cs="Times New Roman"/>
                <w:sz w:val="24"/>
                <w:szCs w:val="24"/>
              </w:rPr>
              <w:t>. "Odťaté ruky"? Kontinuity a diskontinuity politických a spoločenských elít na Slovensku v 19. a 20. storočí [ „Hands Severed“? Continuity and Discontinuity of Political and Social Elites in Slovakia in the 19th and 20th Centuries]. In Forum historiae : odborný internetový časopis pre históriu a príbuzné spoločenské vedy, 2018, roč. 12, č. 1, s. 1-8. (2018 - SCOPUS). ISSN 1337-6861. Názov z hl. obrazovky. Dostupné na internete: &lt;http://forumhistoriae.sk/documents/10180/3094940/01-soltes-voros-odtate-ruky-kontinuity-a-diskontinuity-politickych-a-spolocenskych-elit-na-slovensku-v-19-a-20-storoci.pdf&gt; (APVV-14-0644 : Kontinuity a diskontinuity politických a spoločenských elít na Slovensku v 19. a 20. storočí)</w:t>
            </w:r>
          </w:p>
        </w:tc>
      </w:tr>
    </w:tbl>
    <w:p w14:paraId="5AB9B4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4570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KUBATOVA, Hana - VRZGULOVA, Monika. Being "Local" in Eastern Slovakia: Belonging in a Multiethnic Periphery. In EAST EUROPEAN POLITICS AND SOCIETIES, 2022, vol., no., pp. ISSN 0888-3254. Dostupné na: </w:t>
      </w:r>
      <w:hyperlink r:id="rId668" w:history="1">
        <w:r>
          <w:rPr>
            <w:rFonts w:ascii="Times New Roman" w:hAnsi="Times New Roman" w:cs="Times New Roman"/>
            <w:i/>
            <w:iCs/>
            <w:color w:val="7F7F7F"/>
            <w:sz w:val="24"/>
            <w:szCs w:val="24"/>
          </w:rPr>
          <w:t>https://doi.org/10.1177/08883254211005181.,</w:t>
        </w:r>
      </w:hyperlink>
      <w:r>
        <w:rPr>
          <w:rFonts w:ascii="Times New Roman" w:hAnsi="Times New Roman" w:cs="Times New Roman"/>
          <w:i/>
          <w:iCs/>
          <w:color w:val="993300"/>
          <w:sz w:val="24"/>
          <w:szCs w:val="24"/>
        </w:rPr>
        <w:t xml:space="preserve">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7FFF18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*AEC Vedecké práce v zahraničných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F7E975" w14:textId="77777777">
        <w:trPr>
          <w:trHeight w:val="100"/>
        </w:trPr>
        <w:tc>
          <w:tcPr>
            <w:tcW w:w="1410" w:type="dxa"/>
            <w:tcBorders>
              <w:top w:val="nil"/>
              <w:left w:val="nil"/>
              <w:bottom w:val="nil"/>
              <w:right w:val="nil"/>
            </w:tcBorders>
          </w:tcPr>
          <w:p w14:paraId="785D8B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14:paraId="37CEC2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Metamorfózy vzťahu slovenských komunistov k československému štátu v rokoch 1939-1945 [Metamorphoses of the Relationship of Slovak Communists to the Czechoslovak State between 1939 and 1945]. In Český a slovenský komunismus (1921-2011). Jan Kalous, Jiří Kocian (eds.). - Praha : Ústav pro soudobé dějiny AV ČR : Ústav pro studium totalitních režimů, 2012, s. 59-67. ISBN 978-80-87211-70-0. (Vega 2/0052/9 : Slovenská spoločnosť a menšiny v rokoch druhej svetovej vojny: problematika spolužitia, migrácia, holokaust)</w:t>
            </w:r>
          </w:p>
        </w:tc>
      </w:tr>
    </w:tbl>
    <w:p w14:paraId="6EC3FA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7A82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BENKO, J. – HUDEK, A. Slovak Communists  and ideology of Czechoslovakism. In Adam Hudek, Michal Kopeček, Jan Mervart (eds.): Czechoslovakism. London; New York : Routledge, 2022, s. 340.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AF80AE" w14:textId="77777777">
        <w:trPr>
          <w:trHeight w:val="100"/>
        </w:trPr>
        <w:tc>
          <w:tcPr>
            <w:tcW w:w="1410" w:type="dxa"/>
            <w:tcBorders>
              <w:top w:val="nil"/>
              <w:left w:val="nil"/>
              <w:bottom w:val="nil"/>
              <w:right w:val="nil"/>
            </w:tcBorders>
          </w:tcPr>
          <w:p w14:paraId="49E335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14:paraId="2C80AE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strany na Slovensku a problém politického katolicizmu v rokoch 1945-1946. In Československo na rozhraní dvou epoch nesvobody : sborník z konference k 60. výročí konce druhé světové války. Uspořádali: Zdeňka Kokošková, Jiří Kocian, Stanislav Kokoška. - Praha : Národní archiv : Ústav pro soudobé dějiny AV ČR, 2005, s. 69-78. ISBN 80-86712-32-X.</w:t>
            </w:r>
          </w:p>
        </w:tc>
      </w:tr>
    </w:tbl>
    <w:p w14:paraId="6AE876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0B0D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SYRNÝ, M. The Communist Party of Slovakia between the liberation and the gain of totalitarian power. In SECURITAS IMPERII, 2021, č. 39, s. 91, ISSN 1804-1612, [cit. 2023-06-21]. Dostupné na internete: </w:t>
      </w:r>
      <w:hyperlink r:id="rId669" w:history="1">
        <w:r>
          <w:rPr>
            <w:rFonts w:ascii="Times New Roman" w:hAnsi="Times New Roman" w:cs="Times New Roman"/>
            <w:i/>
            <w:iCs/>
            <w:color w:val="7F7F7F"/>
            <w:sz w:val="24"/>
            <w:szCs w:val="24"/>
          </w:rPr>
          <w:t>https://www.ceeol.com/search/article-detail?id=1010817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BF1432" w14:textId="77777777">
        <w:trPr>
          <w:trHeight w:val="100"/>
        </w:trPr>
        <w:tc>
          <w:tcPr>
            <w:tcW w:w="1410" w:type="dxa"/>
            <w:tcBorders>
              <w:top w:val="nil"/>
              <w:left w:val="nil"/>
              <w:bottom w:val="nil"/>
              <w:right w:val="nil"/>
            </w:tcBorders>
          </w:tcPr>
          <w:p w14:paraId="0A163B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14:paraId="11FEBD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Sovietsky zväz, komunisti a riešenie maďarskej otázky na Slovensku v rokoch 1945-1950. In Bolševismus, komunismus a radikální socialismus v Československu. Sv. III. - Praha ; Praha : Ústav pro soudobé dějiny AV ČR : Dokořán, 2004, s. 154-182, 216-221. ISBN 80-7363-006-0.</w:t>
            </w:r>
          </w:p>
        </w:tc>
      </w:tr>
    </w:tbl>
    <w:p w14:paraId="6176C2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1121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GABZDILOVÁ, S. – OLEJNÍK, M. A kommunista rendszer és a magyar nyelvű oktatás Szlovákiában 1948 és 1950 között. In REGIO, 2021, roč. 29, č. 2, s. 236, ISSN 0865-557X, [cit. 2023-06-21]. Dostupné na internete: &lt;http://real-j.mtak.hu/19686/7/regio-2021-2.pdf#page=234&gt;</w:t>
      </w:r>
    </w:p>
    <w:p w14:paraId="404442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HUDEK, A. An Uncommon Course: Normalisation in Slovakia. In </w:t>
      </w:r>
      <w:r>
        <w:rPr>
          <w:rFonts w:ascii="Times New Roman" w:hAnsi="Times New Roman" w:cs="Times New Roman"/>
          <w:i/>
          <w:iCs/>
          <w:color w:val="993300"/>
          <w:sz w:val="24"/>
          <w:szCs w:val="24"/>
        </w:rPr>
        <w:lastRenderedPageBreak/>
        <w:t xml:space="preserve">McDermott, K., Stibbe, M. (eds) Czechoslovakia and Eastern Europe in the Era of Normalisation, 1969–1989. Cham : Palgrave Macmillan : Springer Nature Switzerland AG, 2022, ISBN 978-3-030-98270-6, s. 117, [cit. 2023-03-16]. Dostupné na internete: </w:t>
      </w:r>
      <w:hyperlink r:id="rId670" w:history="1">
        <w:r>
          <w:rPr>
            <w:rFonts w:ascii="Times New Roman" w:hAnsi="Times New Roman" w:cs="Times New Roman"/>
            <w:i/>
            <w:iCs/>
            <w:color w:val="7F7F7F"/>
            <w:sz w:val="24"/>
            <w:szCs w:val="24"/>
          </w:rPr>
          <w:t>https://doi.org/10.1007/978-3-030-98271-3_5</w:t>
        </w:r>
      </w:hyperlink>
    </w:p>
    <w:p w14:paraId="15B181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ŠUTAJ, Š. – ŠUTAJOVÁ, J. Výmena obyvateľstva medzi Československom a Maďarskom (v rokovaniach Československo-maďarskej zmiešanej komisie). Košice : Filozofická fakulta, UPJŠ v Košiciach, 2022, s. 528.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BE26A4" w14:textId="77777777">
        <w:trPr>
          <w:trHeight w:val="100"/>
        </w:trPr>
        <w:tc>
          <w:tcPr>
            <w:tcW w:w="1410" w:type="dxa"/>
            <w:tcBorders>
              <w:top w:val="nil"/>
              <w:left w:val="nil"/>
              <w:bottom w:val="nil"/>
              <w:right w:val="nil"/>
            </w:tcBorders>
          </w:tcPr>
          <w:p w14:paraId="55CACE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14:paraId="605C4B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Zajatci v prvej svetovej vojne : Význam a miesto memoárov vo výskume. In Paměti a vzpomínky jako historický pramen. - Praha : Národní technické muzeum, 2006, s. 221-241.</w:t>
            </w:r>
          </w:p>
        </w:tc>
      </w:tr>
    </w:tbl>
    <w:p w14:paraId="4CDD3B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31CA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VARAĎA, O. Obraz domova v denících čs. legionářů. In STUDIA HISTORICA BRUNENSIA, 2022, roč. 69, č. 1. s. 73.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368093" w14:textId="77777777">
        <w:trPr>
          <w:trHeight w:val="100"/>
        </w:trPr>
        <w:tc>
          <w:tcPr>
            <w:tcW w:w="1410" w:type="dxa"/>
            <w:tcBorders>
              <w:top w:val="nil"/>
              <w:left w:val="nil"/>
              <w:bottom w:val="nil"/>
              <w:right w:val="nil"/>
            </w:tcBorders>
          </w:tcPr>
          <w:p w14:paraId="37218B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14:paraId="1CEABB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Stravovanie a zásobovanie mesta za prvej svetovej vojny. In Dobrou chuť velkoměsto : sborník příspěvků z 23. mezinárodní konference Archivu hlavního města Prahy. XXV.Documenta Pragensia. Fejtová, O.- Ledvinka, V. - Pešek, J. - Praha : Archiv hlavního města Prahy - Scriptorium, 2007, s. 123-142. ISBN 978-80-86197-85-2.</w:t>
            </w:r>
          </w:p>
        </w:tc>
      </w:tr>
    </w:tbl>
    <w:p w14:paraId="69EF7F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F8C5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CORNELIßEN, CH. - PETRBOK, V. - PEKÁR, M. Mesto a vojna v 20. storočí: nové pohľady na Nemecko, strednú a východnú Európu. In Mesto a vojna v 20. storočí : nové pohľady na Nemecko, strednú a východnú Európu. Košice : Univerzita Pavla Jozefa Šafárika v Košiciach, 2022, s. 20.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6E4E6C" w14:textId="77777777">
        <w:trPr>
          <w:trHeight w:val="100"/>
        </w:trPr>
        <w:tc>
          <w:tcPr>
            <w:tcW w:w="1410" w:type="dxa"/>
            <w:tcBorders>
              <w:top w:val="nil"/>
              <w:left w:val="nil"/>
              <w:bottom w:val="nil"/>
              <w:right w:val="nil"/>
            </w:tcBorders>
          </w:tcPr>
          <w:p w14:paraId="19B31E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AEC06</w:t>
            </w:r>
          </w:p>
        </w:tc>
        <w:tc>
          <w:tcPr>
            <w:tcW w:w="8193" w:type="dxa"/>
            <w:tcBorders>
              <w:top w:val="nil"/>
              <w:left w:val="nil"/>
              <w:bottom w:val="nil"/>
              <w:right w:val="nil"/>
            </w:tcBorders>
          </w:tcPr>
          <w:p w14:paraId="079BA7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Aspekte der Narrationes der Schenkungsurkunde Sigismunds für ungarische Adelige. In Kaiser Sigismund (1368-1437) : Zur Herrschaftspraxis eines europäischen Monarchen. Herausgegeben von Karel Hruza und Alexandra Kaar. - Wien-Köln-Weimar : Böhlau Verlag, 2012, s. 235-244. ISBN 978-3-205-78755-6. (APVV 0166-07 : Lexikon stredovekých miest na Slovensku)</w:t>
            </w:r>
          </w:p>
        </w:tc>
      </w:tr>
    </w:tbl>
    <w:p w14:paraId="17C385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E2EB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MATIĆ, T. Bishop John Vitez and Early Renaissance Central Europe : The Humanist Kingmaker. Leeds : Arc Humanities Press, 2022, s. 17. ISBN 9781802700282, [cit. 2023-02-20]. Dostupné na </w:t>
      </w:r>
      <w:hyperlink r:id="rId671" w:history="1">
        <w:r>
          <w:rPr>
            <w:rFonts w:ascii="Times New Roman" w:hAnsi="Times New Roman" w:cs="Times New Roman"/>
            <w:i/>
            <w:iCs/>
            <w:color w:val="7F7F7F"/>
            <w:sz w:val="24"/>
            <w:szCs w:val="24"/>
          </w:rPr>
          <w:t>https://library.oapen.org/viewer/web/viewer.html?file=/bitstream/handle/20.500.12657/57084/9781802700282.pdf?sequence=1&amp;isAllowed=y</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F09F57" w14:textId="77777777">
        <w:trPr>
          <w:trHeight w:val="100"/>
        </w:trPr>
        <w:tc>
          <w:tcPr>
            <w:tcW w:w="1410" w:type="dxa"/>
            <w:tcBorders>
              <w:top w:val="nil"/>
              <w:left w:val="nil"/>
              <w:bottom w:val="nil"/>
              <w:right w:val="nil"/>
            </w:tcBorders>
          </w:tcPr>
          <w:p w14:paraId="166EE1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AEC07</w:t>
            </w:r>
          </w:p>
        </w:tc>
        <w:tc>
          <w:tcPr>
            <w:tcW w:w="8193" w:type="dxa"/>
            <w:tcBorders>
              <w:top w:val="nil"/>
              <w:left w:val="nil"/>
              <w:bottom w:val="nil"/>
              <w:right w:val="nil"/>
            </w:tcBorders>
          </w:tcPr>
          <w:p w14:paraId="36D4C0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Manželstvo uhorskej šľachty [The Marriage of Hungarian Aristocracy]. In Manželství v pozdním středověku: rituály a obyčeje. K vydání připravili Paweł Kras a Martin Nodl. - Praha : Centrum medievistikých studií AV ČR a UK, 2014, s. 207-226. ISBN 978-80-7007-365-0. (APVV 0051-12 : Stredoveké hrady na Slovensku. Život, kultúra, spoločnosť)</w:t>
            </w:r>
          </w:p>
        </w:tc>
      </w:tr>
    </w:tbl>
    <w:p w14:paraId="1C1D95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EC53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672"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p w14:paraId="463C6F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Žena v stredovekom a novovekom Uhorsku. Právne postavenie šľachtičnej. 2. prepracované a doplnené vydanie. Praha: Leges, 2022, s. 214. ISBN 978-80-7502-629-3.</w:t>
      </w:r>
    </w:p>
    <w:p w14:paraId="1797DC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HLAVAČKOVÁ, M. Pútnik : kráľ Mikuláš Ujlaki a jeho cesta do Ríma : sonda do života stredovekých pútnikov. Budmerice : Vydavateľstvo Rak, 2022, s. 297. ISBN 978-80-85501-89-6.</w:t>
      </w:r>
    </w:p>
    <w:p w14:paraId="37FDE2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874C99" w14:textId="77777777">
        <w:trPr>
          <w:trHeight w:val="100"/>
        </w:trPr>
        <w:tc>
          <w:tcPr>
            <w:tcW w:w="1410" w:type="dxa"/>
            <w:tcBorders>
              <w:top w:val="nil"/>
              <w:left w:val="nil"/>
              <w:bottom w:val="nil"/>
              <w:right w:val="nil"/>
            </w:tcBorders>
          </w:tcPr>
          <w:p w14:paraId="21DA22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AEC08</w:t>
            </w:r>
          </w:p>
        </w:tc>
        <w:tc>
          <w:tcPr>
            <w:tcW w:w="8193" w:type="dxa"/>
            <w:tcBorders>
              <w:top w:val="nil"/>
              <w:left w:val="nil"/>
              <w:bottom w:val="nil"/>
              <w:right w:val="nil"/>
            </w:tcBorders>
          </w:tcPr>
          <w:p w14:paraId="4860C5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Spolok "Záchrana" a jeho podiel na likvidácii venerických ochorení [The "Záchrana" Association and its Part in the Liquidation of Venereal Diseases]. In Zdraví a nemoc v dějinách člověka a zvířat. Radek Slabotinský, Pavla Stöhrová (eds.). - Brno : Vydalo Technické muzeum v Brně, 2014, s. 152-157. ISBN 978-80-87896-09-9.</w:t>
            </w:r>
          </w:p>
        </w:tc>
      </w:tr>
    </w:tbl>
    <w:p w14:paraId="389261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A0FC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KLEINOVÁ, D. Fenomén prostitúcie v medzivojnových Košiciach. In HISTORIA NOVA : Opus reticulatum, 2022, č. 20, s. 68, ISBN 978-80-8127-368-1, [cit. 2023-03-29]. Dostupné na: </w:t>
      </w:r>
      <w:hyperlink r:id="rId673" w:history="1">
        <w:r>
          <w:rPr>
            <w:rFonts w:ascii="Times New Roman" w:hAnsi="Times New Roman" w:cs="Times New Roman"/>
            <w:i/>
            <w:iCs/>
            <w:color w:val="7F7F7F"/>
            <w:sz w:val="24"/>
            <w:szCs w:val="24"/>
          </w:rPr>
          <w:t>https://fphil.uniba.sk/fileadmin/fif/katedry_pracoviska/ksd/h/Hino20.pdf</w:t>
        </w:r>
      </w:hyperlink>
    </w:p>
    <w:p w14:paraId="54F21C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230, ISBN 978-80-973678-2-4.</w:t>
      </w:r>
    </w:p>
    <w:p w14:paraId="672F86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Nemravná mládež? Inštitucionálna starostlivosť o problémovú mládež na Slovensku v ére prvej Československej republiky. In Moc sexu : sex a sexualita v moderných dejinách Slovenska. [Bratislava] : Paradigma Publishing, 2021, s. 155.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6A78D9" w14:textId="77777777">
        <w:trPr>
          <w:trHeight w:val="100"/>
        </w:trPr>
        <w:tc>
          <w:tcPr>
            <w:tcW w:w="1410" w:type="dxa"/>
            <w:tcBorders>
              <w:top w:val="nil"/>
              <w:left w:val="nil"/>
              <w:bottom w:val="nil"/>
              <w:right w:val="nil"/>
            </w:tcBorders>
          </w:tcPr>
          <w:p w14:paraId="253D02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AEC09</w:t>
            </w:r>
          </w:p>
        </w:tc>
        <w:tc>
          <w:tcPr>
            <w:tcW w:w="8193" w:type="dxa"/>
            <w:tcBorders>
              <w:top w:val="nil"/>
              <w:left w:val="nil"/>
              <w:bottom w:val="nil"/>
              <w:right w:val="nil"/>
            </w:tcBorders>
          </w:tcPr>
          <w:p w14:paraId="3084F2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L´Alliance Franco-Tchécoslovaque dans l´entre-deux-guerres. Le Poids de l´image du Francais et du Russe/Soviétique dans le processus de décision en politique étrangère. In Images des peuples et histoire des relations internationales du XVIe  siècle  à   nos jours. Sous la direction de Maria Matilde Benzoni, Robert Frank, Silvia Maria Pizzetti. - Paris : Université Paris I Panthéon - Sorbonne, 2008, s. 357-375. ISBN 978-88-400-1202-5.</w:t>
            </w:r>
          </w:p>
        </w:tc>
      </w:tr>
    </w:tbl>
    <w:p w14:paraId="4AAB0B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EDB1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MIĆIĆ, S. Shifting in the Yugoslav Foreign Policy from Regional Alliance to Neutrality. In On the Fault Lines of European and World Politics: Yugoslavia between Alliances and Neutrality/Non-Alignment. Belgrade : Institute for Recent History of Serbia, 2022, s. 129, ISBN 978-86-7005-212-3, [cit. 2022-08-09]. Dostupné na internete: </w:t>
      </w:r>
      <w:hyperlink r:id="rId674" w:history="1">
        <w:r>
          <w:rPr>
            <w:rFonts w:ascii="Times New Roman" w:hAnsi="Times New Roman" w:cs="Times New Roman"/>
            <w:i/>
            <w:iCs/>
            <w:color w:val="7F7F7F"/>
            <w:sz w:val="24"/>
            <w:szCs w:val="24"/>
          </w:rPr>
          <w:t>https://www.academia.edu/84038755/On_the_Fault_Lines_of_European_and_World_Politics_Yugoslavia_between_Alliances_and_Neutrality_Non_Alignment</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334BCE" w14:textId="77777777">
        <w:trPr>
          <w:trHeight w:val="100"/>
        </w:trPr>
        <w:tc>
          <w:tcPr>
            <w:tcW w:w="1410" w:type="dxa"/>
            <w:tcBorders>
              <w:top w:val="nil"/>
              <w:left w:val="nil"/>
              <w:bottom w:val="nil"/>
              <w:right w:val="nil"/>
            </w:tcBorders>
          </w:tcPr>
          <w:p w14:paraId="1FCB71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AEC10</w:t>
            </w:r>
          </w:p>
        </w:tc>
        <w:tc>
          <w:tcPr>
            <w:tcW w:w="8193" w:type="dxa"/>
            <w:tcBorders>
              <w:top w:val="nil"/>
              <w:left w:val="nil"/>
              <w:bottom w:val="nil"/>
              <w:right w:val="nil"/>
            </w:tcBorders>
          </w:tcPr>
          <w:p w14:paraId="5AC275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Slováci, Francúzsko a vznik Československa v roku 1918. In Francie a zrození Československa : společná cesta k demokratické Evropě (1914-1925). - [Praha] : Ministerstvo zahraničních věcí ČR, 2008, s. 44- 75. ISBN 978-80-86345-70-3.</w:t>
            </w:r>
          </w:p>
        </w:tc>
      </w:tr>
    </w:tbl>
    <w:p w14:paraId="57F012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13CA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443. ISBN 978-80-200-3314-7.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02A874" w14:textId="77777777">
        <w:trPr>
          <w:trHeight w:val="100"/>
        </w:trPr>
        <w:tc>
          <w:tcPr>
            <w:tcW w:w="1410" w:type="dxa"/>
            <w:tcBorders>
              <w:top w:val="nil"/>
              <w:left w:val="nil"/>
              <w:bottom w:val="nil"/>
              <w:right w:val="nil"/>
            </w:tcBorders>
          </w:tcPr>
          <w:p w14:paraId="024D2C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AEC11</w:t>
            </w:r>
          </w:p>
        </w:tc>
        <w:tc>
          <w:tcPr>
            <w:tcW w:w="8193" w:type="dxa"/>
            <w:tcBorders>
              <w:top w:val="nil"/>
              <w:left w:val="nil"/>
              <w:bottom w:val="nil"/>
              <w:right w:val="nil"/>
            </w:tcBorders>
          </w:tcPr>
          <w:p w14:paraId="65BBAD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 vision slovaque des relations entre la France et la Petite Entente (1918-1925). In Nations, cultures et sociétés d´Europe centrale aux XIX et XX siecles : Mélangés offerts au professeur Bernard Michel. - Paris : Université Paris I Pantheon - Sorbonne, 2006, s. 83-105. ISBN 2-85944-550-1. ISSN 0768-1984.</w:t>
            </w:r>
          </w:p>
        </w:tc>
      </w:tr>
    </w:tbl>
    <w:p w14:paraId="3D055C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B9BB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KOVACOVA, Gabriela Dudekova. Between Transnational Cooperation and Nationalism The Little Entente of Women in Czechoslovakia. In ASPASIA, 2022, vol. 16, no. 1, pp. 56-78. ISSN 1933-2882. Dostupné na: </w:t>
      </w:r>
      <w:hyperlink r:id="rId675" w:history="1">
        <w:r>
          <w:rPr>
            <w:rFonts w:ascii="Times New Roman" w:hAnsi="Times New Roman" w:cs="Times New Roman"/>
            <w:i/>
            <w:iCs/>
            <w:color w:val="7F7F7F"/>
            <w:sz w:val="24"/>
            <w:szCs w:val="24"/>
          </w:rPr>
          <w:t>https://doi.org/10.3167/asp.2022.160105.,</w:t>
        </w:r>
      </w:hyperlink>
      <w:r>
        <w:rPr>
          <w:rFonts w:ascii="Times New Roman" w:hAnsi="Times New Roman" w:cs="Times New Roman"/>
          <w:i/>
          <w:iCs/>
          <w:color w:val="993300"/>
          <w:sz w:val="24"/>
          <w:szCs w:val="24"/>
        </w:rPr>
        <w:t xml:space="preserve"> Registrované v: WOS</w:t>
      </w:r>
    </w:p>
    <w:p w14:paraId="1D633D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[3.1] MIĆIĆ, S. Shifting in the Yugoslav Foreign Policy from Regional Alliance to Neutrality. In On the Fault Lines of European and World Politics: Yugoslavia between Alliances and Neutrality/Non-Alignment. Belgrade : Institute for Recent History of Serbia, 2022, s. 129, ISBN 978-86-7005-212-3, [cit. 2022-08-09]. Dostupné na internete: &lt;https://www.academia.edu/84038755/On_the_Fault_Lines_of_European_and_World_Politics_Yugoslavia_between_Alliances_and_Neutrality_Non_Alignment&gt;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A35D86" w14:textId="77777777">
        <w:trPr>
          <w:trHeight w:val="100"/>
        </w:trPr>
        <w:tc>
          <w:tcPr>
            <w:tcW w:w="1410" w:type="dxa"/>
            <w:tcBorders>
              <w:top w:val="nil"/>
              <w:left w:val="nil"/>
              <w:bottom w:val="nil"/>
              <w:right w:val="nil"/>
            </w:tcBorders>
          </w:tcPr>
          <w:p w14:paraId="034BED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AEC12</w:t>
            </w:r>
          </w:p>
        </w:tc>
        <w:tc>
          <w:tcPr>
            <w:tcW w:w="8193" w:type="dxa"/>
            <w:tcBorders>
              <w:top w:val="nil"/>
              <w:left w:val="nil"/>
              <w:bottom w:val="nil"/>
              <w:right w:val="nil"/>
            </w:tcBorders>
          </w:tcPr>
          <w:p w14:paraId="12E685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Slovenskí profesori na pražskej univerzite v predbielohorskom období. In Město a intelektuálové od středověku do roku 1848 : sborník statí rozšířených příspěvků z 25. vědecké konference Archivu hl. města Prahy, uspořádané ve spolupráci s Istitutem mezinárodních studií Fakulty sociálních věd Univerzity Karlovy v Praze ve dnech 10. až 12. října 2006 v Praze. Sestavili Olga  Fejtová, Václav Ledvinka, Jiří Pešek. - Praha : Archív hlavního města Prahy, 2008, s. 523- 546. ISBN 978-80-86852-27-0. ISSN 0231-7443.</w:t>
            </w:r>
          </w:p>
        </w:tc>
      </w:tr>
    </w:tbl>
    <w:p w14:paraId="0647AB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7B10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ŠKOVIEROVÁ, A. Reception of cultural and literary trends in the prints of Slovak authors active in Bohemia at the turn of the 16th century. In Z BADAŃ NAD KSIĄŻKĄ I KSIĘGOZBIORAMI HISTORYCZNYMI, 2021, roč. 15, č. 3, s. 405, ISSN 2544-8730, [cit. 2023-06-15]. Dostupné na internete: </w:t>
      </w:r>
      <w:hyperlink r:id="rId676" w:history="1">
        <w:r>
          <w:rPr>
            <w:rFonts w:ascii="Times New Roman" w:hAnsi="Times New Roman" w:cs="Times New Roman"/>
            <w:i/>
            <w:iCs/>
            <w:color w:val="7F7F7F"/>
            <w:sz w:val="24"/>
            <w:szCs w:val="24"/>
          </w:rPr>
          <w:t>https://www.ceeol.com/search/viewpdf?id=1024493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8BFE06" w14:textId="77777777">
        <w:trPr>
          <w:trHeight w:val="100"/>
        </w:trPr>
        <w:tc>
          <w:tcPr>
            <w:tcW w:w="1410" w:type="dxa"/>
            <w:tcBorders>
              <w:top w:val="nil"/>
              <w:left w:val="nil"/>
              <w:bottom w:val="nil"/>
              <w:right w:val="nil"/>
            </w:tcBorders>
          </w:tcPr>
          <w:p w14:paraId="3A332B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AEC13</w:t>
            </w:r>
          </w:p>
        </w:tc>
        <w:tc>
          <w:tcPr>
            <w:tcW w:w="8193" w:type="dxa"/>
            <w:tcBorders>
              <w:top w:val="nil"/>
              <w:left w:val="nil"/>
              <w:bottom w:val="nil"/>
              <w:right w:val="nil"/>
            </w:tcBorders>
          </w:tcPr>
          <w:p w14:paraId="5816B7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Cukrovarníctvo na Slovensku = The Sugar Industry in Slovakia. In Prameny a studie : Cukrovarníctví, cukrovary a cukrovarníci. Fenomén českého hospodářství v 19. a 20. století, 2011, č. 47, s. 395-426. ISSN 0862-8483.</w:t>
            </w:r>
          </w:p>
        </w:tc>
      </w:tr>
    </w:tbl>
    <w:p w14:paraId="679D24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946A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DUFEK, P. Vývozy ze „socialistického Československa“ a jejich návaznost na „kapitalistické tradice“ z hlediska skladby exportu. In Miloš Hořejš (ed.): Pod značkou Made in Czechoslovakia. Invence ve službách československého zahraničního obchodu a průmyslové výroby v letech 1918-1992. Praha : Národní technické muzeum, 2022, s. 36.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0A51B3" w14:textId="77777777">
        <w:trPr>
          <w:trHeight w:val="100"/>
        </w:trPr>
        <w:tc>
          <w:tcPr>
            <w:tcW w:w="1410" w:type="dxa"/>
            <w:tcBorders>
              <w:top w:val="nil"/>
              <w:left w:val="nil"/>
              <w:bottom w:val="nil"/>
              <w:right w:val="nil"/>
            </w:tcBorders>
          </w:tcPr>
          <w:p w14:paraId="62CA25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AEC14</w:t>
            </w:r>
          </w:p>
        </w:tc>
        <w:tc>
          <w:tcPr>
            <w:tcW w:w="8193" w:type="dxa"/>
            <w:tcBorders>
              <w:top w:val="nil"/>
              <w:left w:val="nil"/>
              <w:bottom w:val="nil"/>
              <w:right w:val="nil"/>
            </w:tcBorders>
          </w:tcPr>
          <w:p w14:paraId="7FFD64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Hlavné aspekty politickej orientácie slovenských agrárnikov. In Agrární strana a její zájmové, družstevní a peněžní organizace. Editoři Josef Harna, Blanka Rašticová. - Uherské Hradiště : Slovácke múzeum, 2010, s. 23-34. ISBN 978-80-86185-90-3.</w:t>
            </w:r>
          </w:p>
        </w:tc>
      </w:tr>
    </w:tbl>
    <w:p w14:paraId="21ED18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CCAD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DUFEK, P. Elektrifikace – státní národohospodářský zájem a jeho souvislosti. In Republika v pohybu. Praha : Academia, 2022, s. 83. ISBN 978-80-200-3258-4.</w:t>
      </w:r>
    </w:p>
    <w:p w14:paraId="0A387C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215.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FC2B567" w14:textId="77777777">
        <w:trPr>
          <w:trHeight w:val="100"/>
        </w:trPr>
        <w:tc>
          <w:tcPr>
            <w:tcW w:w="1410" w:type="dxa"/>
            <w:tcBorders>
              <w:top w:val="nil"/>
              <w:left w:val="nil"/>
              <w:bottom w:val="nil"/>
              <w:right w:val="nil"/>
            </w:tcBorders>
          </w:tcPr>
          <w:p w14:paraId="3407E8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AEC15</w:t>
            </w:r>
          </w:p>
        </w:tc>
        <w:tc>
          <w:tcPr>
            <w:tcW w:w="8193" w:type="dxa"/>
            <w:tcBorders>
              <w:top w:val="nil"/>
              <w:left w:val="nil"/>
              <w:bottom w:val="nil"/>
              <w:right w:val="nil"/>
            </w:tcBorders>
          </w:tcPr>
          <w:p w14:paraId="2E7DEB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Roľníci v osídlach súdnej moci : verejné procesy s roľníkmi počas kolektivizácie 1949-1960 na Slovensku [Farmers in the clutches of the judiciary. Show trials of Slovak farmers during collectivization (1949 - 1960)]. In Kolektivizace v Československu. Jaroslav Rokoský, Libor Svoboda (eds.). - Praha : Ústav pro studium totalitních režimů, 2013, s. 275-284. ISBN 978-80-87211-96-0. (Vega 2/0103/10 : Komunistická strana na Slovensku: cesta k moci, monopol moci (1945-1968))</w:t>
            </w:r>
          </w:p>
        </w:tc>
      </w:tr>
    </w:tbl>
    <w:p w14:paraId="5BB5EB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254C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HALADOVÁ, S. Reflexie kolektivizačnej propagandy na stránkach denníka Pravda v období rokov 1949 – 1950. In PAMÄŤ NÁRODA, 2022, roč. 18, č. 1, s. </w:t>
      </w:r>
      <w:r>
        <w:rPr>
          <w:rFonts w:ascii="Times New Roman" w:hAnsi="Times New Roman" w:cs="Times New Roman"/>
          <w:i/>
          <w:iCs/>
          <w:color w:val="993300"/>
          <w:sz w:val="24"/>
          <w:szCs w:val="24"/>
        </w:rPr>
        <w:lastRenderedPageBreak/>
        <w:t>24.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408CA3" w14:textId="77777777">
        <w:trPr>
          <w:trHeight w:val="100"/>
        </w:trPr>
        <w:tc>
          <w:tcPr>
            <w:tcW w:w="1410" w:type="dxa"/>
            <w:tcBorders>
              <w:top w:val="nil"/>
              <w:left w:val="nil"/>
              <w:bottom w:val="nil"/>
              <w:right w:val="nil"/>
            </w:tcBorders>
          </w:tcPr>
          <w:p w14:paraId="4AE765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AEC16</w:t>
            </w:r>
          </w:p>
        </w:tc>
        <w:tc>
          <w:tcPr>
            <w:tcW w:w="8193" w:type="dxa"/>
            <w:tcBorders>
              <w:top w:val="nil"/>
              <w:left w:val="nil"/>
              <w:bottom w:val="nil"/>
              <w:right w:val="nil"/>
            </w:tcBorders>
          </w:tcPr>
          <w:p w14:paraId="2A1DCC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Ideové zdroje medzinárodného agrarizmu a jeho národných špecifík. In Agrární strana a její zájmové, družstevní a peněžní organizace. Editoři Josef Harna, Blanka Rašticová. - Uherské Hradiště : Slovácke múzeum, 2010, s. 51-72. ISBN 978-80-86185-90-3.</w:t>
            </w:r>
          </w:p>
        </w:tc>
      </w:tr>
    </w:tbl>
    <w:p w14:paraId="4B6039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9D3A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KORNOVENKO, S. - KOMPANIIETS, O. EVOLUTION OF MILAN HODZA VIEWS ON THEORY OF AGRARIANISM AND PRACTICES OF ';AGRARIAN DEMOCRACY';. In EMINAK. ISSN 1998-4634, JUL-SEP 2022, no. 3, p. 113-124. Dostupné na: </w:t>
      </w:r>
      <w:hyperlink r:id="rId677" w:history="1">
        <w:r>
          <w:rPr>
            <w:rFonts w:ascii="Times New Roman" w:hAnsi="Times New Roman" w:cs="Times New Roman"/>
            <w:i/>
            <w:iCs/>
            <w:color w:val="7F7F7F"/>
            <w:sz w:val="24"/>
            <w:szCs w:val="24"/>
          </w:rPr>
          <w:t>https://doi.org/10.33782/eminak2022.3(39).594.,</w:t>
        </w:r>
      </w:hyperlink>
      <w:r>
        <w:rPr>
          <w:rFonts w:ascii="Times New Roman" w:hAnsi="Times New Roman" w:cs="Times New Roman"/>
          <w:i/>
          <w:iCs/>
          <w:color w:val="993300"/>
          <w:sz w:val="24"/>
          <w:szCs w:val="24"/>
        </w:rPr>
        <w:t xml:space="preserve"> Registrované v: WOS</w:t>
      </w:r>
    </w:p>
    <w:p w14:paraId="3BCDFB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DOLEŽALOVÁ, A. Pozemková reforma v Československu po roce 1918: sociální, politická, ekonomická a národnostní dimenze změn. In Dieter Gosewinkel, Roman Holec, Miloš Řezník (zost.): Vlastnícke režimy a majetkové konflikty v 20. storočí. Nemecko a Československo v medzinárodnom kontexte. Košice : Univerzita Pavla Jozefa Šafárika v Košiciach, 2022, s. 13. ISBN 978-80-574-0140-7.</w:t>
      </w:r>
    </w:p>
    <w:p w14:paraId="6832B8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KORNOVENKO, S. „The third way“ of farmers in the views of Milan Hodža and Vyacheslav Lypynsky: an attempt at a comparative analysis. In ACTA HISTORICA NEOSOLIENSIA, 2022, roč. 25, č. 2, s. 61, ISSN 1336-9148, [cit. 2023-06-22]. Dostupné na internete: &lt;https://www.ceeol.com/search/viewpdf?id=1135265&gt;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C583E1" w14:textId="77777777">
        <w:trPr>
          <w:trHeight w:val="100"/>
        </w:trPr>
        <w:tc>
          <w:tcPr>
            <w:tcW w:w="1410" w:type="dxa"/>
            <w:tcBorders>
              <w:top w:val="nil"/>
              <w:left w:val="nil"/>
              <w:bottom w:val="nil"/>
              <w:right w:val="nil"/>
            </w:tcBorders>
          </w:tcPr>
          <w:p w14:paraId="7CECF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AEC17</w:t>
            </w:r>
          </w:p>
        </w:tc>
        <w:tc>
          <w:tcPr>
            <w:tcW w:w="8193" w:type="dxa"/>
            <w:tcBorders>
              <w:top w:val="nil"/>
              <w:left w:val="nil"/>
              <w:bottom w:val="nil"/>
              <w:right w:val="nil"/>
            </w:tcBorders>
          </w:tcPr>
          <w:p w14:paraId="2ADAAA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Economic Aspects of Slovak National Development in the 20th Century. In Economic Change and the National Question in Twentieth-Century  Europe. - Cambridge : University Press, 2000, s. 277-294.</w:t>
            </w:r>
          </w:p>
        </w:tc>
      </w:tr>
    </w:tbl>
    <w:p w14:paraId="316112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FD4E5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678" w:history="1">
        <w:r>
          <w:rPr>
            <w:rFonts w:ascii="Times New Roman" w:hAnsi="Times New Roman" w:cs="Times New Roman"/>
            <w:i/>
            <w:iCs/>
            <w:color w:val="7F7F7F"/>
            <w:sz w:val="24"/>
            <w:szCs w:val="24"/>
          </w:rPr>
          <w:t>https://www.taylorfrancis.com/books/mono/10.4324/9780429202421/history-slovak-economic-thought-julius-horv%C3%A1th</w:t>
        </w:r>
      </w:hyperlink>
    </w:p>
    <w:p w14:paraId="57B42B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RIGÓ, M. Háború, profit, Trianon. Hogyan vészelte át a polgárság az első világháborút? Budapest : ELKH, Eötvös Loránd Kutatási Hálózat : Bölcsészettudományi Kutatóközpont, 2022, s. 339. ISBN 978-963-416-355-8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768B2E" w14:textId="77777777">
        <w:trPr>
          <w:trHeight w:val="100"/>
        </w:trPr>
        <w:tc>
          <w:tcPr>
            <w:tcW w:w="1410" w:type="dxa"/>
            <w:tcBorders>
              <w:top w:val="nil"/>
              <w:left w:val="nil"/>
              <w:bottom w:val="nil"/>
              <w:right w:val="nil"/>
            </w:tcBorders>
          </w:tcPr>
          <w:p w14:paraId="360859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AEC18</w:t>
            </w:r>
          </w:p>
        </w:tc>
        <w:tc>
          <w:tcPr>
            <w:tcW w:w="8193" w:type="dxa"/>
            <w:tcBorders>
              <w:top w:val="nil"/>
              <w:left w:val="nil"/>
              <w:bottom w:val="nil"/>
              <w:right w:val="nil"/>
            </w:tcBorders>
          </w:tcPr>
          <w:p w14:paraId="795CC1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Limity spolupráce medzi slovenským a českým ženským hnutím na prelome 19. a 20. storočia [Limits of cooperation between the Slovak and the Czech women';s movement at the turn of the 19th and the 20th century]. In Ženy a politika : (1890-1938). Marie Bahenská, Jana Malínská (edd.). - Praha : Masarykův ústav : Archiv AV ČR, v.v.i., 2014, s. 63-82. ISBN 978-80-87782-24-8. (Centrum excelentnosti SAV : Slovenské dejiny v dejinách Európy. APVV- 0119-11 : Slovensko v 19. storočí)</w:t>
            </w:r>
          </w:p>
        </w:tc>
      </w:tr>
    </w:tbl>
    <w:p w14:paraId="3CC650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02BB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679"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46E542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93.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6AAA86" w14:textId="77777777">
        <w:trPr>
          <w:trHeight w:val="100"/>
        </w:trPr>
        <w:tc>
          <w:tcPr>
            <w:tcW w:w="1410" w:type="dxa"/>
            <w:tcBorders>
              <w:top w:val="nil"/>
              <w:left w:val="nil"/>
              <w:bottom w:val="nil"/>
              <w:right w:val="nil"/>
            </w:tcBorders>
          </w:tcPr>
          <w:p w14:paraId="642653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AEC19</w:t>
            </w:r>
          </w:p>
        </w:tc>
        <w:tc>
          <w:tcPr>
            <w:tcW w:w="8193" w:type="dxa"/>
            <w:tcBorders>
              <w:top w:val="nil"/>
              <w:left w:val="nil"/>
              <w:bottom w:val="nil"/>
              <w:right w:val="nil"/>
            </w:tcBorders>
          </w:tcPr>
          <w:p w14:paraId="2D6EEC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Česko-slovenské vzťahy a "ženská otázka" na prelome 19. a 20. storočia. In Dějiny žen aneb Evropská žena od středověku do poloviny 20. století v zajetí historiografie : sborník příspěvků z IV. pardubického bienale 27.-28. dubna </w:t>
            </w:r>
            <w:r>
              <w:rPr>
                <w:rFonts w:ascii="Times New Roman" w:hAnsi="Times New Roman" w:cs="Times New Roman"/>
                <w:sz w:val="24"/>
                <w:szCs w:val="24"/>
              </w:rPr>
              <w:lastRenderedPageBreak/>
              <w:t>2006. Čadková, Kateřina - Lenderová, Milena - Stráníková, Jana (edd.). - Pardubice : Univerzita Pardubice, 2006, s. 335-355. ISBN 80-7194-920-5.</w:t>
            </w:r>
          </w:p>
        </w:tc>
      </w:tr>
    </w:tbl>
    <w:p w14:paraId="7E1C84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7155B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680"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5E82B9" w14:textId="77777777">
        <w:trPr>
          <w:trHeight w:val="100"/>
        </w:trPr>
        <w:tc>
          <w:tcPr>
            <w:tcW w:w="1410" w:type="dxa"/>
            <w:tcBorders>
              <w:top w:val="nil"/>
              <w:left w:val="nil"/>
              <w:bottom w:val="nil"/>
              <w:right w:val="nil"/>
            </w:tcBorders>
          </w:tcPr>
          <w:p w14:paraId="797388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AEC20</w:t>
            </w:r>
          </w:p>
        </w:tc>
        <w:tc>
          <w:tcPr>
            <w:tcW w:w="8193" w:type="dxa"/>
            <w:tcBorders>
              <w:top w:val="nil"/>
              <w:left w:val="nil"/>
              <w:bottom w:val="nil"/>
              <w:right w:val="nil"/>
            </w:tcBorders>
          </w:tcPr>
          <w:p w14:paraId="604A8F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Images of Edvard Beneš in Slovak Marxist and Nationalist (Ľudák) Narratives. In Edvard Beneš: Vorbild und Feinbild : Politische, mediale und historiographische Deutungen. - München : Vandenhoeck &amp; Ruprecht, 2013, s.247-260. ISBN 978-3-525-37302-6.</w:t>
            </w:r>
          </w:p>
        </w:tc>
      </w:tr>
    </w:tbl>
    <w:p w14:paraId="6FC9B1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BE65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681"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8B3F2D" w14:textId="77777777">
        <w:trPr>
          <w:trHeight w:val="100"/>
        </w:trPr>
        <w:tc>
          <w:tcPr>
            <w:tcW w:w="1410" w:type="dxa"/>
            <w:tcBorders>
              <w:top w:val="nil"/>
              <w:left w:val="nil"/>
              <w:bottom w:val="nil"/>
              <w:right w:val="nil"/>
            </w:tcBorders>
          </w:tcPr>
          <w:p w14:paraId="4E5114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AEC21</w:t>
            </w:r>
          </w:p>
        </w:tc>
        <w:tc>
          <w:tcPr>
            <w:tcW w:w="8193" w:type="dxa"/>
            <w:tcBorders>
              <w:top w:val="nil"/>
              <w:left w:val="nil"/>
              <w:bottom w:val="nil"/>
              <w:right w:val="nil"/>
            </w:tcBorders>
          </w:tcPr>
          <w:p w14:paraId="179963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Zur Tätigkeit der gemeinsamen Historikerkommission der Tschechoslowakei und der DDR 1955-1989. In Geschichtsschreibung zu den böhmischen Ländern im 20. Jahrhundert. Wissenschaftstraditionen – Institutionen –  Diskurse. - München : Oldenbourg Verlag, 2006, s. 445-454. ISBN 3-486-57990-8.</w:t>
            </w:r>
          </w:p>
        </w:tc>
      </w:tr>
    </w:tbl>
    <w:p w14:paraId="630390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BBAE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FRANKL, M. Scripting Refugees: Historians and Narrations of Refugeedom in Czechoslovak History. In ZEITSCHRIFT FÜR OSTMITTELEUROPA-FORSCHUNG, 2022, roč. 71, č. 4, s. 562, ISSN 0948-8294.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9F893E" w14:textId="77777777">
        <w:trPr>
          <w:trHeight w:val="100"/>
        </w:trPr>
        <w:tc>
          <w:tcPr>
            <w:tcW w:w="1410" w:type="dxa"/>
            <w:tcBorders>
              <w:top w:val="nil"/>
              <w:left w:val="nil"/>
              <w:bottom w:val="nil"/>
              <w:right w:val="nil"/>
            </w:tcBorders>
          </w:tcPr>
          <w:p w14:paraId="2D15DC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AEC22</w:t>
            </w:r>
          </w:p>
        </w:tc>
        <w:tc>
          <w:tcPr>
            <w:tcW w:w="8193" w:type="dxa"/>
            <w:tcBorders>
              <w:top w:val="nil"/>
              <w:left w:val="nil"/>
              <w:bottom w:val="nil"/>
              <w:right w:val="nil"/>
            </w:tcBorders>
          </w:tcPr>
          <w:p w14:paraId="3AC45F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Pôsobenie Československej strany národno-socialistickej na Slovensku v rokoch 1918-1938 (s dôrazom na štátnu správu).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184-187.</w:t>
            </w:r>
          </w:p>
        </w:tc>
      </w:tr>
    </w:tbl>
    <w:p w14:paraId="7560DA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9B00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682"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D87322" w14:textId="77777777">
        <w:trPr>
          <w:trHeight w:val="100"/>
        </w:trPr>
        <w:tc>
          <w:tcPr>
            <w:tcW w:w="1410" w:type="dxa"/>
            <w:tcBorders>
              <w:top w:val="nil"/>
              <w:left w:val="nil"/>
              <w:bottom w:val="nil"/>
              <w:right w:val="nil"/>
            </w:tcBorders>
          </w:tcPr>
          <w:p w14:paraId="187C0E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AEC23</w:t>
            </w:r>
          </w:p>
        </w:tc>
        <w:tc>
          <w:tcPr>
            <w:tcW w:w="8193" w:type="dxa"/>
            <w:tcBorders>
              <w:top w:val="nil"/>
              <w:left w:val="nil"/>
              <w:bottom w:val="nil"/>
              <w:right w:val="nil"/>
            </w:tcBorders>
          </w:tcPr>
          <w:p w14:paraId="6A3F48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Slovanstvo v praxi na príklade osláv a pohrebov slovenských národovcov. In Slavme slavně slávu Slávóv slavných : slovanství a česká kultura 19. století. K vydání připravili Zdeněk Hojda, Marta Ottlová a Roman Prahl. - Praha : Koniasch Latin Press, 2006, s. 258-270.</w:t>
            </w:r>
          </w:p>
        </w:tc>
      </w:tr>
    </w:tbl>
    <w:p w14:paraId="42C59B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EEF1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185.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B6E7F3" w14:textId="77777777">
        <w:trPr>
          <w:trHeight w:val="100"/>
        </w:trPr>
        <w:tc>
          <w:tcPr>
            <w:tcW w:w="1410" w:type="dxa"/>
            <w:tcBorders>
              <w:top w:val="nil"/>
              <w:left w:val="nil"/>
              <w:bottom w:val="nil"/>
              <w:right w:val="nil"/>
            </w:tcBorders>
          </w:tcPr>
          <w:p w14:paraId="36B5BE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AEC24</w:t>
            </w:r>
          </w:p>
        </w:tc>
        <w:tc>
          <w:tcPr>
            <w:tcW w:w="8193" w:type="dxa"/>
            <w:tcBorders>
              <w:top w:val="nil"/>
              <w:left w:val="nil"/>
              <w:bottom w:val="nil"/>
              <w:right w:val="nil"/>
            </w:tcBorders>
          </w:tcPr>
          <w:p w14:paraId="755B61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Bratislava podľa daňového súpisu z roku 1715 [Bratislava under the tax register from 1715]. In Studia historica Tyrnaviensia. XVI.Litteris ac moribus imbutus. Editor: Vladimír Rábik. - Kraków ; Trnava : Spolok Slovákov v Poľsku v spolupráci s Filozofickou fakultou Trnavskej univerzity v Trnave, 2014, s.355-369. ISBN 978-83-7490-690-6.</w:t>
            </w:r>
          </w:p>
        </w:tc>
      </w:tr>
    </w:tbl>
    <w:p w14:paraId="7CED27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0A71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w:t>
      </w:r>
      <w:r>
        <w:rPr>
          <w:rFonts w:ascii="Times New Roman" w:hAnsi="Times New Roman" w:cs="Times New Roman"/>
          <w:i/>
          <w:iCs/>
          <w:color w:val="993300"/>
          <w:sz w:val="24"/>
          <w:szCs w:val="24"/>
        </w:rPr>
        <w:lastRenderedPageBreak/>
        <w:t xml:space="preserve">Historica (Ostrava), 2022-01-01, 13, 2, pp. 156-168. ISSN 18037550. Dostupné na: </w:t>
      </w:r>
      <w:hyperlink r:id="rId683"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E22DBE" w14:textId="77777777">
        <w:trPr>
          <w:trHeight w:val="100"/>
        </w:trPr>
        <w:tc>
          <w:tcPr>
            <w:tcW w:w="1410" w:type="dxa"/>
            <w:tcBorders>
              <w:top w:val="nil"/>
              <w:left w:val="nil"/>
              <w:bottom w:val="nil"/>
              <w:right w:val="nil"/>
            </w:tcBorders>
          </w:tcPr>
          <w:p w14:paraId="789EAC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AEC25</w:t>
            </w:r>
          </w:p>
        </w:tc>
        <w:tc>
          <w:tcPr>
            <w:tcW w:w="8193" w:type="dxa"/>
            <w:tcBorders>
              <w:top w:val="nil"/>
              <w:left w:val="nil"/>
              <w:bottom w:val="nil"/>
              <w:right w:val="nil"/>
            </w:tcBorders>
          </w:tcPr>
          <w:p w14:paraId="7A5DC1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HEISS, Gernot - KLIMÓ, Arpád - KOLÁŘ, Pavel. Habsburg´s Difficult Legacy: Comparing and relating Austrian, Czech, Magyar and Slovak National Historical Master Narratives. In &lt;The&gt; Contested Nation. Ethnicity, Class, Religion and Gender in National Histories. - Basingstoke : Palgrave macmillan, 2008, s. 367-404. ISBN 978-0-230-50006-8.</w:t>
            </w:r>
          </w:p>
        </w:tc>
      </w:tr>
    </w:tbl>
    <w:p w14:paraId="7501CD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3E54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187. ISBN 978-3-205-21660-5.</w:t>
      </w:r>
    </w:p>
    <w:p w14:paraId="2F3F7C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WINKELBAUER, T. Einleitung. In Die Habsburgermonarchie (1526–1918) als Gegenstand der modernen Historiographie. Wien : Böhlau Verlag Wien : Vandenhoeck &amp; Ruprecht Verlage, 2022, p. 15.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CFA5E3" w14:textId="77777777">
        <w:trPr>
          <w:trHeight w:val="100"/>
        </w:trPr>
        <w:tc>
          <w:tcPr>
            <w:tcW w:w="1410" w:type="dxa"/>
            <w:tcBorders>
              <w:top w:val="nil"/>
              <w:left w:val="nil"/>
              <w:bottom w:val="nil"/>
              <w:right w:val="nil"/>
            </w:tcBorders>
          </w:tcPr>
          <w:p w14:paraId="31A824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AEC26</w:t>
            </w:r>
          </w:p>
        </w:tc>
        <w:tc>
          <w:tcPr>
            <w:tcW w:w="8193" w:type="dxa"/>
            <w:tcBorders>
              <w:top w:val="nil"/>
              <w:left w:val="nil"/>
              <w:bottom w:val="nil"/>
              <w:right w:val="nil"/>
            </w:tcBorders>
          </w:tcPr>
          <w:p w14:paraId="1A8686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Confessional Exile and National Identity: The Slovak Case. In Confession and Nation in the Era of Reformations : Central Europe in Comparative Perspective. - Prague : Institut of History, 2011, 197-207. ISBN 978-80-7286-180-4.</w:t>
            </w:r>
          </w:p>
        </w:tc>
      </w:tr>
    </w:tbl>
    <w:p w14:paraId="7A1BC0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C4CD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TÓTH G. Egy hungarus értelmiségi pályafutásának tipikus és egyedi vonásai. Bél Mátyás elfeledett (ön)életrajza. In TORTENELMI SZEMLE, 2022, roč. 64, č. 3, s. 438.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1C3C50" w14:textId="77777777">
        <w:trPr>
          <w:trHeight w:val="100"/>
        </w:trPr>
        <w:tc>
          <w:tcPr>
            <w:tcW w:w="1410" w:type="dxa"/>
            <w:tcBorders>
              <w:top w:val="nil"/>
              <w:left w:val="nil"/>
              <w:bottom w:val="nil"/>
              <w:right w:val="nil"/>
            </w:tcBorders>
          </w:tcPr>
          <w:p w14:paraId="3A197C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AEC27</w:t>
            </w:r>
          </w:p>
        </w:tc>
        <w:tc>
          <w:tcPr>
            <w:tcW w:w="8193" w:type="dxa"/>
            <w:tcBorders>
              <w:top w:val="nil"/>
              <w:left w:val="nil"/>
              <w:bottom w:val="nil"/>
              <w:right w:val="nil"/>
            </w:tcBorders>
          </w:tcPr>
          <w:p w14:paraId="7EC0D0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The social function of orthodoxy: The Lutherans in Hungary, 1700-1750. In Frontiers of faith. Religious exchange and the constitution of religious identities 1400-1750. - Budapest : CEU, 2001, s. 195-201.</w:t>
            </w:r>
          </w:p>
        </w:tc>
      </w:tr>
    </w:tbl>
    <w:p w14:paraId="44429A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3417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TÓTH G. Egy hungarus értelmiségi pályafutásának tipikus és egyedi vonásai. Bél Mátyás elfeledett (ön)életrajza. In TORTENELMI SZEMLE, 2022, roč. 64, č. 3, s. 444.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89B3B3" w14:textId="77777777">
        <w:trPr>
          <w:trHeight w:val="100"/>
        </w:trPr>
        <w:tc>
          <w:tcPr>
            <w:tcW w:w="1410" w:type="dxa"/>
            <w:tcBorders>
              <w:top w:val="nil"/>
              <w:left w:val="nil"/>
              <w:bottom w:val="nil"/>
              <w:right w:val="nil"/>
            </w:tcBorders>
          </w:tcPr>
          <w:p w14:paraId="4B827F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AEC28</w:t>
            </w:r>
          </w:p>
        </w:tc>
        <w:tc>
          <w:tcPr>
            <w:tcW w:w="8193" w:type="dxa"/>
            <w:tcBorders>
              <w:top w:val="nil"/>
              <w:left w:val="nil"/>
              <w:bottom w:val="nil"/>
              <w:right w:val="nil"/>
            </w:tcBorders>
          </w:tcPr>
          <w:p w14:paraId="68596B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Sozialer und politischer Hintergrund des Streites um den Pietismus in Ungarn. In Interdisciplinäre Pietismusforschungen : Beiträge zum Ersten Internationalen Kongress für Pietismusforschung 2001. Eds. U. Sträter, H. Lehmann, Th. Mühler-Bahlke, J. Wallmann. - Tübingen : Max Niemeyer Verlag, 2005, halesche Forschungen 17/1. S. 297-305.</w:t>
            </w:r>
          </w:p>
        </w:tc>
      </w:tr>
    </w:tbl>
    <w:p w14:paraId="42BFA9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C90F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CSEPREGI, Z. - ORSÓS, J. „…daß er uns ei­nen Cor­res­pon­den­ten in Wien aus­ma­che“ : Berichte, Briefe und Aufzeichnungen von dänischen und schwedischen Gesandtschaftspredigern in Wien (1705–1755). Budapest : reciti, 2021, s. 57, ISBN 978 963 416 300 8, [cit. 2023-05-02]. Dostupné na internete: </w:t>
      </w:r>
      <w:hyperlink r:id="rId684" w:history="1">
        <w:r>
          <w:rPr>
            <w:rFonts w:ascii="Times New Roman" w:hAnsi="Times New Roman" w:cs="Times New Roman"/>
            <w:i/>
            <w:iCs/>
            <w:color w:val="7F7F7F"/>
            <w:sz w:val="24"/>
            <w:szCs w:val="24"/>
          </w:rPr>
          <w:t>https://www.reciti.hu/wp-content/uploads/corresp_vn.pdf</w:t>
        </w:r>
      </w:hyperlink>
    </w:p>
    <w:p w14:paraId="357085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TÓTH G. Egy hungarus értelmiségi pályafutásának tipikus és egyedi vonásai. Bél Mátyás elfeledett (ön)életrajza. In TORTENELMI SZEMLE, 2022, roč. 64, č. 3, s. 444.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B121E9" w14:textId="77777777">
        <w:trPr>
          <w:trHeight w:val="100"/>
        </w:trPr>
        <w:tc>
          <w:tcPr>
            <w:tcW w:w="1410" w:type="dxa"/>
            <w:tcBorders>
              <w:top w:val="nil"/>
              <w:left w:val="nil"/>
              <w:bottom w:val="nil"/>
              <w:right w:val="nil"/>
            </w:tcBorders>
          </w:tcPr>
          <w:p w14:paraId="38CA61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AEC29</w:t>
            </w:r>
          </w:p>
        </w:tc>
        <w:tc>
          <w:tcPr>
            <w:tcW w:w="8193" w:type="dxa"/>
            <w:tcBorders>
              <w:top w:val="nil"/>
              <w:left w:val="nil"/>
              <w:bottom w:val="nil"/>
              <w:right w:val="nil"/>
            </w:tcBorders>
          </w:tcPr>
          <w:p w14:paraId="471C2B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Das Reformiertentum in Ungarn zwischen Annahme und Ablehnung am Beispiel von Slowaken und Deutschen vom 16. bis 19. Jahrhundert. In Calvin und Reformiertentum in Ungarn und Siebenburgen : Helvetisches Bekenntnis, Ethnie und Politik vom 16. Jahrhundert bis 1918. - Aschendorff Verlag, 2010, s. 93-110.</w:t>
            </w:r>
          </w:p>
        </w:tc>
      </w:tr>
    </w:tbl>
    <w:p w14:paraId="0C6EA2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69D8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FAJT, A. At the Crossroad of Confessions A Latin Lutheran Manuscript Prayer Book from Seventeenth-century Prešov. In CENTRAL EUROPEAN CULTURES, 2021, roč. 1, č. 2, s. 25, ISSN 2786-0671, [cit. 2023-03-16]. Dostupné </w:t>
      </w:r>
      <w:r>
        <w:rPr>
          <w:rFonts w:ascii="Times New Roman" w:hAnsi="Times New Roman" w:cs="Times New Roman"/>
          <w:i/>
          <w:iCs/>
          <w:color w:val="993300"/>
          <w:sz w:val="24"/>
          <w:szCs w:val="24"/>
        </w:rPr>
        <w:lastRenderedPageBreak/>
        <w:t xml:space="preserve">na internete: </w:t>
      </w:r>
      <w:hyperlink r:id="rId685" w:history="1">
        <w:r>
          <w:rPr>
            <w:rFonts w:ascii="Times New Roman" w:hAnsi="Times New Roman" w:cs="Times New Roman"/>
            <w:i/>
            <w:iCs/>
            <w:color w:val="7F7F7F"/>
            <w:sz w:val="24"/>
            <w:szCs w:val="24"/>
          </w:rPr>
          <w:t>https://doi.org/10.47075/CEC.2021-2.01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D211316" w14:textId="77777777">
        <w:trPr>
          <w:trHeight w:val="100"/>
        </w:trPr>
        <w:tc>
          <w:tcPr>
            <w:tcW w:w="1410" w:type="dxa"/>
            <w:tcBorders>
              <w:top w:val="nil"/>
              <w:left w:val="nil"/>
              <w:bottom w:val="nil"/>
              <w:right w:val="nil"/>
            </w:tcBorders>
          </w:tcPr>
          <w:p w14:paraId="76A7D5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AEC30</w:t>
            </w:r>
          </w:p>
        </w:tc>
        <w:tc>
          <w:tcPr>
            <w:tcW w:w="8193" w:type="dxa"/>
            <w:tcBorders>
              <w:top w:val="nil"/>
              <w:left w:val="nil"/>
              <w:bottom w:val="nil"/>
              <w:right w:val="nil"/>
            </w:tcBorders>
          </w:tcPr>
          <w:p w14:paraId="1FC7C0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evangelischen Geistlichen als Zensoren und Distributoren von Büchern: Der Fall Michael Insitoris Mossotzy (1731-1803). In Libri prohibiti : la censure dans l´espace habsbourgeois 1650-1850. - Leipzig : Leipziger Universitätsverlag, 2005, s. 141-150. ISBN 3-86583-037-4.</w:t>
            </w:r>
          </w:p>
        </w:tc>
      </w:tr>
    </w:tbl>
    <w:p w14:paraId="08E61F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6418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KREJČOVÁ ZAVADILOVÁ, G. Druhá generační vrstva 1815-1848. In Sixtus Bolom-Kotari a kol. Zrozeni z osvícenských reforem: toleranční kazatelé z Uher v procesu formování české společnosti (1781-1870). Praha : NLN : Historický ústav, 2022, s. 91.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A502B1" w14:textId="77777777">
        <w:trPr>
          <w:trHeight w:val="100"/>
        </w:trPr>
        <w:tc>
          <w:tcPr>
            <w:tcW w:w="1410" w:type="dxa"/>
            <w:tcBorders>
              <w:top w:val="nil"/>
              <w:left w:val="nil"/>
              <w:bottom w:val="nil"/>
              <w:right w:val="nil"/>
            </w:tcBorders>
          </w:tcPr>
          <w:p w14:paraId="3DFC5B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AEC31</w:t>
            </w:r>
          </w:p>
        </w:tc>
        <w:tc>
          <w:tcPr>
            <w:tcW w:w="8193" w:type="dxa"/>
            <w:tcBorders>
              <w:top w:val="nil"/>
              <w:left w:val="nil"/>
              <w:bottom w:val="nil"/>
              <w:right w:val="nil"/>
            </w:tcBorders>
          </w:tcPr>
          <w:p w14:paraId="1544C77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L´attivita di Milan Rastislav Štefánik in Italia [Activity of Milan Rastislav Štefánik in Italy]. In Il Patto di Roma e la Legione Ceco-Slovacca : Tra Grande Guerra e Nuova Europa. A cura di Francesco Leoncini. - Kellermann Editore SAS, 2014, s. 81-99. ISBN 978-88-6767-014-7.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14:paraId="7764E7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0BC0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FERENČUHOVÁ, B. La Petite Entente – nouvel acteur dans les relationsinternationales dans l´entre-deux-guerres: un échec de l´Europe démocratique? In ACTA : Old and New Players - Histories of International Relations (XIX-XXI Centuries). Bucarest : Cavallioti 2022, ISBN 978-606-551-108-8, s. 137, [cit. 2023-04-25]. Dostupné na internete: </w:t>
      </w:r>
      <w:hyperlink r:id="rId686" w:history="1">
        <w:r>
          <w:rPr>
            <w:rFonts w:ascii="Times New Roman" w:hAnsi="Times New Roman" w:cs="Times New Roman"/>
            <w:i/>
            <w:iCs/>
            <w:color w:val="7F7F7F"/>
            <w:sz w:val="24"/>
            <w:szCs w:val="24"/>
          </w:rPr>
          <w:t>https://www.academia.edu/100595759/_2022_La_Petite_Entente_nouvel_acteur_dans_les_relations_internationales?email_work_card=view-paper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EB9DC7" w14:textId="77777777">
        <w:trPr>
          <w:trHeight w:val="100"/>
        </w:trPr>
        <w:tc>
          <w:tcPr>
            <w:tcW w:w="1410" w:type="dxa"/>
            <w:tcBorders>
              <w:top w:val="nil"/>
              <w:left w:val="nil"/>
              <w:bottom w:val="nil"/>
              <w:right w:val="nil"/>
            </w:tcBorders>
          </w:tcPr>
          <w:p w14:paraId="5EE235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AEC32</w:t>
            </w:r>
          </w:p>
        </w:tc>
        <w:tc>
          <w:tcPr>
            <w:tcW w:w="8193" w:type="dxa"/>
            <w:tcBorders>
              <w:top w:val="nil"/>
              <w:left w:val="nil"/>
              <w:bottom w:val="nil"/>
              <w:right w:val="nil"/>
            </w:tcBorders>
          </w:tcPr>
          <w:p w14:paraId="272274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Adelskonvikte in Ungarn im 17. und 18. Jahrhundert. In Schulstiftungen und Studienfinanzierung : Bildungsmäzenatentum in den böhmischen,  österreichischen und ungarischen Ländern 1500-1800. Herausgegeben von Joachim Bahlcke und Thomas Winkelbauer. - Wien ; München : Böhlau Verlag (Wien) : Oldenbourg Verlag  (München), 2011, s. 329-350. ISBN 978-3-205-78446-3. (Vega 2/0046/09 : Formy a obsah spoločenskej a sociálnej disciplinizácie v historickom procese (rieši sa v Historickom ústave SAV v r. 2009-2011))</w:t>
            </w:r>
          </w:p>
        </w:tc>
      </w:tr>
    </w:tbl>
    <w:p w14:paraId="3D10CF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FB3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183.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CEFE48" w14:textId="77777777">
        <w:trPr>
          <w:trHeight w:val="100"/>
        </w:trPr>
        <w:tc>
          <w:tcPr>
            <w:tcW w:w="1410" w:type="dxa"/>
            <w:tcBorders>
              <w:top w:val="nil"/>
              <w:left w:val="nil"/>
              <w:bottom w:val="nil"/>
              <w:right w:val="nil"/>
            </w:tcBorders>
          </w:tcPr>
          <w:p w14:paraId="696C2B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AEC33</w:t>
            </w:r>
          </w:p>
        </w:tc>
        <w:tc>
          <w:tcPr>
            <w:tcW w:w="8193" w:type="dxa"/>
            <w:tcBorders>
              <w:top w:val="nil"/>
              <w:left w:val="nil"/>
              <w:bottom w:val="nil"/>
              <w:right w:val="nil"/>
            </w:tcBorders>
          </w:tcPr>
          <w:p w14:paraId="75D6A6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Ungarisches Kupfer und und das Staatsfinanzwesen der Habsburgermonarchie in der Zeit des Österreichschen Erbfolgekriegs (1740-1748). In Bergbau und Krieg : 12. Internationaler Montanhistorischer Kongress Sterzing Hall in Tirol - Schwaz 2013 Tagungsband. Wolfgang Ingenhaeff, Johann Bair (Herausgeber). - Berenkamp Buch - und Kunstverlag, 2014, s. 109-145. ISBN 978-3-85093-331-5.</w:t>
            </w:r>
          </w:p>
        </w:tc>
      </w:tr>
    </w:tbl>
    <w:p w14:paraId="0DFDF9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6811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195.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584B1B" w14:textId="77777777">
        <w:trPr>
          <w:trHeight w:val="100"/>
        </w:trPr>
        <w:tc>
          <w:tcPr>
            <w:tcW w:w="1410" w:type="dxa"/>
            <w:tcBorders>
              <w:top w:val="nil"/>
              <w:left w:val="nil"/>
              <w:bottom w:val="nil"/>
              <w:right w:val="nil"/>
            </w:tcBorders>
          </w:tcPr>
          <w:p w14:paraId="2A8339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AEC34</w:t>
            </w:r>
          </w:p>
        </w:tc>
        <w:tc>
          <w:tcPr>
            <w:tcW w:w="8193" w:type="dxa"/>
            <w:tcBorders>
              <w:top w:val="nil"/>
              <w:left w:val="nil"/>
              <w:bottom w:val="nil"/>
              <w:right w:val="nil"/>
            </w:tcBorders>
          </w:tcPr>
          <w:p w14:paraId="075170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Žena očami svetských a cirkevných autorov v Uhorsku v období raného novoveku. In Dějiny žen, aneb, Evropská žena od středověku do poloviny 20. století v zajetí historiografie : sborník příspěvků z IV. pardubického bienale 27.-28. dubna 2006. Čadková, Kateřina - Lenderová, Milena - Stráníková, Jana </w:t>
            </w:r>
            <w:r>
              <w:rPr>
                <w:rFonts w:ascii="Times New Roman" w:hAnsi="Times New Roman" w:cs="Times New Roman"/>
                <w:sz w:val="24"/>
                <w:szCs w:val="24"/>
              </w:rPr>
              <w:lastRenderedPageBreak/>
              <w:t>(edd.). - Pardubice : Univerzita Pardubice, 2006, s. 469-484. ISBN 80-7194-920-5.</w:t>
            </w:r>
          </w:p>
        </w:tc>
      </w:tr>
    </w:tbl>
    <w:p w14:paraId="084642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A6832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 DUCHOŇ, M. Uhorská šľachtičná a jej svet v 18. storočí. In Slovenské Listy Barónky Anny Márie Horvát-Stančičovej de Gradec. Bratislava : Univerzita Komenského v Bratislave, 2022, s. 33,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4352F9" w14:textId="77777777">
        <w:trPr>
          <w:trHeight w:val="100"/>
        </w:trPr>
        <w:tc>
          <w:tcPr>
            <w:tcW w:w="1410" w:type="dxa"/>
            <w:tcBorders>
              <w:top w:val="nil"/>
              <w:left w:val="nil"/>
              <w:bottom w:val="nil"/>
              <w:right w:val="nil"/>
            </w:tcBorders>
          </w:tcPr>
          <w:p w14:paraId="5A7544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AEC35</w:t>
            </w:r>
          </w:p>
        </w:tc>
        <w:tc>
          <w:tcPr>
            <w:tcW w:w="8193" w:type="dxa"/>
            <w:tcBorders>
              <w:top w:val="nil"/>
              <w:left w:val="nil"/>
              <w:bottom w:val="nil"/>
              <w:right w:val="nil"/>
            </w:tcBorders>
          </w:tcPr>
          <w:p w14:paraId="5FBF62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Ohraničovanie majetkových celkov v stredoveku. In Archaeologia historica : sborník příspěvků přednesených na XXXV. konferenci archeologů středověku České republiky a Slovenské republiky s hlavním zaměřením hranice v životě středověkého člověka Hrabušice 29.9.-3.10. 2003. 29/04. - Brno : Muzejní a vlastivědná společnost, 2004, s. 61-65. ISBN 80-7275-049-6.</w:t>
            </w:r>
          </w:p>
        </w:tc>
      </w:tr>
    </w:tbl>
    <w:p w14:paraId="4DD306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B5F9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HUDACEK, Pavol. THE BARDEJOV CHARTER OF 1247 ( A FEW NOTES ON A MEDIEVAL DOCUMENT) 1. In HISTORICKY CASOPIS, 2022, vol. 70, no. 5, pp. 785-822. ISSN 0018-2575. Dostupné na: </w:t>
      </w:r>
      <w:hyperlink r:id="rId687" w:history="1">
        <w:r>
          <w:rPr>
            <w:rFonts w:ascii="Times New Roman" w:hAnsi="Times New Roman" w:cs="Times New Roman"/>
            <w:i/>
            <w:iCs/>
            <w:color w:val="7F7F7F"/>
            <w:sz w:val="24"/>
            <w:szCs w:val="24"/>
          </w:rPr>
          <w:t>https://doi.org/10.31577/histcaso.2022.70.5.1.,</w:t>
        </w:r>
      </w:hyperlink>
      <w:r>
        <w:rPr>
          <w:rFonts w:ascii="Times New Roman" w:hAnsi="Times New Roman" w:cs="Times New Roman"/>
          <w:i/>
          <w:iCs/>
          <w:color w:val="993300"/>
          <w:sz w:val="24"/>
          <w:szCs w:val="24"/>
        </w:rPr>
        <w:t xml:space="preserve"> Registrované v: WOS</w:t>
      </w:r>
    </w:p>
    <w:p w14:paraId="673039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TOMEČEK, O. Historická krajina v metáciách – výskumné možnosti a limity. In Cestou necestou I. (krajina – priestor – kultúra – osobnosti). : Prešov : ŠVK v Prešove, 2022, s. 25. ISBN 978-80-89614-86-8.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FC3A59" w14:textId="77777777">
        <w:trPr>
          <w:trHeight w:val="100"/>
        </w:trPr>
        <w:tc>
          <w:tcPr>
            <w:tcW w:w="1410" w:type="dxa"/>
            <w:tcBorders>
              <w:top w:val="nil"/>
              <w:left w:val="nil"/>
              <w:bottom w:val="nil"/>
              <w:right w:val="nil"/>
            </w:tcBorders>
          </w:tcPr>
          <w:p w14:paraId="402072F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AEC36</w:t>
            </w:r>
          </w:p>
        </w:tc>
        <w:tc>
          <w:tcPr>
            <w:tcW w:w="8193" w:type="dxa"/>
            <w:tcBorders>
              <w:top w:val="nil"/>
              <w:left w:val="nil"/>
              <w:bottom w:val="nil"/>
              <w:right w:val="nil"/>
            </w:tcBorders>
          </w:tcPr>
          <w:p w14:paraId="37E749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Cyrilometodská tradícia na Slovensku medzi konfesionalizmom a nacionalizmom [Slovak Cyrillo-Methodian Tradition between confessionalism and nationalism]. In Cyrilometodějská tradice v 19. a 20. století, období rozkvětu i snah o umlčení. Marek Junek (ed.). - Praha : Univerzita Karlova v Praze, Filozifická fakulta, 2013, s. 69-81. ISBN 978-80-7308-513-1. (Vega 2/0139/13 : Historická pamäť a dejiny Slovenska - procesy inštrumentalizácie a manipulácie v 19. a 20. storočí)</w:t>
            </w:r>
          </w:p>
        </w:tc>
      </w:tr>
    </w:tbl>
    <w:p w14:paraId="6D5749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B1D6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State celebrations and the construction of a Czechoslovak national community during the First Republic. In Adam Hudek, Michal Kopeček, Jan Mervart (eds.): Czechoslovakism. London; New York : Routledge, 2022, s. 271. ISBN 978-1-032-07072-8.</w:t>
      </w:r>
    </w:p>
    <w:p w14:paraId="69875A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ŠEBEK, J. Svatováclavská a cyrilometodějská paměť v pojetí českých a moravských katolíků. In Místa paměti v procesu formování moderního českého národa. Praha : Historický ústav, 2021, s. 267. ISBN 978-80-7286-381-5.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2F4ACA" w14:textId="77777777">
        <w:trPr>
          <w:trHeight w:val="100"/>
        </w:trPr>
        <w:tc>
          <w:tcPr>
            <w:tcW w:w="1410" w:type="dxa"/>
            <w:tcBorders>
              <w:top w:val="nil"/>
              <w:left w:val="nil"/>
              <w:bottom w:val="nil"/>
              <w:right w:val="nil"/>
            </w:tcBorders>
          </w:tcPr>
          <w:p w14:paraId="08ACFA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AEC37</w:t>
            </w:r>
          </w:p>
        </w:tc>
        <w:tc>
          <w:tcPr>
            <w:tcW w:w="8193" w:type="dxa"/>
            <w:tcBorders>
              <w:top w:val="nil"/>
              <w:left w:val="nil"/>
              <w:bottom w:val="nil"/>
              <w:right w:val="nil"/>
            </w:tcBorders>
          </w:tcPr>
          <w:p w14:paraId="6F11FD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Jubiläumskampagnen und Uminterpretationen des Slowakischen Nationalaufstands von 1944. In Erinnern mit Hindernissen : Osteuropäischen Gedenktage und Jubiläen im 20. und zu Beginn des 21. Jahrhunderts. Rudolf Jaworski, Jan Kusber (Hg.). - Berlin : LIT Verlag Dr. W. Hopf, 2011, s. 201-240. ISBN 978-3-643-10816-6. (Vega 2/0089/10 : Oslavy ako identitotvorný fenomén na Slovensku v období modernizácie. APVV - 51-017105 : Slovensko v 20. storočí)</w:t>
            </w:r>
          </w:p>
        </w:tc>
      </w:tr>
    </w:tbl>
    <w:p w14:paraId="5154FC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70412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RADONIĆ, L. Der Zweite Weltkrieg in postsozialistischen Gedenkmuseen : Geschichtspolitik zwischen der ‚Anrufung Europas‘ und dem Fokus auf ‚unser‘ Leid. Berlin/Boston : De Gruyter, 2021, s. 303, ISBN 978-3-11-072205-5, [cit. 2023-11-06]. Dostupné na internete: </w:t>
      </w:r>
      <w:hyperlink r:id="rId688" w:history="1">
        <w:r>
          <w:rPr>
            <w:rFonts w:ascii="Times New Roman" w:hAnsi="Times New Roman" w:cs="Times New Roman"/>
            <w:i/>
            <w:iCs/>
            <w:color w:val="7F7F7F"/>
            <w:sz w:val="24"/>
            <w:szCs w:val="24"/>
          </w:rPr>
          <w:t>https://doi.org/10.1515/9783110722055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25C318" w14:textId="77777777">
        <w:trPr>
          <w:trHeight w:val="100"/>
        </w:trPr>
        <w:tc>
          <w:tcPr>
            <w:tcW w:w="1410" w:type="dxa"/>
            <w:tcBorders>
              <w:top w:val="nil"/>
              <w:left w:val="nil"/>
              <w:bottom w:val="nil"/>
              <w:right w:val="nil"/>
            </w:tcBorders>
          </w:tcPr>
          <w:p w14:paraId="217FC6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AEC38</w:t>
            </w:r>
          </w:p>
        </w:tc>
        <w:tc>
          <w:tcPr>
            <w:tcW w:w="8193" w:type="dxa"/>
            <w:tcBorders>
              <w:top w:val="nil"/>
              <w:left w:val="nil"/>
              <w:bottom w:val="nil"/>
              <w:right w:val="nil"/>
            </w:tcBorders>
          </w:tcPr>
          <w:p w14:paraId="3DE2FD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Národné ujmy ako naratívna konštanta: k oficiálnym reprezentáciám Trianonu a prvej Viedenskej arbitráže v prvej polovici 20. storočia [National Harms as a Constant of a Narrative]. In Dvě století nacionalismu : pocta prof. Janu Rychlíkovi. K vydání připravil Michal Macháček. - Praha : Masarykův ústav a Archiv AV ČR : Univerzita Karlova v Praze, Filozofická fakulta, 2014, s. 272-283. ISBN 978-80-87782-35-4.</w:t>
            </w:r>
          </w:p>
        </w:tc>
      </w:tr>
    </w:tbl>
    <w:p w14:paraId="6BBA44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DE6D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w:t>
      </w:r>
      <w:r>
        <w:rPr>
          <w:rFonts w:ascii="Times New Roman" w:hAnsi="Times New Roman" w:cs="Times New Roman"/>
          <w:i/>
          <w:iCs/>
          <w:color w:val="993300"/>
          <w:sz w:val="24"/>
          <w:szCs w:val="24"/>
        </w:rPr>
        <w:lastRenderedPageBreak/>
        <w:t xml:space="preserve">v slovenskej politike, historiografii a publicistike. In Erik Štenpien, Ivan Svatuška (eds.) 100 rokov Trianonskej zmluvy - diplomacia, štát a právo na prelome storočí. Košice : UPJŠ vydavateľstvo ŠafárikPres, 2021, s. 191. ISBN 978-80-574-0040-0, [cit. 2023-06-08]. Dostupné na internete: </w:t>
      </w:r>
      <w:hyperlink r:id="rId689"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4F42E1" w14:textId="77777777">
        <w:trPr>
          <w:trHeight w:val="100"/>
        </w:trPr>
        <w:tc>
          <w:tcPr>
            <w:tcW w:w="1410" w:type="dxa"/>
            <w:tcBorders>
              <w:top w:val="nil"/>
              <w:left w:val="nil"/>
              <w:bottom w:val="nil"/>
              <w:right w:val="nil"/>
            </w:tcBorders>
          </w:tcPr>
          <w:p w14:paraId="671D56C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AEC39</w:t>
            </w:r>
          </w:p>
        </w:tc>
        <w:tc>
          <w:tcPr>
            <w:tcW w:w="8193" w:type="dxa"/>
            <w:tcBorders>
              <w:top w:val="nil"/>
              <w:left w:val="nil"/>
              <w:bottom w:val="nil"/>
              <w:right w:val="nil"/>
            </w:tcBorders>
          </w:tcPr>
          <w:p w14:paraId="6B96A5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Pripomínanie a kanonizovanie minulosti. Úvaha na margo niektorých diskusií o dejinách Slovenska. In Forum historiae : odborný internetový časopis pre históriu a príbuzné spoločenské vedy, 2008, č. 1, s. 1-13. ISSN 1337-6861. OS - Občianska spoločnosť, 2008, roč. 12, č. 2, s. 47- 64. ISSN 1335-2296. České, slovenské a československé dějiny 20. století : osudové osmičky v našich dějinách, s. 7-31. Práca uverejnená  na internetovom  časopise Forum historiae  č. 1, 2008, v časopise OS, roč. 12, č.2, 2008 a ako kapitola v monografii J. Mervart, J. Štěpán a kol.: České, slovenské a československé dějiny 20. století, Univerzita Hradec Králové 2008. Dostupné na internete: &lt; http://www.forumhistoriae.sk&gt;</w:t>
            </w:r>
          </w:p>
        </w:tc>
      </w:tr>
    </w:tbl>
    <w:p w14:paraId="34C55A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1F53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80, ISSN 2707-6776, [cit. 2023-06-28]. Dostupné na </w:t>
      </w:r>
      <w:hyperlink r:id="rId690" w:anchor="page=58" w:history="1">
        <w:r>
          <w:rPr>
            <w:rFonts w:ascii="Times New Roman" w:hAnsi="Times New Roman" w:cs="Times New Roman"/>
            <w:i/>
            <w:iCs/>
            <w:color w:val="7F7F7F"/>
            <w:sz w:val="24"/>
            <w:szCs w:val="24"/>
          </w:rPr>
          <w:t>https://journal.ivinas.gov.ua/pwh/issue/download/19/pwh-19#page=58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988EFD" w14:textId="77777777">
        <w:trPr>
          <w:trHeight w:val="100"/>
        </w:trPr>
        <w:tc>
          <w:tcPr>
            <w:tcW w:w="1410" w:type="dxa"/>
            <w:tcBorders>
              <w:top w:val="nil"/>
              <w:left w:val="nil"/>
              <w:bottom w:val="nil"/>
              <w:right w:val="nil"/>
            </w:tcBorders>
          </w:tcPr>
          <w:p w14:paraId="56DE68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AEC40</w:t>
            </w:r>
          </w:p>
        </w:tc>
        <w:tc>
          <w:tcPr>
            <w:tcW w:w="8193" w:type="dxa"/>
            <w:tcBorders>
              <w:top w:val="nil"/>
              <w:left w:val="nil"/>
              <w:bottom w:val="nil"/>
              <w:right w:val="nil"/>
            </w:tcBorders>
          </w:tcPr>
          <w:p w14:paraId="2D51CF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Podiel  organizácií agrárnej strany na volebnej kampani pred parlamentnými voľbami na Slovensku v 20. rokoch 20. storočia. In Agrární strana a její zájmové, družstevní a peněžní organizace. Editoři Josef Harna, Blanka Rašticová. - Uherské Hradiště : Slovácke múzeum, 2010, s. 41- 50. ISBN 978-80-86185-90-3.</w:t>
            </w:r>
          </w:p>
        </w:tc>
      </w:tr>
    </w:tbl>
    <w:p w14:paraId="15B25E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EA83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228.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24322B" w14:textId="77777777">
        <w:trPr>
          <w:trHeight w:val="100"/>
        </w:trPr>
        <w:tc>
          <w:tcPr>
            <w:tcW w:w="1410" w:type="dxa"/>
            <w:tcBorders>
              <w:top w:val="nil"/>
              <w:left w:val="nil"/>
              <w:bottom w:val="nil"/>
              <w:right w:val="nil"/>
            </w:tcBorders>
          </w:tcPr>
          <w:p w14:paraId="1DCD7B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AEC41</w:t>
            </w:r>
          </w:p>
        </w:tc>
        <w:tc>
          <w:tcPr>
            <w:tcW w:w="8193" w:type="dxa"/>
            <w:tcBorders>
              <w:top w:val="nil"/>
              <w:left w:val="nil"/>
              <w:bottom w:val="nil"/>
              <w:right w:val="nil"/>
            </w:tcBorders>
          </w:tcPr>
          <w:p w14:paraId="6EFFF9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Slovenské poľnohospodárstvo na prahu kolektivizácie 1945-1949 [Slovak agriculture on the threshold of collectivization 1945 - 1949]. In Kolektivizace v Československu. Jaroslav Rokoský, Libor Svoboda (eds.). - Praha : Ústav pro studium totalitních režimů, 2013, s. 47-56. ISBN 978-80-87211-96-0.</w:t>
            </w:r>
          </w:p>
        </w:tc>
      </w:tr>
    </w:tbl>
    <w:p w14:paraId="20A58E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5DD6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DUFEK, P. Vývozy ze „socialistického Československa“ a jejich návaznost na „kapitalistické tradice“ z hlediska skladby exportu. In Miloš Hořejš (ed.): Pod značkou Made in Czechoslovakia. Invence ve službách československého zahraničního obchodu a průmyslové výroby v letech 1918-1992. Praha : Národní technické muzeum, 2022, s. 36.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D2AA39" w14:textId="77777777">
        <w:trPr>
          <w:trHeight w:val="100"/>
        </w:trPr>
        <w:tc>
          <w:tcPr>
            <w:tcW w:w="1410" w:type="dxa"/>
            <w:tcBorders>
              <w:top w:val="nil"/>
              <w:left w:val="nil"/>
              <w:bottom w:val="nil"/>
              <w:right w:val="nil"/>
            </w:tcBorders>
          </w:tcPr>
          <w:p w14:paraId="4CEDBF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AEC42</w:t>
            </w:r>
          </w:p>
        </w:tc>
        <w:tc>
          <w:tcPr>
            <w:tcW w:w="8193" w:type="dxa"/>
            <w:tcBorders>
              <w:top w:val="nil"/>
              <w:left w:val="nil"/>
              <w:bottom w:val="nil"/>
              <w:right w:val="nil"/>
            </w:tcBorders>
          </w:tcPr>
          <w:p w14:paraId="57DE64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Významný priemysel na Slovensku a jeho výrobné programy v rokoch 1969-1989 [An Important Industry in Slovakia and its Production Programs in 1969 - 1989]. In Věda a technika v Československu od normalizace k transformaci. - Praha : Národní technické muzeum, 2012, s. 199-215. (Vega 2/0109/10 : História chemického priemyslu na Slovensku)</w:t>
            </w:r>
          </w:p>
        </w:tc>
      </w:tr>
    </w:tbl>
    <w:p w14:paraId="71D903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5BD7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HOŘEJŠ, M. Zahraniční obchod československých průmyslových produktů mezi lety 1918-1992, vhled do problematiky. In Miloš Hořejš (ed.): Pod značkou Made in Czechoslovakia. Invence ve službách československého zahraničního obchodu a průmyslové výroby v letech 1918-1992. Praha : Národní technické muzeum, 2022, s. 22.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9ED89C" w14:textId="77777777">
        <w:trPr>
          <w:trHeight w:val="100"/>
        </w:trPr>
        <w:tc>
          <w:tcPr>
            <w:tcW w:w="1410" w:type="dxa"/>
            <w:tcBorders>
              <w:top w:val="nil"/>
              <w:left w:val="nil"/>
              <w:bottom w:val="nil"/>
              <w:right w:val="nil"/>
            </w:tcBorders>
          </w:tcPr>
          <w:p w14:paraId="3769F0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AEC43</w:t>
            </w:r>
          </w:p>
        </w:tc>
        <w:tc>
          <w:tcPr>
            <w:tcW w:w="8193" w:type="dxa"/>
            <w:tcBorders>
              <w:top w:val="nil"/>
              <w:left w:val="nil"/>
              <w:bottom w:val="nil"/>
              <w:right w:val="nil"/>
            </w:tcBorders>
          </w:tcPr>
          <w:p w14:paraId="763E3C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Kontakty watykańskie Karola Sidora z Kazimierzem Papeé na przykładzie memorandum La question lovaque z czerwca 1943 r. In Miedzy </w:t>
            </w:r>
            <w:r>
              <w:rPr>
                <w:rFonts w:ascii="Times New Roman" w:hAnsi="Times New Roman" w:cs="Times New Roman"/>
                <w:sz w:val="24"/>
                <w:szCs w:val="24"/>
              </w:rPr>
              <w:lastRenderedPageBreak/>
              <w:t>przymusowa przyjaznia a prawdziwa solidarnoscia Czesi- Polacy - Slowacy 1938/39-1945-1989. - Warszawa : Instytut Pamieci Narodowej, 2007, s. 92-95. ISBN 978-83-60464-36-6.</w:t>
            </w:r>
          </w:p>
        </w:tc>
      </w:tr>
    </w:tbl>
    <w:p w14:paraId="04E8B9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F17D1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AWZAN, K. Okupacja, której… nie było? Życie codzienne w wojennych wspomnieniach mieszkańców Spisza i Orawy, zebranych w latach 1967–1970 i pół wieku później. In WROCŁAWSKI ROCZNIK HISTORII MÓWIONEJ, 2022, roč. 12, s. 50, ISSN 2084-0578, [cit. 2023-01-11]. Dostupné na: </w:t>
      </w:r>
      <w:hyperlink r:id="rId691" w:history="1">
        <w:r>
          <w:rPr>
            <w:rFonts w:ascii="Times New Roman" w:hAnsi="Times New Roman" w:cs="Times New Roman"/>
            <w:i/>
            <w:iCs/>
            <w:color w:val="7F7F7F"/>
            <w:sz w:val="24"/>
            <w:szCs w:val="24"/>
          </w:rPr>
          <w:t>https://wrhm.pl/wrhm/article/view/321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8F57CD" w14:textId="77777777">
        <w:trPr>
          <w:trHeight w:val="100"/>
        </w:trPr>
        <w:tc>
          <w:tcPr>
            <w:tcW w:w="1410" w:type="dxa"/>
            <w:tcBorders>
              <w:top w:val="nil"/>
              <w:left w:val="nil"/>
              <w:bottom w:val="nil"/>
              <w:right w:val="nil"/>
            </w:tcBorders>
          </w:tcPr>
          <w:p w14:paraId="7FD1A6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AEC44</w:t>
            </w:r>
          </w:p>
        </w:tc>
        <w:tc>
          <w:tcPr>
            <w:tcW w:w="8193" w:type="dxa"/>
            <w:tcBorders>
              <w:top w:val="nil"/>
              <w:left w:val="nil"/>
              <w:bottom w:val="nil"/>
              <w:right w:val="nil"/>
            </w:tcBorders>
          </w:tcPr>
          <w:p w14:paraId="28FC42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Erőszak és konfliktuskezelés a polgárok mindennapi életében a 16. században. In Bártfától Pozsonyig : városok a 13-17. században. - Budapest : MTA Történettudományi Intézete, 2005, s. 223-244. ISBN 963 8312 95 5. ISSN 0238 2180.</w:t>
            </w:r>
          </w:p>
        </w:tc>
      </w:tr>
    </w:tbl>
    <w:p w14:paraId="46283B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842F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SEBOK, M. Humanist on the Frontier. In HUMANIST ON THE FRONTIER, 2022, vol., no., pp. 1-257.,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F5CCE5" w14:textId="77777777">
        <w:trPr>
          <w:trHeight w:val="100"/>
        </w:trPr>
        <w:tc>
          <w:tcPr>
            <w:tcW w:w="1410" w:type="dxa"/>
            <w:tcBorders>
              <w:top w:val="nil"/>
              <w:left w:val="nil"/>
              <w:bottom w:val="nil"/>
              <w:right w:val="nil"/>
            </w:tcBorders>
          </w:tcPr>
          <w:p w14:paraId="3A12F1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AEC45</w:t>
            </w:r>
          </w:p>
        </w:tc>
        <w:tc>
          <w:tcPr>
            <w:tcW w:w="8193" w:type="dxa"/>
            <w:tcBorders>
              <w:top w:val="nil"/>
              <w:left w:val="nil"/>
              <w:bottom w:val="nil"/>
              <w:right w:val="nil"/>
            </w:tcBorders>
          </w:tcPr>
          <w:p w14:paraId="03C948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Privilegierung der Kremnitzer Bevölkerung unter besonderer Berücksichtigung der Münzer-Privilegien und ihre sozioökonomischen Zusammenhänge (1328-1526). In Montanregion als Sozialregion : Zur gesellschaftlichen Dimension von "Region" in der Montanwirtschaft. - Hussum : Matthiesen Verlag, 2012, s. 437-456. ISBN 978-3-7868-5303-9. (APVV 0166-07 : Lexikon stredovekých miest na Slovensku)</w:t>
            </w:r>
          </w:p>
        </w:tc>
      </w:tr>
    </w:tbl>
    <w:p w14:paraId="7FC241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6858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SZENDE, Katalin. The birth of oppida: small towns in Hungary in the Angevin period. In URBAN HISTORY, 2022, vol. 49, no. 3, pp. 484-501. ISSN 0963-9268. Dostupné na: </w:t>
      </w:r>
      <w:hyperlink r:id="rId692" w:history="1">
        <w:r>
          <w:rPr>
            <w:rFonts w:ascii="Times New Roman" w:hAnsi="Times New Roman" w:cs="Times New Roman"/>
            <w:i/>
            <w:iCs/>
            <w:color w:val="7F7F7F"/>
            <w:sz w:val="24"/>
            <w:szCs w:val="24"/>
          </w:rPr>
          <w:t>https://doi.org/10.1017/S0963926821000298.,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582311" w14:textId="77777777">
        <w:trPr>
          <w:trHeight w:val="100"/>
        </w:trPr>
        <w:tc>
          <w:tcPr>
            <w:tcW w:w="1410" w:type="dxa"/>
            <w:tcBorders>
              <w:top w:val="nil"/>
              <w:left w:val="nil"/>
              <w:bottom w:val="nil"/>
              <w:right w:val="nil"/>
            </w:tcBorders>
          </w:tcPr>
          <w:p w14:paraId="701319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AEC46</w:t>
            </w:r>
          </w:p>
        </w:tc>
        <w:tc>
          <w:tcPr>
            <w:tcW w:w="8193" w:type="dxa"/>
            <w:tcBorders>
              <w:top w:val="nil"/>
              <w:left w:val="nil"/>
              <w:bottom w:val="nil"/>
              <w:right w:val="nil"/>
            </w:tcBorders>
          </w:tcPr>
          <w:p w14:paraId="27CF50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Reflektovanie medzinárodného postavenia Československa v slovenskej tlači za Rothermerovej revizionistickej akcie v roku 1927.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216-222.</w:t>
            </w:r>
          </w:p>
        </w:tc>
      </w:tr>
    </w:tbl>
    <w:p w14:paraId="6B4631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F5F0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529CAD" w14:textId="77777777">
        <w:trPr>
          <w:trHeight w:val="100"/>
        </w:trPr>
        <w:tc>
          <w:tcPr>
            <w:tcW w:w="1410" w:type="dxa"/>
            <w:tcBorders>
              <w:top w:val="nil"/>
              <w:left w:val="nil"/>
              <w:bottom w:val="nil"/>
              <w:right w:val="nil"/>
            </w:tcBorders>
          </w:tcPr>
          <w:p w14:paraId="3C06B0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AEC47</w:t>
            </w:r>
          </w:p>
        </w:tc>
        <w:tc>
          <w:tcPr>
            <w:tcW w:w="8193" w:type="dxa"/>
            <w:tcBorders>
              <w:top w:val="nil"/>
              <w:left w:val="nil"/>
              <w:bottom w:val="nil"/>
              <w:right w:val="nil"/>
            </w:tcBorders>
          </w:tcPr>
          <w:p w14:paraId="67B1353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Slovo o postojoch podpredsedu ČNR Zdeňka Jičínského k federalizácii štátu roku 1968. In Pocta Zdeňku Jičínského k 80. narozeninám. - Praha : ASPI- Wolters Kluwer, 2009, s. 319-333. ISBN 978-80-7357-417-8.</w:t>
            </w:r>
          </w:p>
        </w:tc>
      </w:tr>
    </w:tbl>
    <w:p w14:paraId="405166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DDB0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159. ISBN 978-80-224-1972-7.</w:t>
      </w:r>
      <w:r>
        <w:rPr>
          <w:rFonts w:ascii="Times New Roman" w:hAnsi="Times New Roman" w:cs="Times New Roman"/>
          <w:sz w:val="24"/>
          <w:szCs w:val="24"/>
        </w:rPr>
        <w:t xml:space="preserve"> </w:t>
      </w:r>
      <w:r>
        <w:rPr>
          <w:rFonts w:ascii="Times New Roman" w:hAnsi="Times New Roman" w:cs="Times New Roman"/>
          <w:sz w:val="24"/>
          <w:szCs w:val="24"/>
        </w:rPr>
        <w:br/>
      </w:r>
    </w:p>
    <w:p w14:paraId="0CC15A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B290FD" w14:textId="77777777">
        <w:trPr>
          <w:trHeight w:val="100"/>
        </w:trPr>
        <w:tc>
          <w:tcPr>
            <w:tcW w:w="1410" w:type="dxa"/>
            <w:tcBorders>
              <w:top w:val="nil"/>
              <w:left w:val="nil"/>
              <w:bottom w:val="nil"/>
              <w:right w:val="nil"/>
            </w:tcBorders>
          </w:tcPr>
          <w:p w14:paraId="70BBD8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14:paraId="717125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xml:space="preserve">. Cestovanie motorovým vozidlom : ako voľnočasová aktivita a československé autokempingy začiatkom 60. rokov [Traveling by Motor Vehicle: as </w:t>
            </w:r>
            <w:r>
              <w:rPr>
                <w:rFonts w:ascii="Times New Roman" w:hAnsi="Times New Roman" w:cs="Times New Roman"/>
                <w:sz w:val="24"/>
                <w:szCs w:val="24"/>
              </w:rPr>
              <w:lastRenderedPageBreak/>
              <w:t>a Leisure Activity and Czechoslovak Caravan Parks in the Early 60';s]. In České století motorismu II : motorismus jako prostředek volného času. - Brno : Technické múzeum v Brně, 2020, s. 289-304. ISBN 978-80-87896-85-3.</w:t>
            </w:r>
          </w:p>
        </w:tc>
      </w:tr>
    </w:tbl>
    <w:p w14:paraId="097102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F801B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STEMBERK, Jan. Caravanning in Socialist Czechoslovakia. In HISTORICKA SOCIOLOGIE, 2022, vol., no. 1, pp. 149-161. ISSN 1804-0616. Dostupné na: </w:t>
      </w:r>
      <w:hyperlink r:id="rId693" w:history="1">
        <w:r>
          <w:rPr>
            <w:rFonts w:ascii="Times New Roman" w:hAnsi="Times New Roman" w:cs="Times New Roman"/>
            <w:i/>
            <w:iCs/>
            <w:color w:val="7F7F7F"/>
            <w:sz w:val="24"/>
            <w:szCs w:val="24"/>
          </w:rPr>
          <w:t>https://doi.org/10.14712/23363525.2022.9.,</w:t>
        </w:r>
      </w:hyperlink>
      <w:r>
        <w:rPr>
          <w:rFonts w:ascii="Times New Roman" w:hAnsi="Times New Roman" w:cs="Times New Roman"/>
          <w:i/>
          <w:iCs/>
          <w:color w:val="993300"/>
          <w:sz w:val="24"/>
          <w:szCs w:val="24"/>
        </w:rPr>
        <w:t xml:space="preserve"> Registrované v: WOS</w:t>
      </w:r>
    </w:p>
    <w:p w14:paraId="00BB7F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ŠIMŮNEK, M. V. Kapitalistický automobil v socialistické zemi. K počátkům dovozu osobních automobilů z tzv. kapitalistické ciziny na příkladu Renaultu 4CV v 50. letech 20. století. In Miloš Hořejš (ed.): Pod značkou Made in Czechoslovakia. Invence ve službách československého zahraničního obchodu a průmyslové výroby v letech 1918-1992. Praha : Národní technické muzeum, 2022, s. 90.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F8B296" w14:textId="77777777">
        <w:trPr>
          <w:trHeight w:val="100"/>
        </w:trPr>
        <w:tc>
          <w:tcPr>
            <w:tcW w:w="1410" w:type="dxa"/>
            <w:tcBorders>
              <w:top w:val="nil"/>
              <w:left w:val="nil"/>
              <w:bottom w:val="nil"/>
              <w:right w:val="nil"/>
            </w:tcBorders>
          </w:tcPr>
          <w:p w14:paraId="341930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14:paraId="4557DE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Peter Révai a jeho historické dielo o uhorskej kráľovskej korune [Peter Révai et son oeuvre historique sur la couronne royale de la Hongrie ancienne]. In Knihy v proměnách času : k výzkumu zámeckých, měšťanských a církevních knihoven. - České Budějovice : Jihočeská univerzita v Českých Budějovicích, Filozofická fakulta, Ústav romanistiky, 2015, s. 283-296. ISBN 9788073945428. (Vega 2/20062/15 : Ponímanie a koncepcie novovekej historiografie)</w:t>
            </w:r>
          </w:p>
        </w:tc>
      </w:tr>
    </w:tbl>
    <w:p w14:paraId="1DE80E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9017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ELIÁŠ, M. Hrad Sklabiňa. Sklabinský Podzámok : Občianske združenie Donjon, 2022, s. 290. ISBN 978-80-974238-0-3.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0911A5" w14:textId="77777777">
        <w:trPr>
          <w:trHeight w:val="100"/>
        </w:trPr>
        <w:tc>
          <w:tcPr>
            <w:tcW w:w="1410" w:type="dxa"/>
            <w:tcBorders>
              <w:top w:val="nil"/>
              <w:left w:val="nil"/>
              <w:bottom w:val="nil"/>
              <w:right w:val="nil"/>
            </w:tcBorders>
          </w:tcPr>
          <w:p w14:paraId="34F468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14:paraId="1F57D8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Historik František Hrušovský: žiak Václava Chaloupeckého ako tvorca ľudáckej koncepcie slovenských dejín [Historian František Hrušovský: Student of Václav Chaloupecký as an Author of the Ludák Concept of Slovak History]. In Václav Chaloupecký a generace roku 1914 : otázníky české a slovenské historiografie v éře první republiky. - Liberec ; Praha ; Turnov : Technická univerzita v Liberci : Ústav dějin Univerzity Karlovy : Archiv Univerzity Karlovy : Pekařova společnost Českého ráje, 2018, s. 117-129. ISBN 978-80-7494-434-5. (APVV-14-0644 : Kontinuity a diskontinuity politických a spoločenských elít na Slovensku v 19. a 20. storočí. Vega 2/0142/16 : Zmeny, premeny a výmeny slovenských politických, kultúrnych a intelektuálnych elít v rokoch 1938-1958)</w:t>
            </w:r>
          </w:p>
        </w:tc>
      </w:tr>
    </w:tbl>
    <w:p w14:paraId="5EF698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32D0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HARVÁT, Matej. From Slavic Leader to National Ruler: A Modern Discursive Construction of the Early Medieval Rulership of Pribina († 861). In Forum Historiae, 2022-01-01, 16, 1, pp. 9-31. Available on: </w:t>
      </w:r>
      <w:hyperlink r:id="rId694" w:history="1">
        <w:r>
          <w:rPr>
            <w:rFonts w:ascii="Times New Roman" w:hAnsi="Times New Roman" w:cs="Times New Roman"/>
            <w:i/>
            <w:iCs/>
            <w:color w:val="7F7F7F"/>
            <w:sz w:val="24"/>
            <w:szCs w:val="24"/>
          </w:rPr>
          <w:t>https://doi.org/10.31577/forhist.2022.16.1.2.,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8E8140" w14:textId="77777777">
        <w:trPr>
          <w:trHeight w:val="100"/>
        </w:trPr>
        <w:tc>
          <w:tcPr>
            <w:tcW w:w="1410" w:type="dxa"/>
            <w:tcBorders>
              <w:top w:val="nil"/>
              <w:left w:val="nil"/>
              <w:bottom w:val="nil"/>
              <w:right w:val="nil"/>
            </w:tcBorders>
          </w:tcPr>
          <w:p w14:paraId="797C8D6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14:paraId="3A48D1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Konkurrenten und Verbündete. Lutheraner und Reformierte im Königreich Ungarn während des 17. und 18. Jahrhunderts [Competitors and Allies: Lutherans and Reformed in the Kingdom of Hungary During the Seventeenth and Eighteenth Centuries]. In Der Luthereffekt im östlichen Europa : Geschichte - Kultur - Erinnerung. - Oldenbourg ; Berlin ; Boston : De Gruyter, 2017, s. 117-124. ISBN 978-3-11-050159-9. Vyšlo aj v anglickej jazykovej mutácii: Eva Kowalská: Competitors and Allies: Lutherans and Reformed in the Kingdom of Hungary During the Seventeenth and Eighteenth Centuries. In The Luther Effect in Eastern Europe: History, Culture, memory. Edited by Joachim Bahlcke, Beate Störtkuhl and Matthias Weber. Published by De Gruyter/Oldenburg, Berlin/Boston 2017, s.117-124</w:t>
            </w:r>
          </w:p>
        </w:tc>
      </w:tr>
    </w:tbl>
    <w:p w14:paraId="740121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5E07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CSEPREGI, Z. - ORSÓS, J. „…daß er uns ei­nen Cor­res­pon­den­ten in Wien aus­ma­che“ : Berichte, Briefe und Aufzeichnungen von dänischen und schwedischen Gesandtschaftspredigern in Wien (1705–1755). Budapest : reciti, 2021, s. 57, ISBN 978 963 416 300 8, [cit. 2023-05-02]. Dostupné na internete: </w:t>
      </w:r>
      <w:hyperlink r:id="rId695" w:history="1">
        <w:r>
          <w:rPr>
            <w:rFonts w:ascii="Times New Roman" w:hAnsi="Times New Roman" w:cs="Times New Roman"/>
            <w:i/>
            <w:iCs/>
            <w:color w:val="7F7F7F"/>
            <w:sz w:val="24"/>
            <w:szCs w:val="24"/>
          </w:rPr>
          <w:t>https://www.reciti.hu/wp-content/uploads/corresp_vn.pdf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DD1D9A" w14:textId="77777777">
        <w:trPr>
          <w:trHeight w:val="100"/>
        </w:trPr>
        <w:tc>
          <w:tcPr>
            <w:tcW w:w="1410" w:type="dxa"/>
            <w:tcBorders>
              <w:top w:val="nil"/>
              <w:left w:val="nil"/>
              <w:bottom w:val="nil"/>
              <w:right w:val="nil"/>
            </w:tcBorders>
          </w:tcPr>
          <w:p w14:paraId="345C3F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14:paraId="520550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Max Reinhardt und Theaterleben in Pressburg am Ende des 19. Jahrhunderts = Max Reinhardt a divadelný život v Bratislave na sklonku 19. storočia [Max Reinhardt and theatrical live in Pressburg at the End of the 19th Century]. In Max Reinhardt und Pressburg. - Wien ; Bratislava : Theatermuseum : Veda, vydavateľstvo SAV Bratislava, 2019, s. 77-97. ISBN 978-3-99020-193-0. (APVV 15-0764 : SLODIK - Slovenské divadlo a súčasná európska divadelná kultúra - kontinuita a diskontinuita. VEGA č. 2/0040/18 : Hudobné divadlo v Bratislave od druhej polovice 19. a do prvej polovice 20. storočia (osobnosti, inštitúcie, repertoár, reflexia). APVV 15-0764 : SLODIK - Slovenské divadlo a súčasná európska divadelná kultúra - kontinuita a diskontinuita)</w:t>
            </w:r>
          </w:p>
        </w:tc>
      </w:tr>
    </w:tbl>
    <w:p w14:paraId="2DC561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4313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ZEMANOVÁ, B. Max Reinhardt středoevropský [recenzia]. In: Divadelní revue. Praha: Institut umění – Divadelní ústav, 2022, roč. 33, č. 1, s. 93-94. ISSN 0862-5409.</w:t>
      </w:r>
    </w:p>
    <w:p w14:paraId="103DFA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NAGYOVÁ, N. O geniálnom eklektikovi a divadelnom čarodejovi Maxovi Reinhardtovi [recenzia]. In: Monitoring divadiel na Slovensku [online], 20.01.2022. Dostupné na: </w:t>
      </w:r>
      <w:hyperlink r:id="rId696" w:history="1">
        <w:r>
          <w:rPr>
            <w:rFonts w:ascii="Times New Roman" w:hAnsi="Times New Roman" w:cs="Times New Roman"/>
            <w:i/>
            <w:iCs/>
            <w:color w:val="7F7F7F"/>
            <w:sz w:val="24"/>
            <w:szCs w:val="24"/>
          </w:rPr>
          <w:t>https://monitoringdivadiel.sk/o-genialnom-eklektikovi-a-divadelnom-carodejovi-maxovi-reinhardtovi/</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C51861" w14:textId="77777777">
        <w:trPr>
          <w:trHeight w:val="100"/>
        </w:trPr>
        <w:tc>
          <w:tcPr>
            <w:tcW w:w="1410" w:type="dxa"/>
            <w:tcBorders>
              <w:top w:val="nil"/>
              <w:left w:val="nil"/>
              <w:bottom w:val="nil"/>
              <w:right w:val="nil"/>
            </w:tcBorders>
          </w:tcPr>
          <w:p w14:paraId="34BC8C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14:paraId="4068C1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POSCH, Martin. Spolupráca Special Operations Executive s československými spravodajcami vo svetle britských prameňov [Cooperation of Special Operations Executive with Czechoslovak Military Intelligence according to the British Archival Resources]. In Ozbrojené síly a československý stát. - Brno : Univerzita obrany v Brně, 2020, s. 123-135. ISBN 978-80-7582-353-3. Dostupné na internete: </w:t>
            </w:r>
            <w:hyperlink r:id="rId697" w:history="1">
              <w:r>
                <w:rPr>
                  <w:rFonts w:ascii="Times New Roman" w:hAnsi="Times New Roman" w:cs="Times New Roman"/>
                  <w:color w:val="7F7F7F"/>
                  <w:sz w:val="24"/>
                  <w:szCs w:val="24"/>
                </w:rPr>
                <w:t>http://www.vhu.cz/wp-content/uploads/2020/12/2020_OZBROJENE_SILY_A_CSL_STAT_komplet.pdf</w:t>
              </w:r>
            </w:hyperlink>
          </w:p>
        </w:tc>
      </w:tr>
    </w:tbl>
    <w:p w14:paraId="5D4506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1623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STRAKA, K. Představy a plány na ozbrojené vystoupení proti okupantům v Protektorátu Čechy a Morava v kontextu vztahů československého a britského zpravodajství z let 1939–1943. In HISTORIE A VOJENSTVÍ, 2022, roč. 71, č. 2. s. 6. ISSN 0018-2583.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5D1B8D" w14:textId="77777777">
        <w:trPr>
          <w:trHeight w:val="100"/>
        </w:trPr>
        <w:tc>
          <w:tcPr>
            <w:tcW w:w="1410" w:type="dxa"/>
            <w:tcBorders>
              <w:top w:val="nil"/>
              <w:left w:val="nil"/>
              <w:bottom w:val="nil"/>
              <w:right w:val="nil"/>
            </w:tcBorders>
          </w:tcPr>
          <w:p w14:paraId="385CD3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14:paraId="5C303B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Zwischen Renationalisierung und staatlicher Integration. Zur Kirchenorganization der evangelischen Deutschen in der Zips nach dem Ersten Weltkrieg. In Kirche und Gruppenbildungsprozesse deutscher Minderheiten in Ostmittel-und Südosteuropa 1918-1933. - Berlin : LIT Verlag Dr. W. Hopf, 2015, s. 137-146. ISBN 9783643118066. (Centrum excelentnosti SAV : Slovenské dejiny v dejinách Európy)</w:t>
            </w:r>
          </w:p>
        </w:tc>
      </w:tr>
    </w:tbl>
    <w:p w14:paraId="2BF6D7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AC82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SVORC, Peter. THE FORMATION OF CZECHOSLOVAKIA (1918) AND THE GERMAN POPULATION OF SPIS IDEAS AND REALITY(1). In HISTORICKY CASOPIS, 2022, vol. 70, no. 5, pp. 887-912. ISSN 0018-2575. Dostupné na: </w:t>
      </w:r>
      <w:hyperlink r:id="rId698" w:history="1">
        <w:r>
          <w:rPr>
            <w:rFonts w:ascii="Times New Roman" w:hAnsi="Times New Roman" w:cs="Times New Roman"/>
            <w:i/>
            <w:iCs/>
            <w:color w:val="7F7F7F"/>
            <w:sz w:val="24"/>
            <w:szCs w:val="24"/>
          </w:rPr>
          <w:t>https://doi.org/10.31577/histcaso.2022.70.5.4.,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AFC6B5" w14:textId="77777777">
        <w:trPr>
          <w:trHeight w:val="100"/>
        </w:trPr>
        <w:tc>
          <w:tcPr>
            <w:tcW w:w="1410" w:type="dxa"/>
            <w:tcBorders>
              <w:top w:val="nil"/>
              <w:left w:val="nil"/>
              <w:bottom w:val="nil"/>
              <w:right w:val="nil"/>
            </w:tcBorders>
          </w:tcPr>
          <w:p w14:paraId="701FD0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AECA08</w:t>
            </w:r>
          </w:p>
        </w:tc>
        <w:tc>
          <w:tcPr>
            <w:tcW w:w="8193" w:type="dxa"/>
            <w:tcBorders>
              <w:top w:val="nil"/>
              <w:left w:val="nil"/>
              <w:bottom w:val="nil"/>
              <w:right w:val="nil"/>
            </w:tcBorders>
          </w:tcPr>
          <w:p w14:paraId="0F82D1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ŠTEFÁNIK, Martin. The Kremnica Town Book of Accounts: The Economy of a Mining and Mint Town in the Kingdom of Hungary. In Money and Finance in Central Europe during the later Middle Ages. - Basingstoke : Palgrave Macmillan, 2016, s. 42-56. ISBN 978-1-137-46022-6. (Hrady na Slovensku : Centrum excelentnosti SAV. Vega 2/0079/14 : Sociálny a demografický vývoj miest na Slovensku v stredoveku)</w:t>
            </w:r>
          </w:p>
        </w:tc>
      </w:tr>
    </w:tbl>
    <w:p w14:paraId="7A66C5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ADDE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FRANZA, A. – PRATESI, G. Collectio mineralium. Leopold's II mineralogical catalog between history, science and collecting. In Collectio mineralium : The Catalog of Holy Roman Emperor Leopold's II Mineralogical Collection. Firenze : Firenze University Press, 2022, s. 70. ISBN 978-88-5518-493-</w:t>
      </w:r>
      <w:r>
        <w:rPr>
          <w:rFonts w:ascii="Times New Roman" w:hAnsi="Times New Roman" w:cs="Times New Roman"/>
          <w:i/>
          <w:iCs/>
          <w:color w:val="993300"/>
          <w:sz w:val="24"/>
          <w:szCs w:val="24"/>
        </w:rPr>
        <w:lastRenderedPageBreak/>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AB7C0E" w14:textId="77777777">
        <w:trPr>
          <w:trHeight w:val="100"/>
        </w:trPr>
        <w:tc>
          <w:tcPr>
            <w:tcW w:w="1410" w:type="dxa"/>
            <w:tcBorders>
              <w:top w:val="nil"/>
              <w:left w:val="nil"/>
              <w:bottom w:val="nil"/>
              <w:right w:val="nil"/>
            </w:tcBorders>
          </w:tcPr>
          <w:p w14:paraId="505093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AECA09</w:t>
            </w:r>
          </w:p>
        </w:tc>
        <w:tc>
          <w:tcPr>
            <w:tcW w:w="8193" w:type="dxa"/>
            <w:tcBorders>
              <w:top w:val="nil"/>
              <w:left w:val="nil"/>
              <w:bottom w:val="nil"/>
              <w:right w:val="nil"/>
            </w:tcBorders>
          </w:tcPr>
          <w:p w14:paraId="3E2E34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xml:space="preserve">. The Martyrdom of Jozef Tiso : The Entanglements of the Sacred and Secular in Post-War Catholic Memories. In Memory and Religion from a Postsecular Perspective. - London ; New York : Routledge, 2022, p. 133-155. ISBN 978-1-032-20698-1. Dostupné na: </w:t>
            </w:r>
            <w:hyperlink r:id="rId699" w:history="1">
              <w:r>
                <w:rPr>
                  <w:rFonts w:ascii="Times New Roman" w:hAnsi="Times New Roman" w:cs="Times New Roman"/>
                  <w:color w:val="7F7F7F"/>
                  <w:sz w:val="24"/>
                  <w:szCs w:val="24"/>
                </w:rPr>
                <w:t>https://doi.org/10.4324/9781003264750-9</w:t>
              </w:r>
            </w:hyperlink>
          </w:p>
        </w:tc>
      </w:tr>
    </w:tbl>
    <w:p w14:paraId="06C2DC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98F6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Mýtus a kult Jozefa Tisa. Bratislava : Paradigma Publishing, 2022, s. 187.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17518E" w14:textId="77777777">
        <w:trPr>
          <w:trHeight w:val="100"/>
        </w:trPr>
        <w:tc>
          <w:tcPr>
            <w:tcW w:w="1410" w:type="dxa"/>
            <w:tcBorders>
              <w:top w:val="nil"/>
              <w:left w:val="nil"/>
              <w:bottom w:val="nil"/>
              <w:right w:val="nil"/>
            </w:tcBorders>
          </w:tcPr>
          <w:p w14:paraId="1343A5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AECA10</w:t>
            </w:r>
          </w:p>
        </w:tc>
        <w:tc>
          <w:tcPr>
            <w:tcW w:w="8193" w:type="dxa"/>
            <w:tcBorders>
              <w:top w:val="nil"/>
              <w:left w:val="nil"/>
              <w:bottom w:val="nil"/>
              <w:right w:val="nil"/>
            </w:tcBorders>
          </w:tcPr>
          <w:p w14:paraId="254131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"Veszedelmes panszlávok." A magyar uralkodó elit képe a szlovák mozgalomról a 19-20. század fordulóján. In Párhuzamos nemzetépítés, konfliktusos együttelés : Birodalmak és nemzetállamok a közép-Európai régióban (1848-1938). - Budapest : Országgyülés Hivatala, 2017, s. 159-192. ISBN 978-615-5674-19-8. ISSN 2046-4876. (APVV-14-0644 : Kontinuity a diskontinuity politických a spoločenských elít na Slovensku v 19. a 20. storočí)</w:t>
            </w:r>
          </w:p>
        </w:tc>
      </w:tr>
    </w:tbl>
    <w:p w14:paraId="06A092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1476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PÁL, J. - POPOVICI, V. Az erdélyi főszolgabírói kar átalakulása 1918 és 1925 között. In REGIO, 2022, roč. 30, č. 4, s. 37, ISSN 0865-557X, [cit. 2023-05-18]. Dostupné na internete: </w:t>
      </w:r>
      <w:hyperlink r:id="rId700" w:history="1">
        <w:r>
          <w:rPr>
            <w:rFonts w:ascii="Times New Roman" w:hAnsi="Times New Roman" w:cs="Times New Roman"/>
            <w:i/>
            <w:iCs/>
            <w:color w:val="7F7F7F"/>
            <w:sz w:val="24"/>
            <w:szCs w:val="24"/>
          </w:rPr>
          <w:t>https://www.researchgate.net/publication/368596271_Az_erdelyi_foszolgabiroi_kar_atalakulasa_1918_es_1925_kozott</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011E87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A6F8BE" w14:textId="77777777">
        <w:trPr>
          <w:trHeight w:val="100"/>
        </w:trPr>
        <w:tc>
          <w:tcPr>
            <w:tcW w:w="1410" w:type="dxa"/>
            <w:tcBorders>
              <w:top w:val="nil"/>
              <w:left w:val="nil"/>
              <w:bottom w:val="nil"/>
              <w:right w:val="nil"/>
            </w:tcBorders>
          </w:tcPr>
          <w:p w14:paraId="0B53D5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14:paraId="2A4081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Zápisy v Žilinskej knihe : Prameň pre štúdium každodennosti v neskorostredovekom  a ranonovovekom meste. In Z Bardejova do Prešporku : spoločnosť, súdnictvo a vzdelanosť v mestách v 13. - 17. storočí. Editori Enikő Csukovits, Tünde Lengyelová. - Prešov, Bratislava : Prešovská univerzita v Prešove, Filozofická fakulta, Historický ústav SAV, 2005. ISBN 80-88899-05-2.</w:t>
            </w:r>
          </w:p>
        </w:tc>
      </w:tr>
    </w:tbl>
    <w:p w14:paraId="2BA144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D7C3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C11CEE" w14:textId="77777777">
        <w:trPr>
          <w:trHeight w:val="100"/>
        </w:trPr>
        <w:tc>
          <w:tcPr>
            <w:tcW w:w="1410" w:type="dxa"/>
            <w:tcBorders>
              <w:top w:val="nil"/>
              <w:left w:val="nil"/>
              <w:bottom w:val="nil"/>
              <w:right w:val="nil"/>
            </w:tcBorders>
          </w:tcPr>
          <w:p w14:paraId="447C47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14:paraId="6EE2AA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Sľuby a realita. In Storočie propagandy : Slovensko v osídlach ideológií. Zostavili Valerián Bystrický a Jaroslava Roguľová. - Bratislava : AEP,  Historický ústav SAV, 2005, s. 161-172. ISBN 80-88880-64-5.</w:t>
            </w:r>
          </w:p>
        </w:tc>
      </w:tr>
    </w:tbl>
    <w:p w14:paraId="737F7E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2C61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HALADOVÁ, S. Reflexie kolektivizačnej propagandy na stránkach denníka Pravda v období rokov 1949 – 1950. In PAMÄŤ NÁRODA, 2022, roč. 18, č. 1, s. 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FB82A29" w14:textId="77777777">
        <w:trPr>
          <w:trHeight w:val="100"/>
        </w:trPr>
        <w:tc>
          <w:tcPr>
            <w:tcW w:w="1410" w:type="dxa"/>
            <w:tcBorders>
              <w:top w:val="nil"/>
              <w:left w:val="nil"/>
              <w:bottom w:val="nil"/>
              <w:right w:val="nil"/>
            </w:tcBorders>
          </w:tcPr>
          <w:p w14:paraId="2A9BFE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14:paraId="3D876E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Preberanie moci a pofebruárová očista 1948. In Od diktatúry k diktatúre. Slovensko v rokoch 1945-1953 : (zborník materiálov z vedeckej konferencie v Smoleniciach 6. - 8. decembra 1994). Editor Michal Barnovský. 1.vyd. - Bratislava : VEDA, 1995, s. 88-96. ISBN 80-224-0407-1.</w:t>
            </w:r>
          </w:p>
        </w:tc>
      </w:tr>
    </w:tbl>
    <w:p w14:paraId="27361E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2E39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PARIKOVA, Magdalena. Action B. In SLOVENSKY NARODOPIS-SLOVAK ETHNOLOGY, 2022, vol. 70, no. 1, pp. 143-149. ISSN 1335-1303. Dostupné na: https://doi.org/10.31577/SN.2022.1.09., Registrované v: WOS</w:t>
      </w:r>
    </w:p>
    <w:p w14:paraId="226913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SYRNÝ, M. The Communist Party of Slovakia between the liberation and the gain of totalitarian power. In SECURITAS IMPERII, 2021, č. 39, s. 91, ISSN 1804-1612, [cit. 2023-06-21]. Dostupné na internete: </w:t>
      </w:r>
      <w:hyperlink r:id="rId701" w:history="1">
        <w:r>
          <w:rPr>
            <w:rFonts w:ascii="Times New Roman" w:hAnsi="Times New Roman" w:cs="Times New Roman"/>
            <w:i/>
            <w:iCs/>
            <w:color w:val="7F7F7F"/>
            <w:sz w:val="24"/>
            <w:szCs w:val="24"/>
          </w:rPr>
          <w:t>https://www.ceeol.com/search/article-detail?id=1010817</w:t>
        </w:r>
      </w:hyperlink>
    </w:p>
    <w:p w14:paraId="340AA1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HALLON, Ľ. Vlastníctvo a znárodnenie. Systém vlastníctva v </w:t>
      </w:r>
      <w:r>
        <w:rPr>
          <w:rFonts w:ascii="Times New Roman" w:hAnsi="Times New Roman" w:cs="Times New Roman"/>
          <w:i/>
          <w:iCs/>
          <w:color w:val="993300"/>
          <w:sz w:val="24"/>
          <w:szCs w:val="24"/>
        </w:rPr>
        <w:lastRenderedPageBreak/>
        <w:t>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2022, s. 233.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F1533E" w14:textId="77777777">
        <w:trPr>
          <w:trHeight w:val="100"/>
        </w:trPr>
        <w:tc>
          <w:tcPr>
            <w:tcW w:w="1410" w:type="dxa"/>
            <w:tcBorders>
              <w:top w:val="nil"/>
              <w:left w:val="nil"/>
              <w:bottom w:val="nil"/>
              <w:right w:val="nil"/>
            </w:tcBorders>
          </w:tcPr>
          <w:p w14:paraId="16E61F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14:paraId="155B34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Akčné výbory - nástroj nastolenia mocenského monopolu a pofebruárovej čistky. In Február 1948 a Slovensko : zborník z vedeckej konferencie. Zost. Ondrej Podolec ; rec. Karol Fremal, Jiří Kocian. - Bratislava : Ústav pamäti národa, 2008, s. 439-458. ISBN 978-80-89335-07-7. (Február 1948 a Slovensko : zborník z vedeckej konferencie)</w:t>
            </w:r>
          </w:p>
        </w:tc>
      </w:tr>
    </w:tbl>
    <w:p w14:paraId="53136E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7D64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GRIGAR, P. Problémy hodnotenia osobnosti Andreja Cvinčeka v slovenskej historiografii. In DISPUTATIONES SCIENTIFICAEUNIVERSITATIS CATHOLICAE IN RUŽOMBEROK, 2021, roč. 21, č. 4, s. 25, ISSN 1335-9185, [cit. 2023-06-19]. Dostupné na internete: </w:t>
      </w:r>
      <w:hyperlink r:id="rId702" w:history="1">
        <w:r>
          <w:rPr>
            <w:rFonts w:ascii="Times New Roman" w:hAnsi="Times New Roman" w:cs="Times New Roman"/>
            <w:i/>
            <w:iCs/>
            <w:color w:val="7F7F7F"/>
            <w:sz w:val="24"/>
            <w:szCs w:val="24"/>
          </w:rPr>
          <w:t>https://www.ceeol.com/search/viewpdf?id=1045818</w:t>
        </w:r>
      </w:hyperlink>
    </w:p>
    <w:p w14:paraId="04748C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JANČURA, M. - ŚNIEŻKO, A. Prvý dotyk so slobodou. Sprítomňovanie minulosti na príklade Nežnej revolúcie z novembra '89. Košice : Univerzita Pavla Jozefa Šafárika v Košiciach, Filozofická fakulta, 2021, s. 91, ISBN 978-80-8152-986-3, [cit. 2023-11-07]. Dostupné na internete: &lt;https://unibook.upjs.sk/img/cms/2021/FF/prvy-dotyk-so-slobodou.pdf&gt;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531369" w14:textId="77777777">
        <w:trPr>
          <w:trHeight w:val="100"/>
        </w:trPr>
        <w:tc>
          <w:tcPr>
            <w:tcW w:w="1410" w:type="dxa"/>
            <w:tcBorders>
              <w:top w:val="nil"/>
              <w:left w:val="nil"/>
              <w:bottom w:val="nil"/>
              <w:right w:val="nil"/>
            </w:tcBorders>
          </w:tcPr>
          <w:p w14:paraId="064BAB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14:paraId="1FF021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Formovanie vzťahu československého štátu k trom cirkvám, pôsobiacim na Slovensku. In Verbum historiae. Editori: Róbert Letz, Ľuboš Kačírek. - Bratislava : Katedra histórie, Pedagogická fakulta UK, s. 98-120. ISBN 978-80-7165-728-6.</w:t>
            </w:r>
          </w:p>
        </w:tc>
      </w:tr>
    </w:tbl>
    <w:p w14:paraId="401C7C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DF82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JAKUBEJ, Ján. Activities of the Association of Evangelical youth Unity of Samuel Ormis in Revúca as Eminent Factor for Strengthening Religious and Ethnical Identity of Local Adolescents (II. Period 19321936). In Studia Historica Nitriensia, 2022-01-01, 26, 1, pp. 120-158. ISSN 13387219. Dostupné na: </w:t>
      </w:r>
      <w:hyperlink r:id="rId703" w:history="1">
        <w:r>
          <w:rPr>
            <w:rFonts w:ascii="Times New Roman" w:hAnsi="Times New Roman" w:cs="Times New Roman"/>
            <w:i/>
            <w:iCs/>
            <w:color w:val="7F7F7F"/>
            <w:sz w:val="24"/>
            <w:szCs w:val="24"/>
          </w:rPr>
          <w:t>https://doi.org/10.17846/SHN.2022.26.1.120-158.,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F9D8D9" w14:textId="77777777">
        <w:trPr>
          <w:trHeight w:val="100"/>
        </w:trPr>
        <w:tc>
          <w:tcPr>
            <w:tcW w:w="1410" w:type="dxa"/>
            <w:tcBorders>
              <w:top w:val="nil"/>
              <w:left w:val="nil"/>
              <w:bottom w:val="nil"/>
              <w:right w:val="nil"/>
            </w:tcBorders>
          </w:tcPr>
          <w:p w14:paraId="5C8FD5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14:paraId="14FE5B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Návrhy slovenských politických strán na zmenu štátoprávneho usporiadania ČSR v rokoch 1918 - 1935 a zapojenie HSĽS do vládnej koalície v rokoch 1927 - 1929. In Slovensko v Československu (1918-1939). Milan Zemko, Valerián Bystrický (editori). 1. vyd. - Bratislava : Veda, 2004. ISBN 80-224-0795-X.</w:t>
            </w:r>
          </w:p>
        </w:tc>
      </w:tr>
    </w:tbl>
    <w:p w14:paraId="1800E5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82BB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OSYKOVÁ, L. Československé voľby 1918-1925. In Počátky Československé republiky 2. Praha : Academia, 2022, s. 87. ISBN 978-80-200-3331-4.</w:t>
      </w:r>
    </w:p>
    <w:p w14:paraId="336D57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126.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5BFE4D" w14:textId="77777777">
        <w:trPr>
          <w:trHeight w:val="100"/>
        </w:trPr>
        <w:tc>
          <w:tcPr>
            <w:tcW w:w="1410" w:type="dxa"/>
            <w:tcBorders>
              <w:top w:val="nil"/>
              <w:left w:val="nil"/>
              <w:bottom w:val="nil"/>
              <w:right w:val="nil"/>
            </w:tcBorders>
          </w:tcPr>
          <w:p w14:paraId="04C220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14:paraId="2660745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Masy, idey a skryté túžby : export ruskej revolúcie po prvej svetovej vojne. In Storočie propagandy : Slovensko v osídlach ideológií. Zostavili Valerián Bystrický a Jaroslava Roguľová. - Bratislava : AEP,  Historický ústav SAV, 2005, s. 21-30. ISBN 80-88880-64-5.</w:t>
            </w:r>
          </w:p>
        </w:tc>
      </w:tr>
    </w:tbl>
    <w:p w14:paraId="2D37C1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1518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SKORVANKOVA, E. The Image of Soviet Woman in the Slovak Communist Newspapers in the Interwar Period. In VESTNIK SANKT-PETERBURGSKOGO UNIVERSITETA-ISTORIYA, 2022, vol. 67, no. 2, pp. 497-514. ISSN 1812-9323. </w:t>
      </w:r>
      <w:r>
        <w:rPr>
          <w:rFonts w:ascii="Times New Roman" w:hAnsi="Times New Roman" w:cs="Times New Roman"/>
          <w:i/>
          <w:iCs/>
          <w:color w:val="993300"/>
          <w:sz w:val="24"/>
          <w:szCs w:val="24"/>
        </w:rPr>
        <w:lastRenderedPageBreak/>
        <w:t xml:space="preserve">Dostupné na: </w:t>
      </w:r>
      <w:hyperlink r:id="rId704" w:history="1">
        <w:r>
          <w:rPr>
            <w:rFonts w:ascii="Times New Roman" w:hAnsi="Times New Roman" w:cs="Times New Roman"/>
            <w:i/>
            <w:iCs/>
            <w:color w:val="7F7F7F"/>
            <w:sz w:val="24"/>
            <w:szCs w:val="24"/>
          </w:rPr>
          <w:t>https://doi.org/10.21638/11701/spbu02.2022.211.,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C6AF08" w14:textId="77777777">
        <w:trPr>
          <w:trHeight w:val="100"/>
        </w:trPr>
        <w:tc>
          <w:tcPr>
            <w:tcW w:w="1410" w:type="dxa"/>
            <w:tcBorders>
              <w:top w:val="nil"/>
              <w:left w:val="nil"/>
              <w:bottom w:val="nil"/>
              <w:right w:val="nil"/>
            </w:tcBorders>
          </w:tcPr>
          <w:p w14:paraId="776238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AED08</w:t>
            </w:r>
          </w:p>
        </w:tc>
        <w:tc>
          <w:tcPr>
            <w:tcW w:w="8193" w:type="dxa"/>
            <w:tcBorders>
              <w:top w:val="nil"/>
              <w:left w:val="nil"/>
              <w:bottom w:val="nil"/>
              <w:right w:val="nil"/>
            </w:tcBorders>
          </w:tcPr>
          <w:p w14:paraId="0E0E9D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aktivity Hlinkovej ľudovej strany. In BYSTRICKÝ, Valerián et al. Rozbitie  alebo rozpad ? : historické reflexie zániku Česko-slovenska. 1. vydanie. - Bratislava : Historický ústav SAV : Veda, 2010, s. 138-151. ISBN 978-80-224-1150-9.</w:t>
            </w:r>
          </w:p>
        </w:tc>
      </w:tr>
    </w:tbl>
    <w:p w14:paraId="1E35AF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96F9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Súdny proces a obhajoba ministra financií prvej Slovenskej republiky JUDr. Mikuláša Pružinského pred Národným súdom v októbri a novembri 1947. In HISTORICKÝ ZBORNÍK, 2022, roč. 32, č. 1, s. 87.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1166C1" w14:textId="77777777">
        <w:trPr>
          <w:trHeight w:val="100"/>
        </w:trPr>
        <w:tc>
          <w:tcPr>
            <w:tcW w:w="1410" w:type="dxa"/>
            <w:tcBorders>
              <w:top w:val="nil"/>
              <w:left w:val="nil"/>
              <w:bottom w:val="nil"/>
              <w:right w:val="nil"/>
            </w:tcBorders>
          </w:tcPr>
          <w:p w14:paraId="16DC6FF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AED09</w:t>
            </w:r>
          </w:p>
        </w:tc>
        <w:tc>
          <w:tcPr>
            <w:tcW w:w="8193" w:type="dxa"/>
            <w:tcBorders>
              <w:top w:val="nil"/>
              <w:left w:val="nil"/>
              <w:bottom w:val="nil"/>
              <w:right w:val="nil"/>
            </w:tcBorders>
          </w:tcPr>
          <w:p w14:paraId="21C10C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Slovenská otázka v medzivojnovom Československu. In Národnostná otázka v strednej Európe v rokoch 1848 - 1938. Zostavili Peter Švorc - Ľubica Harbuľová - Karl Schwarz. - Prešov : Universum, 2005, s. 233-255. ISBN 80-89046-24-X.</w:t>
            </w:r>
          </w:p>
        </w:tc>
      </w:tr>
    </w:tbl>
    <w:p w14:paraId="649FBC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06B22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HUDEK, A - KOPECEK, M - MERVART, J. Czechoslovakism. In CZECHOSLOVAKISM, 2022, vol., no., pp. 1-490. Dostupné na: </w:t>
      </w:r>
      <w:hyperlink r:id="rId705" w:history="1">
        <w:r>
          <w:rPr>
            <w:rFonts w:ascii="Times New Roman" w:hAnsi="Times New Roman" w:cs="Times New Roman"/>
            <w:i/>
            <w:iCs/>
            <w:color w:val="7F7F7F"/>
            <w:sz w:val="24"/>
            <w:szCs w:val="24"/>
          </w:rPr>
          <w:t>https://doi.org/10.4324/9781003205234.,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0DAC4C" w14:textId="77777777">
        <w:trPr>
          <w:trHeight w:val="100"/>
        </w:trPr>
        <w:tc>
          <w:tcPr>
            <w:tcW w:w="1410" w:type="dxa"/>
            <w:tcBorders>
              <w:top w:val="nil"/>
              <w:left w:val="nil"/>
              <w:bottom w:val="nil"/>
              <w:right w:val="nil"/>
            </w:tcBorders>
          </w:tcPr>
          <w:p w14:paraId="1EEE66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w:t>
            </w:r>
          </w:p>
        </w:tc>
        <w:tc>
          <w:tcPr>
            <w:tcW w:w="8193" w:type="dxa"/>
            <w:tcBorders>
              <w:top w:val="nil"/>
              <w:left w:val="nil"/>
              <w:bottom w:val="nil"/>
              <w:right w:val="nil"/>
            </w:tcBorders>
          </w:tcPr>
          <w:p w14:paraId="3ACBFF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Fenomén futbalu v Trnave na príklade pamätných zápasov Spartaka Trnava [Football as a Social Phenomenon in Trnava – the Case Study on Memorable Matches of Spartak Trnava]. In Trnava v rokoch 1939-1989 : zborník z vedeckej konferencie Trnava 25. - 26. apríla 2012. Zostavil Peter Sokolovič. - Bratislava : Ústav pamäti národa, 2012, s.184-210. ISBN 978-80-89335-62-6.</w:t>
            </w:r>
          </w:p>
        </w:tc>
      </w:tr>
    </w:tbl>
    <w:p w14:paraId="0A97C7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CBCA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ČECHOVÁ, F. Ecce homo! Krížová cesta dona Titusa Zemana, mučeníka za záchranu kňazských povolaní. Bratislava : Ústav pamäti národa, 2022, s. 225. ISBN 978-80-8257-004-8.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92D4C96" w14:textId="77777777">
        <w:trPr>
          <w:trHeight w:val="100"/>
        </w:trPr>
        <w:tc>
          <w:tcPr>
            <w:tcW w:w="1410" w:type="dxa"/>
            <w:tcBorders>
              <w:top w:val="nil"/>
              <w:left w:val="nil"/>
              <w:bottom w:val="nil"/>
              <w:right w:val="nil"/>
            </w:tcBorders>
          </w:tcPr>
          <w:p w14:paraId="541B68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AED11</w:t>
            </w:r>
          </w:p>
        </w:tc>
        <w:tc>
          <w:tcPr>
            <w:tcW w:w="8193" w:type="dxa"/>
            <w:tcBorders>
              <w:top w:val="nil"/>
              <w:left w:val="nil"/>
              <w:bottom w:val="nil"/>
              <w:right w:val="nil"/>
            </w:tcBorders>
          </w:tcPr>
          <w:p w14:paraId="3A8D48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Národnostná politika na slobodnom území Slovenska (august 1944 - marec 1945). In 25 rokov Československo-maďarskej historickej komisie. - Bratislava : Veda, 1985, s. 47-61.</w:t>
            </w:r>
          </w:p>
        </w:tc>
      </w:tr>
    </w:tbl>
    <w:p w14:paraId="39DFF7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38F1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528.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B0F86BB" w14:textId="77777777">
        <w:trPr>
          <w:trHeight w:val="100"/>
        </w:trPr>
        <w:tc>
          <w:tcPr>
            <w:tcW w:w="1410" w:type="dxa"/>
            <w:tcBorders>
              <w:top w:val="nil"/>
              <w:left w:val="nil"/>
              <w:bottom w:val="nil"/>
              <w:right w:val="nil"/>
            </w:tcBorders>
          </w:tcPr>
          <w:p w14:paraId="039031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AED12</w:t>
            </w:r>
          </w:p>
        </w:tc>
        <w:tc>
          <w:tcPr>
            <w:tcW w:w="8193" w:type="dxa"/>
            <w:tcBorders>
              <w:top w:val="nil"/>
              <w:left w:val="nil"/>
              <w:bottom w:val="nil"/>
              <w:right w:val="nil"/>
            </w:tcBorders>
          </w:tcPr>
          <w:p w14:paraId="4DC649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Voľby v Maďarsku roku 1945 a úvahy slovenských pozorovateľov. In Prvé povojnové voľby v strednej a juhovýchodnej Európe. Editori Michal Barnovský a Edita Ivaničková. - Bratislava : VEDA, 1998, s. 22-35.</w:t>
            </w:r>
          </w:p>
        </w:tc>
      </w:tr>
    </w:tbl>
    <w:p w14:paraId="2DB088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6420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2022, s. 212.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239EAC" w14:textId="77777777">
        <w:trPr>
          <w:trHeight w:val="100"/>
        </w:trPr>
        <w:tc>
          <w:tcPr>
            <w:tcW w:w="1410" w:type="dxa"/>
            <w:tcBorders>
              <w:top w:val="nil"/>
              <w:left w:val="nil"/>
              <w:bottom w:val="nil"/>
              <w:right w:val="nil"/>
            </w:tcBorders>
          </w:tcPr>
          <w:p w14:paraId="643805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AED13</w:t>
            </w:r>
          </w:p>
        </w:tc>
        <w:tc>
          <w:tcPr>
            <w:tcW w:w="8193" w:type="dxa"/>
            <w:tcBorders>
              <w:top w:val="nil"/>
              <w:left w:val="nil"/>
              <w:bottom w:val="nil"/>
              <w:right w:val="nil"/>
            </w:tcBorders>
          </w:tcPr>
          <w:p w14:paraId="543931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Vytvorenie hranice medzi Slovenskom a Maďarskom po okupácii Podkarpatskej Rusi v marci roku 1939. In Fidei et Patriae : jubilejník na počesť 80. narodenín Františka Vnuka. Zostavil/Edited by Jozef M. Rydlo. - Bratislava : Slovenský ústav v Ríme : Katedra slovenských dejín FFUK v Bratislave : Teologická fakulta rnavskej univerzity v Trnave, 2008, s. 96-108. ISBN 978-80-89348-01-5.</w:t>
            </w:r>
          </w:p>
        </w:tc>
      </w:tr>
    </w:tbl>
    <w:p w14:paraId="3E8B03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60B74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196. ISBN 978-80-574-0040-0, [cit. 2023-06-08]. Dostupné na internete: </w:t>
      </w:r>
      <w:hyperlink r:id="rId706"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211692" w14:textId="77777777">
        <w:trPr>
          <w:trHeight w:val="100"/>
        </w:trPr>
        <w:tc>
          <w:tcPr>
            <w:tcW w:w="1410" w:type="dxa"/>
            <w:tcBorders>
              <w:top w:val="nil"/>
              <w:left w:val="nil"/>
              <w:bottom w:val="nil"/>
              <w:right w:val="nil"/>
            </w:tcBorders>
          </w:tcPr>
          <w:p w14:paraId="30943F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AED14</w:t>
            </w:r>
          </w:p>
        </w:tc>
        <w:tc>
          <w:tcPr>
            <w:tcW w:w="8193" w:type="dxa"/>
            <w:tcBorders>
              <w:top w:val="nil"/>
              <w:left w:val="nil"/>
              <w:bottom w:val="nil"/>
              <w:right w:val="nil"/>
            </w:tcBorders>
          </w:tcPr>
          <w:p w14:paraId="4251AB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Schulpeho kolónia ako model robotníckeho bývania v Prešporku na prelome 19. a 20. storočia [Schulpe´s Colony as a Model of Working-class Apartments in Prešporok at the Turn of the 20th Century]. In Dejiny bývania v bratislavskej župe : zborník príspevkov z konferencie Bratislavského samosprávneho kraja. Dni európskeho kultúrneho dedičstva 2012. Editor Rastislav Šenkirik. - Bratislava : Bratislavský samosprávny kraj, 2014, s. 11-21. ISBN 978-80-971778-2-9. (Centrum excelentnosti SAV : Slovenské dejiny v dejinách Európy. APVV- 0119-11 : Slovensko v 19. storočí)</w:t>
            </w:r>
          </w:p>
        </w:tc>
      </w:tr>
    </w:tbl>
    <w:p w14:paraId="5A6BB9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B760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BARTOSOVA, Nina. Karfik';s "Swedish" Balconies: The Shift from the Garden City Conception to Scandinavian Inspiration in the Context of Bata Company Housing in Zlin. In ARCHITEKTURA &amp; URBANIZMUS, 2022, vol. 56, no. 3-4, pp. 211-227. ISSN 0044-8680. Dostupné na: </w:t>
      </w:r>
      <w:hyperlink r:id="rId707" w:history="1">
        <w:r>
          <w:rPr>
            <w:rFonts w:ascii="Times New Roman" w:hAnsi="Times New Roman" w:cs="Times New Roman"/>
            <w:i/>
            <w:iCs/>
            <w:color w:val="7F7F7F"/>
            <w:sz w:val="24"/>
            <w:szCs w:val="24"/>
          </w:rPr>
          <w:t>https://doi.org/10.31577/archandurb.2022.56.3-4.7.,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526037" w14:textId="77777777">
        <w:trPr>
          <w:trHeight w:val="100"/>
        </w:trPr>
        <w:tc>
          <w:tcPr>
            <w:tcW w:w="1410" w:type="dxa"/>
            <w:tcBorders>
              <w:top w:val="nil"/>
              <w:left w:val="nil"/>
              <w:bottom w:val="nil"/>
              <w:right w:val="nil"/>
            </w:tcBorders>
          </w:tcPr>
          <w:p w14:paraId="22F921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AED15</w:t>
            </w:r>
          </w:p>
        </w:tc>
        <w:tc>
          <w:tcPr>
            <w:tcW w:w="8193" w:type="dxa"/>
            <w:tcBorders>
              <w:top w:val="nil"/>
              <w:left w:val="nil"/>
              <w:bottom w:val="nil"/>
              <w:right w:val="nil"/>
            </w:tcBorders>
          </w:tcPr>
          <w:p w14:paraId="4A8D21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Život ženy - šľachtičnej v Uhorsku na prelome 14. a 15. storočia. In Žena a právo : právne a spoločenské postavenie žien v minulosti. - Bratislava ; Bratislava : Academic Electronic Press : Historický ústav SAV, 2004, s. 9-22. ISBN 80-88880-59-9. (Žena a právo - spoločenské postavenie žien v minulosti : Medzinárodná vedecká konferencia)</w:t>
            </w:r>
          </w:p>
        </w:tc>
      </w:tr>
    </w:tbl>
    <w:p w14:paraId="2A41DA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6637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214.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DB5680" w14:textId="77777777">
        <w:trPr>
          <w:trHeight w:val="100"/>
        </w:trPr>
        <w:tc>
          <w:tcPr>
            <w:tcW w:w="1410" w:type="dxa"/>
            <w:tcBorders>
              <w:top w:val="nil"/>
              <w:left w:val="nil"/>
              <w:bottom w:val="nil"/>
              <w:right w:val="nil"/>
            </w:tcBorders>
          </w:tcPr>
          <w:p w14:paraId="5B7205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AED16</w:t>
            </w:r>
          </w:p>
        </w:tc>
        <w:tc>
          <w:tcPr>
            <w:tcW w:w="8193" w:type="dxa"/>
            <w:tcBorders>
              <w:top w:val="nil"/>
              <w:left w:val="nil"/>
              <w:bottom w:val="nil"/>
              <w:right w:val="nil"/>
            </w:tcBorders>
          </w:tcPr>
          <w:p w14:paraId="404E53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Predstavy o smere vývoja Slovenska v rámci Rakúsko-Uhorska. In Zborník z medzinárodnej konferencie : vývoj ekonomického myslenia na Slovensku. Zostavili Kajetana Hontyová, Rudolf Sivák, Ján Lisý, Vladimír Gonda. - Bratislava : Ekonóm, 1997, s. 109-125. ISBN 80-225-0855-1.</w:t>
            </w:r>
          </w:p>
        </w:tc>
      </w:tr>
    </w:tbl>
    <w:p w14:paraId="549227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F29F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HORVÁTH, J. A History of Slovak Economic Thought (The Routledge History of Economic Thought). London : Routledge, 2022, nestránkované. ISBN 9780429202421, [cit. 2022-05-16]. Dostupné na: </w:t>
      </w:r>
      <w:hyperlink r:id="rId708" w:history="1">
        <w:r>
          <w:rPr>
            <w:rFonts w:ascii="Times New Roman" w:hAnsi="Times New Roman" w:cs="Times New Roman"/>
            <w:i/>
            <w:iCs/>
            <w:color w:val="7F7F7F"/>
            <w:sz w:val="24"/>
            <w:szCs w:val="24"/>
          </w:rPr>
          <w:t>https://www.taylorfrancis.com/books/mono/10.4324/9780429202421/history-slovak-economic-thought-julius-horv%C3%A1th</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6DEBDA" w14:textId="77777777">
        <w:trPr>
          <w:trHeight w:val="100"/>
        </w:trPr>
        <w:tc>
          <w:tcPr>
            <w:tcW w:w="1410" w:type="dxa"/>
            <w:tcBorders>
              <w:top w:val="nil"/>
              <w:left w:val="nil"/>
              <w:bottom w:val="nil"/>
              <w:right w:val="nil"/>
            </w:tcBorders>
          </w:tcPr>
          <w:p w14:paraId="47D285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AED17</w:t>
            </w:r>
          </w:p>
        </w:tc>
        <w:tc>
          <w:tcPr>
            <w:tcW w:w="8193" w:type="dxa"/>
            <w:tcBorders>
              <w:top w:val="nil"/>
              <w:left w:val="nil"/>
              <w:bottom w:val="nil"/>
              <w:right w:val="nil"/>
            </w:tcBorders>
          </w:tcPr>
          <w:p w14:paraId="7262EE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Vzdelávanie žien pre pôrodnícku prax (1918-1938). In Zborník príspevkov z 8. medzinárodného sympózia o dejinách medicíny, farmácie a veterinárnej medicíny. Bujalková, M.- Pavlíková, Ľ. (Eds.). - Martin : Jesseniova lekárska fakulta UK et al., 2007, s. 37-42. ISBN 978-80-88866-44-2.</w:t>
            </w:r>
          </w:p>
        </w:tc>
      </w:tr>
    </w:tbl>
    <w:p w14:paraId="0BFDFB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AE56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MOROVICSOVÁ, E. - MOROVICS, M. T. Reformné zmeny vo vzdelávaní pôrodných asistentiek na Slovensku v medzivojnovom období. In HISTORIA MEDICINAE SLOVACA VII. : osobnosti, inštitúcie a poznanie. Bratislava : Univerzita Komenského v Bratislave, 2022, s. 109. ISBN 978-80-223-5429-5.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84F1A7" w14:textId="77777777">
        <w:trPr>
          <w:trHeight w:val="100"/>
        </w:trPr>
        <w:tc>
          <w:tcPr>
            <w:tcW w:w="1410" w:type="dxa"/>
            <w:tcBorders>
              <w:top w:val="nil"/>
              <w:left w:val="nil"/>
              <w:bottom w:val="nil"/>
              <w:right w:val="nil"/>
            </w:tcBorders>
          </w:tcPr>
          <w:p w14:paraId="2028F2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AED18</w:t>
            </w:r>
          </w:p>
        </w:tc>
        <w:tc>
          <w:tcPr>
            <w:tcW w:w="8193" w:type="dxa"/>
            <w:tcBorders>
              <w:top w:val="nil"/>
              <w:left w:val="nil"/>
              <w:bottom w:val="nil"/>
              <w:right w:val="nil"/>
            </w:tcBorders>
          </w:tcPr>
          <w:p w14:paraId="5DE7B7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Zdravotno-sociálna starostlivosť o deti v Bratislave v minulosti. In Fenomén Bratislava : zborník z medzinárodnej vedeckej konferencie Bratislava 21.-22. septembra 2010. Zostavil Matej Medvecký. - Bratislava : Ústav pamäti národa : </w:t>
            </w:r>
            <w:r>
              <w:rPr>
                <w:rFonts w:ascii="Times New Roman" w:hAnsi="Times New Roman" w:cs="Times New Roman"/>
                <w:sz w:val="24"/>
                <w:szCs w:val="24"/>
              </w:rPr>
              <w:lastRenderedPageBreak/>
              <w:t>Pamäť národa, 2011, s. 398-418. ISBN 978-80-89335-39-8.</w:t>
            </w:r>
          </w:p>
        </w:tc>
      </w:tr>
    </w:tbl>
    <w:p w14:paraId="103743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32FCD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709"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EF6B4C" w14:textId="77777777">
        <w:trPr>
          <w:trHeight w:val="100"/>
        </w:trPr>
        <w:tc>
          <w:tcPr>
            <w:tcW w:w="1410" w:type="dxa"/>
            <w:tcBorders>
              <w:top w:val="nil"/>
              <w:left w:val="nil"/>
              <w:bottom w:val="nil"/>
              <w:right w:val="nil"/>
            </w:tcBorders>
          </w:tcPr>
          <w:p w14:paraId="4BFC1C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AED19</w:t>
            </w:r>
          </w:p>
        </w:tc>
        <w:tc>
          <w:tcPr>
            <w:tcW w:w="8193" w:type="dxa"/>
            <w:tcBorders>
              <w:top w:val="nil"/>
              <w:left w:val="nil"/>
              <w:bottom w:val="nil"/>
              <w:right w:val="nil"/>
            </w:tcBorders>
          </w:tcPr>
          <w:p w14:paraId="21EB6E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Aktivity štátu a dobrovoľných organizácií zamerané na zlepšenie zdravotných pomerov na Slovensku v rokoch 1918-1938. In Červený kríž, Alica G. Masaryková a Slovensko : pri príležitosti 40. výročia smrti PhDr. Alice G. Masarykovej, prvej predsedníčky ČsČK a 125. výročia vzniku prvých spolkov ČK na území Slovenska. Zborník príspevkov z medzinárodnej vedeckej konferencie. Ústav Milana Rastislava Štefánika, Martin 23. - 24. november 2006. Zostavovateľka a zodpovedná redaktorka PhDr. Zora Mintalová. - Bratislava : Slovenský Červený kríž, 2006, s. 25-35. ISBN 80-969550-8-X.</w:t>
            </w:r>
          </w:p>
        </w:tc>
      </w:tr>
    </w:tbl>
    <w:p w14:paraId="7EF43B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9A43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710"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10F838" w14:textId="77777777">
        <w:trPr>
          <w:trHeight w:val="100"/>
        </w:trPr>
        <w:tc>
          <w:tcPr>
            <w:tcW w:w="1410" w:type="dxa"/>
            <w:tcBorders>
              <w:top w:val="nil"/>
              <w:left w:val="nil"/>
              <w:bottom w:val="nil"/>
              <w:right w:val="nil"/>
            </w:tcBorders>
          </w:tcPr>
          <w:p w14:paraId="0B2C08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AED20</w:t>
            </w:r>
          </w:p>
        </w:tc>
        <w:tc>
          <w:tcPr>
            <w:tcW w:w="8193" w:type="dxa"/>
            <w:tcBorders>
              <w:top w:val="nil"/>
              <w:left w:val="nil"/>
              <w:bottom w:val="nil"/>
              <w:right w:val="nil"/>
            </w:tcBorders>
          </w:tcPr>
          <w:p w14:paraId="335E55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Odvrátená stránka života mládeže v medzivojnovom období. In ROGUĽOVÁ, Jaroslava et al. Od osmičky k osmičke : premeny slovenskej spoločnosti v rokoch 1918-1938. - Bratislava : Historický ústav SAV, 2009, s. 175-184. ISBN 978-80-970060-4-4.</w:t>
            </w:r>
          </w:p>
        </w:tc>
      </w:tr>
    </w:tbl>
    <w:p w14:paraId="370F5C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614F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230, ISBN 978-80-973678-2-4.</w:t>
      </w:r>
    </w:p>
    <w:p w14:paraId="27387D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Nemravná mládež? Inštitucionálna starostlivosť o problémovú mládež na Slovensku v ére prvej Československej republiky. In Moc sexu : sex a sexualita v moderných dejinách Slovenska. [Bratislava] : Paradigma Publishing, 2021, s. 138.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25BC78" w14:textId="77777777">
        <w:trPr>
          <w:trHeight w:val="100"/>
        </w:trPr>
        <w:tc>
          <w:tcPr>
            <w:tcW w:w="1410" w:type="dxa"/>
            <w:tcBorders>
              <w:top w:val="nil"/>
              <w:left w:val="nil"/>
              <w:bottom w:val="nil"/>
              <w:right w:val="nil"/>
            </w:tcBorders>
          </w:tcPr>
          <w:p w14:paraId="3D2E93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AED21</w:t>
            </w:r>
          </w:p>
        </w:tc>
        <w:tc>
          <w:tcPr>
            <w:tcW w:w="8193" w:type="dxa"/>
            <w:tcBorders>
              <w:top w:val="nil"/>
              <w:left w:val="nil"/>
              <w:bottom w:val="nil"/>
              <w:right w:val="nil"/>
            </w:tcBorders>
          </w:tcPr>
          <w:p w14:paraId="3EEEED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Medzivojnové Slovensko z pohľadu zdravotného a sociálneho. In Slovensko v Československu (1918-1939). - Bratislava : Veda, 2004, s. 365-416. ISBN 80-224-0795-X.</w:t>
            </w:r>
          </w:p>
        </w:tc>
      </w:tr>
    </w:tbl>
    <w:p w14:paraId="15BC30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8ED7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KOVACOVA, Gabriela Dudekova - RAKOSNIK, Jakub. THE STATE, VOLUNTARY ACTIVITIES AND NATIONAL AIMS IN SOCIAL CARE FOR CHILDREN AND YOUNG PEOPLE IN INTER-WAR CZECHOSLOVAKIA. In HISTORICKY CASOPIS, 2022, vol. 70, no. 5, pp. 914-949. ISSN 0018-2575. Dostupné na: https://doi.org/10.31577/histcaso.2022.70.5.5., Registrované v: WOS</w:t>
      </w:r>
    </w:p>
    <w:p w14:paraId="55F6B2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POHANICOVA, Jana - KIACEK, Matus. The Pavilion Plan and Harminc The Interwar Architecture of the Martin Hospital. In ARCHITEKTURA &amp; URBANIZMUS, 2022, vol. 56, no. 3-4, pp. 260-269. ISSN 0044-8680. Dostupné na: </w:t>
      </w:r>
      <w:hyperlink r:id="rId711" w:history="1">
        <w:r>
          <w:rPr>
            <w:rFonts w:ascii="Times New Roman" w:hAnsi="Times New Roman" w:cs="Times New Roman"/>
            <w:i/>
            <w:iCs/>
            <w:color w:val="7F7F7F"/>
            <w:sz w:val="24"/>
            <w:szCs w:val="24"/>
          </w:rPr>
          <w:t>https://doi.org/10.31577/archandurb.2022.56.3-4.10.,</w:t>
        </w:r>
      </w:hyperlink>
      <w:r>
        <w:rPr>
          <w:rFonts w:ascii="Times New Roman" w:hAnsi="Times New Roman" w:cs="Times New Roman"/>
          <w:i/>
          <w:iCs/>
          <w:color w:val="993300"/>
          <w:sz w:val="24"/>
          <w:szCs w:val="24"/>
        </w:rPr>
        <w:t xml:space="preserve"> Registrované v: WOS</w:t>
      </w:r>
    </w:p>
    <w:p w14:paraId="74296C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HALLON, Ľ. Dôsledky štátoprávnych zmien po roku 1918 v hospodárstve Slovenska a ich sociálne súvislosti. In Dušan Kováč, Matej Hanula a kol. Z monarchie do republiky a z demokracie do totality : spoločnosť na Slovensku od konca 19. storočia do roku 1945. Bratislava : VEDA, vydavateľstvo SAV : Historický ústav SAV, 2022, s. 235. ISBN 978-80-224-2001-3.</w:t>
      </w:r>
    </w:p>
    <w:p w14:paraId="743637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HRUBOŇ, A. Slovenský fašizmus. In Fašizmus náš slovenský. Bratislava : </w:t>
      </w:r>
      <w:r>
        <w:rPr>
          <w:rFonts w:ascii="Times New Roman" w:hAnsi="Times New Roman" w:cs="Times New Roman"/>
          <w:i/>
          <w:iCs/>
          <w:color w:val="993300"/>
          <w:sz w:val="24"/>
          <w:szCs w:val="24"/>
        </w:rPr>
        <w:lastRenderedPageBreak/>
        <w:t>Premedia, 2021, s. 149. ISBN 978-80-8159-811-1</w:t>
      </w:r>
    </w:p>
    <w:p w14:paraId="5EFF51B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OSYKOVÁ, L. Vplyv lekárov, štátnych úradníkov, architektov a staviteľov na rozvoj medzivojnového zdravotníctva v Trnave. In Sláva šľachetným VII : chýr o dobrom doktorovi sa rýchlo šíri. Liptovský Mikuláš : Spolok Martina Rázusa, 2022, s. 230. ISBN 978-80-973987-1-2.</w:t>
      </w:r>
    </w:p>
    <w:p w14:paraId="03EF3D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RIGOVÁ, V. Mládež nad priepasťou : sociálna starostlivosť o (nielen) problémovú mládež na Slovensku v rokoch 1918-1945. Bratislava : Paradigma Publishing, 2022, s. 230, ISBN 978-80-973678-2-4.</w:t>
      </w:r>
    </w:p>
    <w:p w14:paraId="0C16B3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SZEGHY-GAYER, V. The second wave of the Spanish influenzapandemic in selected regions and towns of Slovakia (1918). In ČLOVEK A SPOLOČNOSŤ [internetový časopis], 2022, roč. 25, č. 2, s. 8, ISSN 1335-3608, [cit. 2022-07-13]. Dostupné na internete: &lt;https://individualandsociety.org/casopis/2022/2/pdf/the-second-wave-of-the-spanish-influenza-pandemic-in-selected-regions-and-towns-of-slovakia-1918&gt;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2A0712" w14:textId="77777777">
        <w:trPr>
          <w:trHeight w:val="100"/>
        </w:trPr>
        <w:tc>
          <w:tcPr>
            <w:tcW w:w="1410" w:type="dxa"/>
            <w:tcBorders>
              <w:top w:val="nil"/>
              <w:left w:val="nil"/>
              <w:bottom w:val="nil"/>
              <w:right w:val="nil"/>
            </w:tcBorders>
          </w:tcPr>
          <w:p w14:paraId="5E03A0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AED22</w:t>
            </w:r>
          </w:p>
        </w:tc>
        <w:tc>
          <w:tcPr>
            <w:tcW w:w="8193" w:type="dxa"/>
            <w:tcBorders>
              <w:top w:val="nil"/>
              <w:left w:val="nil"/>
              <w:bottom w:val="nil"/>
              <w:right w:val="nil"/>
            </w:tcBorders>
          </w:tcPr>
          <w:p w14:paraId="4C3682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Štefánik diplomat - medzi Francúzskom a Talianskom (1914-1919). In Generál dr.  Milan Rastislav Štefánik - vojak a diplomat. : zborník príspevkov z vedeckej konferencie v Bratislave 4. - 5. mája 1999. Zostavili Marián Hronský a Miloslav Čaplovič. - Bratislava : Vojenský historický ústav, 1999, s. 87-108.</w:t>
            </w:r>
          </w:p>
        </w:tc>
      </w:tr>
    </w:tbl>
    <w:p w14:paraId="015E1F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E748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443. ISBN 978-80-200-3314-7.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20AC90" w14:textId="77777777">
        <w:trPr>
          <w:trHeight w:val="100"/>
        </w:trPr>
        <w:tc>
          <w:tcPr>
            <w:tcW w:w="1410" w:type="dxa"/>
            <w:tcBorders>
              <w:top w:val="nil"/>
              <w:left w:val="nil"/>
              <w:bottom w:val="nil"/>
              <w:right w:val="nil"/>
            </w:tcBorders>
          </w:tcPr>
          <w:p w14:paraId="4DC4C7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AED23</w:t>
            </w:r>
          </w:p>
        </w:tc>
        <w:tc>
          <w:tcPr>
            <w:tcW w:w="8193" w:type="dxa"/>
            <w:tcBorders>
              <w:top w:val="nil"/>
              <w:left w:val="nil"/>
              <w:bottom w:val="nil"/>
              <w:right w:val="nil"/>
            </w:tcBorders>
          </w:tcPr>
          <w:p w14:paraId="112009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Veľmocenský diktát alebo vedecký problém? In Stredoeurópske národy na križovatkách novodobých dejín 1848-1918 : zborník venovaný prof. PhDr. Michalovi Danilákovi, CSc. k jeho 65. narodeninám. Zost. Peter Švorc, Ľubica Harbuľová. - Prešov : Universum, 1999, s. 236-250. ISBN 80-967753-2-4.</w:t>
            </w:r>
          </w:p>
        </w:tc>
      </w:tr>
    </w:tbl>
    <w:p w14:paraId="2188BA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78B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KSINAN, Michal. TRIANON TRIUMPH AND DISASTER. In HISTORICKY CASOPIS. ISSN 0018-2575, 2022, vol. 70, no. 1, pp. 173-177. Dostupné na: </w:t>
      </w:r>
      <w:hyperlink r:id="rId712" w:history="1">
        <w:r>
          <w:rPr>
            <w:rFonts w:ascii="Times New Roman" w:hAnsi="Times New Roman" w:cs="Times New Roman"/>
            <w:i/>
            <w:iCs/>
            <w:color w:val="7F7F7F"/>
            <w:sz w:val="24"/>
            <w:szCs w:val="24"/>
          </w:rPr>
          <w:t>https://doi.org/10.31577/histcaso.2022.70.1.8.,</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DF2712" w14:textId="77777777">
        <w:trPr>
          <w:trHeight w:val="100"/>
        </w:trPr>
        <w:tc>
          <w:tcPr>
            <w:tcW w:w="1410" w:type="dxa"/>
            <w:tcBorders>
              <w:top w:val="nil"/>
              <w:left w:val="nil"/>
              <w:bottom w:val="nil"/>
              <w:right w:val="nil"/>
            </w:tcBorders>
          </w:tcPr>
          <w:p w14:paraId="540399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AED24</w:t>
            </w:r>
          </w:p>
        </w:tc>
        <w:tc>
          <w:tcPr>
            <w:tcW w:w="8193" w:type="dxa"/>
            <w:tcBorders>
              <w:top w:val="nil"/>
              <w:left w:val="nil"/>
              <w:bottom w:val="nil"/>
              <w:right w:val="nil"/>
            </w:tcBorders>
          </w:tcPr>
          <w:p w14:paraId="291FE6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Integračné plány v 20. rokoch: Malá dohoda a Briandov plán európskej federálnej únie. In Integračné a dezintegračné procesy v strednej Európe v 20. storočí. Editori Juraj Marušiak, Kamil Sládek, Peter Zelenák. - Bratislava : Ústav politických vied SAV : Vydavateľstvo SAV : Centrum pre európsku politiku, 2008, s. 100- 117. ISBN 978-80-224-1000-7.</w:t>
            </w:r>
          </w:p>
        </w:tc>
      </w:tr>
    </w:tbl>
    <w:p w14:paraId="56EAB8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A3B4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194. ISBN 978-80-574-0040-0, [cit. 2023-06-08]. Dostupné na internete: </w:t>
      </w:r>
      <w:hyperlink r:id="rId713"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039E48" w14:textId="77777777">
        <w:trPr>
          <w:trHeight w:val="100"/>
        </w:trPr>
        <w:tc>
          <w:tcPr>
            <w:tcW w:w="1410" w:type="dxa"/>
            <w:tcBorders>
              <w:top w:val="nil"/>
              <w:left w:val="nil"/>
              <w:bottom w:val="nil"/>
              <w:right w:val="nil"/>
            </w:tcBorders>
          </w:tcPr>
          <w:p w14:paraId="7459DE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AED25</w:t>
            </w:r>
          </w:p>
        </w:tc>
        <w:tc>
          <w:tcPr>
            <w:tcW w:w="8193" w:type="dxa"/>
            <w:tcBorders>
              <w:top w:val="nil"/>
              <w:left w:val="nil"/>
              <w:bottom w:val="nil"/>
              <w:right w:val="nil"/>
            </w:tcBorders>
          </w:tcPr>
          <w:p w14:paraId="36A86A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Stav výskumu medzinárodnej ochrany menšín na Slovensku po roku 1989. In Národ a národnosti na Slovensku : stav výskumu po roku 1989 a jeho perspektívy. - Prešov ; Košice : Universum : Spoločenskovedný ústav SAV, 2004, s. 13-30. ISBN 80-89046-20-7.</w:t>
            </w:r>
          </w:p>
        </w:tc>
      </w:tr>
    </w:tbl>
    <w:p w14:paraId="03DC2F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23EC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528. ISBN 978-80-574-</w:t>
      </w:r>
      <w:r>
        <w:rPr>
          <w:rFonts w:ascii="Times New Roman" w:hAnsi="Times New Roman" w:cs="Times New Roman"/>
          <w:i/>
          <w:iCs/>
          <w:color w:val="993300"/>
          <w:sz w:val="24"/>
          <w:szCs w:val="24"/>
        </w:rPr>
        <w:lastRenderedPageBreak/>
        <w:t>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A6EA3A" w14:textId="77777777">
        <w:trPr>
          <w:trHeight w:val="100"/>
        </w:trPr>
        <w:tc>
          <w:tcPr>
            <w:tcW w:w="1410" w:type="dxa"/>
            <w:tcBorders>
              <w:top w:val="nil"/>
              <w:left w:val="nil"/>
              <w:bottom w:val="nil"/>
              <w:right w:val="nil"/>
            </w:tcBorders>
          </w:tcPr>
          <w:p w14:paraId="4A218B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AED26</w:t>
            </w:r>
          </w:p>
        </w:tc>
        <w:tc>
          <w:tcPr>
            <w:tcW w:w="8193" w:type="dxa"/>
            <w:tcBorders>
              <w:top w:val="nil"/>
              <w:left w:val="nil"/>
              <w:bottom w:val="nil"/>
              <w:right w:val="nil"/>
            </w:tcBorders>
          </w:tcPr>
          <w:p w14:paraId="03FFDBF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Žalmy v slovenskej renesančnej a humanistickej poézii. In O prekladoch Biblie do slovenčiny a do iných slovanských jazykov. - Bratislava : Slavistický kabinet SAV, 1997, s. 94-106. ISBN 80-967722-0-1.</w:t>
            </w:r>
          </w:p>
        </w:tc>
      </w:tr>
    </w:tbl>
    <w:p w14:paraId="637475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D940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ŠKOVIEROVÁ, A. Reception of cultural and literary trends in the prints of Slovak authors active in Bohemia at the turn of the 16th century. In Z BADAŃ NAD KSIĄŻKĄ I KSIĘGOZBIORAMI HISTORYCZNYMI, 2021, roč. 15, č. 3, s. 405, ISSN 2544-8730, [cit. 2023-06-15]. Dostupné na internete: </w:t>
      </w:r>
      <w:hyperlink r:id="rId714" w:history="1">
        <w:r>
          <w:rPr>
            <w:rFonts w:ascii="Times New Roman" w:hAnsi="Times New Roman" w:cs="Times New Roman"/>
            <w:i/>
            <w:iCs/>
            <w:color w:val="7F7F7F"/>
            <w:sz w:val="24"/>
            <w:szCs w:val="24"/>
          </w:rPr>
          <w:t>https://www.ceeol.com/search/viewpdf?id=1024493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49FA46" w14:textId="77777777">
        <w:trPr>
          <w:trHeight w:val="100"/>
        </w:trPr>
        <w:tc>
          <w:tcPr>
            <w:tcW w:w="1410" w:type="dxa"/>
            <w:tcBorders>
              <w:top w:val="nil"/>
              <w:left w:val="nil"/>
              <w:bottom w:val="nil"/>
              <w:right w:val="nil"/>
            </w:tcBorders>
          </w:tcPr>
          <w:p w14:paraId="7A7ECE7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AED27</w:t>
            </w:r>
          </w:p>
        </w:tc>
        <w:tc>
          <w:tcPr>
            <w:tcW w:w="8193" w:type="dxa"/>
            <w:tcBorders>
              <w:top w:val="nil"/>
              <w:left w:val="nil"/>
              <w:bottom w:val="nil"/>
              <w:right w:val="nil"/>
            </w:tcBorders>
          </w:tcPr>
          <w:p w14:paraId="6DC485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Humanista Eliáš Berger v službách Habsburgovcov. In Zemianstvo na Slovensku v novoveku : zborník prác z iterdisciplinárnej konferencie, ktorá sa konala 8.-10. júna 2009 v Martine. Časť II.Duchovná a hmotná kultúra. Ed. Miloš Kovačka, Eva Augustínová, Maroš Mačuha. - Martin : Slovenská národná knižnica, 2009, s. 100-115. ISBN 978-80-89301-51-5.</w:t>
            </w:r>
          </w:p>
        </w:tc>
      </w:tr>
    </w:tbl>
    <w:p w14:paraId="5C1305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CACB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ŠKOVIEROVÁ, A. Mimopražskí tlačiari diel slovacikálnych autorov pôsobiacich v Čechách a na Morave na prelome 16. a 17. storočia. In STUDIA BIBLIOGRAPHICA POSONIENSIA 2022. Bratislava: Univerzitná knižnica v Bratislave, 2022, s. 171, ISBN 978-80-89303-92-0, [cit. 2023-06-13]. Dostupné na internete: </w:t>
      </w:r>
      <w:hyperlink r:id="rId715" w:history="1">
        <w:r>
          <w:rPr>
            <w:rFonts w:ascii="Times New Roman" w:hAnsi="Times New Roman" w:cs="Times New Roman"/>
            <w:i/>
            <w:iCs/>
            <w:color w:val="7F7F7F"/>
            <w:sz w:val="24"/>
            <w:szCs w:val="24"/>
          </w:rPr>
          <w:t>https://www.ulib.sk/files/sk/publikacie-ukb/studia-bibliographica-posoniensia/sbp_2022_online.pdf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A34F63" w14:textId="77777777">
        <w:trPr>
          <w:trHeight w:val="100"/>
        </w:trPr>
        <w:tc>
          <w:tcPr>
            <w:tcW w:w="1410" w:type="dxa"/>
            <w:tcBorders>
              <w:top w:val="nil"/>
              <w:left w:val="nil"/>
              <w:bottom w:val="nil"/>
              <w:right w:val="nil"/>
            </w:tcBorders>
          </w:tcPr>
          <w:p w14:paraId="5EE601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AED28</w:t>
            </w:r>
          </w:p>
        </w:tc>
        <w:tc>
          <w:tcPr>
            <w:tcW w:w="8193" w:type="dxa"/>
            <w:tcBorders>
              <w:top w:val="nil"/>
              <w:left w:val="nil"/>
              <w:bottom w:val="nil"/>
              <w:right w:val="nil"/>
            </w:tcBorders>
          </w:tcPr>
          <w:p w14:paraId="38C4D1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GALLUSOVÁ, Michaela - </w:t>
            </w:r>
            <w:r>
              <w:rPr>
                <w:rFonts w:ascii="Times New Roman" w:hAnsi="Times New Roman" w:cs="Times New Roman"/>
                <w:sz w:val="24"/>
                <w:szCs w:val="24"/>
                <w:u w:val="single"/>
              </w:rPr>
              <w:t>HERUCOVÁ, Angelika</w:t>
            </w:r>
            <w:r>
              <w:rPr>
                <w:rFonts w:ascii="Times New Roman" w:hAnsi="Times New Roman" w:cs="Times New Roman"/>
                <w:sz w:val="24"/>
                <w:szCs w:val="24"/>
              </w:rPr>
              <w:t>. Konštantín a Metod v Panónii - zastavenie u Koceľa [Constantine and Methodius in Pannonia - Tarry at Kocel';s]. In Tradícia a prítomnosť misijného diela sv. Cyrila a Metod. - Nitra : UKF, 2013, s. 110-120. ISBN 978-80-558-04101-9.</w:t>
            </w:r>
          </w:p>
        </w:tc>
      </w:tr>
    </w:tbl>
    <w:p w14:paraId="21296E6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7DD6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BOTEK, A. Metod, arcibiskup „cirkvi moravskej“ a (veľko)moravský katedrálny chrám. In SLAVICA SLOVACA, 2021, roč. 56, č. 2, s. 195, ISSN 0037-6787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99E18D" w14:textId="77777777">
        <w:trPr>
          <w:trHeight w:val="100"/>
        </w:trPr>
        <w:tc>
          <w:tcPr>
            <w:tcW w:w="1410" w:type="dxa"/>
            <w:tcBorders>
              <w:top w:val="nil"/>
              <w:left w:val="nil"/>
              <w:bottom w:val="nil"/>
              <w:right w:val="nil"/>
            </w:tcBorders>
          </w:tcPr>
          <w:p w14:paraId="6F9F13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AED29</w:t>
            </w:r>
          </w:p>
        </w:tc>
        <w:tc>
          <w:tcPr>
            <w:tcW w:w="8193" w:type="dxa"/>
            <w:tcBorders>
              <w:top w:val="nil"/>
              <w:left w:val="nil"/>
              <w:bottom w:val="nil"/>
              <w:right w:val="nil"/>
            </w:tcBorders>
          </w:tcPr>
          <w:p w14:paraId="44B87C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14:paraId="4E6EC6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CE56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BEŇUŠ, P. Magnezitový a mastencový banský priemysel v období Slovenskej republiky (1939–1945). In HISTORICA - SBORNÍK PRACÍ HISTORICKÝCH, 2022, roč. 53, č. 63, s. 150, ISSN 1803-9561, [cit. 2023-06-22]. Dostupné na </w:t>
      </w:r>
      <w:hyperlink r:id="rId716" w:history="1">
        <w:r>
          <w:rPr>
            <w:rFonts w:ascii="Times New Roman" w:hAnsi="Times New Roman" w:cs="Times New Roman"/>
            <w:i/>
            <w:iCs/>
            <w:color w:val="7F7F7F"/>
            <w:sz w:val="24"/>
            <w:szCs w:val="24"/>
          </w:rPr>
          <w:t>https://www.ceeol.com/search/viewpdf?id=1138722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8CBF74" w14:textId="77777777">
        <w:trPr>
          <w:trHeight w:val="100"/>
        </w:trPr>
        <w:tc>
          <w:tcPr>
            <w:tcW w:w="1410" w:type="dxa"/>
            <w:tcBorders>
              <w:top w:val="nil"/>
              <w:left w:val="nil"/>
              <w:bottom w:val="nil"/>
              <w:right w:val="nil"/>
            </w:tcBorders>
          </w:tcPr>
          <w:p w14:paraId="28C65D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AED30</w:t>
            </w:r>
          </w:p>
        </w:tc>
        <w:tc>
          <w:tcPr>
            <w:tcW w:w="8193" w:type="dxa"/>
            <w:tcBorders>
              <w:top w:val="nil"/>
              <w:left w:val="nil"/>
              <w:bottom w:val="nil"/>
              <w:right w:val="nil"/>
            </w:tcBorders>
          </w:tcPr>
          <w:p w14:paraId="5D0D0B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a komerčné banky v poslednom období existencie Slovenskej republiky. In Slovenská republika 1939 - 1945 očami mladých historikov V. : (Slovenská republika medzi Povstaním a zánikom 1944-1945). - Banská Bystrica : Ústav vedy a výskumu Univerzity Mateja Bela, 2006, s. 158-169. ISBN 80-8083-341-9.</w:t>
            </w:r>
          </w:p>
        </w:tc>
      </w:tr>
    </w:tbl>
    <w:p w14:paraId="2A9998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77E0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308.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4C0E25" w14:textId="77777777">
        <w:trPr>
          <w:trHeight w:val="100"/>
        </w:trPr>
        <w:tc>
          <w:tcPr>
            <w:tcW w:w="1410" w:type="dxa"/>
            <w:tcBorders>
              <w:top w:val="nil"/>
              <w:left w:val="nil"/>
              <w:bottom w:val="nil"/>
              <w:right w:val="nil"/>
            </w:tcBorders>
          </w:tcPr>
          <w:p w14:paraId="4EE248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AED31</w:t>
            </w:r>
          </w:p>
        </w:tc>
        <w:tc>
          <w:tcPr>
            <w:tcW w:w="8193" w:type="dxa"/>
            <w:tcBorders>
              <w:top w:val="nil"/>
              <w:left w:val="nil"/>
              <w:bottom w:val="nil"/>
              <w:right w:val="nil"/>
            </w:tcBorders>
          </w:tcPr>
          <w:p w14:paraId="5A06DC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Príčiny, priebeh a dôsledky štrukturálnych zmien v hospodárstve medzivojnového Slovenska. In Slovensko v Československu (1918-1939). - </w:t>
            </w:r>
            <w:r>
              <w:rPr>
                <w:rFonts w:ascii="Times New Roman" w:hAnsi="Times New Roman" w:cs="Times New Roman"/>
                <w:sz w:val="24"/>
                <w:szCs w:val="24"/>
              </w:rPr>
              <w:lastRenderedPageBreak/>
              <w:t>Bratislava : Veda, 2004, s. 293-364. ISBN 80-224-0795-X.</w:t>
            </w:r>
          </w:p>
        </w:tc>
      </w:tr>
    </w:tbl>
    <w:p w14:paraId="04C777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34471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LUTHEROVÁ, Silvia Seneši. The Fight for the “Modern Peculiar Character.” The Nationalist Narrative Within the Concept of Applied Art Modernization Reform in 1920's Slovakia. In Forum Historiae, 2022-01-01, 16, 1, pp. 32-51. Dostupné na: </w:t>
      </w:r>
      <w:hyperlink r:id="rId717" w:history="1">
        <w:r>
          <w:rPr>
            <w:rFonts w:ascii="Times New Roman" w:hAnsi="Times New Roman" w:cs="Times New Roman"/>
            <w:i/>
            <w:iCs/>
            <w:color w:val="7F7F7F"/>
            <w:sz w:val="24"/>
            <w:szCs w:val="24"/>
          </w:rPr>
          <w:t>https://doi.org/10.31577/forhist.2022.16.1.3.,</w:t>
        </w:r>
      </w:hyperlink>
      <w:r>
        <w:rPr>
          <w:rFonts w:ascii="Times New Roman" w:hAnsi="Times New Roman" w:cs="Times New Roman"/>
          <w:i/>
          <w:iCs/>
          <w:color w:val="993300"/>
          <w:sz w:val="24"/>
          <w:szCs w:val="24"/>
        </w:rPr>
        <w:t xml:space="preserve"> Registrované v: SCOPUS</w:t>
      </w:r>
    </w:p>
    <w:p w14:paraId="23B63B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GAUČÍK, Š. A felvidéki pénzintézetek integrációja a magyarországi bankrendszerbe az első bécsi döntés után. In PALIMPSZESZTUS. Írások Bárdi Nándor 60. szülinapjára. Budapest : Társadalomtudományi Kutatóközpont Kisebbségkutató Intézet; Kalligram, 2022, s. 328. ISBN 978-963-468-358-2.</w:t>
      </w:r>
    </w:p>
    <w:p w14:paraId="211F8A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SABOL, M. Bratislava - centrum hospodárstva, priemyslu a infraštruktúry na Slovensku po vzniku Československa. In Republika v pohybu. Praha : Academia, 2022, s. 236. ISBN 978-80-200-3258-4.</w:t>
      </w:r>
    </w:p>
    <w:p w14:paraId="5200B3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GAUČÍK, Š. Národnostné vzťahy v živnostníctve na Slovensku v medzivojnovom období. In ERUDITIO – EDUCATIO, 2022, roč. 17, č. 4, 34, ISSN 1336-8893, [cit. 2023-01-18]. Dostupné na &lt; https://www.ceeol.com/search/viewpdf?id=1124046&gt;</w:t>
      </w:r>
    </w:p>
    <w:p w14:paraId="7FEF28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HANULA, M. Prvý predseda agrárnej strany na Slovensku, pôsobenie Pavla Blahu v slovenskej politike po vzniku Československa. In Miroslav Pekník a kol. Dr. Pavel Blaho, politik a národnoosvetový pracovník. Bratislava : Veda, 2022, s. 183. ISBN 978-80-224-1963-5.</w:t>
      </w:r>
    </w:p>
    <w:p w14:paraId="14E7CA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RIGOVÁ, V. Mládež nad priepasťou : sociálna starostlivosť o (nielen) problémovú mládež na Slovensku v rokoch 1918-1945. Bratislava : Paradigma Publishing, 2022, s. 230,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BE2389" w14:textId="77777777">
        <w:trPr>
          <w:trHeight w:val="100"/>
        </w:trPr>
        <w:tc>
          <w:tcPr>
            <w:tcW w:w="1410" w:type="dxa"/>
            <w:tcBorders>
              <w:top w:val="nil"/>
              <w:left w:val="nil"/>
              <w:bottom w:val="nil"/>
              <w:right w:val="nil"/>
            </w:tcBorders>
          </w:tcPr>
          <w:p w14:paraId="1B5869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AED32</w:t>
            </w:r>
          </w:p>
        </w:tc>
        <w:tc>
          <w:tcPr>
            <w:tcW w:w="8193" w:type="dxa"/>
            <w:tcBorders>
              <w:top w:val="nil"/>
              <w:left w:val="nil"/>
              <w:bottom w:val="nil"/>
              <w:right w:val="nil"/>
            </w:tcBorders>
          </w:tcPr>
          <w:p w14:paraId="29C410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Milan Hodža - prvý muž agrárnej strany na Slovensku v 20. rokoch 20. storočia. In Milan Hodža : a agrárne hnutie. Editor Miroslav Pekník. - Bratislava ; Martin : Ústav politických vied SAV : VEDA : Slovenská národná knižnica, 2008, s. 64- 77. ISBN 978-80-224-1016-8.</w:t>
            </w:r>
          </w:p>
        </w:tc>
      </w:tr>
    </w:tbl>
    <w:p w14:paraId="56662A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68AC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215.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792F08" w14:textId="77777777">
        <w:trPr>
          <w:trHeight w:val="100"/>
        </w:trPr>
        <w:tc>
          <w:tcPr>
            <w:tcW w:w="1410" w:type="dxa"/>
            <w:tcBorders>
              <w:top w:val="nil"/>
              <w:left w:val="nil"/>
              <w:bottom w:val="nil"/>
              <w:right w:val="nil"/>
            </w:tcBorders>
          </w:tcPr>
          <w:p w14:paraId="52A36B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AED33</w:t>
            </w:r>
          </w:p>
        </w:tc>
        <w:tc>
          <w:tcPr>
            <w:tcW w:w="8193" w:type="dxa"/>
            <w:tcBorders>
              <w:top w:val="nil"/>
              <w:left w:val="nil"/>
              <w:bottom w:val="nil"/>
              <w:right w:val="nil"/>
            </w:tcBorders>
          </w:tcPr>
          <w:p w14:paraId="626E95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Ferdiš Juriga, člen Klubu slovenských poslancov. In Ferdinand Juriga : ľudový smer slovenskej politiky. Miroslav Pekník a kolektív. - Bratislava : Ústav politických vied SAV : Slovenská národná knižnica v Martine, 2009, s. 249-255. ISBN 978-80-224-1113-4.</w:t>
            </w:r>
          </w:p>
        </w:tc>
      </w:tr>
    </w:tbl>
    <w:p w14:paraId="0F0E32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B913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212.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56139E" w14:textId="77777777">
        <w:trPr>
          <w:trHeight w:val="100"/>
        </w:trPr>
        <w:tc>
          <w:tcPr>
            <w:tcW w:w="1410" w:type="dxa"/>
            <w:tcBorders>
              <w:top w:val="nil"/>
              <w:left w:val="nil"/>
              <w:bottom w:val="nil"/>
              <w:right w:val="nil"/>
            </w:tcBorders>
          </w:tcPr>
          <w:p w14:paraId="0D2CB9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AED34</w:t>
            </w:r>
          </w:p>
        </w:tc>
        <w:tc>
          <w:tcPr>
            <w:tcW w:w="8193" w:type="dxa"/>
            <w:tcBorders>
              <w:top w:val="nil"/>
              <w:left w:val="nil"/>
              <w:bottom w:val="nil"/>
              <w:right w:val="nil"/>
            </w:tcBorders>
          </w:tcPr>
          <w:p w14:paraId="07CD05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Nitriansky biskup Anton na ríšskom sneme vo Wormse/Kolíne (1499) [Bishop of Nitra Anton on the Imperial assembly at Worms/Köln (1499)]. In Studia Historica Tyrnaviensia : Historiae vestigia sequentes. XIII. Editor Vladimír Rábik. - Krakow : Filozofická fakulta Trnavskej univerzity v Trnave : Katedra histórie a Inštitút pre výskum prameňov k slovenským dejinám Filozofickej fakulty Trnavskej univerzity v Trnave, 2011, s. 169-178. ISBN 978-83-7490-439-1. (APVV 0166-07 : Lexikon stredovekých miest na Slovensku. Vega 2/0048/09 : Intelektuálne elity na prelome stredoveku a raného novoveku)</w:t>
            </w:r>
          </w:p>
        </w:tc>
      </w:tr>
    </w:tbl>
    <w:p w14:paraId="043B79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A778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TIHÁNYIOVÁ , M. Študenti z územia dnešného Slovenska a Viedenská univerzita v období stredoveku (vybrané problémy a poznatky). In Na štúdiách vo Viedni : Študenti a učitelia zo Slovenska na viedenských univerzitách a vysokých školách do roku 1918. Bratislava : Univerzita Komenského v Bratislave 2022, s. 54, ISBN 978-80-223-5351-9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AF84BD" w14:textId="77777777">
        <w:trPr>
          <w:trHeight w:val="100"/>
        </w:trPr>
        <w:tc>
          <w:tcPr>
            <w:tcW w:w="1410" w:type="dxa"/>
            <w:tcBorders>
              <w:top w:val="nil"/>
              <w:left w:val="nil"/>
              <w:bottom w:val="nil"/>
              <w:right w:val="nil"/>
            </w:tcBorders>
          </w:tcPr>
          <w:p w14:paraId="4BD2F1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AED35</w:t>
            </w:r>
          </w:p>
        </w:tc>
        <w:tc>
          <w:tcPr>
            <w:tcW w:w="8193" w:type="dxa"/>
            <w:tcBorders>
              <w:top w:val="nil"/>
              <w:left w:val="nil"/>
              <w:bottom w:val="nil"/>
              <w:right w:val="nil"/>
            </w:tcBorders>
          </w:tcPr>
          <w:p w14:paraId="768F18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Vznik Ústredného hospodárskeho úradu a určenie jeho kompetencií do leta 1942. In Od Salzburgu do vypuknutia Povstania : Slovenská republika 1939-1945 očami mladých historikov. VIII. P. Sokolovič (eds.). - Bratislava : Ústav pamäti národa, 2009, s. 63- 92. ISBN 978-80-89335-21-3.</w:t>
            </w:r>
          </w:p>
        </w:tc>
      </w:tr>
    </w:tbl>
    <w:p w14:paraId="6A843A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D372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306.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C7158F5" w14:textId="77777777">
        <w:trPr>
          <w:trHeight w:val="100"/>
        </w:trPr>
        <w:tc>
          <w:tcPr>
            <w:tcW w:w="1410" w:type="dxa"/>
            <w:tcBorders>
              <w:top w:val="nil"/>
              <w:left w:val="nil"/>
              <w:bottom w:val="nil"/>
              <w:right w:val="nil"/>
            </w:tcBorders>
          </w:tcPr>
          <w:p w14:paraId="63E22A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AED36</w:t>
            </w:r>
          </w:p>
        </w:tc>
        <w:tc>
          <w:tcPr>
            <w:tcW w:w="8193" w:type="dxa"/>
            <w:tcBorders>
              <w:top w:val="nil"/>
              <w:left w:val="nil"/>
              <w:bottom w:val="nil"/>
              <w:right w:val="nil"/>
            </w:tcBorders>
          </w:tcPr>
          <w:p w14:paraId="769425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 RAGAČ, Radoslav. Koncentračný tábor v Seredi vo svetle novoobjavených dokumentov (september 1944-marec 1945). In Druhá vlna deportácií Židov zo Slovenska : medzinárodná vedecká konferencia 8. september 2009, Zvolen, s. 50-80. Časti tejto štúdie boli publikované v monografii Hlavinka, Ján - Nižňanský Eduard: Pracovný a koncentračný tábor v Seredi 1941-1945. Bratislava 2009 (APVV 0352-07 : Slovensko - nemecké vzťahy 1938-1945 v dokumentoch)</w:t>
            </w:r>
          </w:p>
        </w:tc>
      </w:tr>
    </w:tbl>
    <w:p w14:paraId="136E74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76BB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88.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BC1AAD" w14:textId="77777777">
        <w:trPr>
          <w:trHeight w:val="100"/>
        </w:trPr>
        <w:tc>
          <w:tcPr>
            <w:tcW w:w="1410" w:type="dxa"/>
            <w:tcBorders>
              <w:top w:val="nil"/>
              <w:left w:val="nil"/>
              <w:bottom w:val="nil"/>
              <w:right w:val="nil"/>
            </w:tcBorders>
          </w:tcPr>
          <w:p w14:paraId="58FCF4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AED37</w:t>
            </w:r>
          </w:p>
        </w:tc>
        <w:tc>
          <w:tcPr>
            <w:tcW w:w="8193" w:type="dxa"/>
            <w:tcBorders>
              <w:top w:val="nil"/>
              <w:left w:val="nil"/>
              <w:bottom w:val="nil"/>
              <w:right w:val="nil"/>
            </w:tcBorders>
          </w:tcPr>
          <w:p w14:paraId="7B3170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Arizačný proces ako súčasť "riešenia židovskej otázky" na Slovensku. In Acta judaica Slovaca. - Bratislava : Vydalo SNM- Múzeum židovskej kultúry, 2008, 2008, č.14, s. 21-38. ISBN 80-8060-231-4.</w:t>
            </w:r>
          </w:p>
        </w:tc>
      </w:tr>
    </w:tbl>
    <w:p w14:paraId="75582E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FC9B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120. ISSN 1803-7429.</w:t>
      </w:r>
    </w:p>
    <w:p w14:paraId="3FDABE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306.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8EC513" w14:textId="77777777">
        <w:trPr>
          <w:trHeight w:val="100"/>
        </w:trPr>
        <w:tc>
          <w:tcPr>
            <w:tcW w:w="1410" w:type="dxa"/>
            <w:tcBorders>
              <w:top w:val="nil"/>
              <w:left w:val="nil"/>
              <w:bottom w:val="nil"/>
              <w:right w:val="nil"/>
            </w:tcBorders>
          </w:tcPr>
          <w:p w14:paraId="45BAFB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AED38</w:t>
            </w:r>
          </w:p>
        </w:tc>
        <w:tc>
          <w:tcPr>
            <w:tcW w:w="8193" w:type="dxa"/>
            <w:tcBorders>
              <w:top w:val="nil"/>
              <w:left w:val="nil"/>
              <w:bottom w:val="nil"/>
              <w:right w:val="nil"/>
            </w:tcBorders>
          </w:tcPr>
          <w:p w14:paraId="3143CFF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Február 1948 a roľnícky stav. In Február 1948 a Slovensko : zborník z vedeckej konferencie. Zost. Ondrej Podolec ; rec. Karol Fremal, Jiří Kocian. - Bratislava : Ústav pamäti národa, 2008, s. 557-595. ISBN 978-80-89335-07-7. (Február 1948 a Slovensko : zborník z vedeckej konferencie)</w:t>
            </w:r>
          </w:p>
        </w:tc>
      </w:tr>
    </w:tbl>
    <w:p w14:paraId="2D2B2B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23CC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HALADOVÁ, S. Reflexie kolektivizačnej propagandy na stránkach denníka Pravda v období rokov 1949 – 1950. In PAMÄŤ NÁRODA, 2022, roč. 18, č. 1, s. 21.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96FDA9" w14:textId="77777777">
        <w:trPr>
          <w:trHeight w:val="100"/>
        </w:trPr>
        <w:tc>
          <w:tcPr>
            <w:tcW w:w="1410" w:type="dxa"/>
            <w:tcBorders>
              <w:top w:val="nil"/>
              <w:left w:val="nil"/>
              <w:bottom w:val="nil"/>
              <w:right w:val="nil"/>
            </w:tcBorders>
          </w:tcPr>
          <w:p w14:paraId="345A56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AED39</w:t>
            </w:r>
          </w:p>
        </w:tc>
        <w:tc>
          <w:tcPr>
            <w:tcW w:w="8193" w:type="dxa"/>
            <w:tcBorders>
              <w:top w:val="nil"/>
              <w:left w:val="nil"/>
              <w:bottom w:val="nil"/>
              <w:right w:val="nil"/>
            </w:tcBorders>
          </w:tcPr>
          <w:p w14:paraId="08C53B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Cirkev a povojnová pozemková reforma 1945-1948. In Slovensko a Svätá stolica. Editorky Marta Dobrotková, Mária Kohútová. - Trnava ; Rím : Trnavská univerzita : Slovenský historický ústav : 2008, s. 356-373. ISBN 978-80-8082-238-5.</w:t>
            </w:r>
          </w:p>
        </w:tc>
      </w:tr>
    </w:tbl>
    <w:p w14:paraId="688DE4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8323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[3.1] VLADÁR, V. The Legal Regulation of Religious Symbols in the Public Sphere in Slovakia. In Paweł Sobczyk (ed.) Religious Symbols in the Public Sphere : Analysis on Certain Central European Countries. Budapest - Miskolc, Ferenc Mádl Institute of Comparative Law; Central European Academic Publishing, 2021, s. 206, ISBN 978-615-01-3006-4, [cit. 2023-06-21]. Dostupné na internete: </w:t>
      </w:r>
      <w:hyperlink r:id="rId718" w:history="1">
        <w:r>
          <w:rPr>
            <w:rFonts w:ascii="Times New Roman" w:hAnsi="Times New Roman" w:cs="Times New Roman"/>
            <w:i/>
            <w:iCs/>
            <w:color w:val="7F7F7F"/>
            <w:sz w:val="24"/>
            <w:szCs w:val="24"/>
          </w:rPr>
          <w:t>http://real.mtak.hu/134571/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97FCAA" w14:textId="77777777">
        <w:trPr>
          <w:trHeight w:val="100"/>
        </w:trPr>
        <w:tc>
          <w:tcPr>
            <w:tcW w:w="1410" w:type="dxa"/>
            <w:tcBorders>
              <w:top w:val="nil"/>
              <w:left w:val="nil"/>
              <w:bottom w:val="nil"/>
              <w:right w:val="nil"/>
            </w:tcBorders>
          </w:tcPr>
          <w:p w14:paraId="0FEFA6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AED40</w:t>
            </w:r>
          </w:p>
        </w:tc>
        <w:tc>
          <w:tcPr>
            <w:tcW w:w="8193" w:type="dxa"/>
            <w:tcBorders>
              <w:top w:val="nil"/>
              <w:left w:val="nil"/>
              <w:bottom w:val="nil"/>
              <w:right w:val="nil"/>
            </w:tcBorders>
          </w:tcPr>
          <w:p w14:paraId="77D684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Parlamentné voľby na Slovensku v roku 1946. In Prvé povojnové voľby v strednej a juhovýchodnej Európe. Editori Michal Barnovský a Edita Ivaničková. - Bratislava : VEDA, 1998, s. 79-88.</w:t>
            </w:r>
          </w:p>
        </w:tc>
      </w:tr>
    </w:tbl>
    <w:p w14:paraId="10C510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206D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2028, s. 228. ISBN 978-80-574-0140-7.</w:t>
      </w:r>
    </w:p>
    <w:p w14:paraId="3E1549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VARGA, K. A csehszlovák pártállam létrejötte a történelemtankönyvek lapjain. In ERUDITIO – EDUCATIO, 2022, roč. 17, č. 2, s. 49, ISSN 1336-8893, [cit. 2023-03-20]. Dostupné na </w:t>
      </w:r>
      <w:hyperlink r:id="rId719" w:history="1">
        <w:r>
          <w:rPr>
            <w:rFonts w:ascii="Times New Roman" w:hAnsi="Times New Roman" w:cs="Times New Roman"/>
            <w:i/>
            <w:iCs/>
            <w:color w:val="7F7F7F"/>
            <w:sz w:val="24"/>
            <w:szCs w:val="24"/>
          </w:rPr>
          <w:t>https://www.ceeol.com/search/viewpdf?id=1094241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40A6F6D" w14:textId="77777777">
        <w:trPr>
          <w:trHeight w:val="100"/>
        </w:trPr>
        <w:tc>
          <w:tcPr>
            <w:tcW w:w="1410" w:type="dxa"/>
            <w:tcBorders>
              <w:top w:val="nil"/>
              <w:left w:val="nil"/>
              <w:bottom w:val="nil"/>
              <w:right w:val="nil"/>
            </w:tcBorders>
          </w:tcPr>
          <w:p w14:paraId="51A410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AED41</w:t>
            </w:r>
          </w:p>
        </w:tc>
        <w:tc>
          <w:tcPr>
            <w:tcW w:w="8193" w:type="dxa"/>
            <w:tcBorders>
              <w:top w:val="nil"/>
              <w:left w:val="nil"/>
              <w:bottom w:val="nil"/>
              <w:right w:val="nil"/>
            </w:tcBorders>
          </w:tcPr>
          <w:p w14:paraId="1E1F5B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"Všetci sme Slovania tam od sňažnej Tatry, Rus, Poliak, Ilýr, Čech, to sú naši bratri. (K inštrumentalizácii ideí Slovanstva v 19. a 20. storočí). In Filozofia a slovanské myšlienkové dedičstvo: osobnosti, problémy, inšpirácie : zborník príspevkov z 2. ročníka slovensko-poľskej medzinárodnej vedeckej konferencie rozšírenej o spoluprácu s predstaviteľmi českej filozofie Kongresové centrum SAV v Smoleniciach 14.4.-16.4.2008. 1.diel. Eds. Z. Plašienková , B. Szotek, M. Toman. - Bratislava : Slovenské filozofické združenie pri SAV : Katedra filozofie a dejín filozofie FiF Univerzity Komenského v Bratislave : Polskie Towarzystwo Filozoficzne Oddzial w Ciesczynie, 2008, s. 23-33. ISBN 978-80-89256-18-1.</w:t>
            </w:r>
          </w:p>
        </w:tc>
      </w:tr>
    </w:tbl>
    <w:p w14:paraId="0F6176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1848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0875F0" w14:textId="77777777">
        <w:trPr>
          <w:trHeight w:val="100"/>
        </w:trPr>
        <w:tc>
          <w:tcPr>
            <w:tcW w:w="1410" w:type="dxa"/>
            <w:tcBorders>
              <w:top w:val="nil"/>
              <w:left w:val="nil"/>
              <w:bottom w:val="nil"/>
              <w:right w:val="nil"/>
            </w:tcBorders>
          </w:tcPr>
          <w:p w14:paraId="239E89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AED42</w:t>
            </w:r>
          </w:p>
        </w:tc>
        <w:tc>
          <w:tcPr>
            <w:tcW w:w="8193" w:type="dxa"/>
            <w:tcBorders>
              <w:top w:val="nil"/>
              <w:left w:val="nil"/>
              <w:bottom w:val="nil"/>
              <w:right w:val="nil"/>
            </w:tcBorders>
          </w:tcPr>
          <w:p w14:paraId="1417B85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Zmeny národnostného zloženia miest na Slovensku po roku 1918 a možnosti ich interpretácie = Veränderungen der ethnischen Struktur in den Städten der Slowakei nach dem Jahre 1918 und Möglichkeiten ihrer Interpretation. In Veľká doba v malom priestore : zlomové zmeny v mestách stredoeurópskeho priestoru a ich dôsledky (1918-1929). Zostavili Peter Švorc a Harald Heppner. - Prešov ; Graz : UNIVERSUM, 2012, s.13-29. ISBN 978-80-89046-74-4.</w:t>
            </w:r>
          </w:p>
        </w:tc>
      </w:tr>
    </w:tbl>
    <w:p w14:paraId="78A174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F36D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REGINÁČOVÁ, N. Etnicita a štatistika: Košice v sčítaniach obyvateľov v rokoch 1910 a 1921. In Mesto a vojna v 20. storočí : nové pohľady na Nemecko, strednú a východnú Európu. Košice : Univerzita Pavla Jozefa Šafárika v Košiciach, 2022, s. 53.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7B71C5" w14:textId="77777777">
        <w:trPr>
          <w:trHeight w:val="100"/>
        </w:trPr>
        <w:tc>
          <w:tcPr>
            <w:tcW w:w="1410" w:type="dxa"/>
            <w:tcBorders>
              <w:top w:val="nil"/>
              <w:left w:val="nil"/>
              <w:bottom w:val="nil"/>
              <w:right w:val="nil"/>
            </w:tcBorders>
          </w:tcPr>
          <w:p w14:paraId="69B59D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AED43</w:t>
            </w:r>
          </w:p>
        </w:tc>
        <w:tc>
          <w:tcPr>
            <w:tcW w:w="8193" w:type="dxa"/>
            <w:tcBorders>
              <w:top w:val="nil"/>
              <w:left w:val="nil"/>
              <w:bottom w:val="nil"/>
              <w:right w:val="nil"/>
            </w:tcBorders>
          </w:tcPr>
          <w:p w14:paraId="776673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Národohospodárske aktivity Milana Hodžu do roku 1918. In Milan Hodža : štátnik a politik. - Bratislava : Veda, 2002, s. 95-109. ISBN 80-224-0690-2.</w:t>
            </w:r>
          </w:p>
        </w:tc>
      </w:tr>
    </w:tbl>
    <w:p w14:paraId="0AC85E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DCFB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Dr. Pavel Blaho a nové cesty pre slovenskú politiku. In Miroslav Pekník a kol. Dr. Pavel Blaho, politik a národnoosvetový pracovník. Bratislava : Veda, 2022, s. 72.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B62CF9" w14:textId="77777777">
        <w:trPr>
          <w:trHeight w:val="100"/>
        </w:trPr>
        <w:tc>
          <w:tcPr>
            <w:tcW w:w="1410" w:type="dxa"/>
            <w:tcBorders>
              <w:top w:val="nil"/>
              <w:left w:val="nil"/>
              <w:bottom w:val="nil"/>
              <w:right w:val="nil"/>
            </w:tcBorders>
          </w:tcPr>
          <w:p w14:paraId="0FA982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AED44</w:t>
            </w:r>
          </w:p>
        </w:tc>
        <w:tc>
          <w:tcPr>
            <w:tcW w:w="8193" w:type="dxa"/>
            <w:tcBorders>
              <w:top w:val="nil"/>
              <w:left w:val="nil"/>
              <w:bottom w:val="nil"/>
              <w:right w:val="nil"/>
            </w:tcBorders>
          </w:tcPr>
          <w:p w14:paraId="750E53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Slovenský bankový úradník na prelome 19. a 20. storočia : </w:t>
            </w:r>
            <w:r>
              <w:rPr>
                <w:rFonts w:ascii="Times New Roman" w:hAnsi="Times New Roman" w:cs="Times New Roman"/>
                <w:sz w:val="24"/>
                <w:szCs w:val="24"/>
              </w:rPr>
              <w:lastRenderedPageBreak/>
              <w:t>(aristokrat alebo nádenník?). In Historik v čase a priestore : laudatio Ľubomírovi Liptákovi. Zostavili Ivan Kamenec - Elena Mannová - Eva Kowalská. 1. vyd. - Bratislava : Veda : Historický ústav SAV, 2000. ISBN 80-224-0651-1.</w:t>
            </w:r>
          </w:p>
        </w:tc>
      </w:tr>
    </w:tbl>
    <w:p w14:paraId="04E814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67161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720"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BF4A67" w14:textId="77777777">
        <w:trPr>
          <w:trHeight w:val="100"/>
        </w:trPr>
        <w:tc>
          <w:tcPr>
            <w:tcW w:w="1410" w:type="dxa"/>
            <w:tcBorders>
              <w:top w:val="nil"/>
              <w:left w:val="nil"/>
              <w:bottom w:val="nil"/>
              <w:right w:val="nil"/>
            </w:tcBorders>
          </w:tcPr>
          <w:p w14:paraId="56B7F0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AED45</w:t>
            </w:r>
          </w:p>
        </w:tc>
        <w:tc>
          <w:tcPr>
            <w:tcW w:w="8193" w:type="dxa"/>
            <w:tcBorders>
              <w:top w:val="nil"/>
              <w:left w:val="nil"/>
              <w:bottom w:val="nil"/>
              <w:right w:val="nil"/>
            </w:tcBorders>
          </w:tcPr>
          <w:p w14:paraId="69840B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Slovenskí katolíci medzi národom a štátom 1848-1918. In Národ - cirkev - štát. Zostavili Tatiana Ivantyšynová a Kamil Sládek. - Bratislava : Spoločnosť pre dejiny a kultúru strednej a východnej Európy : Centrum pre európsku politiku : Historický ústav SAV, 2007, s. 57-75. ISBN 978-80-969834-2-1.</w:t>
            </w:r>
          </w:p>
        </w:tc>
      </w:tr>
    </w:tbl>
    <w:p w14:paraId="0A9611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20E1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GOLIAN, Jan. Frequent "Exaggeration" in Parishes as a Punishment for a Pan-Slavic Priest in the First Decade of the 20th Century. The Example of Karol Anton Medvecky in Banska Bystrica';s Diocese. In Studia Historica Nitriensia, 2022-01-01, 26, 2, pp. 357-374. ISSN 13387219. Dostupné na: </w:t>
      </w:r>
      <w:hyperlink r:id="rId721" w:history="1">
        <w:r>
          <w:rPr>
            <w:rFonts w:ascii="Times New Roman" w:hAnsi="Times New Roman" w:cs="Times New Roman"/>
            <w:i/>
            <w:iCs/>
            <w:color w:val="7F7F7F"/>
            <w:sz w:val="24"/>
            <w:szCs w:val="24"/>
          </w:rPr>
          <w:t>https://doi.org/10.17846/SHN.2022.26.2.357-374.,</w:t>
        </w:r>
      </w:hyperlink>
      <w:r>
        <w:rPr>
          <w:rFonts w:ascii="Times New Roman" w:hAnsi="Times New Roman" w:cs="Times New Roman"/>
          <w:i/>
          <w:iCs/>
          <w:color w:val="993300"/>
          <w:sz w:val="24"/>
          <w:szCs w:val="24"/>
        </w:rPr>
        <w:t xml:space="preserve"> Registrované v: SCOPUS</w:t>
      </w:r>
    </w:p>
    <w:p w14:paraId="1A78B5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21.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65C891" w14:textId="77777777">
        <w:trPr>
          <w:trHeight w:val="100"/>
        </w:trPr>
        <w:tc>
          <w:tcPr>
            <w:tcW w:w="1410" w:type="dxa"/>
            <w:tcBorders>
              <w:top w:val="nil"/>
              <w:left w:val="nil"/>
              <w:bottom w:val="nil"/>
              <w:right w:val="nil"/>
            </w:tcBorders>
          </w:tcPr>
          <w:p w14:paraId="23DCED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AED46</w:t>
            </w:r>
          </w:p>
        </w:tc>
        <w:tc>
          <w:tcPr>
            <w:tcW w:w="8193" w:type="dxa"/>
            <w:tcBorders>
              <w:top w:val="nil"/>
              <w:left w:val="nil"/>
              <w:bottom w:val="nil"/>
              <w:right w:val="nil"/>
            </w:tcBorders>
          </w:tcPr>
          <w:p w14:paraId="6D9140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Cyrilo-metodská tradícia na Slovensku v 20. storočí [Cyril-Methodius Tradition in Slovakia during the 20th Century]. In Bratia, ktorí menili svet - Konštantín a Metod : príspevky z konferencie. Zostavovatelia Branislav Panis, Matej Ruttkay, Vladimír Turčan. - Bratislava ; Nitra : Slovenské národné múzeum : Archeologický ústav SAV, 2012, s. 229-244. ISBN 978-80-8060-304-5. (Centrum excelentnosti SAV : Slovenské dejiny v dejinách Európy)</w:t>
            </w:r>
          </w:p>
        </w:tc>
      </w:tr>
    </w:tbl>
    <w:p w14:paraId="73CC6C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5E93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Available on: </w:t>
      </w:r>
      <w:hyperlink r:id="rId722"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149B3C" w14:textId="77777777">
        <w:trPr>
          <w:trHeight w:val="100"/>
        </w:trPr>
        <w:tc>
          <w:tcPr>
            <w:tcW w:w="1410" w:type="dxa"/>
            <w:tcBorders>
              <w:top w:val="nil"/>
              <w:left w:val="nil"/>
              <w:bottom w:val="nil"/>
              <w:right w:val="nil"/>
            </w:tcBorders>
          </w:tcPr>
          <w:p w14:paraId="3B4B76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AED47</w:t>
            </w:r>
          </w:p>
        </w:tc>
        <w:tc>
          <w:tcPr>
            <w:tcW w:w="8193" w:type="dxa"/>
            <w:tcBorders>
              <w:top w:val="nil"/>
              <w:left w:val="nil"/>
              <w:bottom w:val="nil"/>
              <w:right w:val="nil"/>
            </w:tcBorders>
          </w:tcPr>
          <w:p w14:paraId="591E14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Voľby do zastupiteľských orgánov v okupovanom Nemecku 1946-1947. : (porovnanie východnej zóny so západnými zónami.). In Prvé povojnové voľby v strednej a juhovýchodnej Európe. Editori Michal Barnovský a Edita Ivaničková. - Bratislava : VEDA, 1998, s. 151-159.</w:t>
            </w:r>
          </w:p>
        </w:tc>
      </w:tr>
    </w:tbl>
    <w:p w14:paraId="1B944B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18AD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2022, s. 221.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EED236" w14:textId="77777777">
        <w:trPr>
          <w:trHeight w:val="100"/>
        </w:trPr>
        <w:tc>
          <w:tcPr>
            <w:tcW w:w="1410" w:type="dxa"/>
            <w:tcBorders>
              <w:top w:val="nil"/>
              <w:left w:val="nil"/>
              <w:bottom w:val="nil"/>
              <w:right w:val="nil"/>
            </w:tcBorders>
          </w:tcPr>
          <w:p w14:paraId="04CA7E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AED48</w:t>
            </w:r>
          </w:p>
        </w:tc>
        <w:tc>
          <w:tcPr>
            <w:tcW w:w="8193" w:type="dxa"/>
            <w:tcBorders>
              <w:top w:val="nil"/>
              <w:left w:val="nil"/>
              <w:bottom w:val="nil"/>
              <w:right w:val="nil"/>
            </w:tcBorders>
          </w:tcPr>
          <w:p w14:paraId="675F87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Predstavy Slovákov o ich mieste v strednej Európe : od "Karpatoslávie" ku korunnej krajine "Slovensko". In Hľadanie novej podoby strednej Európy : (fenomén interácie a dezintegrácie od osvietenstva po 1. svetovú vojnu). Zostavovatelia Kamil Sládek,  Dušan Škvarna. - Bratislava : Centrum pre európsku politiku, 2005, s. 161-172. ISBN 80-7165-555-4.</w:t>
            </w:r>
          </w:p>
        </w:tc>
      </w:tr>
    </w:tbl>
    <w:p w14:paraId="23033B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0149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MANNOVÁ, E. Bilder und Funktionen der Habsburgermonarchie in der slowakischen Historiographie. In Die Habsburgermonarchie (1526–1918) als </w:t>
      </w:r>
      <w:r>
        <w:rPr>
          <w:rFonts w:ascii="Times New Roman" w:hAnsi="Times New Roman" w:cs="Times New Roman"/>
          <w:i/>
          <w:iCs/>
          <w:color w:val="993300"/>
          <w:sz w:val="24"/>
          <w:szCs w:val="24"/>
        </w:rPr>
        <w:lastRenderedPageBreak/>
        <w:t>Gegenstand der modernen Historiographie. Wien : Böhlau Verlag Wien : Vandenhoeck &amp; Ruprecht Verlage, 2022, p. 184.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808EBF" w14:textId="77777777">
        <w:trPr>
          <w:trHeight w:val="100"/>
        </w:trPr>
        <w:tc>
          <w:tcPr>
            <w:tcW w:w="1410" w:type="dxa"/>
            <w:tcBorders>
              <w:top w:val="nil"/>
              <w:left w:val="nil"/>
              <w:bottom w:val="nil"/>
              <w:right w:val="nil"/>
            </w:tcBorders>
          </w:tcPr>
          <w:p w14:paraId="2274F5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AED49</w:t>
            </w:r>
          </w:p>
        </w:tc>
        <w:tc>
          <w:tcPr>
            <w:tcW w:w="8193" w:type="dxa"/>
            <w:tcBorders>
              <w:top w:val="nil"/>
              <w:left w:val="nil"/>
              <w:bottom w:val="nil"/>
              <w:right w:val="nil"/>
            </w:tcBorders>
          </w:tcPr>
          <w:p w14:paraId="7BEE8C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Medzi mýtom a realitou: rusofilstvo a národný vývin Slovákov. In Národnostná otázka v strednej Európe v rokoch 1848 - 1938. Zostavili Peter Švorc - Ľubica Harbuľová - Karl Schwarz. - Prešov : Universum, 2005, s.  99-107. ISBN 80-89046-24-X.</w:t>
            </w:r>
          </w:p>
        </w:tc>
      </w:tr>
    </w:tbl>
    <w:p w14:paraId="23F0E0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EBC5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FB5A37" w14:textId="77777777">
        <w:trPr>
          <w:trHeight w:val="100"/>
        </w:trPr>
        <w:tc>
          <w:tcPr>
            <w:tcW w:w="1410" w:type="dxa"/>
            <w:tcBorders>
              <w:top w:val="nil"/>
              <w:left w:val="nil"/>
              <w:bottom w:val="nil"/>
              <w:right w:val="nil"/>
            </w:tcBorders>
          </w:tcPr>
          <w:p w14:paraId="7214DF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AED50</w:t>
            </w:r>
          </w:p>
        </w:tc>
        <w:tc>
          <w:tcPr>
            <w:tcW w:w="8193" w:type="dxa"/>
            <w:tcBorders>
              <w:top w:val="nil"/>
              <w:left w:val="nil"/>
              <w:bottom w:val="nil"/>
              <w:right w:val="nil"/>
            </w:tcBorders>
          </w:tcPr>
          <w:p w14:paraId="25C39A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 siločiarach trojuholníka dejiny - historiografia - umelecká literatúra (s historickou tematikou) [In the Magnetic Field of the Triangle between History, Historiography and Fiction Writing (with Historical Topics)]. In Slovenská literatúra - jej špecifiká a kontexty : vedecký zborník. Editorky Mária Bátorová, Eva Faithová. - Bratislava : Univerzita Komenského  v Bratislave, 2013, s. 34-42. ISBN 978-80-223-3359-7.</w:t>
            </w:r>
          </w:p>
        </w:tc>
      </w:tr>
    </w:tbl>
    <w:p w14:paraId="54C0E5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2FFF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ZELENKOVÁ, A. Slovensko „českými“ alebo „slovenskými“ očami? (Zamyslenie nad Kosatíkovým Slovenským stoletím). In ČASOPIS MATICE MORAVSKÉ, 2022, roč. 141, č. 2, s. 292. ISSN 0323-052X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03004D" w14:textId="77777777">
        <w:trPr>
          <w:trHeight w:val="100"/>
        </w:trPr>
        <w:tc>
          <w:tcPr>
            <w:tcW w:w="1410" w:type="dxa"/>
            <w:tcBorders>
              <w:top w:val="nil"/>
              <w:left w:val="nil"/>
              <w:bottom w:val="nil"/>
              <w:right w:val="nil"/>
            </w:tcBorders>
          </w:tcPr>
          <w:p w14:paraId="575FAE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AED51</w:t>
            </w:r>
          </w:p>
        </w:tc>
        <w:tc>
          <w:tcPr>
            <w:tcW w:w="8193" w:type="dxa"/>
            <w:tcBorders>
              <w:top w:val="nil"/>
              <w:left w:val="nil"/>
              <w:bottom w:val="nil"/>
              <w:right w:val="nil"/>
            </w:tcBorders>
          </w:tcPr>
          <w:p w14:paraId="0CB2D7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Židia v Bratislave v čase holokaustu. In Židia v Bratislave. Zostavil Peter Salner. - Bratislava : Inštitút judaistiky FFUK : Ústav etnológie SAV : Židovská náboženská obec, 1997, s. 71-95. ISBN 80-967704-1-1.</w:t>
            </w:r>
          </w:p>
        </w:tc>
      </w:tr>
    </w:tbl>
    <w:p w14:paraId="422F74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A456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SALNER, P. Ulice Bratislavy v čase studenej vojny. In Mesto a vojna v 20. storočí : nové pohľady na Nemecko, strednú a východnú Európu. Košice : Univerzita Pavla Jozefa Šafárika v Košiciach, 2022, s. 269.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36D4BA5" w14:textId="77777777">
        <w:trPr>
          <w:trHeight w:val="100"/>
        </w:trPr>
        <w:tc>
          <w:tcPr>
            <w:tcW w:w="1410" w:type="dxa"/>
            <w:tcBorders>
              <w:top w:val="nil"/>
              <w:left w:val="nil"/>
              <w:bottom w:val="nil"/>
              <w:right w:val="nil"/>
            </w:tcBorders>
          </w:tcPr>
          <w:p w14:paraId="08A0CA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AED52</w:t>
            </w:r>
          </w:p>
        </w:tc>
        <w:tc>
          <w:tcPr>
            <w:tcW w:w="8193" w:type="dxa"/>
            <w:tcBorders>
              <w:top w:val="nil"/>
              <w:left w:val="nil"/>
              <w:bottom w:val="nil"/>
              <w:right w:val="nil"/>
            </w:tcBorders>
          </w:tcPr>
          <w:p w14:paraId="1B7C1C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Problematika slovenskej armády na pôde Štátnej rady v rokoch 1941-1943.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217-225.</w:t>
            </w:r>
          </w:p>
        </w:tc>
      </w:tr>
    </w:tbl>
    <w:p w14:paraId="12FBB3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17EA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PEJS, O. Ladislav Šišovský : důstojník pro padlé vojáky. In VOJNOVÁ KRONIKA : spoločnosť, politika, armáda, kultúra, 2022, roč. 11, č. 1, s. 28.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37ADB6" w14:textId="77777777">
        <w:trPr>
          <w:trHeight w:val="100"/>
        </w:trPr>
        <w:tc>
          <w:tcPr>
            <w:tcW w:w="1410" w:type="dxa"/>
            <w:tcBorders>
              <w:top w:val="nil"/>
              <w:left w:val="nil"/>
              <w:bottom w:val="nil"/>
              <w:right w:val="nil"/>
            </w:tcBorders>
          </w:tcPr>
          <w:p w14:paraId="79968F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AED53</w:t>
            </w:r>
          </w:p>
        </w:tc>
        <w:tc>
          <w:tcPr>
            <w:tcW w:w="8193" w:type="dxa"/>
            <w:tcBorders>
              <w:top w:val="nil"/>
              <w:left w:val="nil"/>
              <w:bottom w:val="nil"/>
              <w:right w:val="nil"/>
            </w:tcBorders>
          </w:tcPr>
          <w:p w14:paraId="201CB42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Keď strieľajú aj slová : funkcia, metódy a ciele antisemitskej propagandy na Slovensku v rokoch 1938-1945. In Storočie propagandy : Slovensko v osídlach ideológií. Zostavili Valerián Bystrický a Jaroslava Roguľová. - Bratislava : AEP,  Historický ústav SAV, 2005, s. 103-114. ISBN 80-88880-64-5.</w:t>
            </w:r>
          </w:p>
        </w:tc>
      </w:tr>
    </w:tbl>
    <w:p w14:paraId="5B0FD0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BB86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TKACOVA, Hedviga. Inherited anti-Jewish narratives in the current disinformation media (case study from Slovakia). In REVISTA MEDITERRANEA COMUNICACION-JOURNAL OF COMMUNICATION, 2022, vol. 13, no. 2, pp. 155-170. ISSN 1989-872X. Dostupné na: </w:t>
      </w:r>
      <w:hyperlink r:id="rId723" w:history="1">
        <w:r>
          <w:rPr>
            <w:rFonts w:ascii="Times New Roman" w:hAnsi="Times New Roman" w:cs="Times New Roman"/>
            <w:i/>
            <w:iCs/>
            <w:color w:val="7F7F7F"/>
            <w:sz w:val="24"/>
            <w:szCs w:val="24"/>
          </w:rPr>
          <w:t>https://doi.org/10.14198/MEDCOM.21861.,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C1FF16" w14:textId="77777777">
        <w:trPr>
          <w:trHeight w:val="100"/>
        </w:trPr>
        <w:tc>
          <w:tcPr>
            <w:tcW w:w="1410" w:type="dxa"/>
            <w:tcBorders>
              <w:top w:val="nil"/>
              <w:left w:val="nil"/>
              <w:bottom w:val="nil"/>
              <w:right w:val="nil"/>
            </w:tcBorders>
          </w:tcPr>
          <w:p w14:paraId="1D291F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AED54</w:t>
            </w:r>
          </w:p>
        </w:tc>
        <w:tc>
          <w:tcPr>
            <w:tcW w:w="8193" w:type="dxa"/>
            <w:tcBorders>
              <w:top w:val="nil"/>
              <w:left w:val="nil"/>
              <w:bottom w:val="nil"/>
              <w:right w:val="nil"/>
            </w:tcBorders>
          </w:tcPr>
          <w:p w14:paraId="4DA602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Fenomény strachu a alibizmu v kontexte kolaborácie a odboja na Slovensku v rokoch 1938-1945. In Kolaborácia a odboj na Slovensku a v krajinách nemeckej sféry vplyvu v rokoch 1939-1945. Marek Syrný a kolektív. 1. vydanie. - Banská Bystrica : Múzeum Slovenského národného povstania, 2009, s. 21-31. ISBN </w:t>
            </w:r>
            <w:r>
              <w:rPr>
                <w:rFonts w:ascii="Times New Roman" w:hAnsi="Times New Roman" w:cs="Times New Roman"/>
                <w:sz w:val="24"/>
                <w:szCs w:val="24"/>
              </w:rPr>
              <w:lastRenderedPageBreak/>
              <w:t>978-80-970238-2-9.</w:t>
            </w:r>
          </w:p>
        </w:tc>
      </w:tr>
    </w:tbl>
    <w:p w14:paraId="5163F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31854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78, ISSN 2707-6776, [cit. 2023-06-28]. Dostupné na </w:t>
      </w:r>
      <w:hyperlink r:id="rId724" w:anchor="page=58" w:history="1">
        <w:r>
          <w:rPr>
            <w:rFonts w:ascii="Times New Roman" w:hAnsi="Times New Roman" w:cs="Times New Roman"/>
            <w:i/>
            <w:iCs/>
            <w:color w:val="7F7F7F"/>
            <w:sz w:val="24"/>
            <w:szCs w:val="24"/>
          </w:rPr>
          <w:t>https://journal.ivinas.gov.ua/pwh/issue/download/19/pwh-19#page=58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D0A650" w14:textId="77777777">
        <w:trPr>
          <w:trHeight w:val="100"/>
        </w:trPr>
        <w:tc>
          <w:tcPr>
            <w:tcW w:w="1410" w:type="dxa"/>
            <w:tcBorders>
              <w:top w:val="nil"/>
              <w:left w:val="nil"/>
              <w:bottom w:val="nil"/>
              <w:right w:val="nil"/>
            </w:tcBorders>
          </w:tcPr>
          <w:p w14:paraId="5775A4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AED55</w:t>
            </w:r>
          </w:p>
        </w:tc>
        <w:tc>
          <w:tcPr>
            <w:tcW w:w="8193" w:type="dxa"/>
            <w:tcBorders>
              <w:top w:val="nil"/>
              <w:left w:val="nil"/>
              <w:bottom w:val="nil"/>
              <w:right w:val="nil"/>
            </w:tcBorders>
          </w:tcPr>
          <w:p w14:paraId="5746D7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holokaustu v historiografii, v umeleckej tvorbe a vo vedomí slovenskej spoločnosti. In Holokaust ako historický a morálny problém v minulosti a v súčasnosti : zborník príspevkov z konferencie. Editorky: Monika Vrzgulová, Daniela Richterová. - Bratislava : Dokumentačné stredisko holokaustu, Úrad vlády SR, 2008, s. 111-117. ISBN 978-80-969857-2-2. (APVV - 51-017105 : Slovensko v 20. storočí)</w:t>
            </w:r>
          </w:p>
        </w:tc>
      </w:tr>
    </w:tbl>
    <w:p w14:paraId="06892D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A9D4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NIŽŇANSKÝ, E. The History of the Escape of Arnošt Rosin and Czeslaw Mordowicz from the Auschwitz – Birkenau Concentration Camp to Slovakia in 1944. In KEIZAI RONSHŪ, 2022, roč. 70, č. 2, s. 93. ISSN 0385-7263.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06CE75" w14:textId="77777777">
        <w:trPr>
          <w:trHeight w:val="100"/>
        </w:trPr>
        <w:tc>
          <w:tcPr>
            <w:tcW w:w="1410" w:type="dxa"/>
            <w:tcBorders>
              <w:top w:val="nil"/>
              <w:left w:val="nil"/>
              <w:bottom w:val="nil"/>
              <w:right w:val="nil"/>
            </w:tcBorders>
          </w:tcPr>
          <w:p w14:paraId="294876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AED56</w:t>
            </w:r>
          </w:p>
        </w:tc>
        <w:tc>
          <w:tcPr>
            <w:tcW w:w="8193" w:type="dxa"/>
            <w:tcBorders>
              <w:top w:val="nil"/>
              <w:left w:val="nil"/>
              <w:bottom w:val="nil"/>
              <w:right w:val="nil"/>
            </w:tcBorders>
          </w:tcPr>
          <w:p w14:paraId="5BF513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KAMENICKÝ, Miroslav</w:t>
            </w:r>
            <w:r>
              <w:rPr>
                <w:rFonts w:ascii="Times New Roman" w:hAnsi="Times New Roman" w:cs="Times New Roman"/>
                <w:sz w:val="24"/>
                <w:szCs w:val="24"/>
              </w:rPr>
              <w:t>. Kongregácia regulovaných kanonistiek sv. Augustína rehole Notre Dame v Bratislave v 18. storočí. In Žena a právo : právne a spoločenské postavenie žien v minulosti. - Bratislava ; Bratislava : Academic Electronic Press : Historický ústav SAV, 2004, s. 256-266. ISBN 80-88880-59-9. (Žena a právo - spoločenské postavenie žien v minulosti : Medzinárodná vedecká konferencia)</w:t>
            </w:r>
          </w:p>
        </w:tc>
      </w:tr>
    </w:tbl>
    <w:p w14:paraId="742B56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B224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177.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2CC906" w14:textId="77777777">
        <w:trPr>
          <w:trHeight w:val="100"/>
        </w:trPr>
        <w:tc>
          <w:tcPr>
            <w:tcW w:w="1410" w:type="dxa"/>
            <w:tcBorders>
              <w:top w:val="nil"/>
              <w:left w:val="nil"/>
              <w:bottom w:val="nil"/>
              <w:right w:val="nil"/>
            </w:tcBorders>
          </w:tcPr>
          <w:p w14:paraId="763D85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AED57</w:t>
            </w:r>
          </w:p>
        </w:tc>
        <w:tc>
          <w:tcPr>
            <w:tcW w:w="8193" w:type="dxa"/>
            <w:tcBorders>
              <w:top w:val="nil"/>
              <w:left w:val="nil"/>
              <w:bottom w:val="nil"/>
              <w:right w:val="nil"/>
            </w:tcBorders>
          </w:tcPr>
          <w:p w14:paraId="3137A7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 vývinu štruktúry školstva na Slovensku v rokoch 1918 - 1939. In Slovensko v Československu (1918-1939). - Bratislava : Veda, 2004, s. 417-444. ISBN 80-224-0795-X.</w:t>
            </w:r>
          </w:p>
        </w:tc>
      </w:tr>
    </w:tbl>
    <w:p w14:paraId="3428C0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6BCA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VAŠŠ, M. Kultúrne centrá Slovenska v medzivojnovom období. In Studia Academica Slovaca 51 : prednášky 58. letnej školy slovenského jazyka a kultúry, 2022, s. 308. ISBN 978-80-223-5452-3, [cit. 2023-03-01]. Dostupné na </w:t>
      </w:r>
      <w:hyperlink r:id="rId725" w:history="1">
        <w:r>
          <w:rPr>
            <w:rFonts w:ascii="Times New Roman" w:hAnsi="Times New Roman" w:cs="Times New Roman"/>
            <w:i/>
            <w:iCs/>
            <w:color w:val="7F7F7F"/>
            <w:sz w:val="24"/>
            <w:szCs w:val="24"/>
          </w:rPr>
          <w:t>https://zborniky.e-slovak.sk/SAS_51_2022.pdf</w:t>
        </w:r>
      </w:hyperlink>
    </w:p>
    <w:p w14:paraId="343FB3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ČIPKOVÁ, T. - BEŇUŠ, P. Vývoj vysokého školstva na území Slovenska po prvej svetovej vojne s osobitným zreteľom na vznik Univerzity Komenského v Bratislave a jej Právnickej fakulty. In Míľniky právneho vývoja v Európe po prvej svetovej vojne. Košice : Univerzita Pavla Jozefa Šafárika v Košiciach, 2022, s. 23. ISBN 978-80-574-0099-8, [cit. 2023-01-11]. Dostupné na: &lt;milniky-pravneho-vyvoja-v-europe.pdf (eknizky.sk)&gt;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5D21558" w14:textId="77777777">
        <w:trPr>
          <w:trHeight w:val="100"/>
        </w:trPr>
        <w:tc>
          <w:tcPr>
            <w:tcW w:w="1410" w:type="dxa"/>
            <w:tcBorders>
              <w:top w:val="nil"/>
              <w:left w:val="nil"/>
              <w:bottom w:val="nil"/>
              <w:right w:val="nil"/>
            </w:tcBorders>
          </w:tcPr>
          <w:p w14:paraId="0AD4E05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AED58</w:t>
            </w:r>
          </w:p>
        </w:tc>
        <w:tc>
          <w:tcPr>
            <w:tcW w:w="8193" w:type="dxa"/>
            <w:tcBorders>
              <w:top w:val="nil"/>
              <w:left w:val="nil"/>
              <w:bottom w:val="nil"/>
              <w:right w:val="nil"/>
            </w:tcBorders>
          </w:tcPr>
          <w:p w14:paraId="23AED9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Cyrilo-metodská tradícia - pilier slovenského národného príbehu [Tradition from the Times of St. Cyril and St. Methodius – Linchpin of the Slovak National Narrative]. In Vzdelávanie - súčasť misie svätých Cyrila a Metoda. Zostavovatelia: Peter martínek, Mária Nogová, Marián Hubač. - Bratislava : Metodicko-pedagogické centrum, 2014, s. 102-105. ISBN 978-80-852-610-8. (APVV- 0119-11 : Slovensko v 19. storočí. Vega 2/0139/13 : Historická pamäť a dejiny Slovenska - procesy inštrumentalizácie a manipulácie v 19. a 20. storočí)</w:t>
            </w:r>
          </w:p>
        </w:tc>
      </w:tr>
    </w:tbl>
    <w:p w14:paraId="67898C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D8AD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POLGÁRYOVÁ, P. Slovensko-nemecké vzťahy ako súčasť slavistického výskumu. In SLAVICA SLOVACA, 2022, roč. 57, č. 3. s. 320. ISSN 0037-6787.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1BA397" w14:textId="77777777">
        <w:trPr>
          <w:trHeight w:val="100"/>
        </w:trPr>
        <w:tc>
          <w:tcPr>
            <w:tcW w:w="1410" w:type="dxa"/>
            <w:tcBorders>
              <w:top w:val="nil"/>
              <w:left w:val="nil"/>
              <w:bottom w:val="nil"/>
              <w:right w:val="nil"/>
            </w:tcBorders>
          </w:tcPr>
          <w:p w14:paraId="6D8522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AED59</w:t>
            </w:r>
          </w:p>
        </w:tc>
        <w:tc>
          <w:tcPr>
            <w:tcW w:w="8193" w:type="dxa"/>
            <w:tcBorders>
              <w:top w:val="nil"/>
              <w:left w:val="nil"/>
              <w:bottom w:val="nil"/>
              <w:right w:val="nil"/>
            </w:tcBorders>
          </w:tcPr>
          <w:p w14:paraId="2798C7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 ŠIŠMIŠ, Milan. Slovenské rodiny od 16. do začiatku 20. storočia. In Príručka ku genealogickému výskumu : na Slovensku a v slovacikálnom zahraničí. 1. Zostavil Milan Šišmiš. - Martin : Slovenská genealogicko-heraldická spoločnosť, 2004, s. 41-58. ISBN 80-968717-6-5.</w:t>
            </w:r>
          </w:p>
        </w:tc>
      </w:tr>
    </w:tbl>
    <w:p w14:paraId="5E5F9B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E0D1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VOLOVSKÁ, Kristína. The Frequency of First Names in a Multi-Religious Urban Environment in the Years 1791 – 1890 (with an Example of the Town Prešov). In Slovenska Rec, 2022-01-01, 87, 2, pp. 33-61. ISSN 00376981.,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DAD12A" w14:textId="77777777">
        <w:trPr>
          <w:trHeight w:val="100"/>
        </w:trPr>
        <w:tc>
          <w:tcPr>
            <w:tcW w:w="1410" w:type="dxa"/>
            <w:tcBorders>
              <w:top w:val="nil"/>
              <w:left w:val="nil"/>
              <w:bottom w:val="nil"/>
              <w:right w:val="nil"/>
            </w:tcBorders>
          </w:tcPr>
          <w:p w14:paraId="0FD175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AED60</w:t>
            </w:r>
          </w:p>
        </w:tc>
        <w:tc>
          <w:tcPr>
            <w:tcW w:w="8193" w:type="dxa"/>
            <w:tcBorders>
              <w:top w:val="nil"/>
              <w:left w:val="nil"/>
              <w:bottom w:val="nil"/>
              <w:right w:val="nil"/>
            </w:tcBorders>
          </w:tcPr>
          <w:p w14:paraId="71A458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Pramene štatistickej povahy. In Studia Historica Tyrnaviensia : pramene k slovenským dejinám. VII. Editori Richard Marsina, Marta Dobrotková. - Trnava : Filozofická fakulta univerzity v Trnave, 2008, s. 107-114. ISBN 978-80-8082-188-3.</w:t>
            </w:r>
          </w:p>
        </w:tc>
      </w:tr>
    </w:tbl>
    <w:p w14:paraId="0D9715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1C95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Historica (Ostrava), 2022-01-01, 13, 2, pp. 156-168. ISSN 18037550. Dostupné na: </w:t>
      </w:r>
      <w:hyperlink r:id="rId726"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3A084A" w14:textId="77777777">
        <w:trPr>
          <w:trHeight w:val="100"/>
        </w:trPr>
        <w:tc>
          <w:tcPr>
            <w:tcW w:w="1410" w:type="dxa"/>
            <w:tcBorders>
              <w:top w:val="nil"/>
              <w:left w:val="nil"/>
              <w:bottom w:val="nil"/>
              <w:right w:val="nil"/>
            </w:tcBorders>
          </w:tcPr>
          <w:p w14:paraId="7B8F6A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AED61</w:t>
            </w:r>
          </w:p>
        </w:tc>
        <w:tc>
          <w:tcPr>
            <w:tcW w:w="8193" w:type="dxa"/>
            <w:tcBorders>
              <w:top w:val="nil"/>
              <w:left w:val="nil"/>
              <w:bottom w:val="nil"/>
              <w:right w:val="nil"/>
            </w:tcBorders>
          </w:tcPr>
          <w:p w14:paraId="47FCE7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Demografický obraz roľníkov na panstve Holíč v 17. storočí [Das demokrafische Bild der Bauer auf dem Herrschaftsgut Holitsch im 17. Jahrhundert]. In Pôdohospodárstvo v dejinách Slovenska : tradície, inovácie a kultúrne dedičstvo. Editorky: Ivana Fialová, Daniela Tvrdoňová. - Bratislava : Slovenský národný archív, 2012, s. 87-98. ISBN 978-80-970666-5-9. (Vega 1/0658/11 : Pramene k novekým slovenským dejinám)</w:t>
            </w:r>
          </w:p>
        </w:tc>
      </w:tr>
    </w:tbl>
    <w:p w14:paraId="695CDB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68DD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Historica (Ostrava), 2022-01-01, 13, 2, pp. 156-168. ISSN 18037550. Dostupné na: </w:t>
      </w:r>
      <w:hyperlink r:id="rId727"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B62ADC" w14:textId="77777777">
        <w:trPr>
          <w:trHeight w:val="100"/>
        </w:trPr>
        <w:tc>
          <w:tcPr>
            <w:tcW w:w="1410" w:type="dxa"/>
            <w:tcBorders>
              <w:top w:val="nil"/>
              <w:left w:val="nil"/>
              <w:bottom w:val="nil"/>
              <w:right w:val="nil"/>
            </w:tcBorders>
          </w:tcPr>
          <w:p w14:paraId="140940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AED62</w:t>
            </w:r>
          </w:p>
        </w:tc>
        <w:tc>
          <w:tcPr>
            <w:tcW w:w="8193" w:type="dxa"/>
            <w:tcBorders>
              <w:top w:val="nil"/>
              <w:left w:val="nil"/>
              <w:bottom w:val="nil"/>
              <w:right w:val="nil"/>
            </w:tcBorders>
          </w:tcPr>
          <w:p w14:paraId="4201D7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Zápas o Štefánika v slovenskej historiografii a publicistike.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75-85. ISBN 978-80-970434-0-7.</w:t>
            </w:r>
          </w:p>
        </w:tc>
      </w:tr>
    </w:tbl>
    <w:p w14:paraId="76972B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6A48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PEJS, O. K projevům poslovenšťování ve slovenské armádě (1939 – 1940). In VOJENSKÁ HISTÓRIA : časopis pre vojenskú históriu, múzejníctvo a archívnictvo, 2022, roč. 26, č. 1, s. 55.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959247" w14:textId="77777777">
        <w:trPr>
          <w:trHeight w:val="100"/>
        </w:trPr>
        <w:tc>
          <w:tcPr>
            <w:tcW w:w="1410" w:type="dxa"/>
            <w:tcBorders>
              <w:top w:val="nil"/>
              <w:left w:val="nil"/>
              <w:bottom w:val="nil"/>
              <w:right w:val="nil"/>
            </w:tcBorders>
          </w:tcPr>
          <w:p w14:paraId="2871BD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AED63</w:t>
            </w:r>
          </w:p>
        </w:tc>
        <w:tc>
          <w:tcPr>
            <w:tcW w:w="8193" w:type="dxa"/>
            <w:tcBorders>
              <w:top w:val="nil"/>
              <w:left w:val="nil"/>
              <w:bottom w:val="nil"/>
              <w:right w:val="nil"/>
            </w:tcBorders>
          </w:tcPr>
          <w:p w14:paraId="2E82B6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Metamorfózy kolektívnych národných identít v 20. storočí. In My a tí druhí v modernej spoločnosti : konštrukcie a transformácie kolektívnych identít. Editorky: Gabriela Kiliánová - Eva Kowalská - Eva Krekovičová. - Bratislava : Veda : Historický ústav SAV : Ústav etnológie SAV, 2009, s. 276-285. ISBN 978-80-224-1025-0.</w:t>
            </w:r>
          </w:p>
        </w:tc>
      </w:tr>
    </w:tbl>
    <w:p w14:paraId="7019AB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D045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REGINÁČOVÁ, N. Etnicita a štatistika: Košice v sčítaniach obyvateľov v rokoch 1910 a 1921. In Mesto a vojna v 20. storočí : nové pohľady na Nemecko, strednú a východnú Európu. Košice : Univerzita Pavla Jozefa Šafárika v Košiciach, 2022, s. 54.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7F5ECDC" w14:textId="77777777">
        <w:trPr>
          <w:trHeight w:val="100"/>
        </w:trPr>
        <w:tc>
          <w:tcPr>
            <w:tcW w:w="1410" w:type="dxa"/>
            <w:tcBorders>
              <w:top w:val="nil"/>
              <w:left w:val="nil"/>
              <w:bottom w:val="nil"/>
              <w:right w:val="nil"/>
            </w:tcBorders>
          </w:tcPr>
          <w:p w14:paraId="0813F2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AED64</w:t>
            </w:r>
          </w:p>
        </w:tc>
        <w:tc>
          <w:tcPr>
            <w:tcW w:w="8193" w:type="dxa"/>
            <w:tcBorders>
              <w:top w:val="nil"/>
              <w:left w:val="nil"/>
              <w:bottom w:val="nil"/>
              <w:right w:val="nil"/>
            </w:tcBorders>
          </w:tcPr>
          <w:p w14:paraId="005DC2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Úvod. Nacionalizmus ako európsky fenomén. In My a tí druhí v modernej spoločnosti : konštrukcie a transformácie kolektívnych identít. Editorky: Gabriela Kiliánová - Eva Kowalská - Eva Krekovičová. - Bratislava : Veda : Historický ústav SAV : Ústav etnológie SAV, 2009, s. 229-236. ISBN 978-80-224-1025-0.</w:t>
            </w:r>
          </w:p>
        </w:tc>
      </w:tr>
    </w:tbl>
    <w:p w14:paraId="208C78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F9D6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RICHTÁRIKOVÁ, T. Konštrukcia slovenskej identity v komunite reemigrantov z Bukoviny do ČSR. In STUDIA HISTORICA BRUNENSIA, 2022, roč. 69, č. 1. s. 58.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6B9167" w14:textId="77777777">
        <w:trPr>
          <w:trHeight w:val="100"/>
        </w:trPr>
        <w:tc>
          <w:tcPr>
            <w:tcW w:w="1410" w:type="dxa"/>
            <w:tcBorders>
              <w:top w:val="nil"/>
              <w:left w:val="nil"/>
              <w:bottom w:val="nil"/>
              <w:right w:val="nil"/>
            </w:tcBorders>
          </w:tcPr>
          <w:p w14:paraId="56A6AA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AED65</w:t>
            </w:r>
          </w:p>
        </w:tc>
        <w:tc>
          <w:tcPr>
            <w:tcW w:w="8193" w:type="dxa"/>
            <w:tcBorders>
              <w:top w:val="nil"/>
              <w:left w:val="nil"/>
              <w:bottom w:val="nil"/>
              <w:right w:val="nil"/>
            </w:tcBorders>
          </w:tcPr>
          <w:p w14:paraId="52D81A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Evakuácia a vysídlenie Nemcov zo Slovenska. In Od diktatúry k diktatúre. Slovensko v rokoch 1945-1953 : (zborník materiálov z vedeckej konferencie v Smoleniciach 6. - 8. decembra 1994). Editor Michal Barnovský. 1.vyd. - Bratislava : VEDA, 1995, s. 15-18. ISBN 80-224-0407-1.</w:t>
            </w:r>
          </w:p>
        </w:tc>
      </w:tr>
    </w:tbl>
    <w:p w14:paraId="04B5F6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CC12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HALLON, Ľ. Vlastníctvo a znárodnenie. Systém vlastníctva v Československu po roku 1945 (porovnania s ďalšími ľudovodemokratickými štátmi). In Dieter Gosewinkel, Roman Holec, Miloš Řezník (zost.): Vlastnícke režimy a majetkové konflikty v 20. storočí. Nemecko a Československo v medzinárodnom kontexte. Košice : Univerzita Pavla Jozefa Šafárika v Košiciach, 2022, s. 224.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3DA387" w14:textId="77777777">
        <w:trPr>
          <w:trHeight w:val="100"/>
        </w:trPr>
        <w:tc>
          <w:tcPr>
            <w:tcW w:w="1410" w:type="dxa"/>
            <w:tcBorders>
              <w:top w:val="nil"/>
              <w:left w:val="nil"/>
              <w:bottom w:val="nil"/>
              <w:right w:val="nil"/>
            </w:tcBorders>
          </w:tcPr>
          <w:p w14:paraId="56F2EF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AED66</w:t>
            </w:r>
          </w:p>
        </w:tc>
        <w:tc>
          <w:tcPr>
            <w:tcW w:w="8193" w:type="dxa"/>
            <w:tcBorders>
              <w:top w:val="nil"/>
              <w:left w:val="nil"/>
              <w:bottom w:val="nil"/>
              <w:right w:val="nil"/>
            </w:tcBorders>
          </w:tcPr>
          <w:p w14:paraId="40E71C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Kázeň ako zdroj informácií pre sociálne a politické dejiny? : k možnostiam interpretácie kázňovej tvorby luteránskych exulantov z Uhorska. In Slovenský literárny barok : venované 340. výročiu smrti Petra Benického. - Bratislava : Univerzita Komenského, 2005, s. 118-129. ISBN 80-223-2016-1. (Slovenský literárny barok : Medzinárodná vedecká konferencia)</w:t>
            </w:r>
          </w:p>
        </w:tc>
      </w:tr>
    </w:tbl>
    <w:p w14:paraId="40B77F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9DB6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JABLONSKY, David. ALEXANDER RUDNAY AND HIS SERMON PRESENTED AT THE SEMINAR OF ST. STEPHEN IN TRNAVA ON JULY 19, 1778. In KONSTANTINOVE LISTY-CONSTANTINES LETTERS, 2022, vol. 15, no. 2, pp. 90-105. ISSN 1337-8740. Available on: </w:t>
      </w:r>
      <w:hyperlink r:id="rId728" w:history="1">
        <w:r>
          <w:rPr>
            <w:rFonts w:ascii="Times New Roman" w:hAnsi="Times New Roman" w:cs="Times New Roman"/>
            <w:i/>
            <w:iCs/>
            <w:color w:val="7F7F7F"/>
            <w:sz w:val="24"/>
            <w:szCs w:val="24"/>
          </w:rPr>
          <w:t>https://doi.org/10.17846/CL.2022.15.2.90-105.,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FBC730" w14:textId="77777777">
        <w:trPr>
          <w:trHeight w:val="100"/>
        </w:trPr>
        <w:tc>
          <w:tcPr>
            <w:tcW w:w="1410" w:type="dxa"/>
            <w:tcBorders>
              <w:top w:val="nil"/>
              <w:left w:val="nil"/>
              <w:bottom w:val="nil"/>
              <w:right w:val="nil"/>
            </w:tcBorders>
          </w:tcPr>
          <w:p w14:paraId="6F5EE5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AED67</w:t>
            </w:r>
          </w:p>
        </w:tc>
        <w:tc>
          <w:tcPr>
            <w:tcW w:w="8193" w:type="dxa"/>
            <w:tcBorders>
              <w:top w:val="nil"/>
              <w:left w:val="nil"/>
              <w:bottom w:val="nil"/>
              <w:right w:val="nil"/>
            </w:tcBorders>
          </w:tcPr>
          <w:p w14:paraId="26A856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Kalvinizmus v Uhorsku medzi akceptáciou a odmietnutím: prípad Slovákov a Nemcov. In "Nezameniteľné je dedičstvo otcov..." : štúdie k dejinám a súčasnosti protestantizmu v strednej Európe k osemdesiatym narodeninám biskupa Jána Midriaka. Zostavil Peter Kónya. - Prešov : Vydavateľstvo Prešovskej univerzity, Biskupský úrad VD ECAV, 2009, s. 189-201. ISBN 978-80-8068-992-6.</w:t>
            </w:r>
          </w:p>
        </w:tc>
      </w:tr>
    </w:tbl>
    <w:p w14:paraId="301548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8DAB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MÉSZÁROS, A. Uherský kontext. In Sixtus Bolom-Kotari a kol. Zrozeni z osvícenských reforem: toleranční kazatelé z Uher v procesu formování české společnosti (1781-1870). Praha : NLN : Historický ústav, 2022, s. 212.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DC5B23" w14:textId="77777777">
        <w:trPr>
          <w:trHeight w:val="100"/>
        </w:trPr>
        <w:tc>
          <w:tcPr>
            <w:tcW w:w="1410" w:type="dxa"/>
            <w:tcBorders>
              <w:top w:val="nil"/>
              <w:left w:val="nil"/>
              <w:bottom w:val="nil"/>
              <w:right w:val="nil"/>
            </w:tcBorders>
          </w:tcPr>
          <w:p w14:paraId="44EB03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AED68</w:t>
            </w:r>
          </w:p>
        </w:tc>
        <w:tc>
          <w:tcPr>
            <w:tcW w:w="8193" w:type="dxa"/>
            <w:tcBorders>
              <w:top w:val="nil"/>
              <w:left w:val="nil"/>
              <w:bottom w:val="nil"/>
              <w:right w:val="nil"/>
            </w:tcBorders>
          </w:tcPr>
          <w:p w14:paraId="06F70D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Dievčenské vzdelávanie v Uhorsku. In Žena a právo : právne a spoločenské postavenie žien v minulosti. - Bratislava ; Bratislava : Academic Electronic Press : Historický ústav SAV, 2004, s. 236-243. ISBN 80-88880-59-9. (Žena a právo - spoločenské postavenie žien v minulosti : Medzinárodná vedecká konferencia)</w:t>
            </w:r>
          </w:p>
        </w:tc>
      </w:tr>
    </w:tbl>
    <w:p w14:paraId="76A124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0FC8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LICHNEROVÁ, L. Wenn sich eine Frau in der Männerdomäne durchsetzt – Magdalena Heymair und ihre Publikationsaktivitäten. In Z BADAŃ NAD KSIĄŻKĄ I KSIĘGOZBIORAMI HISTORYCZNYMI, 2022, roč. 16, č. 3, s. 337, ISSN 2544-8730, [cit. 2023-01-19]. Dostupné na: </w:t>
      </w:r>
      <w:hyperlink r:id="rId729" w:history="1">
        <w:r>
          <w:rPr>
            <w:rFonts w:ascii="Times New Roman" w:hAnsi="Times New Roman" w:cs="Times New Roman"/>
            <w:i/>
            <w:iCs/>
            <w:color w:val="7F7F7F"/>
            <w:sz w:val="24"/>
            <w:szCs w:val="24"/>
          </w:rPr>
          <w:t>https://www.ceeol.com/search/viewpdf?id=1123963</w:t>
        </w:r>
      </w:hyperlink>
    </w:p>
    <w:p w14:paraId="3B9B8D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184. ISBN 978-80-89636-47-1.</w:t>
      </w:r>
    </w:p>
    <w:p w14:paraId="598E69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DUCHOŇOVÁ, D. – DUCHOŇ, M. Uhorská šľachtičná a jej svet v 18. </w:t>
      </w:r>
      <w:r>
        <w:rPr>
          <w:rFonts w:ascii="Times New Roman" w:hAnsi="Times New Roman" w:cs="Times New Roman"/>
          <w:i/>
          <w:iCs/>
          <w:color w:val="993300"/>
          <w:sz w:val="24"/>
          <w:szCs w:val="24"/>
        </w:rPr>
        <w:lastRenderedPageBreak/>
        <w:t>storočí. In Slovenské Listy Barónky Anny Márie Horvát-Stančičovej de Gradec. Bratislava : Univerzita Komenského v Bratislave, 2022, s. 37,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CFEE4B" w14:textId="77777777">
        <w:trPr>
          <w:trHeight w:val="100"/>
        </w:trPr>
        <w:tc>
          <w:tcPr>
            <w:tcW w:w="1410" w:type="dxa"/>
            <w:tcBorders>
              <w:top w:val="nil"/>
              <w:left w:val="nil"/>
              <w:bottom w:val="nil"/>
              <w:right w:val="nil"/>
            </w:tcBorders>
          </w:tcPr>
          <w:p w14:paraId="477E46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AED69</w:t>
            </w:r>
          </w:p>
        </w:tc>
        <w:tc>
          <w:tcPr>
            <w:tcW w:w="8193" w:type="dxa"/>
            <w:tcBorders>
              <w:top w:val="nil"/>
              <w:left w:val="nil"/>
              <w:bottom w:val="nil"/>
              <w:right w:val="nil"/>
            </w:tcBorders>
          </w:tcPr>
          <w:p w14:paraId="525513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Vavro Šrobár - prvý minister s plnou mocou pre správu Slovenska [Vavro Šrobár – 1st Minister with Full Powers for the Administration of Slovakia.]. In Dr. Vavro Šrobár politik, publicista a národnoosvetový pracovník. Pekník Miroslav a kolektív. - Bratislava : Ústav politických vied SAV : Veda, 2012, s. 303-318. ISBN 978-80-224-1210-0.</w:t>
            </w:r>
          </w:p>
        </w:tc>
      </w:tr>
    </w:tbl>
    <w:p w14:paraId="57F572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3BA4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730"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511B8D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198,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3D7866" w14:textId="77777777">
        <w:trPr>
          <w:trHeight w:val="100"/>
        </w:trPr>
        <w:tc>
          <w:tcPr>
            <w:tcW w:w="1410" w:type="dxa"/>
            <w:tcBorders>
              <w:top w:val="nil"/>
              <w:left w:val="nil"/>
              <w:bottom w:val="nil"/>
              <w:right w:val="nil"/>
            </w:tcBorders>
          </w:tcPr>
          <w:p w14:paraId="291995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AED70</w:t>
            </w:r>
          </w:p>
        </w:tc>
        <w:tc>
          <w:tcPr>
            <w:tcW w:w="8193" w:type="dxa"/>
            <w:tcBorders>
              <w:top w:val="nil"/>
              <w:left w:val="nil"/>
              <w:bottom w:val="nil"/>
              <w:right w:val="nil"/>
            </w:tcBorders>
          </w:tcPr>
          <w:p w14:paraId="55875E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Začleňovanie Slovenska do Československej republiky (1918-1920). In Slovensko v Československu (1918-1939). Milan Zemko, Valerián Bystrický (editori). 1. vyd. - Bratislava : Veda, 2004. ISBN 80-224-0795-X.</w:t>
            </w:r>
          </w:p>
        </w:tc>
      </w:tr>
    </w:tbl>
    <w:p w14:paraId="6240B8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0118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SPROCHA, Branislav - TISLIAR, Pavol. THE POST-WAR POPULATION CENSUS IN SLOVAKIA IN 1919. In DEMOGRAFIE, 2022, vol. 64, no. 3, pp. 242-258. ISSN 0011-8265. Dostupné na: https://doi.org/10.54694/dem.0300., Registrované v: WOS</w:t>
      </w:r>
    </w:p>
    <w:p w14:paraId="0D1030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VILÁGI, A. Od Slováka ku kresťanovi – posun nacionalistickej rétoriky politických strán v Slovenskej republike. In Studia Academica Slovaca 50 : prednášky 57. letnej školy slovenského jazyka a kultúry, 2021, s. 333. ISBN 978-80-223-5200-0, [cit. 2023-03-01]. Dostupné na </w:t>
      </w:r>
      <w:hyperlink r:id="rId731" w:history="1">
        <w:r>
          <w:rPr>
            <w:rFonts w:ascii="Times New Roman" w:hAnsi="Times New Roman" w:cs="Times New Roman"/>
            <w:i/>
            <w:iCs/>
            <w:color w:val="7F7F7F"/>
            <w:sz w:val="24"/>
            <w:szCs w:val="24"/>
          </w:rPr>
          <w:t>https://zborniky.e-slovak.sk/SAS_50_2021.pdf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661888" w14:textId="77777777">
        <w:trPr>
          <w:trHeight w:val="100"/>
        </w:trPr>
        <w:tc>
          <w:tcPr>
            <w:tcW w:w="1410" w:type="dxa"/>
            <w:tcBorders>
              <w:top w:val="nil"/>
              <w:left w:val="nil"/>
              <w:bottom w:val="nil"/>
              <w:right w:val="nil"/>
            </w:tcBorders>
          </w:tcPr>
          <w:p w14:paraId="412654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AED71</w:t>
            </w:r>
          </w:p>
        </w:tc>
        <w:tc>
          <w:tcPr>
            <w:tcW w:w="8193" w:type="dxa"/>
            <w:tcBorders>
              <w:top w:val="nil"/>
              <w:left w:val="nil"/>
              <w:bottom w:val="nil"/>
              <w:right w:val="nil"/>
            </w:tcBorders>
          </w:tcPr>
          <w:p w14:paraId="76884F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Čechoslovakizmus v česko-slovenských a slovensko-českých vzťahoch. In Slovensko-české vzťahy v kontexte strednej Európy. Zuzana Poláčková (edit.). 1. vyd. - Bratislava : Ústav politických vied SAV vo VEDA, 2005, s. 84-96. ISBN 80-224-0859-X.</w:t>
            </w:r>
          </w:p>
        </w:tc>
      </w:tr>
    </w:tbl>
    <w:p w14:paraId="75C814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C7D0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732"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5299C0" w14:textId="77777777">
        <w:trPr>
          <w:trHeight w:val="100"/>
        </w:trPr>
        <w:tc>
          <w:tcPr>
            <w:tcW w:w="1410" w:type="dxa"/>
            <w:tcBorders>
              <w:top w:val="nil"/>
              <w:left w:val="nil"/>
              <w:bottom w:val="nil"/>
              <w:right w:val="nil"/>
            </w:tcBorders>
          </w:tcPr>
          <w:p w14:paraId="6788B3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AED72</w:t>
            </w:r>
          </w:p>
        </w:tc>
        <w:tc>
          <w:tcPr>
            <w:tcW w:w="8193" w:type="dxa"/>
            <w:tcBorders>
              <w:top w:val="nil"/>
              <w:left w:val="nil"/>
              <w:bottom w:val="nil"/>
              <w:right w:val="nil"/>
            </w:tcBorders>
          </w:tcPr>
          <w:p w14:paraId="026C0D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Finančné zabezpečenie bratislavského kláštora Notre Dame v 18. storočí. In Sféry ženy : sociológia, etnológia, história. J. Darulová, K. Koštialová. - Banská Bystrica : Univerzita M. Bela, SÚ AV ČR, 2004, s. 350-358. ISBN 80-8055-999-6.</w:t>
            </w:r>
          </w:p>
        </w:tc>
      </w:tr>
    </w:tbl>
    <w:p w14:paraId="29E115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F703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177.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5A80E4" w14:textId="77777777">
        <w:trPr>
          <w:trHeight w:val="100"/>
        </w:trPr>
        <w:tc>
          <w:tcPr>
            <w:tcW w:w="1410" w:type="dxa"/>
            <w:tcBorders>
              <w:top w:val="nil"/>
              <w:left w:val="nil"/>
              <w:bottom w:val="nil"/>
              <w:right w:val="nil"/>
            </w:tcBorders>
          </w:tcPr>
          <w:p w14:paraId="31561E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AED73</w:t>
            </w:r>
          </w:p>
        </w:tc>
        <w:tc>
          <w:tcPr>
            <w:tcW w:w="8193" w:type="dxa"/>
            <w:tcBorders>
              <w:top w:val="nil"/>
              <w:left w:val="nil"/>
              <w:bottom w:val="nil"/>
              <w:right w:val="nil"/>
            </w:tcBorders>
          </w:tcPr>
          <w:p w14:paraId="4FDF80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Kult sv. Jána Almužníka v Bratislave v 18. storočí. In </w:t>
            </w:r>
            <w:r>
              <w:rPr>
                <w:rFonts w:ascii="Times New Roman" w:hAnsi="Times New Roman" w:cs="Times New Roman"/>
                <w:sz w:val="24"/>
                <w:szCs w:val="24"/>
              </w:rPr>
              <w:lastRenderedPageBreak/>
              <w:t>Svätec a jeho funkcie v spoločnosti. II. Editori Rastislav Kožiak - Jaroslav Nemeš. - Bratislava : Chronos, 2006, s. 97-104. ISBN 80-89027-20-2.</w:t>
            </w:r>
          </w:p>
        </w:tc>
      </w:tr>
    </w:tbl>
    <w:p w14:paraId="470F8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9CBC1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165. ISSN 2729-7349, [cit. 2023-01-17]. Dostupné na internete: </w:t>
      </w:r>
      <w:hyperlink r:id="rId733"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7F8BF5" w14:textId="77777777">
        <w:trPr>
          <w:trHeight w:val="100"/>
        </w:trPr>
        <w:tc>
          <w:tcPr>
            <w:tcW w:w="1410" w:type="dxa"/>
            <w:tcBorders>
              <w:top w:val="nil"/>
              <w:left w:val="nil"/>
              <w:bottom w:val="nil"/>
              <w:right w:val="nil"/>
            </w:tcBorders>
          </w:tcPr>
          <w:p w14:paraId="58B844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AED74</w:t>
            </w:r>
          </w:p>
        </w:tc>
        <w:tc>
          <w:tcPr>
            <w:tcW w:w="8193" w:type="dxa"/>
            <w:tcBorders>
              <w:top w:val="nil"/>
              <w:left w:val="nil"/>
              <w:bottom w:val="nil"/>
              <w:right w:val="nil"/>
            </w:tcBorders>
          </w:tcPr>
          <w:p w14:paraId="301902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Sféry ženy v neskorom stredoveku a ranom novoveku. In Sféry ženy : sociológia, etnológia, história. J. Darulová, K. Koštialová. - Banská Bystrica : Univerzita M. Bela, SÚ AV ČR, 2004, s. 368-376. ISBN 80-8055-999-6.</w:t>
            </w:r>
          </w:p>
        </w:tc>
      </w:tr>
    </w:tbl>
    <w:p w14:paraId="1A2906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F8B2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218.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D531C4" w14:textId="77777777">
        <w:trPr>
          <w:trHeight w:val="100"/>
        </w:trPr>
        <w:tc>
          <w:tcPr>
            <w:tcW w:w="1410" w:type="dxa"/>
            <w:tcBorders>
              <w:top w:val="nil"/>
              <w:left w:val="nil"/>
              <w:bottom w:val="nil"/>
              <w:right w:val="nil"/>
            </w:tcBorders>
          </w:tcPr>
          <w:p w14:paraId="09EAD2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AED75</w:t>
            </w:r>
          </w:p>
        </w:tc>
        <w:tc>
          <w:tcPr>
            <w:tcW w:w="8193" w:type="dxa"/>
            <w:tcBorders>
              <w:top w:val="nil"/>
              <w:left w:val="nil"/>
              <w:bottom w:val="nil"/>
              <w:right w:val="nil"/>
            </w:tcBorders>
          </w:tcPr>
          <w:p w14:paraId="109DB27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Spoločenské postavenie žien v histórii Slovenska = The Social Status of Women in the History of Slovakia. In Slovensko na ceste k rodovej rovnosti. Editor Magdalena Piscová. - Bratislava : Sociologický ústav SAV, ERPA, 2006, s. 29-40. ISBN 80-85544-41-5.</w:t>
            </w:r>
          </w:p>
        </w:tc>
      </w:tr>
    </w:tbl>
    <w:p w14:paraId="69E2E3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3301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218.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D3782C" w14:textId="77777777">
        <w:trPr>
          <w:trHeight w:val="100"/>
        </w:trPr>
        <w:tc>
          <w:tcPr>
            <w:tcW w:w="1410" w:type="dxa"/>
            <w:tcBorders>
              <w:top w:val="nil"/>
              <w:left w:val="nil"/>
              <w:bottom w:val="nil"/>
              <w:right w:val="nil"/>
            </w:tcBorders>
          </w:tcPr>
          <w:p w14:paraId="7FD913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AED76</w:t>
            </w:r>
          </w:p>
        </w:tc>
        <w:tc>
          <w:tcPr>
            <w:tcW w:w="8193" w:type="dxa"/>
            <w:tcBorders>
              <w:top w:val="nil"/>
              <w:left w:val="nil"/>
              <w:bottom w:val="nil"/>
              <w:right w:val="nil"/>
            </w:tcBorders>
          </w:tcPr>
          <w:p w14:paraId="45C843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Bosorky - špecifický druh zločinnosti žien v období raného novoveku. In Kriminalita, bezpečnosť a súdnictvo v minulosti miest a obcí na Slovensku : zborník z rovnomennej vedeckej konferencie konanej 1.-3. októbra 2003 v Lučenci. Zostavil: Leon Sokolovský. - Bratislava : Univerzita Komenského, 2007, s. 174-187. ISBN 978-80-223-23024. (Kriminalita, bezpečnosť a súdnictvo v minulosti miest a obcí na Slovensku)</w:t>
            </w:r>
          </w:p>
        </w:tc>
      </w:tr>
    </w:tbl>
    <w:p w14:paraId="01B5F9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33F1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734"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0CC048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PRACUOVÁ, E. Trest smrti v stredoveku a ranom novoveku (úvod do problematiky). In Študentská vedecká konferencia X. Zborník príspevkov. Košice : Filozofická fakulta UPJŠ v Košiciach, 2022, s. 41.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464715" w14:textId="77777777">
        <w:trPr>
          <w:trHeight w:val="100"/>
        </w:trPr>
        <w:tc>
          <w:tcPr>
            <w:tcW w:w="1410" w:type="dxa"/>
            <w:tcBorders>
              <w:top w:val="nil"/>
              <w:left w:val="nil"/>
              <w:bottom w:val="nil"/>
              <w:right w:val="nil"/>
            </w:tcBorders>
          </w:tcPr>
          <w:p w14:paraId="47A15F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AED77</w:t>
            </w:r>
          </w:p>
        </w:tc>
        <w:tc>
          <w:tcPr>
            <w:tcW w:w="8193" w:type="dxa"/>
            <w:tcBorders>
              <w:top w:val="nil"/>
              <w:left w:val="nil"/>
              <w:bottom w:val="nil"/>
              <w:right w:val="nil"/>
            </w:tcBorders>
          </w:tcPr>
          <w:p w14:paraId="14E222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Násilie páchané na ženách a možnosti obrany v období raného novoveku. In Žena a právo : právne a spoločenské postavenie žien v minulosti. - Bratislava ; Bratislava : Academic Electronic Press : Historický ústav SAV, 2004, s. 205-216. ISBN 80-88880-59-9. (Žena a právo - spoločenské postavenie žien v minulosti : Medzinárodná vedecká konferencia)</w:t>
            </w:r>
          </w:p>
        </w:tc>
      </w:tr>
    </w:tbl>
    <w:p w14:paraId="1D21BA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FFCA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218. ISBN 978-80-7502-629-3.</w:t>
      </w:r>
    </w:p>
    <w:p w14:paraId="3D0F6C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PARÁČOVÁ, A. Gašpar III. Suňog (*? - 1727). In ZBORNÍK KYSUCKÉHO MÚZEA, 2022, roč. 23, č. 1-2, s. 32. ISSN 2644-6812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7351DEF" w14:textId="77777777">
        <w:trPr>
          <w:trHeight w:val="100"/>
        </w:trPr>
        <w:tc>
          <w:tcPr>
            <w:tcW w:w="1410" w:type="dxa"/>
            <w:tcBorders>
              <w:top w:val="nil"/>
              <w:left w:val="nil"/>
              <w:bottom w:val="nil"/>
              <w:right w:val="nil"/>
            </w:tcBorders>
          </w:tcPr>
          <w:p w14:paraId="13B984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AED78</w:t>
            </w:r>
          </w:p>
        </w:tc>
        <w:tc>
          <w:tcPr>
            <w:tcW w:w="8193" w:type="dxa"/>
            <w:tcBorders>
              <w:top w:val="nil"/>
              <w:left w:val="nil"/>
              <w:bottom w:val="nil"/>
              <w:right w:val="nil"/>
            </w:tcBorders>
          </w:tcPr>
          <w:p w14:paraId="4F2E88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Cirkevné školstvo a školská reforma na Slovensku po 2. svetovej vojne. In Slovensko a Svätá stolica. Editorky Marta Dobrotková, Mária Kohútová. - Trnava ; Rím : Trnavská univerzita : Slovenský historický ústav : 2008, s. 336-355. ISBN 978-80-8082-238-5.</w:t>
            </w:r>
          </w:p>
        </w:tc>
      </w:tr>
    </w:tbl>
    <w:p w14:paraId="5BCA2D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359D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VLADÁR, V. The Legal Regulation of Religious Symbols in the Public Sphere in Slovakia. In Paweł Sobczyk (ed.) Religious Symbols in the Public Sphere : Analysis on Certain Central European Countries. Budapest - Miskolc, Ferenc Mádl Institute of Comparative Law; Central European Academic Publishing, 2021, s. 207, ISBN 978-615-01-3006-4, [cit. 2023-06-21]. Dostupné na internete: &lt;http://real.mtak.hu/134571/&gt;</w:t>
      </w:r>
    </w:p>
    <w:p w14:paraId="01EA0C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FILČÁKOVÁ , M. Univerzita Pavla Jozefa Šafárika v Košiciach v kontexte politických dejín poznania. In Poznanie, spoločnosť, dejiny : Stretnutie mladých historikov XI. Košice : UPJŠ vydavateľstvo ŠafárikPres, 2022, s. 47. ISBN 978-80-574-0087-5, [cit. 2023-06-07]. Dostupné na internete: </w:t>
      </w:r>
      <w:hyperlink r:id="rId735" w:history="1">
        <w:r>
          <w:rPr>
            <w:rFonts w:ascii="Times New Roman" w:hAnsi="Times New Roman" w:cs="Times New Roman"/>
            <w:i/>
            <w:iCs/>
            <w:color w:val="7F7F7F"/>
            <w:sz w:val="24"/>
            <w:szCs w:val="24"/>
          </w:rPr>
          <w:t>https://www.academia.edu/74678258/Stretnutie_mlad%C3%BDch_historikov_XI</w:t>
        </w:r>
      </w:hyperlink>
    </w:p>
    <w:p w14:paraId="0AF81C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GABZDILOVÁ, S. Za katedrou v dobe stalinizmu : deformácia profesie učiteľa na Slovensku v rokoch 1948-1953. [Košice] : Spoločenskovedný ústav CSPV SAV, v.v.i., 2022, s. 212. ISBN 978-80-89524-73-0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A41333" w14:textId="77777777">
        <w:trPr>
          <w:trHeight w:val="100"/>
        </w:trPr>
        <w:tc>
          <w:tcPr>
            <w:tcW w:w="1410" w:type="dxa"/>
            <w:tcBorders>
              <w:top w:val="nil"/>
              <w:left w:val="nil"/>
              <w:bottom w:val="nil"/>
              <w:right w:val="nil"/>
            </w:tcBorders>
          </w:tcPr>
          <w:p w14:paraId="6B6C68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AED79</w:t>
            </w:r>
          </w:p>
        </w:tc>
        <w:tc>
          <w:tcPr>
            <w:tcW w:w="8193" w:type="dxa"/>
            <w:tcBorders>
              <w:top w:val="nil"/>
              <w:left w:val="nil"/>
              <w:bottom w:val="nil"/>
              <w:right w:val="nil"/>
            </w:tcBorders>
          </w:tcPr>
          <w:p w14:paraId="38F6A8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Podoby ženy v neskorostredovekej spoločnosti (na príklade štyroch šľachtičien z územia Nitrianskej župy). In Žena a právo : právne a spoločenské postavenie žien v minulosti. - Bratislava ; Bratislava : Academic Electronic Press : Historický ústav SAV, 2004, s. 46-54. ISBN 80-88880-59-9. (Žena a právo - spoločenské postavenie žien v minulosti : Medzinárodná vedecká konferencia)</w:t>
            </w:r>
          </w:p>
        </w:tc>
      </w:tr>
    </w:tbl>
    <w:p w14:paraId="56817B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64D2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219. ISBN 978-80-7502-629-3.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9761A2" w14:textId="77777777">
        <w:trPr>
          <w:trHeight w:val="100"/>
        </w:trPr>
        <w:tc>
          <w:tcPr>
            <w:tcW w:w="1410" w:type="dxa"/>
            <w:tcBorders>
              <w:top w:val="nil"/>
              <w:left w:val="nil"/>
              <w:bottom w:val="nil"/>
              <w:right w:val="nil"/>
            </w:tcBorders>
          </w:tcPr>
          <w:p w14:paraId="76FCBB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AED80</w:t>
            </w:r>
          </w:p>
        </w:tc>
        <w:tc>
          <w:tcPr>
            <w:tcW w:w="8193" w:type="dxa"/>
            <w:tcBorders>
              <w:top w:val="nil"/>
              <w:left w:val="nil"/>
              <w:bottom w:val="nil"/>
              <w:right w:val="nil"/>
            </w:tcBorders>
          </w:tcPr>
          <w:p w14:paraId="58B771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Nitra v období neskorého stredoveku (1387-1526). In Dejiny Nitry : od najstarších čias po súčasnosť. Zostavili Gabriel Fusek a Marián R. Zemene. - Nitra : mesto Nitra, 1998, s. 177-184. ISBN 80-967814-9-9.</w:t>
            </w:r>
          </w:p>
        </w:tc>
      </w:tr>
    </w:tbl>
    <w:p w14:paraId="1A8948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AEA5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KERESTEŠ, P. Cirkevná topografia mesta Nitry – vyriešená neznáma. In STUDIA HISTORICA BRUNENSIA, 2021, roč. 68, č. 1, s. 187.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FDEDC6" w14:textId="77777777">
        <w:trPr>
          <w:trHeight w:val="100"/>
        </w:trPr>
        <w:tc>
          <w:tcPr>
            <w:tcW w:w="1410" w:type="dxa"/>
            <w:tcBorders>
              <w:top w:val="nil"/>
              <w:left w:val="nil"/>
              <w:bottom w:val="nil"/>
              <w:right w:val="nil"/>
            </w:tcBorders>
          </w:tcPr>
          <w:p w14:paraId="0A12BA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AED81</w:t>
            </w:r>
          </w:p>
        </w:tc>
        <w:tc>
          <w:tcPr>
            <w:tcW w:w="8193" w:type="dxa"/>
            <w:tcBorders>
              <w:top w:val="nil"/>
              <w:left w:val="nil"/>
              <w:bottom w:val="nil"/>
              <w:right w:val="nil"/>
            </w:tcBorders>
          </w:tcPr>
          <w:p w14:paraId="0B94AE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Odkedy je Bratislava (výsadným) mestom ? [When Did Bratislava Become a Privileged Town?]. In Príspevky k starším dejinám slovenských miest a mestečiek. Miloslava Bodnárová (ed.). - Prešov : Filozofická fakulta Prešovskej univerzity, 2013, s. 153-179. ISBN 978-80-555-0888-7. (APVV 0166-07 : Lexikon stredovekých miest na Slovensku. Vega 2/0064/11 : Hospodárske privilégia a obchodné aktivity vybraných miest v stredoveku)</w:t>
            </w:r>
          </w:p>
        </w:tc>
      </w:tr>
    </w:tbl>
    <w:p w14:paraId="6597B7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6192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322190" w14:textId="77777777">
        <w:trPr>
          <w:trHeight w:val="100"/>
        </w:trPr>
        <w:tc>
          <w:tcPr>
            <w:tcW w:w="1410" w:type="dxa"/>
            <w:tcBorders>
              <w:top w:val="nil"/>
              <w:left w:val="nil"/>
              <w:bottom w:val="nil"/>
              <w:right w:val="nil"/>
            </w:tcBorders>
          </w:tcPr>
          <w:p w14:paraId="224A52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AED82</w:t>
            </w:r>
          </w:p>
        </w:tc>
        <w:tc>
          <w:tcPr>
            <w:tcW w:w="8193" w:type="dxa"/>
            <w:tcBorders>
              <w:top w:val="nil"/>
              <w:left w:val="nil"/>
              <w:bottom w:val="nil"/>
              <w:right w:val="nil"/>
            </w:tcBorders>
          </w:tcPr>
          <w:p w14:paraId="1852FF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Martýrium ako heroizačný inštrument v slovenskom nacionalistickom diskurze? In Svätec a jeho funkcie v spoločnosti. II. Editori Rastislav Kožiak - Jaroslav Nemeš. - Bratislava : Chronos, 2006, s. 193-198. ISBN 80-89027-20-2.</w:t>
            </w:r>
          </w:p>
        </w:tc>
      </w:tr>
    </w:tbl>
    <w:p w14:paraId="753E56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90CC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FOGELOVA, P. "To Work-To Sacrifice-To Die": The Cult of Military Martyrs and its Manifestation in Slovakia during the Years 1938-1945. In HUNGARIAN HISTORICAL REVIEW, 2022, roč. 11, č. 1, s. 231, ISSN 2063-8647, [cit. 2022-05-25]. Dostupné na internete: </w:t>
      </w:r>
      <w:hyperlink r:id="rId736" w:history="1">
        <w:r>
          <w:rPr>
            <w:rFonts w:ascii="Times New Roman" w:hAnsi="Times New Roman" w:cs="Times New Roman"/>
            <w:i/>
            <w:iCs/>
            <w:color w:val="7F7F7F"/>
            <w:sz w:val="24"/>
            <w:szCs w:val="24"/>
          </w:rPr>
          <w:t>https://www.academia.edu/79876560/_To_Work_To_Sacrifice_To_Die_The_Cult_of_Military_Martyrs_and_its_Manifestation_in_Slovakia_during_the_Years_1938_1945?email_work_card=title</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8A188F" w14:textId="77777777">
        <w:trPr>
          <w:trHeight w:val="100"/>
        </w:trPr>
        <w:tc>
          <w:tcPr>
            <w:tcW w:w="1410" w:type="dxa"/>
            <w:tcBorders>
              <w:top w:val="nil"/>
              <w:left w:val="nil"/>
              <w:bottom w:val="nil"/>
              <w:right w:val="nil"/>
            </w:tcBorders>
          </w:tcPr>
          <w:p w14:paraId="14F48D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AED83</w:t>
            </w:r>
          </w:p>
        </w:tc>
        <w:tc>
          <w:tcPr>
            <w:tcW w:w="8193" w:type="dxa"/>
            <w:tcBorders>
              <w:top w:val="nil"/>
              <w:left w:val="nil"/>
              <w:bottom w:val="nil"/>
              <w:right w:val="nil"/>
            </w:tcBorders>
          </w:tcPr>
          <w:p w14:paraId="04E223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Prehľad vývoja spolkového hnutia na Slovensku z aspektu </w:t>
            </w:r>
            <w:r>
              <w:rPr>
                <w:rFonts w:ascii="Times New Roman" w:hAnsi="Times New Roman" w:cs="Times New Roman"/>
                <w:sz w:val="24"/>
                <w:szCs w:val="24"/>
              </w:rPr>
              <w:lastRenderedPageBreak/>
              <w:t>formovania občianskej spoločnosti. In Občianska spoločnosť, problémy a perspektívy v ČSFR. - Bratislava : SOU, 1991, s. 71-80.</w:t>
            </w:r>
          </w:p>
        </w:tc>
      </w:tr>
    </w:tbl>
    <w:p w14:paraId="36DD2C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E0A6C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WINKLER, T. Transactional Activism in Bratislava: A Case Study of Nová Cvernovka Cultural and Creative Centre. Bratislava : VEDA, 2021, s. 121, ISBN 978-80-224-1927-7, [cit. 2023-02-01]. Dostupné na </w:t>
      </w:r>
      <w:hyperlink r:id="rId737" w:history="1">
        <w:r>
          <w:rPr>
            <w:rFonts w:ascii="Times New Roman" w:hAnsi="Times New Roman" w:cs="Times New Roman"/>
            <w:i/>
            <w:iCs/>
            <w:color w:val="7F7F7F"/>
            <w:sz w:val="24"/>
            <w:szCs w:val="24"/>
          </w:rPr>
          <w:t>https://www.sav.sk/uploads/monography/40/150/fulltext/10101254Transactional%20Activism%20in%20Bratislava%20...pdf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307E37" w14:textId="77777777">
        <w:trPr>
          <w:trHeight w:val="100"/>
        </w:trPr>
        <w:tc>
          <w:tcPr>
            <w:tcW w:w="1410" w:type="dxa"/>
            <w:tcBorders>
              <w:top w:val="nil"/>
              <w:left w:val="nil"/>
              <w:bottom w:val="nil"/>
              <w:right w:val="nil"/>
            </w:tcBorders>
          </w:tcPr>
          <w:p w14:paraId="50F292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AED84</w:t>
            </w:r>
          </w:p>
        </w:tc>
        <w:tc>
          <w:tcPr>
            <w:tcW w:w="8193" w:type="dxa"/>
            <w:tcBorders>
              <w:top w:val="nil"/>
              <w:left w:val="nil"/>
              <w:bottom w:val="nil"/>
              <w:right w:val="nil"/>
            </w:tcBorders>
          </w:tcPr>
          <w:p w14:paraId="04F46E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Konštrukcia menšinovej identity v mestskom prostredí : (Maďari v Komárne a v Lučenci 1918-1938). In Etnicita a mesto : etnicita ako faktor polarizácie mestského spoločenstva v 20. storočí. Editori Peter Salner - Daniel Luther. - Bratislava : Ústav etnológie, 2001, s. 111-140. ISBN 80-88997-13-5.</w:t>
            </w:r>
          </w:p>
        </w:tc>
      </w:tr>
    </w:tbl>
    <w:p w14:paraId="4F66C2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36C2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268.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994D5B" w14:textId="77777777">
        <w:trPr>
          <w:trHeight w:val="100"/>
        </w:trPr>
        <w:tc>
          <w:tcPr>
            <w:tcW w:w="1410" w:type="dxa"/>
            <w:tcBorders>
              <w:top w:val="nil"/>
              <w:left w:val="nil"/>
              <w:bottom w:val="nil"/>
              <w:right w:val="nil"/>
            </w:tcBorders>
          </w:tcPr>
          <w:p w14:paraId="33D288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AED85</w:t>
            </w:r>
          </w:p>
        </w:tc>
        <w:tc>
          <w:tcPr>
            <w:tcW w:w="8193" w:type="dxa"/>
            <w:tcBorders>
              <w:top w:val="nil"/>
              <w:left w:val="nil"/>
              <w:bottom w:val="nil"/>
              <w:right w:val="nil"/>
            </w:tcBorders>
          </w:tcPr>
          <w:p w14:paraId="2EDE56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Podmienky vývoja meštianskych vrstiev na Slovensku v 20. storočí. In Meštianstvo a občianska spoločnosť na Slovensku 1900 - 1989. Zostavila Elena Mannová ; jazyková redaktorka: Vlasta Jaksicsová. - Bratislava : Academic Electronic Press, 1998, s. 9-15. ISBN 80-88880-20-3.</w:t>
            </w:r>
          </w:p>
        </w:tc>
      </w:tr>
    </w:tbl>
    <w:p w14:paraId="6E395A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5F18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HABERLANDOVÁ, K. – VOĽANSKÁ, Ľ. Avion. Bratislava : Ústav etnológie a sociálnej antropológie SAV, 2021, s. 179, ISBN 978-80-973372-8-5, [cit. 2023-03-20]. Dostupné na internete: </w:t>
      </w:r>
      <w:hyperlink r:id="rId738" w:history="1">
        <w:r>
          <w:rPr>
            <w:rFonts w:ascii="Times New Roman" w:hAnsi="Times New Roman" w:cs="Times New Roman"/>
            <w:i/>
            <w:iCs/>
            <w:color w:val="7F7F7F"/>
            <w:sz w:val="24"/>
            <w:szCs w:val="24"/>
          </w:rPr>
          <w:t>https://www.academia.edu/89165169/Avion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E3CF28" w14:textId="77777777">
        <w:trPr>
          <w:trHeight w:val="100"/>
        </w:trPr>
        <w:tc>
          <w:tcPr>
            <w:tcW w:w="1410" w:type="dxa"/>
            <w:tcBorders>
              <w:top w:val="nil"/>
              <w:left w:val="nil"/>
              <w:bottom w:val="nil"/>
              <w:right w:val="nil"/>
            </w:tcBorders>
          </w:tcPr>
          <w:p w14:paraId="404B9A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AED86</w:t>
            </w:r>
          </w:p>
        </w:tc>
        <w:tc>
          <w:tcPr>
            <w:tcW w:w="8193" w:type="dxa"/>
            <w:tcBorders>
              <w:top w:val="nil"/>
              <w:left w:val="nil"/>
              <w:bottom w:val="nil"/>
              <w:right w:val="nil"/>
            </w:tcBorders>
          </w:tcPr>
          <w:p w14:paraId="2F5FFF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Elitné spolky v Bratislave v 19. a 20. storočí. In Diferenciácia mestského spoločenstva v každodennom živote. Zostavili Peter Salner a Zuzana Beňušková. - Bratislava : Ústav etnológie SAV, 1999, s. 52-69. ISBN 80-967704-3-8.</w:t>
            </w:r>
          </w:p>
        </w:tc>
      </w:tr>
    </w:tbl>
    <w:p w14:paraId="0E8EF9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164B5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GAUČÍK, Š. Zabudnuté a zlomkovité príbehy. Dodatky ku genealógii rodiny Ellenbogen a Könyöki. In Bratislava. Zborník Múzea mesta Bratislavy, 2020, roč. 32. Bratislava : Múzeum mesta Bratislavy, 2021, s. 19. ISBN 978-80-89636-47-1.</w:t>
      </w:r>
    </w:p>
    <w:p w14:paraId="58543C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MÁJEKOVÁ, J. M. Poslanci uhorského parlamentu za mesto Prešporok a ich adaptácia na nové politické pomery po vzniku Československa. In Dušan Kováč, Matej Hanula a kol. Z monarchie do republiky a z demokracie do totality : spoločnosť na Slovensku od konca 19. storočia do roku 1945. Bratislava : VEDA, vydavateľstvo SAV : Historický ústav SAV, 2022, s. 417.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A25AC1" w14:textId="77777777">
        <w:trPr>
          <w:trHeight w:val="100"/>
        </w:trPr>
        <w:tc>
          <w:tcPr>
            <w:tcW w:w="1410" w:type="dxa"/>
            <w:tcBorders>
              <w:top w:val="nil"/>
              <w:left w:val="nil"/>
              <w:bottom w:val="nil"/>
              <w:right w:val="nil"/>
            </w:tcBorders>
          </w:tcPr>
          <w:p w14:paraId="32B2AD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AED87</w:t>
            </w:r>
          </w:p>
        </w:tc>
        <w:tc>
          <w:tcPr>
            <w:tcW w:w="8193" w:type="dxa"/>
            <w:tcBorders>
              <w:top w:val="nil"/>
              <w:left w:val="nil"/>
              <w:bottom w:val="nil"/>
              <w:right w:val="nil"/>
            </w:tcBorders>
          </w:tcPr>
          <w:p w14:paraId="0BABCB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Revizionizmus holokaustu na Slovensku. In Z dejín holokaustu a jeho popierania. Editor: Eduard Nižňanský. - Bratislava : Univerzita Komenského v Bratislave, Filozofická fakulta, Katedra všeobecných dejín : Stimul, 2007, s.174-183. ISBN 978-80-89236-27-5.</w:t>
            </w:r>
          </w:p>
        </w:tc>
      </w:tr>
    </w:tbl>
    <w:p w14:paraId="678070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6A0A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TKACOVA, Hedviga. Inherited anti-Jewish narratives in the current disinformation media (case study from Slovakia). In REVISTA MEDITERRANEA COMUNICACION-JOURNAL OF COMMUNICATION, 2022, vol. 13, no. 2, pp. 155-170. ISSN 1989-872X. Dostupné na: </w:t>
      </w:r>
      <w:hyperlink r:id="rId739" w:history="1">
        <w:r>
          <w:rPr>
            <w:rFonts w:ascii="Times New Roman" w:hAnsi="Times New Roman" w:cs="Times New Roman"/>
            <w:i/>
            <w:iCs/>
            <w:color w:val="7F7F7F"/>
            <w:sz w:val="24"/>
            <w:szCs w:val="24"/>
          </w:rPr>
          <w:t>https://doi.org/10.14198/MEDCOM.21861.,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C61F60" w14:textId="77777777">
        <w:trPr>
          <w:trHeight w:val="100"/>
        </w:trPr>
        <w:tc>
          <w:tcPr>
            <w:tcW w:w="1410" w:type="dxa"/>
            <w:tcBorders>
              <w:top w:val="nil"/>
              <w:left w:val="nil"/>
              <w:bottom w:val="nil"/>
              <w:right w:val="nil"/>
            </w:tcBorders>
          </w:tcPr>
          <w:p w14:paraId="1012EC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AED88</w:t>
            </w:r>
          </w:p>
        </w:tc>
        <w:tc>
          <w:tcPr>
            <w:tcW w:w="8193" w:type="dxa"/>
            <w:tcBorders>
              <w:top w:val="nil"/>
              <w:left w:val="nil"/>
              <w:bottom w:val="nil"/>
              <w:right w:val="nil"/>
            </w:tcBorders>
          </w:tcPr>
          <w:p w14:paraId="40FF2F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Československá delegácia na Parížskej mierovej konferencii </w:t>
            </w:r>
            <w:r>
              <w:rPr>
                <w:rFonts w:ascii="Times New Roman" w:hAnsi="Times New Roman" w:cs="Times New Roman"/>
                <w:sz w:val="24"/>
                <w:szCs w:val="24"/>
              </w:rPr>
              <w:lastRenderedPageBreak/>
              <w:t>roku 1946 (so zameraním na podiel Juraja Slávika). In PEŠEK, Jan et al. Kapitolami najnovších slovenských dejín : k 70. narodeninám PhDr. Michala Barnovského, DrSc. - Bratislava : Historický ústav SAV, 2006, s. 57-74. ISBN 80-969623-6-1. (APVV - 51-0309005 : Chronológia dejín Slovenska a Slovákov (Dejiny v dátumoch))</w:t>
            </w:r>
          </w:p>
        </w:tc>
      </w:tr>
    </w:tbl>
    <w:p w14:paraId="03AE52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192AF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530.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38DB3C1" w14:textId="77777777">
        <w:trPr>
          <w:trHeight w:val="100"/>
        </w:trPr>
        <w:tc>
          <w:tcPr>
            <w:tcW w:w="1410" w:type="dxa"/>
            <w:tcBorders>
              <w:top w:val="nil"/>
              <w:left w:val="nil"/>
              <w:bottom w:val="nil"/>
              <w:right w:val="nil"/>
            </w:tcBorders>
          </w:tcPr>
          <w:p w14:paraId="036E71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AED89</w:t>
            </w:r>
          </w:p>
        </w:tc>
        <w:tc>
          <w:tcPr>
            <w:tcW w:w="8193" w:type="dxa"/>
            <w:tcBorders>
              <w:top w:val="nil"/>
              <w:left w:val="nil"/>
              <w:bottom w:val="nil"/>
              <w:right w:val="nil"/>
            </w:tcBorders>
          </w:tcPr>
          <w:p w14:paraId="3EF336E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Hodža a Osuský, názory a pozície v rokoch 1939 - 1941. In Milan Hodža : štátnik a politik. - Bratislava : Veda, 2002, s. 301-317. ISBN 80-224-0690-2.</w:t>
            </w:r>
          </w:p>
        </w:tc>
      </w:tr>
    </w:tbl>
    <w:p w14:paraId="3E35AE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6CD3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SALY, Ondrej. THE EUROPEAN GUILDS: AN ECONOMIC ANALYSIS. In HISTORICKY CASOPIS, 2022, vol. 70, no. 4, pp. 769-774. ISSN 0018-2575. Dostupné na: </w:t>
      </w:r>
      <w:hyperlink r:id="rId740" w:history="1">
        <w:r>
          <w:rPr>
            <w:rFonts w:ascii="Times New Roman" w:hAnsi="Times New Roman" w:cs="Times New Roman"/>
            <w:i/>
            <w:iCs/>
            <w:color w:val="7F7F7F"/>
            <w:sz w:val="24"/>
            <w:szCs w:val="24"/>
          </w:rPr>
          <w:t>https://doi.org/10.31577/histcaso.2022.70.4.7.,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3EB7FB" w14:textId="77777777">
        <w:trPr>
          <w:trHeight w:val="100"/>
        </w:trPr>
        <w:tc>
          <w:tcPr>
            <w:tcW w:w="1410" w:type="dxa"/>
            <w:tcBorders>
              <w:top w:val="nil"/>
              <w:left w:val="nil"/>
              <w:bottom w:val="nil"/>
              <w:right w:val="nil"/>
            </w:tcBorders>
          </w:tcPr>
          <w:p w14:paraId="65EF6F2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AED90</w:t>
            </w:r>
          </w:p>
        </w:tc>
        <w:tc>
          <w:tcPr>
            <w:tcW w:w="8193" w:type="dxa"/>
            <w:tcBorders>
              <w:top w:val="nil"/>
              <w:left w:val="nil"/>
              <w:bottom w:val="nil"/>
              <w:right w:val="nil"/>
            </w:tcBorders>
          </w:tcPr>
          <w:p w14:paraId="2D88B9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 otázke Trianonskej problematiky v československo-maďarských vzťahoch v najnovšej historickej produkcii. In LETAVAJOVÁ, Silvia. Globalizácia verzus identita v stredoeurópskom priestore : zborník z II. medzinárodnej konferencie doktorandov a mladých vedeckých pracovníkov Trnava 5. novembra 2004. - Trnava : Univerzita sv. Cyrila a Metoda, 2004, s. 84-88. ISBN 80-89034-84-5.</w:t>
            </w:r>
          </w:p>
        </w:tc>
      </w:tr>
    </w:tbl>
    <w:p w14:paraId="0E24FE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374C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201. ISBN 978-80-574-0040-0, [cit. 2023-06-08]. Dostupné na internete: </w:t>
      </w:r>
      <w:hyperlink r:id="rId741"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B2E994" w14:textId="77777777">
        <w:trPr>
          <w:trHeight w:val="100"/>
        </w:trPr>
        <w:tc>
          <w:tcPr>
            <w:tcW w:w="1410" w:type="dxa"/>
            <w:tcBorders>
              <w:top w:val="nil"/>
              <w:left w:val="nil"/>
              <w:bottom w:val="nil"/>
              <w:right w:val="nil"/>
            </w:tcBorders>
          </w:tcPr>
          <w:p w14:paraId="3090E3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AED91</w:t>
            </w:r>
          </w:p>
        </w:tc>
        <w:tc>
          <w:tcPr>
            <w:tcW w:w="8193" w:type="dxa"/>
            <w:tcBorders>
              <w:top w:val="nil"/>
              <w:left w:val="nil"/>
              <w:bottom w:val="nil"/>
              <w:right w:val="nil"/>
            </w:tcBorders>
          </w:tcPr>
          <w:p w14:paraId="417DD0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Šľachta ostrihomského arcibiskupa na prelome 13. -14. storočia [Strigonium archbishop';s noblemen at the turn of the 13th and 14th centuries]. In Bitka pri Rozhanovciach v kontexte slovenských a uhorských dejín : zborník príspevkov z medzinárodnej vedeckej konferencie, ktorú v dňoch 22.-23. marca 2012 zorganizovali v Košiciach Katedra histórie FF UPJŠ, Kultúrne centrum Abova, Historický ústav SAV a Slovenská historická spoločnosť pri SAV pri príležitosti 700. výročia bitky pri Rozhanovciach. Ferdinand Uličný, Drahoslav Magdoško (eds.). - Košice : Univerzita Pavla Jozefa Šafárika v Košiciach, Filozofická fakulta, 2012, s. 311-330. ISBN 978-80-7097-954-9.</w:t>
            </w:r>
          </w:p>
        </w:tc>
      </w:tr>
    </w:tbl>
    <w:p w14:paraId="74B79A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B966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CSUTHY, A. Prehľad stredovekých dejín farskej obce Veľký Cetín – Pokus o zhrnutie vrcholnostredovekého vývoja jednej obce na dolnom Ponitrí. In Pod stromom života : k životnému jubileu doc. Michala Slivku. Bratislava : Univerzita Komenského v Bratislave, 2022, s. 383, ISBN 978-80-223-5389-2, [cit. 2023-06-14]. Dostupné na internete: </w:t>
      </w:r>
      <w:hyperlink r:id="rId742"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125C6C" w14:textId="77777777">
        <w:trPr>
          <w:trHeight w:val="100"/>
        </w:trPr>
        <w:tc>
          <w:tcPr>
            <w:tcW w:w="1410" w:type="dxa"/>
            <w:tcBorders>
              <w:top w:val="nil"/>
              <w:left w:val="nil"/>
              <w:bottom w:val="nil"/>
              <w:right w:val="nil"/>
            </w:tcBorders>
          </w:tcPr>
          <w:p w14:paraId="5DA80F9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AED92</w:t>
            </w:r>
          </w:p>
        </w:tc>
        <w:tc>
          <w:tcPr>
            <w:tcW w:w="8193" w:type="dxa"/>
            <w:tcBorders>
              <w:top w:val="nil"/>
              <w:left w:val="nil"/>
              <w:bottom w:val="nil"/>
              <w:right w:val="nil"/>
            </w:tcBorders>
          </w:tcPr>
          <w:p w14:paraId="136B22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Výtvarná podoba 10. výročia vzniku prvej ČSR na Slovensku [Art Representation of the 10th Anniversary of the Founding of the First Czechoslovak Republic in Slovakia]. In Ročenka Slovenskej národnej galérie v Bratislave : Galéria 2012-2013, s. 110-116. ISBN 978-80-8059-182-3. (Vega 2/0122/13 : Stratégie a priority československého štátu v oblasti vzdelávania, národnej osvety na Slovensku v rokoch 1918-1939)</w:t>
            </w:r>
          </w:p>
        </w:tc>
      </w:tr>
    </w:tbl>
    <w:p w14:paraId="2B7060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13D2E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State celebrations and the construction of a Czechoslovak national community during the First Republic. In Adam Hudek, Michal Kopeček, Jan Mervart (eds.): Czechoslovakism. London; New York : Routledge, 2022, s. 272.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DA8B49" w14:textId="77777777">
        <w:trPr>
          <w:trHeight w:val="100"/>
        </w:trPr>
        <w:tc>
          <w:tcPr>
            <w:tcW w:w="1410" w:type="dxa"/>
            <w:tcBorders>
              <w:top w:val="nil"/>
              <w:left w:val="nil"/>
              <w:bottom w:val="nil"/>
              <w:right w:val="nil"/>
            </w:tcBorders>
          </w:tcPr>
          <w:p w14:paraId="733267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AED93</w:t>
            </w:r>
          </w:p>
        </w:tc>
        <w:tc>
          <w:tcPr>
            <w:tcW w:w="8193" w:type="dxa"/>
            <w:tcBorders>
              <w:top w:val="nil"/>
              <w:left w:val="nil"/>
              <w:bottom w:val="nil"/>
              <w:right w:val="nil"/>
            </w:tcBorders>
          </w:tcPr>
          <w:p w14:paraId="6FB676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Priebeh februárových udalostí na Slovensku. In Február 1948 a Slovensko : zborník z vedeckej konferencie. Zost. Ondrej Podolec ; rec. Karol Fremal, Jiří Kocian. - Bratislava : Ústav pamäti národa, 2008, s. 179- 202. ISBN 978-80-89335-07-7. (Február 1948 a Slovensko : zborník z vedeckej konferencie)</w:t>
            </w:r>
          </w:p>
        </w:tc>
      </w:tr>
    </w:tbl>
    <w:p w14:paraId="6C1E57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1EC7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SVEDOVA, Terezia. M A T E R I A L Y AKO VZNIKLA VEREJNOST PROTI NASILIU?(1). In HISTORICKY CASOPIS, 2022, vol. 70, no. 3, pp. 533-559. ISSN 0018-2575. Dostupné na: https://doi.org/10.31577/histcaso.2022.70.3.7., Registrované v: WOS</w:t>
      </w:r>
    </w:p>
    <w:p w14:paraId="2EC550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JANČURA, M. - ŚNIEŻKO, A. Prvý dotyk so slobodou. Sprítomňovanie minulosti na príklade Nežnej revolúcie z novembra '89. Košice : Univerzita Pavla Jozefa Šafárika v Košiciach, Filozofická fakulta, 2021, s. 92, ISBN 978-80-8152-986-3, [cit. 2023-11-07]. Dostupné na internete: </w:t>
      </w:r>
      <w:hyperlink r:id="rId743"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4C2307" w14:textId="77777777">
        <w:trPr>
          <w:trHeight w:val="100"/>
        </w:trPr>
        <w:tc>
          <w:tcPr>
            <w:tcW w:w="1410" w:type="dxa"/>
            <w:tcBorders>
              <w:top w:val="nil"/>
              <w:left w:val="nil"/>
              <w:bottom w:val="nil"/>
              <w:right w:val="nil"/>
            </w:tcBorders>
          </w:tcPr>
          <w:p w14:paraId="62BD51B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AED94</w:t>
            </w:r>
          </w:p>
        </w:tc>
        <w:tc>
          <w:tcPr>
            <w:tcW w:w="8193" w:type="dxa"/>
            <w:tcBorders>
              <w:top w:val="nil"/>
              <w:left w:val="nil"/>
              <w:bottom w:val="nil"/>
              <w:right w:val="nil"/>
            </w:tcBorders>
          </w:tcPr>
          <w:p w14:paraId="13F56C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14:paraId="08E890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F0A1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Mýtus a kult Jozefa Tisa. Bratislava : Paradigma Publishing, 2022, s. 215.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3B28C2" w14:textId="77777777">
        <w:trPr>
          <w:trHeight w:val="100"/>
        </w:trPr>
        <w:tc>
          <w:tcPr>
            <w:tcW w:w="1410" w:type="dxa"/>
            <w:tcBorders>
              <w:top w:val="nil"/>
              <w:left w:val="nil"/>
              <w:bottom w:val="nil"/>
              <w:right w:val="nil"/>
            </w:tcBorders>
          </w:tcPr>
          <w:p w14:paraId="165EAC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AED95</w:t>
            </w:r>
          </w:p>
        </w:tc>
        <w:tc>
          <w:tcPr>
            <w:tcW w:w="8193" w:type="dxa"/>
            <w:tcBorders>
              <w:top w:val="nil"/>
              <w:left w:val="nil"/>
              <w:bottom w:val="nil"/>
              <w:right w:val="nil"/>
            </w:tcBorders>
          </w:tcPr>
          <w:p w14:paraId="48FBBA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Arizácia židovských podnikov ako predmet sporu medzi Deutsche Partei a slovenskými štátnymi a straníckymi orgánmi na príklade vybraných dokomentov. In Arizácie v regiónoch Slovenska. Eduard Nižňanský - Ján Hlavinka (eds.). - Bratislava : Univerzita Komenského v Bratislave Filozofická fakulta Katedra všeobecných dejín : Dokumentačné stredisko holokaustu, 2010, s. 172- 195. ISBN 978-80-89236-86-2.</w:t>
            </w:r>
          </w:p>
        </w:tc>
      </w:tr>
    </w:tbl>
    <w:p w14:paraId="0497A1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0FEB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309.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576A43" w14:textId="77777777">
        <w:trPr>
          <w:trHeight w:val="100"/>
        </w:trPr>
        <w:tc>
          <w:tcPr>
            <w:tcW w:w="1410" w:type="dxa"/>
            <w:tcBorders>
              <w:top w:val="nil"/>
              <w:left w:val="nil"/>
              <w:bottom w:val="nil"/>
              <w:right w:val="nil"/>
            </w:tcBorders>
          </w:tcPr>
          <w:p w14:paraId="25D531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AED96</w:t>
            </w:r>
          </w:p>
        </w:tc>
        <w:tc>
          <w:tcPr>
            <w:tcW w:w="8193" w:type="dxa"/>
            <w:tcBorders>
              <w:top w:val="nil"/>
              <w:left w:val="nil"/>
              <w:bottom w:val="nil"/>
              <w:right w:val="nil"/>
            </w:tcBorders>
          </w:tcPr>
          <w:p w14:paraId="7EE146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Nemecká kultúrna politika na Slovensku v rokoch 1939-1945. Náčrt problematiky. In Život v Slovenskej republike : Slovenská republika 1939 1945 očami mladých historikov. IX. Zostavil Peter Sokolovič. - Bratislava : Ústav pamäti národa, 2010, s. 259-284. ISBN 978-80-89335-37-4.</w:t>
            </w:r>
          </w:p>
        </w:tc>
      </w:tr>
    </w:tbl>
    <w:p w14:paraId="6B945B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8E56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158.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EF4861" w14:textId="77777777">
        <w:trPr>
          <w:trHeight w:val="100"/>
        </w:trPr>
        <w:tc>
          <w:tcPr>
            <w:tcW w:w="1410" w:type="dxa"/>
            <w:tcBorders>
              <w:top w:val="nil"/>
              <w:left w:val="nil"/>
              <w:bottom w:val="nil"/>
              <w:right w:val="nil"/>
            </w:tcBorders>
          </w:tcPr>
          <w:p w14:paraId="3098D4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AED97</w:t>
            </w:r>
          </w:p>
        </w:tc>
        <w:tc>
          <w:tcPr>
            <w:tcW w:w="8193" w:type="dxa"/>
            <w:tcBorders>
              <w:top w:val="nil"/>
              <w:left w:val="nil"/>
              <w:bottom w:val="nil"/>
              <w:right w:val="nil"/>
            </w:tcBorders>
          </w:tcPr>
          <w:p w14:paraId="721B0D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"Tiso, Tuka, kde je múka?" : (kríza v zásobovaní chlebovými obilninami v lete 1941 z pohľadu nemeckého vyslanectva).... ["Tiso, Tuka, where is the Flour?" : (Crisis in Bread Grains Supply in the Summer of 1941 from the View of German Legation)...]. In Slovensko v roku 1941 : politika, armáda, spoločnosť. - Banská Bystrica : Múzeum Slovenského národného povstania, 2012, s. 165-181. ISBN 978-80-89514-07-6. (Vega 2/0090/10 : Hospodárska migrácia na Slovensku v rokoch 1939-1945)</w:t>
            </w:r>
          </w:p>
        </w:tc>
      </w:tr>
    </w:tbl>
    <w:p w14:paraId="00B85F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C27DB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Mýtus a kult Jozefa Tisa. Bratislava : Paradigma Publishing, 2022, s. 216.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FDB403" w14:textId="77777777">
        <w:trPr>
          <w:trHeight w:val="100"/>
        </w:trPr>
        <w:tc>
          <w:tcPr>
            <w:tcW w:w="1410" w:type="dxa"/>
            <w:tcBorders>
              <w:top w:val="nil"/>
              <w:left w:val="nil"/>
              <w:bottom w:val="nil"/>
              <w:right w:val="nil"/>
            </w:tcBorders>
          </w:tcPr>
          <w:p w14:paraId="60251F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AED98</w:t>
            </w:r>
          </w:p>
        </w:tc>
        <w:tc>
          <w:tcPr>
            <w:tcW w:w="8193" w:type="dxa"/>
            <w:tcBorders>
              <w:top w:val="nil"/>
              <w:left w:val="nil"/>
              <w:bottom w:val="nil"/>
              <w:right w:val="nil"/>
            </w:tcBorders>
          </w:tcPr>
          <w:p w14:paraId="0B3C07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Pozícia Karmasinovej Deutsche Partei vo vnútropolitickej kríze na jar a v lete 1940. In Slovensko medzi 14. marcom 1939 a salzburskými rokovaniami : Slovenská republika 1939-1945 očami mladých historikov. VI. Zostavili Martin Pekár, Richard Pavlovič. - Prešov : Prešovská univerzita v Prešove, Filozofická fakulta : Universum, 2007, s. 77-92. ISBN 978-80-8068-669-7.</w:t>
            </w:r>
          </w:p>
        </w:tc>
      </w:tr>
    </w:tbl>
    <w:p w14:paraId="57EF88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58F1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109. ISBN 978-80-8159-811-1</w:t>
      </w:r>
    </w:p>
    <w:p w14:paraId="3E3DA4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Antifašizmus na Slovensku v rokoch 1938-1945. Ideológia, interpretácia a politická prax v ére ľudáckeho režimu. In Fašizmus náš slovenský. Bratislava : Premedia, 2021, s. 255.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0CEDAD" w14:textId="77777777">
        <w:trPr>
          <w:trHeight w:val="100"/>
        </w:trPr>
        <w:tc>
          <w:tcPr>
            <w:tcW w:w="1410" w:type="dxa"/>
            <w:tcBorders>
              <w:top w:val="nil"/>
              <w:left w:val="nil"/>
              <w:bottom w:val="nil"/>
              <w:right w:val="nil"/>
            </w:tcBorders>
          </w:tcPr>
          <w:p w14:paraId="5DDF13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AED99</w:t>
            </w:r>
          </w:p>
        </w:tc>
        <w:tc>
          <w:tcPr>
            <w:tcW w:w="8193" w:type="dxa"/>
            <w:tcBorders>
              <w:top w:val="nil"/>
              <w:left w:val="nil"/>
              <w:bottom w:val="nil"/>
              <w:right w:val="nil"/>
            </w:tcBorders>
          </w:tcPr>
          <w:p w14:paraId="51EEE6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Moravania, Chorváti a Bulhari v plánoch pápežskej kúrie (860-880) [Moravians, Croats and Bulgarians in the Plans of the Roman Curia (860-880)]. In Bratia, ktorí menili svet - Konštantín a Metod : príspevky z konferencie. Zostavovatelia Branislav Panis, Matej Ruttkay, Vladimír Turčan. - Bratislava ; Nitra : Slovenské národné múzeum : Archeologický ústav SAV, 2012, s. 157-174. ISBN 978-80-8060-304-5.</w:t>
            </w:r>
          </w:p>
        </w:tc>
      </w:tr>
    </w:tbl>
    <w:p w14:paraId="6C06DC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41BA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BOTEK, A. Metod, arcibiskup „cirkvi moravskej“ a (veľko)moravský katedrálny chrám. In SLAVICA SLOVACA, 2021, roč. 56, č. 2, s. 194, ISSN 0037-6787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D88CEF" w14:textId="77777777">
        <w:trPr>
          <w:trHeight w:val="100"/>
        </w:trPr>
        <w:tc>
          <w:tcPr>
            <w:tcW w:w="1410" w:type="dxa"/>
            <w:tcBorders>
              <w:top w:val="nil"/>
              <w:left w:val="nil"/>
              <w:bottom w:val="nil"/>
              <w:right w:val="nil"/>
            </w:tcBorders>
          </w:tcPr>
          <w:p w14:paraId="1A94EB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AED100</w:t>
            </w:r>
          </w:p>
        </w:tc>
        <w:tc>
          <w:tcPr>
            <w:tcW w:w="8193" w:type="dxa"/>
            <w:tcBorders>
              <w:top w:val="nil"/>
              <w:left w:val="nil"/>
              <w:bottom w:val="nil"/>
              <w:right w:val="nil"/>
            </w:tcBorders>
          </w:tcPr>
          <w:p w14:paraId="5E0910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Bratislava ako centrum uhorského komitátu [Bratislava as a Centre of a Hungarian District]. In Dejiny Bratislavy 1 : od počiatkov do prelomu 12. a 13. storočia. Zostavili Juraj Šedivý a Tatiana Štefanovičová. - Bratislava : Slovart : Občianske združenie Historia Posoniensis : Bratislava, hlavné mesto SR, 2012, s. 370-374. ISBN 978-80-556-0330-8.</w:t>
            </w:r>
          </w:p>
        </w:tc>
      </w:tr>
    </w:tbl>
    <w:p w14:paraId="3AA36B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5E88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VARHOĽOVÁ, Adriana. Churches of Záhorský deanery and their equipment in the light of the canonical visitation in 1731. In Historia Ecclesiastica, 2021-01-01, 12, 2, pp. 67-109. ISSN 13384341.,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32428A" w14:textId="77777777">
        <w:trPr>
          <w:trHeight w:val="100"/>
        </w:trPr>
        <w:tc>
          <w:tcPr>
            <w:tcW w:w="1410" w:type="dxa"/>
            <w:tcBorders>
              <w:top w:val="nil"/>
              <w:left w:val="nil"/>
              <w:bottom w:val="nil"/>
              <w:right w:val="nil"/>
            </w:tcBorders>
          </w:tcPr>
          <w:p w14:paraId="07A2A40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AED101</w:t>
            </w:r>
          </w:p>
        </w:tc>
        <w:tc>
          <w:tcPr>
            <w:tcW w:w="8193" w:type="dxa"/>
            <w:tcBorders>
              <w:top w:val="nil"/>
              <w:left w:val="nil"/>
              <w:bottom w:val="nil"/>
              <w:right w:val="nil"/>
            </w:tcBorders>
          </w:tcPr>
          <w:p w14:paraId="057BF3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Srbi, Česi a Moravania od Karola Veľkého po Svätopluka. In Aevum Medium : zborník na počesť Jozefa Hošša. Zostavil Jozef Zábojník. - Bratislava : Univerzita Komenského Filozofická fakulta, 2006, s. 95-105. ISBN 80-89236-13-8.</w:t>
            </w:r>
          </w:p>
        </w:tc>
      </w:tr>
    </w:tbl>
    <w:p w14:paraId="462F99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1AD6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BAČA, R. K cirkevným dejinám Veľkej Moravy. In Zborník Záhorského múzea v Skalici 9. Skalica : Záhorské múzeum v Skalici, 2022, s. 33.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5B6550" w14:textId="77777777">
        <w:trPr>
          <w:trHeight w:val="100"/>
        </w:trPr>
        <w:tc>
          <w:tcPr>
            <w:tcW w:w="1410" w:type="dxa"/>
            <w:tcBorders>
              <w:top w:val="nil"/>
              <w:left w:val="nil"/>
              <w:bottom w:val="nil"/>
              <w:right w:val="nil"/>
            </w:tcBorders>
          </w:tcPr>
          <w:p w14:paraId="3FB15C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AED102</w:t>
            </w:r>
          </w:p>
        </w:tc>
        <w:tc>
          <w:tcPr>
            <w:tcW w:w="8193" w:type="dxa"/>
            <w:tcBorders>
              <w:top w:val="nil"/>
              <w:left w:val="nil"/>
              <w:bottom w:val="nil"/>
              <w:right w:val="nil"/>
            </w:tcBorders>
          </w:tcPr>
          <w:p w14:paraId="122876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Uhorský hrad Preslava/Prešporok a jeho podhradie : Bratislava a jej okolie od 10. do začiatku 13. storočia [Hungarian Castle Preslava/Prešporok and its Settlement : Bratislava and its Vicinity from the 10th to the Beginning of the 13th Century]. In Dejiny Bratislavy 1 : od počiatkov do prelomu 12. a 13. storočia. Zostavili Juraj Šedivý a Tatiana Štefanovičová. - Bratislava : Slovart : Občianske združenie Historia Posoniensis : Bratislava, hlavné mesto SR, 2012, s.361-369. ISBN 978-80-556-0330-8.</w:t>
            </w:r>
          </w:p>
        </w:tc>
      </w:tr>
    </w:tbl>
    <w:p w14:paraId="0E4A86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E7CA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FEJEŠOVÁ, M. Úvaha nad románskym a flámskym osídlením Bratislavy v stredoveku. In SLOVENSKÁ ARCHIVISTIKA, 2022, roč. 52, č. 1, s. 32. ISSN 2730-0323, [cit. 2024-02-08]. Dostupné na internete: </w:t>
      </w:r>
      <w:r>
        <w:rPr>
          <w:rFonts w:ascii="Times New Roman" w:hAnsi="Times New Roman" w:cs="Times New Roman"/>
          <w:i/>
          <w:iCs/>
          <w:color w:val="993300"/>
          <w:sz w:val="24"/>
          <w:szCs w:val="24"/>
        </w:rPr>
        <w:lastRenderedPageBreak/>
        <w:t>&lt;</w:t>
      </w:r>
      <w:hyperlink r:id="rId744" w:history="1">
        <w:r>
          <w:rPr>
            <w:rFonts w:ascii="Times New Roman" w:hAnsi="Times New Roman" w:cs="Times New Roman"/>
            <w:i/>
            <w:iCs/>
            <w:color w:val="7F7F7F"/>
            <w:sz w:val="24"/>
            <w:szCs w:val="24"/>
          </w:rPr>
          <w:t>https://www.minv.sk/swift_data/source/verejna_sprava/odbor_archivov_a_registratur/archivnictvo/slovenska_archivistika/SA</w:t>
        </w:r>
      </w:hyperlink>
      <w:r>
        <w:rPr>
          <w:rFonts w:ascii="Times New Roman" w:hAnsi="Times New Roman" w:cs="Times New Roman"/>
          <w:i/>
          <w:iCs/>
          <w:color w:val="993300"/>
          <w:sz w:val="24"/>
          <w:szCs w:val="24"/>
        </w:rPr>
        <w:t xml:space="preserve"> 1-2022, roc. 52.pdf&gt;</w:t>
      </w:r>
    </w:p>
    <w:p w14:paraId="18A12D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SAMUEL, M. Najnovšie výsledky výskumu stredovekého opevnenia Bratislavského hradu. In PAMIATKY A MÚZEÁ : revue pre kultúrne dedičstvo, 2022, roč. 71, č. 3, s. 16.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C73B6E" w14:textId="77777777">
        <w:trPr>
          <w:trHeight w:val="100"/>
        </w:trPr>
        <w:tc>
          <w:tcPr>
            <w:tcW w:w="1410" w:type="dxa"/>
            <w:tcBorders>
              <w:top w:val="nil"/>
              <w:left w:val="nil"/>
              <w:bottom w:val="nil"/>
              <w:right w:val="nil"/>
            </w:tcBorders>
          </w:tcPr>
          <w:p w14:paraId="7A6E57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AED103</w:t>
            </w:r>
          </w:p>
        </w:tc>
        <w:tc>
          <w:tcPr>
            <w:tcW w:w="8193" w:type="dxa"/>
            <w:tcBorders>
              <w:top w:val="nil"/>
              <w:left w:val="nil"/>
              <w:bottom w:val="nil"/>
              <w:right w:val="nil"/>
            </w:tcBorders>
          </w:tcPr>
          <w:p w14:paraId="762DBD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Žena a zločin vo východoslovenských mestách v 16. storočí. In Žena a právo : právne a spoločenské postavenie žien v minulosti. - Bratislava ; Bratislava : Academic Electronic Press : Historický ústav SAV, 2004, s. 67-85. ISBN 80-88880-59-9. (Žena a právo - spoločenské postavenie žien v minulosti : Medzinárodná vedecká konferencia)</w:t>
            </w:r>
          </w:p>
        </w:tc>
      </w:tr>
    </w:tbl>
    <w:p w14:paraId="1D3FDB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CC17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220. ISBN 978-80-7502-629-3.</w:t>
      </w:r>
    </w:p>
    <w:p w14:paraId="71A882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KLEINOVÁ, D. Fenomén prostitúcie v medzivojnových Košiciach. In HISTORIA NOVA : Opus reticulatum, 2022, č. 20, s. 69, ISBN 978-80-8127-368-1, [cit. 2023-03-29]. Dostupné na: </w:t>
      </w:r>
      <w:hyperlink r:id="rId745" w:history="1">
        <w:r>
          <w:rPr>
            <w:rFonts w:ascii="Times New Roman" w:hAnsi="Times New Roman" w:cs="Times New Roman"/>
            <w:i/>
            <w:iCs/>
            <w:color w:val="7F7F7F"/>
            <w:sz w:val="24"/>
            <w:szCs w:val="24"/>
          </w:rPr>
          <w:t>https://fphil.uniba.sk/fileadmin/fif/katedry_pracoviska/ksd/h/Hino20.pdf</w:t>
        </w:r>
      </w:hyperlink>
    </w:p>
    <w:p w14:paraId="689138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NEMEC, M. Sex a sexualita v predmodernej dobe. In Moc sexu : sex a sexualita v moderných dejinách Slovenska. [Bratislava] : Paradigma Publishing, 2021, s. 29.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C5FE9B" w14:textId="77777777">
        <w:trPr>
          <w:trHeight w:val="100"/>
        </w:trPr>
        <w:tc>
          <w:tcPr>
            <w:tcW w:w="1410" w:type="dxa"/>
            <w:tcBorders>
              <w:top w:val="nil"/>
              <w:left w:val="nil"/>
              <w:bottom w:val="nil"/>
              <w:right w:val="nil"/>
            </w:tcBorders>
          </w:tcPr>
          <w:p w14:paraId="262ED7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AED104</w:t>
            </w:r>
          </w:p>
        </w:tc>
        <w:tc>
          <w:tcPr>
            <w:tcW w:w="8193" w:type="dxa"/>
            <w:tcBorders>
              <w:top w:val="nil"/>
              <w:left w:val="nil"/>
              <w:bottom w:val="nil"/>
              <w:right w:val="nil"/>
            </w:tcBorders>
          </w:tcPr>
          <w:p w14:paraId="6E181AB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Majetková kriminalita v stredovekej Bratislave podľa prvej knihy mestského súdnictva - Aechtbuch.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36-55. ISBN 978-80-223-23024. (Kriminalita, bezpečnosť a súdnictvo v minulosti miest a obcí na Slovensku)</w:t>
            </w:r>
          </w:p>
        </w:tc>
      </w:tr>
    </w:tbl>
    <w:p w14:paraId="1FC53A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57AC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FEDORČÁKOVÁ, Mária. Spory o česť, rituály násilia a konflikty v stredovekom Bardejove. In Forum Historiae, 2022-01-01, 16, 2, pp. 21-37. Available on: </w:t>
      </w:r>
      <w:hyperlink r:id="rId746" w:history="1">
        <w:r>
          <w:rPr>
            <w:rFonts w:ascii="Times New Roman" w:hAnsi="Times New Roman" w:cs="Times New Roman"/>
            <w:i/>
            <w:iCs/>
            <w:color w:val="7F7F7F"/>
            <w:sz w:val="24"/>
            <w:szCs w:val="24"/>
          </w:rPr>
          <w:t>https://doi.org/10.31577/FORHIST.2022.16.2.3.,</w:t>
        </w:r>
      </w:hyperlink>
      <w:r>
        <w:rPr>
          <w:rFonts w:ascii="Times New Roman" w:hAnsi="Times New Roman" w:cs="Times New Roman"/>
          <w:i/>
          <w:iCs/>
          <w:color w:val="993300"/>
          <w:sz w:val="24"/>
          <w:szCs w:val="24"/>
        </w:rPr>
        <w:t xml:space="preserve"> Registrované v: SCOPUS</w:t>
      </w:r>
    </w:p>
    <w:p w14:paraId="7A842D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PRACUOVÁ, E. Trest smrti v stredoveku a ranom novoveku (úvod do problematiky). In Študentská vedecká konferencia X. Zborník príspevkov. Košice : Filozofická fakulta UPJŠ v Košiciach, 2022, s. 41.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3645CE" w14:textId="77777777">
        <w:trPr>
          <w:trHeight w:val="100"/>
        </w:trPr>
        <w:tc>
          <w:tcPr>
            <w:tcW w:w="1410" w:type="dxa"/>
            <w:tcBorders>
              <w:top w:val="nil"/>
              <w:left w:val="nil"/>
              <w:bottom w:val="nil"/>
              <w:right w:val="nil"/>
            </w:tcBorders>
          </w:tcPr>
          <w:p w14:paraId="3BCA38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AED105</w:t>
            </w:r>
          </w:p>
        </w:tc>
        <w:tc>
          <w:tcPr>
            <w:tcW w:w="8193" w:type="dxa"/>
            <w:tcBorders>
              <w:top w:val="nil"/>
              <w:left w:val="nil"/>
              <w:bottom w:val="nil"/>
              <w:right w:val="nil"/>
            </w:tcBorders>
          </w:tcPr>
          <w:p w14:paraId="57D4AE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Ivan Dérer, sociálna demokracia na Slovensku a slovenská otázka. In Kapitoly z dejín sociálnej demokracie na Slovensku. Zost. Stanislav Sikora, Viliam S. Hotár, Ivan Laluha, Boris Zala. - Bratislava : T. R. I. Médium, 1996, s. 230-253.</w:t>
            </w:r>
          </w:p>
        </w:tc>
      </w:tr>
    </w:tbl>
    <w:p w14:paraId="5E20AE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C9B2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ARPÁŠ, R. - HANULA, M. The positions of major Slovak political movements on the concept of Czechoslovakism during the interwar period. In Adam Hudek, Michal Kopeček, Jan Mervart (eds.): Czechoslovakism. London; New York : Routledge, 2022, s. 227.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69A6E1" w14:textId="77777777">
        <w:trPr>
          <w:trHeight w:val="100"/>
        </w:trPr>
        <w:tc>
          <w:tcPr>
            <w:tcW w:w="1410" w:type="dxa"/>
            <w:tcBorders>
              <w:top w:val="nil"/>
              <w:left w:val="nil"/>
              <w:bottom w:val="nil"/>
              <w:right w:val="nil"/>
            </w:tcBorders>
          </w:tcPr>
          <w:p w14:paraId="22DF3A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AED106</w:t>
            </w:r>
          </w:p>
        </w:tc>
        <w:tc>
          <w:tcPr>
            <w:tcW w:w="8193" w:type="dxa"/>
            <w:tcBorders>
              <w:top w:val="nil"/>
              <w:left w:val="nil"/>
              <w:bottom w:val="nil"/>
              <w:right w:val="nil"/>
            </w:tcBorders>
          </w:tcPr>
          <w:p w14:paraId="68DCA9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Problémy organizácie politickej správy na Slovensku v predmníchovskej republike. In Slovensko v Československu (1918-1939). Milan Zemko, Valerián Bystrický (editori). 1. vyd. - Bratislava : Veda, 2004. ISBN 80-224-0795-X.</w:t>
            </w:r>
          </w:p>
        </w:tc>
      </w:tr>
    </w:tbl>
    <w:p w14:paraId="14340E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1991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OSYKOVÁ, L. Politický systém a politická kultúra Československej republiky (1918-1925). In Počátky Československé republiky 2. Praha : Academia, </w:t>
      </w:r>
      <w:r>
        <w:rPr>
          <w:rFonts w:ascii="Times New Roman" w:hAnsi="Times New Roman" w:cs="Times New Roman"/>
          <w:i/>
          <w:iCs/>
          <w:color w:val="993300"/>
          <w:sz w:val="24"/>
          <w:szCs w:val="24"/>
        </w:rPr>
        <w:lastRenderedPageBreak/>
        <w:t>2022, s. 21.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D03039" w14:textId="77777777">
        <w:trPr>
          <w:trHeight w:val="100"/>
        </w:trPr>
        <w:tc>
          <w:tcPr>
            <w:tcW w:w="1410" w:type="dxa"/>
            <w:tcBorders>
              <w:top w:val="nil"/>
              <w:left w:val="nil"/>
              <w:bottom w:val="nil"/>
              <w:right w:val="nil"/>
            </w:tcBorders>
          </w:tcPr>
          <w:p w14:paraId="6BF3E1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AED107</w:t>
            </w:r>
          </w:p>
        </w:tc>
        <w:tc>
          <w:tcPr>
            <w:tcW w:w="8193" w:type="dxa"/>
            <w:tcBorders>
              <w:top w:val="nil"/>
              <w:left w:val="nil"/>
              <w:bottom w:val="nil"/>
              <w:right w:val="nil"/>
            </w:tcBorders>
          </w:tcPr>
          <w:p w14:paraId="062808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VESELSKÁ, Natália</w:t>
            </w:r>
            <w:r>
              <w:rPr>
                <w:rFonts w:ascii="Times New Roman" w:hAnsi="Times New Roman" w:cs="Times New Roman"/>
                <w:sz w:val="24"/>
                <w:szCs w:val="24"/>
              </w:rPr>
              <w:t>. Štylizácia-premenlivosť, sebadefinovanie, posuny v reflexii, aktualizácia- v životopisných rozprávaniach. In Malé dejiny veľkých udalostí III : naratívna každodennosť v kontexte sociálno-historickej retrospektívy. Zuzana Profantová (ed.). - Bratislava : Ústav etnológie Slovenskej akadémie vied, 2007, s. 119- 126. ISBN 978-80-88997-41-2.</w:t>
            </w:r>
          </w:p>
        </w:tc>
      </w:tr>
    </w:tbl>
    <w:p w14:paraId="75D6D9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5FA8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BEŇUŠKOVÁ, Zuzana. ETHNOLOGICAL RESEARCH INTO SOCIALISM IN POST-SOCIALIST (CZECHO)SLOVAKIA. In Narodopisna Revue, 2021-01-01, 5, pp. 33-44. ISSN 08628351.,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D941DE" w14:textId="77777777">
        <w:trPr>
          <w:trHeight w:val="100"/>
        </w:trPr>
        <w:tc>
          <w:tcPr>
            <w:tcW w:w="1410" w:type="dxa"/>
            <w:tcBorders>
              <w:top w:val="nil"/>
              <w:left w:val="nil"/>
              <w:bottom w:val="nil"/>
              <w:right w:val="nil"/>
            </w:tcBorders>
          </w:tcPr>
          <w:p w14:paraId="46C1AD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AED108</w:t>
            </w:r>
          </w:p>
        </w:tc>
        <w:tc>
          <w:tcPr>
            <w:tcW w:w="8193" w:type="dxa"/>
            <w:tcBorders>
              <w:top w:val="nil"/>
              <w:left w:val="nil"/>
              <w:bottom w:val="nil"/>
              <w:right w:val="nil"/>
            </w:tcBorders>
          </w:tcPr>
          <w:p w14:paraId="0F33FF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VESELSKÁ, Natália</w:t>
            </w:r>
            <w:r>
              <w:rPr>
                <w:rFonts w:ascii="Times New Roman" w:hAnsi="Times New Roman" w:cs="Times New Roman"/>
                <w:sz w:val="24"/>
                <w:szCs w:val="24"/>
              </w:rPr>
              <w:t>. Strach - nástroj moci : Manipulovateľnosť spoločnosti počas komunistického režimu. In Storočie propagandy : Slovensko v osídlach ideológií. Zostavili Valerián Bystrický a Jaroslava Roguľová. - Bratislava : AEP,  Historický ústav SAV, 2005, s. 181-188. ISBN 80-88880-64-5.</w:t>
            </w:r>
          </w:p>
        </w:tc>
      </w:tr>
    </w:tbl>
    <w:p w14:paraId="21C0D7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212B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HALADOVÁ, S. Reflexie kolektivizačnej propagandy na stránkach denníka Pravda v období rokov 1949 – 1950. In PAMÄŤ NÁRODA, 2022, roč. 18, č. 1, s. 7.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1F9499" w14:textId="77777777">
        <w:trPr>
          <w:trHeight w:val="100"/>
        </w:trPr>
        <w:tc>
          <w:tcPr>
            <w:tcW w:w="1410" w:type="dxa"/>
            <w:tcBorders>
              <w:top w:val="nil"/>
              <w:left w:val="nil"/>
              <w:bottom w:val="nil"/>
              <w:right w:val="nil"/>
            </w:tcBorders>
          </w:tcPr>
          <w:p w14:paraId="5987FB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AED109</w:t>
            </w:r>
          </w:p>
        </w:tc>
        <w:tc>
          <w:tcPr>
            <w:tcW w:w="8193" w:type="dxa"/>
            <w:tcBorders>
              <w:top w:val="nil"/>
              <w:left w:val="nil"/>
              <w:bottom w:val="nil"/>
              <w:right w:val="nil"/>
            </w:tcBorders>
          </w:tcPr>
          <w:p w14:paraId="50D3A9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Henrich z Köszegu a poslední Arpádovci [Henry of Köszeg and the last Arpads]. In Človek, spoločnosť, doba. Stretnutie mladých historikov III. : zborník príspevkov z 3. vedeckej konferencie mladých historikov, ktorú zorganizovali Katedra histórie Filozofickej fakulty Univerzity Pavla Jozefa Šafárika v Košiciach, Slovenská historická spoločnosť pri SAV, Historický ústav SAV a Spoločenskovedný ústav SAV v dňoch 16. - 17. októbra 2013 v Košiciach. Editori: Zuzana Tokárová, Martin Pekár. - Košice : Univerzita Pavla Jozefa Šafárika v Košiciach, 2014, s. 29-38. ISBN 978-80-8152-161-4.</w:t>
            </w:r>
          </w:p>
        </w:tc>
      </w:tr>
    </w:tbl>
    <w:p w14:paraId="4D94AF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382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LUKAČKA, J. a J. PALKO. Česko-uhorské vzťahy v rokoch 1270 – 1272. In: Vybrané kapitoly z dejín Slovenska a Slovákov od najstarších čias po súčasnosť (vysokoškolské skriptá) [online]. Bratislava: Katedra slovenský dejín, Filozofická fakulta Univerzity Komenského, 2021, s. 34. Dostupné na: </w:t>
      </w:r>
      <w:hyperlink r:id="rId747" w:history="1">
        <w:r>
          <w:rPr>
            <w:rFonts w:ascii="Times New Roman" w:hAnsi="Times New Roman" w:cs="Times New Roman"/>
            <w:i/>
            <w:iCs/>
            <w:color w:val="7F7F7F"/>
            <w:sz w:val="24"/>
            <w:szCs w:val="24"/>
          </w:rPr>
          <w:t>https://fphil.uniba.sk/fileadmin/fif/katedry_pracoviska/ksd/PUBLIKACIE/KEGA_VYBRANE_KAPITOLY_ucebnica.pdf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84B866" w14:textId="77777777">
        <w:trPr>
          <w:trHeight w:val="100"/>
        </w:trPr>
        <w:tc>
          <w:tcPr>
            <w:tcW w:w="1410" w:type="dxa"/>
            <w:tcBorders>
              <w:top w:val="nil"/>
              <w:left w:val="nil"/>
              <w:bottom w:val="nil"/>
              <w:right w:val="nil"/>
            </w:tcBorders>
          </w:tcPr>
          <w:p w14:paraId="737278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AED110</w:t>
            </w:r>
          </w:p>
        </w:tc>
        <w:tc>
          <w:tcPr>
            <w:tcW w:w="8193" w:type="dxa"/>
            <w:tcBorders>
              <w:top w:val="nil"/>
              <w:left w:val="nil"/>
              <w:bottom w:val="nil"/>
              <w:right w:val="nil"/>
            </w:tcBorders>
          </w:tcPr>
          <w:p w14:paraId="098215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Spor Hodžu a Šrobára pri 10. výročí vzniku ČSR alebo História v službe politiky. In Milan Hodža : politik a žurnalista. Editor Miroslav Pekník. - Bratislava : Ústav politických vied SAV : Slovenská národná knižnica v Martine, 2008, s. 117- 127. ISBN 978-80-224-1011-3.</w:t>
            </w:r>
          </w:p>
        </w:tc>
      </w:tr>
    </w:tbl>
    <w:p w14:paraId="24A305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0403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Prvý predseda agrárnej strany na Slovensku, pôsobenie Pavla Blahu v slovenskej politike po vzniku Československa. In Miroslav Pekník a kol. Dr. Pavel Blaho, politik a národnoosvetový pracovník. Bratislava : Veda, 2022, s. 187.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246D978" w14:textId="77777777">
        <w:trPr>
          <w:trHeight w:val="100"/>
        </w:trPr>
        <w:tc>
          <w:tcPr>
            <w:tcW w:w="1410" w:type="dxa"/>
            <w:tcBorders>
              <w:top w:val="nil"/>
              <w:left w:val="nil"/>
              <w:bottom w:val="nil"/>
              <w:right w:val="nil"/>
            </w:tcBorders>
          </w:tcPr>
          <w:p w14:paraId="3E0372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AED111</w:t>
            </w:r>
          </w:p>
        </w:tc>
        <w:tc>
          <w:tcPr>
            <w:tcW w:w="8193" w:type="dxa"/>
            <w:tcBorders>
              <w:top w:val="nil"/>
              <w:left w:val="nil"/>
              <w:bottom w:val="nil"/>
              <w:right w:val="nil"/>
            </w:tcBorders>
          </w:tcPr>
          <w:p w14:paraId="255C55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Pravidlá parlamentnej demokracie a obmedzenia v ich uplatňovaní v slovenskej spoločnosti 20. rokov 20. storočia. In ROGUĽOVÁ, Jaroslava et al. Od osmičky k osmičke : premeny slovenskej spoločnosti v rokoch 1918-1938. - Bratislava : Historický ústav SAV, 2009, s. 7-16. ISBN 978-80-970060-4-4.</w:t>
            </w:r>
          </w:p>
        </w:tc>
      </w:tr>
    </w:tbl>
    <w:p w14:paraId="5311AF6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81ED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Ženy a politika na medzivojnovom Slovensku. Nezáujem či nepriazeň zo strany mužov? In Dušan Kováč, Matej Hanula a kol. Z monarchie do republiky a z demokracie do totality : spoločnosť na Slovensku od konca 19. storočia do roku 1945. Bratislava : VEDA, vydavateľstvo SAV : Historický ústav SAV, 2022, s. 95.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2AA2AD" w14:textId="77777777">
        <w:trPr>
          <w:trHeight w:val="100"/>
        </w:trPr>
        <w:tc>
          <w:tcPr>
            <w:tcW w:w="1410" w:type="dxa"/>
            <w:tcBorders>
              <w:top w:val="nil"/>
              <w:left w:val="nil"/>
              <w:bottom w:val="nil"/>
              <w:right w:val="nil"/>
            </w:tcBorders>
          </w:tcPr>
          <w:p w14:paraId="5B7F9D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AED112</w:t>
            </w:r>
          </w:p>
        </w:tc>
        <w:tc>
          <w:tcPr>
            <w:tcW w:w="8193" w:type="dxa"/>
            <w:tcBorders>
              <w:top w:val="nil"/>
              <w:left w:val="nil"/>
              <w:bottom w:val="nil"/>
              <w:right w:val="nil"/>
            </w:tcBorders>
          </w:tcPr>
          <w:p w14:paraId="49D5F5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Milan Rastislav Štefánik medzi legendami a antilegendami : premeny ich podôb v politicko-spoločenských zmenách 20. storočia.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211-218. ISBN 978-80-970434-0-7.</w:t>
            </w:r>
          </w:p>
        </w:tc>
      </w:tr>
    </w:tbl>
    <w:p w14:paraId="6EAF81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0B67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AWZAN, K. Okupacja, której… nie było? Życie codzienne w wojennych wspomnieniach mieszkańców Spisza i Orawy, zebranych w latach 1967–1970 i pół wieku później. In WROCŁAWSKI ROCZNIK HISTORII MÓWIONEJ, 2022, roč. 12, s. 50, ISSN 2084-0578, [cit. 2023-01-11]. Dostupné na: </w:t>
      </w:r>
      <w:hyperlink r:id="rId748" w:history="1">
        <w:r>
          <w:rPr>
            <w:rFonts w:ascii="Times New Roman" w:hAnsi="Times New Roman" w:cs="Times New Roman"/>
            <w:i/>
            <w:iCs/>
            <w:color w:val="7F7F7F"/>
            <w:sz w:val="24"/>
            <w:szCs w:val="24"/>
          </w:rPr>
          <w:t>https://wrhm.pl/wrhm/article/view/321</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7685FE8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2091B6" w14:textId="77777777">
        <w:trPr>
          <w:trHeight w:val="100"/>
        </w:trPr>
        <w:tc>
          <w:tcPr>
            <w:tcW w:w="1410" w:type="dxa"/>
            <w:tcBorders>
              <w:top w:val="nil"/>
              <w:left w:val="nil"/>
              <w:bottom w:val="nil"/>
              <w:right w:val="nil"/>
            </w:tcBorders>
          </w:tcPr>
          <w:p w14:paraId="0D81BA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14:paraId="44E696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Úloha kléru počas ranonovovekých korunovácií v Bratislave [Die Rolle des Klerus bei den frühneuzeitigen Krönungen in Bratislava/Pressburg]. In DUCHOŇOVÁ, Diana - RÁBIK, Vladimír. Prudentissimae dominae nobis honorandae ... : k životnému jubileu profesorky Márie Kohútovej. - Trnava ; Bratislava : Filozofická fakulta Trnavskej univerzity : Historický ústav SAV : Spolok Slovákov v Poľsku, 2015, s. 129-136. (Vega 2/20062/15 : Ponímanie a koncepcie novovekej historiografie. Vega 2/0063/12 : Miesto a úloha palatínskeho úradu v politickom systéme Uhorska v období raného novoveku. Vega 2/0074/15 : Ars apodemica alebo umenie cestovať)</w:t>
            </w:r>
          </w:p>
        </w:tc>
      </w:tr>
    </w:tbl>
    <w:p w14:paraId="4582E4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843C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161. ISSN 2729-7349, [cit. 2023-01-17]. Dostupné na internete: </w:t>
      </w:r>
      <w:hyperlink r:id="rId749"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FC5FBC" w14:textId="77777777">
        <w:trPr>
          <w:trHeight w:val="100"/>
        </w:trPr>
        <w:tc>
          <w:tcPr>
            <w:tcW w:w="1410" w:type="dxa"/>
            <w:tcBorders>
              <w:top w:val="nil"/>
              <w:left w:val="nil"/>
              <w:bottom w:val="nil"/>
              <w:right w:val="nil"/>
            </w:tcBorders>
          </w:tcPr>
          <w:p w14:paraId="71013B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14:paraId="576404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Príchod reformácie do Bratislavy v kontexte ideových zmien ranonovovekej spoločnosti [Die Ankunft der Reformation in Bratislava im Kontext ihrer  ideologischen Veränderungen der früh-modernen Gesellschaft]. In Reformácia a jej dôsledky na Slovensku. - Trnava : Filozofická fakulta Trnavskej univerzity v Trnave : Historický ústav SAV v Bratislave : Slovenská historická spoločnosť pri SAV, Sekcia pre cirkevné dejiny, Sekcia pre dejiny knižnej kultúry, 2018, s. 43-54. ISBN 978-83-8111-083-9. (Vega 2/20062/15 : Ponímanie a koncepcie novovekej historiografie. APVV - 15 - 0349 : Indivíduum a spoločnosť - ich vzájomná reflexia v historickom procese)</w:t>
            </w:r>
          </w:p>
        </w:tc>
      </w:tr>
    </w:tbl>
    <w:p w14:paraId="16F170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69A0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163. ISSN 2729-7349, [cit. 2023-01-17]. Dostupné na internete: </w:t>
      </w:r>
      <w:hyperlink r:id="rId750"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5A3365" w14:textId="77777777">
        <w:trPr>
          <w:trHeight w:val="100"/>
        </w:trPr>
        <w:tc>
          <w:tcPr>
            <w:tcW w:w="1410" w:type="dxa"/>
            <w:tcBorders>
              <w:top w:val="nil"/>
              <w:left w:val="nil"/>
              <w:bottom w:val="nil"/>
              <w:right w:val="nil"/>
            </w:tcBorders>
          </w:tcPr>
          <w:p w14:paraId="3A3D52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14:paraId="5D9CED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BEŇUŠ, Patrik</w:t>
            </w:r>
            <w:r>
              <w:rPr>
                <w:rFonts w:ascii="Times New Roman" w:hAnsi="Times New Roman" w:cs="Times New Roman"/>
                <w:sz w:val="24"/>
                <w:szCs w:val="24"/>
              </w:rPr>
              <w:t>. Infraštruktúra v okrese Hnúšťa v rokoch 1939-1945. In Gemer-Malohont : zborník Gemersko-malohontského múzea. ročník 17. - Rimavská Sobota : Gemersko-malohontské múzeum, 2021, s. 160-177. ISBN 978-80-85134-65-0.</w:t>
            </w:r>
          </w:p>
        </w:tc>
      </w:tr>
    </w:tbl>
    <w:p w14:paraId="677296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06E9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CENGEL, P. Niektoré osobitnosti železiarne v Tisovci. In Gemer-Malohont : Zborník Gemersko-malohontského múzea : ročník 18. Rimavská Sobota : Gemersko-malohontské múzeum, 2022, s. 125. ISBN 978-80-85134-68-1.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531875" w14:textId="77777777">
        <w:trPr>
          <w:trHeight w:val="100"/>
        </w:trPr>
        <w:tc>
          <w:tcPr>
            <w:tcW w:w="1410" w:type="dxa"/>
            <w:tcBorders>
              <w:top w:val="nil"/>
              <w:left w:val="nil"/>
              <w:bottom w:val="nil"/>
              <w:right w:val="nil"/>
            </w:tcBorders>
          </w:tcPr>
          <w:p w14:paraId="4E2E4A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14:paraId="60FBA0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xml:space="preserve">. Očista na Slovensku po Februári 1948 a činnosť akčných výborov </w:t>
            </w:r>
            <w:r>
              <w:rPr>
                <w:rFonts w:ascii="Times New Roman" w:hAnsi="Times New Roman" w:cs="Times New Roman"/>
                <w:sz w:val="24"/>
                <w:szCs w:val="24"/>
              </w:rPr>
              <w:lastRenderedPageBreak/>
              <w:t>vo svetle dobovej tlače [The Purges in Slovakia after February 1948 and the activities of the action committees in the contemporary press]. In Historické štúdie : ročenka Historického ústavu Slovenskej akadémie vied, 2014, roč. 48, s. 241-255. (Vega 2/0103/13 : Mechanizmus fungovania komunistického režimu na Slovensku v rokoch 1948-1989)</w:t>
            </w:r>
          </w:p>
        </w:tc>
      </w:tr>
    </w:tbl>
    <w:p w14:paraId="7EDDFC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51F07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SVEDOVA, Terezia. M A T E R I A L Y AKO VZNIKLA VEREJNOST PROTI NASILIU?(1). In HISTORICKY CASOPIS, 2022, vol. 70, no. 3, pp. 533-559. ISSN 0018-2575. Dostupné na: </w:t>
      </w:r>
      <w:hyperlink r:id="rId751" w:history="1">
        <w:r>
          <w:rPr>
            <w:rFonts w:ascii="Times New Roman" w:hAnsi="Times New Roman" w:cs="Times New Roman"/>
            <w:i/>
            <w:iCs/>
            <w:color w:val="7F7F7F"/>
            <w:sz w:val="24"/>
            <w:szCs w:val="24"/>
          </w:rPr>
          <w:t>https://doi.org/10.31577/histcaso.2022.70.3.7.,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5498BA" w14:textId="77777777">
        <w:trPr>
          <w:trHeight w:val="100"/>
        </w:trPr>
        <w:tc>
          <w:tcPr>
            <w:tcW w:w="1410" w:type="dxa"/>
            <w:tcBorders>
              <w:top w:val="nil"/>
              <w:left w:val="nil"/>
              <w:bottom w:val="nil"/>
              <w:right w:val="nil"/>
            </w:tcBorders>
          </w:tcPr>
          <w:p w14:paraId="327982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14:paraId="7A811D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Ovládnutie zákonodárnych a výkonných orgánov po februári 1948 na Slovensku a Ústava 9. mája [Taking over the Legislative and Executive bodies after February 1948 in Slovakia and the Constitution of May 9th]. In Historia Nova. - Bratislava, 2014, vol. 8, s. 72-86. ISBN 978-80-8127-067-3. Názov z hl. obrazovky</w:t>
            </w:r>
          </w:p>
        </w:tc>
      </w:tr>
    </w:tbl>
    <w:p w14:paraId="3673F5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9C53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GRIGAR, P. Problémy hodnotenia osobnosti Andreja Cvinčeka v slovenskej historiografii. In DISPUTATIONES SCIENTIFICAEUNIVERSITATIS CATHOLICAE IN RUŽOMBEROK, 2021, roč. 21, č. 4, s. 25, ISSN 1335-9185, [cit. 2023-06-19]. Dostupné na internete: </w:t>
      </w:r>
      <w:hyperlink r:id="rId752" w:history="1">
        <w:r>
          <w:rPr>
            <w:rFonts w:ascii="Times New Roman" w:hAnsi="Times New Roman" w:cs="Times New Roman"/>
            <w:i/>
            <w:iCs/>
            <w:color w:val="7F7F7F"/>
            <w:sz w:val="24"/>
            <w:szCs w:val="24"/>
          </w:rPr>
          <w:t>https://www.ceeol.com/search/viewpdf?id=1045818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AB1258" w14:textId="77777777">
        <w:trPr>
          <w:trHeight w:val="100"/>
        </w:trPr>
        <w:tc>
          <w:tcPr>
            <w:tcW w:w="1410" w:type="dxa"/>
            <w:tcBorders>
              <w:top w:val="nil"/>
              <w:left w:val="nil"/>
              <w:bottom w:val="nil"/>
              <w:right w:val="nil"/>
            </w:tcBorders>
          </w:tcPr>
          <w:p w14:paraId="1D48F3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14:paraId="12AEE5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Ján Nepomuk Bobula : "dobrá duša hnaná egoizmom a náruživosťami" [Ján Nepomuk Bobula: "good soul driven by egoism and passions"]. In (ne)obyčajné príbehy novinárov. - Ružomberok : Society for Human Studies, 2020, s. 51-69. ISBN 978-80-972913-7-2. (APVV-14-0644 : Kontinuity a diskontinuity politických a spoločenských elít na Slovensku v 19. a 20. storočí)</w:t>
            </w:r>
          </w:p>
        </w:tc>
      </w:tr>
    </w:tbl>
    <w:p w14:paraId="6FEBAC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3873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KAČÍREK, Ľ. Uhorský staviteľ a politik : životopis a korešpondencia Jána Nepomuka Bobulu. Békešská Čaba : Výskumný ústav Slovákov v Maďarsku, 2022, s. 69. ISBN 978-615-5330-22-3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F818A8" w14:textId="77777777">
        <w:trPr>
          <w:trHeight w:val="100"/>
        </w:trPr>
        <w:tc>
          <w:tcPr>
            <w:tcW w:w="1410" w:type="dxa"/>
            <w:tcBorders>
              <w:top w:val="nil"/>
              <w:left w:val="nil"/>
              <w:bottom w:val="nil"/>
              <w:right w:val="nil"/>
            </w:tcBorders>
          </w:tcPr>
          <w:p w14:paraId="73C0DB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14:paraId="48C288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Zápas o mesto a jeho obyvateľov: Prešporok/Bratislava na prelome rokov 1918 a 1919 [The Fight of the City and its Inhabitants: Presburg/Bratislava between 1918 and 1919]. In Bratislava : zborník Múzea mesta Bratislavy 2019. roč. 31. - Bratislava : Múzeum mesta Bratislavy, 2020, s. 132-159. ISBN 978-80-89636-42-6. ISSN 2586-0011.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6DD6D0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FD44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753"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p w14:paraId="634599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MÁJEKOVÁ, J. M. Poslanci uhorského parlamentu za mesto Prešporok a ich adaptácia na nové politické pomery po vzniku Československa. In Dušan Kováč, Matej Hanula a kol. Z monarchie do republiky a z demokracie do totality : spoločnosť na Slovensku od konca 19. storočia do roku 1945. Bratislava : VEDA, vydavateľstvo SAV : Historický ústav SAV, 2022, s. 427.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7B1D0B" w14:textId="77777777">
        <w:trPr>
          <w:trHeight w:val="100"/>
        </w:trPr>
        <w:tc>
          <w:tcPr>
            <w:tcW w:w="1410" w:type="dxa"/>
            <w:tcBorders>
              <w:top w:val="nil"/>
              <w:left w:val="nil"/>
              <w:bottom w:val="nil"/>
              <w:right w:val="nil"/>
            </w:tcBorders>
          </w:tcPr>
          <w:p w14:paraId="00296C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14:paraId="503A9B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DUCHOŇ, Michal - </w:t>
            </w:r>
            <w:r>
              <w:rPr>
                <w:rFonts w:ascii="Times New Roman" w:hAnsi="Times New Roman" w:cs="Times New Roman"/>
                <w:sz w:val="24"/>
                <w:szCs w:val="24"/>
                <w:u w:val="single"/>
              </w:rPr>
              <w:t>DUCHOŇOVÁ, Diana</w:t>
            </w:r>
            <w:r>
              <w:rPr>
                <w:rFonts w:ascii="Times New Roman" w:hAnsi="Times New Roman" w:cs="Times New Roman"/>
                <w:sz w:val="24"/>
                <w:szCs w:val="24"/>
              </w:rPr>
              <w:t xml:space="preserve">. Ľudia na okraji spoločnosti [People on the Margin of Society]. In DUCHOŇOVÁ, Diana et al. Človek raného novoveku. - Bratislava : VEDA, vydavateľstvo Slovenskej akadémie vied : Historický ústav </w:t>
            </w:r>
            <w:r>
              <w:rPr>
                <w:rFonts w:ascii="Times New Roman" w:hAnsi="Times New Roman" w:cs="Times New Roman"/>
                <w:sz w:val="24"/>
                <w:szCs w:val="24"/>
              </w:rPr>
              <w:lastRenderedPageBreak/>
              <w:t>Slovenskej akadémie vied, 2020, s. 290-311. ISBN 978-80-224-1887-4. (APVV - 17 - 0398 : Na ceste k modernej spoločnosti. Tri storočia novoveku. VEGA 2/0028/19 : Teoretické a metodologické otázky skúmania dejín kriminality Slovenska)</w:t>
            </w:r>
          </w:p>
        </w:tc>
      </w:tr>
    </w:tbl>
    <w:p w14:paraId="551625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DA7DA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754"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ED4E91" w14:textId="77777777">
        <w:trPr>
          <w:trHeight w:val="100"/>
        </w:trPr>
        <w:tc>
          <w:tcPr>
            <w:tcW w:w="1410" w:type="dxa"/>
            <w:tcBorders>
              <w:top w:val="nil"/>
              <w:left w:val="nil"/>
              <w:bottom w:val="nil"/>
              <w:right w:val="nil"/>
            </w:tcBorders>
          </w:tcPr>
          <w:p w14:paraId="3B665D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14:paraId="610AAF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Šľachtic [A Nobleman]. In DUCHOŇOVÁ, Diana et al. Človek raného novoveku. - Bratislava : VEDA, vydavateľstvo Slovenskej akadémie vied : Historický ústav Slovenskej akadémie vied, 2020, s. 56-97. ISBN 978-80-224-1887-4. (APVV - 15 - 0349 : Indivíduum a spoločnosť - ich vzájomná reflexia v historickom procese. Vega 2/0101/17 : Spoločnosť raného novoveku - identity, konflikty, interakcie)</w:t>
            </w:r>
          </w:p>
        </w:tc>
      </w:tr>
    </w:tbl>
    <w:p w14:paraId="37EBF8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B2C3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MOLNÁROVÁ, Mária. From the private correspondence of Nádasdy Tamas: succession on the Czech throne and captivity of representatives of the Schlik family. In Studia Historica Nitriensia, 2022-01-01, 26, 1, pp. 105-119. ISSN 13387219. Dostupné na: </w:t>
      </w:r>
      <w:hyperlink r:id="rId755" w:history="1">
        <w:r>
          <w:rPr>
            <w:rFonts w:ascii="Times New Roman" w:hAnsi="Times New Roman" w:cs="Times New Roman"/>
            <w:i/>
            <w:iCs/>
            <w:color w:val="7F7F7F"/>
            <w:sz w:val="24"/>
            <w:szCs w:val="24"/>
          </w:rPr>
          <w:t>https://doi.org/10.17846/SHN.2022.26.1.105-119.,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7608C7" w14:textId="77777777">
        <w:trPr>
          <w:trHeight w:val="100"/>
        </w:trPr>
        <w:tc>
          <w:tcPr>
            <w:tcW w:w="1410" w:type="dxa"/>
            <w:tcBorders>
              <w:top w:val="nil"/>
              <w:left w:val="nil"/>
              <w:bottom w:val="nil"/>
              <w:right w:val="nil"/>
            </w:tcBorders>
          </w:tcPr>
          <w:p w14:paraId="4EF499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w:t>
            </w:r>
          </w:p>
        </w:tc>
        <w:tc>
          <w:tcPr>
            <w:tcW w:w="8193" w:type="dxa"/>
            <w:tcBorders>
              <w:top w:val="nil"/>
              <w:left w:val="nil"/>
              <w:bottom w:val="nil"/>
              <w:right w:val="nil"/>
            </w:tcBorders>
          </w:tcPr>
          <w:p w14:paraId="18B5E0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Obchod s koňmi v stredovekom uhorskom kráľovstve [The horse trade in the medieval Hungarian Kingdom]. In Historické štúdie : ročenka Historického ústavu Slovenskej akadémie vied. - Bratislava : Veda : Historický ústav SAV, 1955-, 2014, roč. 48, s. 45-60. ISBN 978-80-224-0991-9. (Vega 2/0061/11 : Človek a svet zvierat v stredoveku. APVV 0051-12 : Stredoveké hrady na Slovensku. Život, kultúra, spoločnosť)</w:t>
            </w:r>
          </w:p>
        </w:tc>
      </w:tr>
    </w:tbl>
    <w:p w14:paraId="0F3B80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C90F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PALKO, Jakub. The conflict over the throne of the Archbishop of Salzburg as part of the war over the Babenberg heritage: from the election of Philip of Spanheim to the battle of Kressenbrunn. In Historia Ecclesiastica, 2021-01-01, 12, 2, pp. 3-23. ISSN 13384341.,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BBBF21" w14:textId="77777777">
        <w:trPr>
          <w:trHeight w:val="100"/>
        </w:trPr>
        <w:tc>
          <w:tcPr>
            <w:tcW w:w="1410" w:type="dxa"/>
            <w:tcBorders>
              <w:top w:val="nil"/>
              <w:left w:val="nil"/>
              <w:bottom w:val="nil"/>
              <w:right w:val="nil"/>
            </w:tcBorders>
          </w:tcPr>
          <w:p w14:paraId="54603D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14:paraId="0B2EDC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Aktivity Živeny v sociálno-zdravotnej oblasti 1918-1938 [Activities of Živena in social and health area in the period of 1918-1938]. In Živena : 150 rokov Spolku slovenských žien. - Bratislava : Vydavateľstvo Slovart, 2019, s. 243-258. ISBN 978-80-556-4149-2. (Vega 2/0054/17 : Kultúrna infraštruktúra školskej politiky čs. štátu a jej realizácia na Slovensku v rokoch 1918-1939. (Prepojenie vzdelávacej činnosti školského systému s osvetovo-výchovným pôsobením  na obyvateľstvo, osobnosti))</w:t>
            </w:r>
          </w:p>
        </w:tc>
      </w:tr>
    </w:tbl>
    <w:p w14:paraId="00A00C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0CC7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Ženy v bielych plášťoch - dlhá cesta od opatrovateliek k promovaným lekárkam. In Sláva šľachetným VII : chýr o dobrom doktorovi sa rýchlo šíri. Liptovský Mikuláš : Spolok Martina Rázusa, 2022, s. 269.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69C2E3" w14:textId="77777777">
        <w:trPr>
          <w:trHeight w:val="100"/>
        </w:trPr>
        <w:tc>
          <w:tcPr>
            <w:tcW w:w="1410" w:type="dxa"/>
            <w:tcBorders>
              <w:top w:val="nil"/>
              <w:left w:val="nil"/>
              <w:bottom w:val="nil"/>
              <w:right w:val="nil"/>
            </w:tcBorders>
          </w:tcPr>
          <w:p w14:paraId="605E63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AEDA12</w:t>
            </w:r>
          </w:p>
        </w:tc>
        <w:tc>
          <w:tcPr>
            <w:tcW w:w="8193" w:type="dxa"/>
            <w:tcBorders>
              <w:top w:val="nil"/>
              <w:left w:val="nil"/>
              <w:bottom w:val="nil"/>
              <w:right w:val="nil"/>
            </w:tcBorders>
          </w:tcPr>
          <w:p w14:paraId="201854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Liečebné zariadenia na Slovensku v minulosti [Treatment facilities in Slovakia in history]. In Aktuálne problémy verejného zdravotníctva vo výskume a praxi III. - Martin : Jesseniova lekárska fakulta v martine : Univerzita Komenského v Bratislave, 2017, s. 77-82. ISBN 978-80-89797-21-9. (Vega 2/0071/15 : Slovensko za medzivojnovej ČSR a za vojnovej Slovenskej republiky - otázky diskontinuity a kontinuity v politike, hospodárstve, spoločnosti a kultúre. VEGA 2/0100/16 : Zdravotníctvo na Slovensku v rokoch 1948-1966)</w:t>
            </w:r>
          </w:p>
        </w:tc>
      </w:tr>
    </w:tbl>
    <w:p w14:paraId="54665A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A6F6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POHANICOVA, Jana - KIACEK, Matus. The Pavilion Plan and Harminc </w:t>
      </w:r>
      <w:r>
        <w:rPr>
          <w:rFonts w:ascii="Times New Roman" w:hAnsi="Times New Roman" w:cs="Times New Roman"/>
          <w:i/>
          <w:iCs/>
          <w:color w:val="993300"/>
          <w:sz w:val="24"/>
          <w:szCs w:val="24"/>
        </w:rPr>
        <w:lastRenderedPageBreak/>
        <w:t xml:space="preserve">The Interwar Architecture of the Martin Hospital. In ARCHITEKTURA &amp; URBANIZMUS, 2022, vol. 56, no. 3-4, pp. 260-269. ISSN 0044-8680. Dostupné na: </w:t>
      </w:r>
      <w:hyperlink r:id="rId756" w:history="1">
        <w:r>
          <w:rPr>
            <w:rFonts w:ascii="Times New Roman" w:hAnsi="Times New Roman" w:cs="Times New Roman"/>
            <w:i/>
            <w:iCs/>
            <w:color w:val="7F7F7F"/>
            <w:sz w:val="24"/>
            <w:szCs w:val="24"/>
          </w:rPr>
          <w:t>https://doi.org/10.31577/archandurb.2022.56.3-4.10.,</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C43694" w14:textId="77777777">
        <w:trPr>
          <w:trHeight w:val="100"/>
        </w:trPr>
        <w:tc>
          <w:tcPr>
            <w:tcW w:w="1410" w:type="dxa"/>
            <w:tcBorders>
              <w:top w:val="nil"/>
              <w:left w:val="nil"/>
              <w:bottom w:val="nil"/>
              <w:right w:val="nil"/>
            </w:tcBorders>
          </w:tcPr>
          <w:p w14:paraId="21470D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AEDA13</w:t>
            </w:r>
          </w:p>
        </w:tc>
        <w:tc>
          <w:tcPr>
            <w:tcW w:w="8193" w:type="dxa"/>
            <w:tcBorders>
              <w:top w:val="nil"/>
              <w:left w:val="nil"/>
              <w:bottom w:val="nil"/>
              <w:right w:val="nil"/>
            </w:tcBorders>
          </w:tcPr>
          <w:p w14:paraId="3DCCAA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Funkcia Malej dohody v priestore medzi Balkánom a Baltom – predstavy a skutočnosť [The role of the Little Entente in the space between the Balkans and the Baltic region – ambitions and reality]. In Republika Česko-Slovensko : od monarchie k vlastnému štátu. Ilúzie verzus realita. II. časť. - Bratislava : Ústav politických vied SAV : VEDA, vydavateľstvo Slovenskej akadémie vied, 2021, s. 76-106. ISBN 978-80-224-1904-8. (Vega 2/0135/15 : Víťazstvo a pád Tretej republiky. Malá dohoda medzi Francúzskom a Talianskom 1914-1940. APVV - 17 - 0399 : Z monarchie do republiky. Proces tranzície spoločnosti na Slovensku v európskom kontexte)</w:t>
            </w:r>
          </w:p>
        </w:tc>
      </w:tr>
    </w:tbl>
    <w:p w14:paraId="556EB8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A85C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KOVÁČOVÁ, Gabriela Dudeková. Between Transnational Cooperation and Nationalism the Little Entente of Women in Czechoslovakia. In Aspasia, 2022-06-01, 16, 1, pp. 56-78. ISSN 19332882. Dostupné na: </w:t>
      </w:r>
      <w:hyperlink r:id="rId757" w:history="1">
        <w:r>
          <w:rPr>
            <w:rFonts w:ascii="Times New Roman" w:hAnsi="Times New Roman" w:cs="Times New Roman"/>
            <w:i/>
            <w:iCs/>
            <w:color w:val="7F7F7F"/>
            <w:sz w:val="24"/>
            <w:szCs w:val="24"/>
          </w:rPr>
          <w:t>https://doi.org/10.3167/asp.2022.160105.,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CB306D" w14:textId="77777777">
        <w:trPr>
          <w:trHeight w:val="100"/>
        </w:trPr>
        <w:tc>
          <w:tcPr>
            <w:tcW w:w="1410" w:type="dxa"/>
            <w:tcBorders>
              <w:top w:val="nil"/>
              <w:left w:val="nil"/>
              <w:bottom w:val="nil"/>
              <w:right w:val="nil"/>
            </w:tcBorders>
          </w:tcPr>
          <w:p w14:paraId="3CF01E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AEDA14</w:t>
            </w:r>
          </w:p>
        </w:tc>
        <w:tc>
          <w:tcPr>
            <w:tcW w:w="8193" w:type="dxa"/>
            <w:tcBorders>
              <w:top w:val="nil"/>
              <w:left w:val="nil"/>
              <w:bottom w:val="nil"/>
              <w:right w:val="nil"/>
            </w:tcBorders>
          </w:tcPr>
          <w:p w14:paraId="62DDEC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Malá dohoda medzi Francúzskom a Talianskom v 20. rokoch 20. storočia (1920-1927) [Little Entente between France and Italy in twenties of the 20th century (1920-1927)]. In Dejinné premeny 20. storočia : historik Pavol Petruf 70-ročný. - Bratislava : Historický ústav SAV : Ústav dejín Trnavskej univerzity v Trnave : VEDA, 2016, s. 67-74. ISBN 978-80-224-1504-0. (Vega 2/0135/15 : Víťazstvo a pád Tretej republiky. Malá dohoda medzi Francúzskom a Talianskom 1914-1940. Vega 2/0154/14 : Studená vojna a stredovýchodná Európa: niektoré aspekty jej vývoja v čase a priestore. Vega 2/0142/16 : Zmeny, premeny a výmeny slovenských politických, kultúrnych a intelektuálnych elít v rokoch 1938-1958)</w:t>
            </w:r>
          </w:p>
        </w:tc>
      </w:tr>
    </w:tbl>
    <w:p w14:paraId="6C0DCD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898E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MIĆIĆ, S. Shifting in the Yugoslav Foreign Policy from Regional Alliance to Neutrality. In On the Fault Lines of European and World Politics: Yugoslavia between Alliances and Neutrality/Non-Alignment. Belgrade : Institute for Recent History of Serbia, 2022, s. 129, ISBN 978-86-7005-212-3, [cit. 2022-08-09]. Dostupné na internete: </w:t>
      </w:r>
      <w:hyperlink r:id="rId758" w:history="1">
        <w:r>
          <w:rPr>
            <w:rFonts w:ascii="Times New Roman" w:hAnsi="Times New Roman" w:cs="Times New Roman"/>
            <w:i/>
            <w:iCs/>
            <w:color w:val="7F7F7F"/>
            <w:sz w:val="24"/>
            <w:szCs w:val="24"/>
          </w:rPr>
          <w:t>https://www.academia.edu/84038755/On_the_Fault_Lines_of_European_and_World_Politics_Yugoslavia_between_Alliances_and_Neutrality_Non_Alignment</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AF210E" w14:textId="77777777">
        <w:trPr>
          <w:trHeight w:val="100"/>
        </w:trPr>
        <w:tc>
          <w:tcPr>
            <w:tcW w:w="1410" w:type="dxa"/>
            <w:tcBorders>
              <w:top w:val="nil"/>
              <w:left w:val="nil"/>
              <w:bottom w:val="nil"/>
              <w:right w:val="nil"/>
            </w:tcBorders>
          </w:tcPr>
          <w:p w14:paraId="002470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14:paraId="1109DE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"Nežiadam o milosť, ide mi o spravodlivosť." Karol Pavol Pálffy a súdny spor Pálffyovcov v rokoch 1751-1774 ["I am not Asking for Pardon, I am concerned with Justice". Charles Paul Pálffy and Pálffys´Lawsuit in 1751-1774]. In Res Pálffyana : príspevky k dejinám rodu Pálffyovcov. - Častá : Občianske združenie Červenokamenské panstvo, 2018, s. 120-137. ISBN 978-80-570-0297-0. (Vega 2/0134/16 : Politické skupiny ako determinanti stavovskej politiky v Uhorskom kráľovstve v období raného novoveku. APVV - 15 - 0349 : Indivíduum a spoločnosť - ich vzájomná reflexia v historickom procese)</w:t>
            </w:r>
          </w:p>
        </w:tc>
      </w:tr>
    </w:tbl>
    <w:p w14:paraId="5393F8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AC423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TIHÁNYI, J. Nové poznatky o komore starožitností Rudolfa Pálffyho. In MÚZEUM : metodický, študijný a informačný recenzovaný časopis pre zamestnancov múzeí a galérií, 2022, roč. 68, č. 3, s. 12.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9F058F6" w14:textId="77777777">
        <w:trPr>
          <w:trHeight w:val="100"/>
        </w:trPr>
        <w:tc>
          <w:tcPr>
            <w:tcW w:w="1410" w:type="dxa"/>
            <w:tcBorders>
              <w:top w:val="nil"/>
              <w:left w:val="nil"/>
              <w:bottom w:val="nil"/>
              <w:right w:val="nil"/>
            </w:tcBorders>
          </w:tcPr>
          <w:p w14:paraId="6174C21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14:paraId="574700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Rábsky hrdina Mikuláš Pálffy - mýtus a skutočnosť [Nikolaus Pálffy , der Held von Raab - Mythos oder Wirklichkeit. Nicolaus Pálffy, the hero of Győr. Myth or Reality]. In Historické štúdie 53 : ročenka Historického ústavu Slovenskej akadémie vied. - Bratislava : Historický ústav SAV : VEDA, vydavateľstvo Slovenskej akadémie vied, 2019, s. 46-59. ISBN 978-80-224-1729-7. </w:t>
            </w:r>
            <w:r>
              <w:rPr>
                <w:rFonts w:ascii="Times New Roman" w:hAnsi="Times New Roman" w:cs="Times New Roman"/>
                <w:sz w:val="24"/>
                <w:szCs w:val="24"/>
              </w:rPr>
              <w:lastRenderedPageBreak/>
              <w:t>ISSN 0440-9515. (APVV - 15 - 0349 : Indivíduum a spoločnosť - ich vzájomná reflexia v historickom procese. Vega 2/0134/16 : Politické skupiny ako determinanti stavovskej politiky v Uhorskom kráľovstve v období raného novoveku)</w:t>
            </w:r>
          </w:p>
        </w:tc>
      </w:tr>
    </w:tbl>
    <w:p w14:paraId="7491B6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52088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CELNAR, Michal. Letters from Ottoman Dignitaries Addressed to Mikulas Palffy 1588 1594. In HISTORICKY CASOPIS. ISSN 0018-2575, 2022, vol. 70, no. 2, pp. 193-216. Dostupné na: </w:t>
      </w:r>
      <w:hyperlink r:id="rId759" w:history="1">
        <w:r>
          <w:rPr>
            <w:rFonts w:ascii="Times New Roman" w:hAnsi="Times New Roman" w:cs="Times New Roman"/>
            <w:i/>
            <w:iCs/>
            <w:color w:val="7F7F7F"/>
            <w:sz w:val="24"/>
            <w:szCs w:val="24"/>
          </w:rPr>
          <w:t>https://doi.org/10.31577/histcaso.2022.70.2.1.,</w:t>
        </w:r>
      </w:hyperlink>
      <w:r>
        <w:rPr>
          <w:rFonts w:ascii="Times New Roman" w:hAnsi="Times New Roman" w:cs="Times New Roman"/>
          <w:i/>
          <w:iCs/>
          <w:color w:val="993300"/>
          <w:sz w:val="24"/>
          <w:szCs w:val="24"/>
        </w:rPr>
        <w:t xml:space="preserve"> Registrované v: WOS</w:t>
      </w:r>
    </w:p>
    <w:p w14:paraId="1C2A6F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TIHÁNYIOVÁ, M. - MEDVECZKÁ, M. Contactos comerciales del Conde Nicolás Pálffy (1552–1600) con el extranjero. In VERBUM. Analecta Neolatina, 2022, roč. 23, č. 2, s. 485, ISSN 1588-4309, [cit. 2023-02-20]. Dostupné na &lt;https://www.verbum-analectaneolatina.hu/index.php/verbum/issue/view/40/25&gt;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AABD88" w14:textId="77777777">
        <w:trPr>
          <w:trHeight w:val="100"/>
        </w:trPr>
        <w:tc>
          <w:tcPr>
            <w:tcW w:w="1410" w:type="dxa"/>
            <w:tcBorders>
              <w:top w:val="nil"/>
              <w:left w:val="nil"/>
              <w:bottom w:val="nil"/>
              <w:right w:val="nil"/>
            </w:tcBorders>
          </w:tcPr>
          <w:p w14:paraId="22FE04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14:paraId="05F87B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KRIŠTEKOVÁ, Laura</w:t>
            </w:r>
            <w:r>
              <w:rPr>
                <w:rFonts w:ascii="Times New Roman" w:hAnsi="Times New Roman" w:cs="Times New Roman"/>
                <w:sz w:val="24"/>
                <w:szCs w:val="24"/>
              </w:rPr>
              <w:t xml:space="preserve">. Theatre Architecture in Bratislava in the Context of Cultural-Social Changes, Urban-Planning Concepts and Architectural Innovations over Three Centuries. In Cultural and Artistic Transfers in Theatre and Music : Past, Present, and Perspectives. - Bratislava : VEDA Publishing House of the Slovak Academy of Sciences, 2021, p. 114-138. ISBN 978-80-224-1911-6. Dostupné na: </w:t>
            </w:r>
            <w:hyperlink r:id="rId760" w:history="1">
              <w:r>
                <w:rPr>
                  <w:rFonts w:ascii="Times New Roman" w:hAnsi="Times New Roman" w:cs="Times New Roman"/>
                  <w:color w:val="7F7F7F"/>
                  <w:sz w:val="24"/>
                  <w:szCs w:val="24"/>
                </w:rPr>
                <w:t>https://doi.org/10.31577/2021.9788022419116.07</w:t>
              </w:r>
            </w:hyperlink>
            <w:r>
              <w:rPr>
                <w:rFonts w:ascii="Times New Roman" w:hAnsi="Times New Roman" w:cs="Times New Roman"/>
                <w:sz w:val="24"/>
                <w:szCs w:val="24"/>
              </w:rPr>
              <w:t xml:space="preserve"> (APVV-16-0584 : Nezamýšľané mesto: Architektonické a urbanistické koncepcie 19. a 20. storočia v mestskej štruktúre Bratislavy. VEGA č. 1/0286/21 : Inovácie v architektúre 20. storočia na Slovensku)</w:t>
            </w:r>
          </w:p>
        </w:tc>
      </w:tr>
    </w:tbl>
    <w:p w14:paraId="3935C4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B3CD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LASLAVÍKOVA, Jana. FORMS OF GERMAN-LANGUAGE OPERA CRITICISM IN PRESSBURG AROUND 1900. STRATEGIES, THE MEDIA, PERSONALITIES. In Slovenske Divadlo, 2022-01-01, 70, 2, pp. 173-187. ISSN 0037699X. Dostupné na: https://doi.org/10.31577/sd-2022-0012.,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A0ED33" w14:textId="77777777">
        <w:trPr>
          <w:trHeight w:val="100"/>
        </w:trPr>
        <w:tc>
          <w:tcPr>
            <w:tcW w:w="1410" w:type="dxa"/>
            <w:tcBorders>
              <w:top w:val="nil"/>
              <w:left w:val="nil"/>
              <w:bottom w:val="nil"/>
              <w:right w:val="nil"/>
            </w:tcBorders>
          </w:tcPr>
          <w:p w14:paraId="32EF3C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AEDA18</w:t>
            </w:r>
          </w:p>
        </w:tc>
        <w:tc>
          <w:tcPr>
            <w:tcW w:w="8193" w:type="dxa"/>
            <w:tcBorders>
              <w:top w:val="nil"/>
              <w:left w:val="nil"/>
              <w:bottom w:val="nil"/>
              <w:right w:val="nil"/>
            </w:tcBorders>
          </w:tcPr>
          <w:p w14:paraId="1EE2D2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Československé morálne víťazstvo nad Mussolinim. Prvá finálová účasť čs. futbalistov na majstrovstvách sveta na stránkach slovenskej tlače [Czechoslovak Moral Victory over Mussolini. The first Final Match of Czechoslovakia at the Football World Cup and its Picture in Slovak Press]. In Adepti moci a úspechu. Etablovanie elít v moderných dejinách : jubileum Valeriána Bystrického. - Bratislava : VEDA : Historický ústav SAV, 2016, s. 151-165. ISBN 978-80-224-1503-3. (Vega 2/0119/14 : Formovanie zahraničnopolitického myslenia slovenských politických elít a spoločnosti v rokoch 1918-1938. APVV-14-0644 : Kontinuity a diskontinuity politických a spoločenských elít na Slovensku v 19. a 20. storočí)</w:t>
            </w:r>
          </w:p>
        </w:tc>
      </w:tr>
    </w:tbl>
    <w:p w14:paraId="7EB8AB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9340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296.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4E5E43" w14:textId="77777777">
        <w:trPr>
          <w:trHeight w:val="100"/>
        </w:trPr>
        <w:tc>
          <w:tcPr>
            <w:tcW w:w="1410" w:type="dxa"/>
            <w:tcBorders>
              <w:top w:val="nil"/>
              <w:left w:val="nil"/>
              <w:bottom w:val="nil"/>
              <w:right w:val="nil"/>
            </w:tcBorders>
          </w:tcPr>
          <w:p w14:paraId="651BFC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AEDA19</w:t>
            </w:r>
          </w:p>
        </w:tc>
        <w:tc>
          <w:tcPr>
            <w:tcW w:w="8193" w:type="dxa"/>
            <w:tcBorders>
              <w:top w:val="nil"/>
              <w:left w:val="nil"/>
              <w:bottom w:val="nil"/>
              <w:right w:val="nil"/>
            </w:tcBorders>
          </w:tcPr>
          <w:p w14:paraId="7DAAFA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HAVIAROVÁ, Michaela - </w:t>
            </w:r>
            <w:r>
              <w:rPr>
                <w:rFonts w:ascii="Times New Roman" w:hAnsi="Times New Roman" w:cs="Times New Roman"/>
                <w:sz w:val="24"/>
                <w:szCs w:val="24"/>
                <w:u w:val="single"/>
              </w:rPr>
              <w:t>JANURA, Tomáš</w:t>
            </w:r>
            <w:r>
              <w:rPr>
                <w:rFonts w:ascii="Times New Roman" w:hAnsi="Times New Roman" w:cs="Times New Roman"/>
                <w:sz w:val="24"/>
                <w:szCs w:val="24"/>
              </w:rPr>
              <w:t>. Vývoj rezidenčnej siete Máriássyovcov v Markušovciach a Čepanovciach v rokoch 1526-1848 [The development of the residential area of the Máriássy's in Markušovce and Čepanovce in 1526 - 1848]. In Spiš : vlastivedný zborník. 9. - Spišská Nová Ves : Múzeum Spiša v Spišskej Novej Vsi, 2018, s. 63-77. ISBN 978-80-85173-29-1.</w:t>
            </w:r>
          </w:p>
        </w:tc>
      </w:tr>
    </w:tbl>
    <w:p w14:paraId="1082E6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C0D6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KICZKOVÁ, B. - KREMPASKÁ, Z. - RÁČAY, M. Areál dolného kaštieľa rodu Mariáši v Markušovciach. In PAMIATKY A MÚZEÁ : revue pre kultúrne dedičstvo, 2022, roč. 71, č. 1, s. 35.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52A067" w14:textId="77777777">
        <w:trPr>
          <w:trHeight w:val="100"/>
        </w:trPr>
        <w:tc>
          <w:tcPr>
            <w:tcW w:w="1410" w:type="dxa"/>
            <w:tcBorders>
              <w:top w:val="nil"/>
              <w:left w:val="nil"/>
              <w:bottom w:val="nil"/>
              <w:right w:val="nil"/>
            </w:tcBorders>
          </w:tcPr>
          <w:p w14:paraId="68FA21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AEDA20</w:t>
            </w:r>
          </w:p>
        </w:tc>
        <w:tc>
          <w:tcPr>
            <w:tcW w:w="8193" w:type="dxa"/>
            <w:tcBorders>
              <w:top w:val="nil"/>
              <w:left w:val="nil"/>
              <w:bottom w:val="nil"/>
              <w:right w:val="nil"/>
            </w:tcBorders>
          </w:tcPr>
          <w:p w14:paraId="5EEB5C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xml:space="preserve">. Dionýz de Türje - priateľ a spolubojovník Bela IV. [Dionysus de Türje - a Friend and a Fellow Warrior of Bela IV]. In Vojenské konflikty </w:t>
            </w:r>
            <w:r>
              <w:rPr>
                <w:rFonts w:ascii="Times New Roman" w:hAnsi="Times New Roman" w:cs="Times New Roman"/>
                <w:sz w:val="24"/>
                <w:szCs w:val="24"/>
              </w:rPr>
              <w:lastRenderedPageBreak/>
              <w:t>v dejinách Európy : stretnutie mladých historikov V. - Košice : Univerzita Pavla Jozefa Šafárika v Košiciach, 2016, s. 36-48. ISBN 978-80-8152-402-8. (Vega 2/0109/14 : Komunikácia a spôsoby šírenia informácií v stredoveku. 5. vedecká konferencia mladých historikov)</w:t>
            </w:r>
          </w:p>
        </w:tc>
      </w:tr>
    </w:tbl>
    <w:p w14:paraId="2AE030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5B89C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FONT, M. The Kings of the House of Árpád and the Rurikid Princes : Cooperation and conflict in medieval Hungary and Kievan Rus'. Budapest: Research Centre for the Humanities, 2021, s. 280. ISBN 978-963-416-278-0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CE5FBB" w14:textId="77777777">
        <w:trPr>
          <w:trHeight w:val="100"/>
        </w:trPr>
        <w:tc>
          <w:tcPr>
            <w:tcW w:w="1410" w:type="dxa"/>
            <w:tcBorders>
              <w:top w:val="nil"/>
              <w:left w:val="nil"/>
              <w:bottom w:val="nil"/>
              <w:right w:val="nil"/>
            </w:tcBorders>
          </w:tcPr>
          <w:p w14:paraId="4650A0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14:paraId="1E2050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„Keď sa žena naučila čítať, zrodila sa vo svete ženská otázka.“ (Ako slovenské ženy čítali a vnímali beletriu z hľadiska svojho postavenia) [“When the the Woman Learned to Read, The Woman Question was Born” (How Slovak Women Read and Perceived Fiction from the Perspective of their Status)]. In DUDEKOVÁ KOVÁČOVÁ, Gabriela et al. V supermarkete dejín : podoby moderných dejín a spoločnosti v stredoeurópskom priestore. Pocta Elene Mannovej. - Bratislava : VEDA, vydavateľstvo SAV : Historický ústav SAV, 2021, s. 453-477. ISBN 978-80-224-1897-3. (APVV - 17 - 0399 : Z monarchie do republiky. Proces tranzície spoločnosti na Slovensku v európskom kontexte)</w:t>
            </w:r>
          </w:p>
        </w:tc>
      </w:tr>
    </w:tbl>
    <w:p w14:paraId="003B60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F2DB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PAVLOVKINOVÁ, B. Filozofia a svetonázor v recepcii členov slovenského spolku „Detvan“ v Prahe do roku 1900. In ČESKO-SLOVENSKÁ HISTORICKÁ ROČENKA 24/1, 2022, roč. 24, č. 1, s. 15.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9BC81E" w14:textId="77777777">
        <w:trPr>
          <w:trHeight w:val="100"/>
        </w:trPr>
        <w:tc>
          <w:tcPr>
            <w:tcW w:w="1410" w:type="dxa"/>
            <w:tcBorders>
              <w:top w:val="nil"/>
              <w:left w:val="nil"/>
              <w:bottom w:val="nil"/>
              <w:right w:val="nil"/>
            </w:tcBorders>
          </w:tcPr>
          <w:p w14:paraId="7FDADF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14:paraId="0AC181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Ako ovplyvnila malá doba ľadová dianie v Európe? In Klíma v dejinách : Ako ľudí ovplyvňovala príroda a klimatické zmeny. 1. vydanie. - Bratislava : Premedia, 2022, s. 244-253. ISBN 978-80-8242-101-2. (APVV - 19 - 0131 : Ars moriendi. Fenomén smrti v stredovekom Uhorsku)</w:t>
            </w:r>
          </w:p>
        </w:tc>
      </w:tr>
    </w:tbl>
    <w:p w14:paraId="3F58FC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CECC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KAŠČÁK, M. Rusínska obec Torysky ako súčasť levočského domínia  v 16. – 17. storočí. In Z MINULOSTI SPIŠA XXX/2022 : ročenka Spišského dejepisného spolku v Levoči, 2022, roč. 30, s. 32, ISBN 978-80-971553-9-1.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16A27D" w14:textId="77777777">
        <w:trPr>
          <w:trHeight w:val="100"/>
        </w:trPr>
        <w:tc>
          <w:tcPr>
            <w:tcW w:w="1410" w:type="dxa"/>
            <w:tcBorders>
              <w:top w:val="nil"/>
              <w:left w:val="nil"/>
              <w:bottom w:val="nil"/>
              <w:right w:val="nil"/>
            </w:tcBorders>
          </w:tcPr>
          <w:p w14:paraId="3F7D6E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AEDA23</w:t>
            </w:r>
          </w:p>
        </w:tc>
        <w:tc>
          <w:tcPr>
            <w:tcW w:w="8193" w:type="dxa"/>
            <w:tcBorders>
              <w:top w:val="nil"/>
              <w:left w:val="nil"/>
              <w:bottom w:val="nil"/>
              <w:right w:val="nil"/>
            </w:tcBorders>
          </w:tcPr>
          <w:p w14:paraId="4A15CA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Možnosti výskumu pôvodného prostredia v stredoveku(na príklade Šariša) [Research Possibilities of the Original Natural Environment in the Middle Ages: on the Example of the Šariš county research]. In Ingenii Laus : zborník štúdií venovaný jubilujúcemu prof. PhDr. Jánovi Lukačkovi, CSc. - Bratislava : Univerzita Komenského v Bratislave vo vydavateľstve UK, 2017, s. 309-336. ISBN 978-80-223-4410-4. (APVV 0051-12 : Stredoveké hrady na Slovensku. Život, kultúra, spoločnosť. Vega 2/0079/14 : Sociálny a demografický vývoj miest na Slovensku v stredoveku)</w:t>
            </w:r>
          </w:p>
        </w:tc>
      </w:tr>
    </w:tbl>
    <w:p w14:paraId="1C647E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5CE1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TOMEČEK, O. Historická krajina v metáciách – výskumné možnosti a limity. In Cestou necestou I. (krajina – priestor – kultúra – osobnosti). : Prešov : ŠVK v Prešove, 2022, s. 10. ISBN 978-80-89614-86-8.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832FF7" w14:textId="77777777">
        <w:trPr>
          <w:trHeight w:val="100"/>
        </w:trPr>
        <w:tc>
          <w:tcPr>
            <w:tcW w:w="1410" w:type="dxa"/>
            <w:tcBorders>
              <w:top w:val="nil"/>
              <w:left w:val="nil"/>
              <w:bottom w:val="nil"/>
              <w:right w:val="nil"/>
            </w:tcBorders>
          </w:tcPr>
          <w:p w14:paraId="443B5B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AEDA24</w:t>
            </w:r>
          </w:p>
        </w:tc>
        <w:tc>
          <w:tcPr>
            <w:tcW w:w="8193" w:type="dxa"/>
            <w:tcBorders>
              <w:top w:val="nil"/>
              <w:left w:val="nil"/>
              <w:bottom w:val="nil"/>
              <w:right w:val="nil"/>
            </w:tcBorders>
          </w:tcPr>
          <w:p w14:paraId="3435F1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„Budete se ženit? Budete se vdávat?“ Snahy o eugenickú profylaxiu v 1. ČSR. In Historické rozhľady. - Bratislava : STIMUL, 2021, s. 197-209. ISBN 978-80-8127-329-2. (VEGA 2/0087/20 : Vystúpenia zo svetových vojen)</w:t>
            </w:r>
          </w:p>
        </w:tc>
      </w:tr>
    </w:tbl>
    <w:p w14:paraId="07D3C9F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F885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70,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D530EF" w14:textId="77777777">
        <w:trPr>
          <w:trHeight w:val="100"/>
        </w:trPr>
        <w:tc>
          <w:tcPr>
            <w:tcW w:w="1410" w:type="dxa"/>
            <w:tcBorders>
              <w:top w:val="nil"/>
              <w:left w:val="nil"/>
              <w:bottom w:val="nil"/>
              <w:right w:val="nil"/>
            </w:tcBorders>
          </w:tcPr>
          <w:p w14:paraId="731F33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AEDA25</w:t>
            </w:r>
          </w:p>
        </w:tc>
        <w:tc>
          <w:tcPr>
            <w:tcW w:w="8193" w:type="dxa"/>
            <w:tcBorders>
              <w:top w:val="nil"/>
              <w:left w:val="nil"/>
              <w:bottom w:val="nil"/>
              <w:right w:val="nil"/>
            </w:tcBorders>
          </w:tcPr>
          <w:p w14:paraId="0F13A6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JAKOBYOVÁ, Barbora</w:t>
            </w:r>
            <w:r>
              <w:rPr>
                <w:rFonts w:ascii="Times New Roman" w:hAnsi="Times New Roman" w:cs="Times New Roman"/>
                <w:sz w:val="24"/>
                <w:szCs w:val="24"/>
              </w:rPr>
              <w:t xml:space="preserve">. Americká potravinová pomoc pre deti po prvej svetovej vojne [American Food Relief for Children after the World War I]. In Dlhá cesta od monarchie k republike : zmeny režimov, myslenia a životného štýlu na Slovensku a v strednej Európe od polovice 19. do polovice 20. storočia. Jubileum Dušana Kováča. - </w:t>
            </w:r>
            <w:r>
              <w:rPr>
                <w:rFonts w:ascii="Times New Roman" w:hAnsi="Times New Roman" w:cs="Times New Roman"/>
                <w:sz w:val="24"/>
                <w:szCs w:val="24"/>
              </w:rPr>
              <w:lastRenderedPageBreak/>
              <w:t>Bratislava : Historický ústav SAV : Veda, vydavateľstvo SAV, 2021, s. 177-192. ISBN 978-80-224-1921-5. (APVV - 17 - 0399 : Z monarchie do republiky. Proces tranzície spoločnosti na Slovensku v európskom kontexte)</w:t>
            </w:r>
          </w:p>
        </w:tc>
      </w:tr>
    </w:tbl>
    <w:p w14:paraId="30C32B3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A5E00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33,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716609" w14:textId="77777777">
        <w:trPr>
          <w:trHeight w:val="100"/>
        </w:trPr>
        <w:tc>
          <w:tcPr>
            <w:tcW w:w="1410" w:type="dxa"/>
            <w:tcBorders>
              <w:top w:val="nil"/>
              <w:left w:val="nil"/>
              <w:bottom w:val="nil"/>
              <w:right w:val="nil"/>
            </w:tcBorders>
          </w:tcPr>
          <w:p w14:paraId="135368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AEDA26</w:t>
            </w:r>
          </w:p>
        </w:tc>
        <w:tc>
          <w:tcPr>
            <w:tcW w:w="8193" w:type="dxa"/>
            <w:tcBorders>
              <w:top w:val="nil"/>
              <w:left w:val="nil"/>
              <w:bottom w:val="nil"/>
              <w:right w:val="nil"/>
            </w:tcBorders>
          </w:tcPr>
          <w:p w14:paraId="01D0CD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Formovanie dvoch kaštieľov v Hanušovciach nad Topľou v dôsledku zmien vlastníckych pomerov panstva [The Development of Two Manor Houses in Hanušovce nad Topľou as a Result of Changes in the Ownership of the Property]. In Historik na cestách : jubileum Viliama Čičaja. - Bratislava : VEDA, vydavateľstvo SAV, 2018, s. 149-162. ISBN 978-80-224-1708-2. (Vega 2/0101/17 : Spoločnosť raného novoveku - identity, konflikty, interakcie)</w:t>
            </w:r>
          </w:p>
        </w:tc>
      </w:tr>
    </w:tbl>
    <w:p w14:paraId="13643E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C6BB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PETŐCZOVÁ, J. Hudobná kultúra v sídlach šľachty a mešťanov v rokoch 1750 – 1827 (repertoárové súvislosti, transregionálne kontexty). In Vplyv šľachtických rodov na európske kultúrne dedičstvo. Bratislava : Slovenské národné múzeum – Hudobné múzeum, 2022, s. 27. ISBN 978-80-8060-534-6.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48FD13" w14:textId="77777777">
        <w:trPr>
          <w:trHeight w:val="100"/>
        </w:trPr>
        <w:tc>
          <w:tcPr>
            <w:tcW w:w="1410" w:type="dxa"/>
            <w:tcBorders>
              <w:top w:val="nil"/>
              <w:left w:val="nil"/>
              <w:bottom w:val="nil"/>
              <w:right w:val="nil"/>
            </w:tcBorders>
          </w:tcPr>
          <w:p w14:paraId="6E2693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AEDA27</w:t>
            </w:r>
          </w:p>
        </w:tc>
        <w:tc>
          <w:tcPr>
            <w:tcW w:w="8193" w:type="dxa"/>
            <w:tcBorders>
              <w:top w:val="nil"/>
              <w:left w:val="nil"/>
              <w:bottom w:val="nil"/>
              <w:right w:val="nil"/>
            </w:tcBorders>
          </w:tcPr>
          <w:p w14:paraId="58FB571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Aponiovské rezidencie v Lieskovom, Jablonici, Malinove a Bratislave [Residenzen der Adelsfamilie Apponyi in Lieskové, Jablonica, Malinovo und Bratislava (Preßburg)]. In Aponiovci v dejinách knižnej kultúry. - Martin : Slovenská národná knižnica, 2015, s. 17-34. ISBN 978-80-8149-051-4. (APVV- 0119-11 : Slovensko v 19. storočí)</w:t>
            </w:r>
          </w:p>
        </w:tc>
      </w:tr>
    </w:tbl>
    <w:p w14:paraId="342195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60C5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KOUMAR, Jan. THREE NUPTIAL PUBLICATIONS CELEBRATING ITALIAN UNIONS OF THE HOUSE OF APPONYI IN EARLY 19th CENTURY. In HISTORICKY CASOPIS, 2022, vol. 70, no. 5, pp. 949-964. ISSN 0018-2575. Dostupné na: </w:t>
      </w:r>
      <w:hyperlink r:id="rId761" w:history="1">
        <w:r>
          <w:rPr>
            <w:rFonts w:ascii="Times New Roman" w:hAnsi="Times New Roman" w:cs="Times New Roman"/>
            <w:i/>
            <w:iCs/>
            <w:color w:val="7F7F7F"/>
            <w:sz w:val="24"/>
            <w:szCs w:val="24"/>
          </w:rPr>
          <w:t>https://doi.org/10.31577/histcaso.2022.70.5.6.,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4306FA" w14:textId="77777777">
        <w:trPr>
          <w:trHeight w:val="100"/>
        </w:trPr>
        <w:tc>
          <w:tcPr>
            <w:tcW w:w="1410" w:type="dxa"/>
            <w:tcBorders>
              <w:top w:val="nil"/>
              <w:left w:val="nil"/>
              <w:bottom w:val="nil"/>
              <w:right w:val="nil"/>
            </w:tcBorders>
          </w:tcPr>
          <w:p w14:paraId="267A4A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AEDA28</w:t>
            </w:r>
          </w:p>
        </w:tc>
        <w:tc>
          <w:tcPr>
            <w:tcW w:w="8193" w:type="dxa"/>
            <w:tcBorders>
              <w:top w:val="nil"/>
              <w:left w:val="nil"/>
              <w:bottom w:val="nil"/>
              <w:right w:val="nil"/>
            </w:tcBorders>
          </w:tcPr>
          <w:p w14:paraId="3C93D44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Školské reformy pod vedením ministra školstva Jozefa Siváka (1939-1944) [School Reforms under the Leadership of Jozef Sivák, Minister of Education (1939-1944)]. In Historik a dejiny : v česko-slovenskom storočí osudových dátumov. Jubileum Ivana Kamenca. - Bratislava : Historický ústav SAV vo Vede, vydavateľstve SAV, 2018, s. 445-453. ISBN 978-80-224-1653-5. (APVV - 15 - 0349 : Indivíduum a spoločnosť - ich vzájomná reflexia v historickom procese. Vega 2/0054/17 : Kultúrna infraštruktúra školskej politiky čs. štátu a jej realizácia na Slovensku v rokoch 1918-1939. (Prepojenie vzdelávacej činnosti školského systému s osvetovo-výchovným pôsobením  na obyvateľstvo, osobnosti))</w:t>
            </w:r>
          </w:p>
        </w:tc>
      </w:tr>
    </w:tbl>
    <w:p w14:paraId="3C6F69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24D0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SZABÓ, M. Štát a cirkev na Slovensku v rokoch 1939 až 1945. In Dušan Kováč, Matej Hanula a kol. Z monarchie do republiky a z demokracie do totality : spoločnosť na Slovensku od konca 19. storočia do roku 1945. Bratislava : VEDA, vydavateľstvo SAV : Historický ústav SAV, 2022, s. 464.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401A23" w14:textId="77777777">
        <w:trPr>
          <w:trHeight w:val="100"/>
        </w:trPr>
        <w:tc>
          <w:tcPr>
            <w:tcW w:w="1410" w:type="dxa"/>
            <w:tcBorders>
              <w:top w:val="nil"/>
              <w:left w:val="nil"/>
              <w:bottom w:val="nil"/>
              <w:right w:val="nil"/>
            </w:tcBorders>
          </w:tcPr>
          <w:p w14:paraId="344E77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AEDA29</w:t>
            </w:r>
          </w:p>
        </w:tc>
        <w:tc>
          <w:tcPr>
            <w:tcW w:w="8193" w:type="dxa"/>
            <w:tcBorders>
              <w:top w:val="nil"/>
              <w:left w:val="nil"/>
              <w:bottom w:val="nil"/>
              <w:right w:val="nil"/>
            </w:tcBorders>
          </w:tcPr>
          <w:p w14:paraId="415822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Štruktúra zápisníc z katolíckych vizitácií v 16. a 17. storočí [The structure of conscriptions of canonical visitations of 16th and 17th century]. In Studia Historica Tyrnaviensia. XVII.Pramene k dejinám cirkevnej správy. - Trnava : Filozofická fakulta Trnavskej univerzity v Trnave : Katedra histórie a Inštitút pre výskum prameňov k slovenským dejinám Filozofickej fakulty Trnavskej univerzity v Trnave, 2015, s. 217-226. ISBN 978-80-8082-874-5.</w:t>
            </w:r>
          </w:p>
        </w:tc>
      </w:tr>
    </w:tbl>
    <w:p w14:paraId="4F3794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3E0A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TIŠLIAR, Pavol. Historical-Demographic Research in Slovakia. In Historica (Ostrava), 2022-01-01, 13, 2, pp. 156-168. ISSN 18037550. Dostupné na: </w:t>
      </w:r>
      <w:hyperlink r:id="rId762" w:history="1">
        <w:r>
          <w:rPr>
            <w:rFonts w:ascii="Times New Roman" w:hAnsi="Times New Roman" w:cs="Times New Roman"/>
            <w:i/>
            <w:iCs/>
            <w:color w:val="7F7F7F"/>
            <w:sz w:val="24"/>
            <w:szCs w:val="24"/>
          </w:rPr>
          <w:t>https://doi.org/10.15452/Historica.2022.13.0008.,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38153A" w14:textId="77777777">
        <w:trPr>
          <w:trHeight w:val="100"/>
        </w:trPr>
        <w:tc>
          <w:tcPr>
            <w:tcW w:w="1410" w:type="dxa"/>
            <w:tcBorders>
              <w:top w:val="nil"/>
              <w:left w:val="nil"/>
              <w:bottom w:val="nil"/>
              <w:right w:val="nil"/>
            </w:tcBorders>
          </w:tcPr>
          <w:p w14:paraId="412888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AEDA30</w:t>
            </w:r>
          </w:p>
        </w:tc>
        <w:tc>
          <w:tcPr>
            <w:tcW w:w="8193" w:type="dxa"/>
            <w:tcBorders>
              <w:top w:val="nil"/>
              <w:left w:val="nil"/>
              <w:bottom w:val="nil"/>
              <w:right w:val="nil"/>
            </w:tcBorders>
          </w:tcPr>
          <w:p w14:paraId="4B004A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Slovenský prevrat 1918: zvraty a obraty v jeho interpretácii [The Slovak coup of 1918: Turns and twists in its interpretation]. In Česko-slovenská historická ročenka 2017-2018. - Bratislava : Ústav politických vied SAV : Česko-slovenská komisia historikov vo VEDE, vydavateľstve SAV, 2018, s. 47-63. ISBN 978-80-224-1712-9. (APVV - 17 - 0399 : Z monarchie do republiky. Proces tranzície spoločnosti na Slovensku v európskom kontexte)</w:t>
            </w:r>
          </w:p>
        </w:tc>
      </w:tr>
    </w:tbl>
    <w:p w14:paraId="339339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0DC4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HÁLEK, J. – ŠTOFANÍK, J. Interpreting the Creation of Czechoslovakia between 1948 and 1989 / Shifts and Changes in the Politics of History and Memory. In SOUDOBÉ DĚJINY, 2022, roč. 29, č. 3, s. 810. ISSN 1210-7050, [cit. 2023-01-31]. Dostupné na </w:t>
      </w:r>
      <w:hyperlink r:id="rId763" w:history="1">
        <w:r>
          <w:rPr>
            <w:rFonts w:ascii="Times New Roman" w:hAnsi="Times New Roman" w:cs="Times New Roman"/>
            <w:i/>
            <w:iCs/>
            <w:color w:val="7F7F7F"/>
            <w:sz w:val="24"/>
            <w:szCs w:val="24"/>
          </w:rPr>
          <w:t>https://sd.usd.cas.cz/pdfs/sod/2022/03/02.pdf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DD5556" w14:textId="77777777">
        <w:trPr>
          <w:trHeight w:val="100"/>
        </w:trPr>
        <w:tc>
          <w:tcPr>
            <w:tcW w:w="1410" w:type="dxa"/>
            <w:tcBorders>
              <w:top w:val="nil"/>
              <w:left w:val="nil"/>
              <w:bottom w:val="nil"/>
              <w:right w:val="nil"/>
            </w:tcBorders>
          </w:tcPr>
          <w:p w14:paraId="552680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AEDA31</w:t>
            </w:r>
          </w:p>
        </w:tc>
        <w:tc>
          <w:tcPr>
            <w:tcW w:w="8193" w:type="dxa"/>
            <w:tcBorders>
              <w:top w:val="nil"/>
              <w:left w:val="nil"/>
              <w:bottom w:val="nil"/>
              <w:right w:val="nil"/>
            </w:tcBorders>
          </w:tcPr>
          <w:p w14:paraId="410E83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Cesta od Novomestského k Meakulpínskému. Formovanie vedomia a postojov slovenského intelektuála v období fin de siècle [The Path from Novomestský to Meakulpínský. Shaping the Beliefs and Attitudes of Slovak Intellectuals at the Fin de Siècle]. In DUDEKOVÁ KOVÁČOVÁ, Gabriela et al. V supermarkete dejín : podoby moderných dejín a spoločnosti v stredoeurópskom priestore. Pocta Elene Mannovej. - Bratislava : VEDA, vydavateľstvo SAV : Historický ústav SAV, 2021, s. 151-172. ISBN 978-80-224-1897-3. (APVV - 17 - 0399 : Z monarchie do republiky. Proces tranzície spoločnosti na Slovensku v európskom kontexte)</w:t>
            </w:r>
          </w:p>
        </w:tc>
      </w:tr>
    </w:tbl>
    <w:p w14:paraId="1A1FC2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83BD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HOLEC, R. „Slovensko Slovákom!“ (Protičeská rétorika slovenskej iredenty na príklade Františka Jehličku). In ČESKO-SLOVENSKÁ HISTORICKÁ ROČENKA 24/1, 2022, roč. 24, č. 1, s. 57.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5BE305" w14:textId="77777777">
        <w:trPr>
          <w:trHeight w:val="100"/>
        </w:trPr>
        <w:tc>
          <w:tcPr>
            <w:tcW w:w="1410" w:type="dxa"/>
            <w:tcBorders>
              <w:top w:val="nil"/>
              <w:left w:val="nil"/>
              <w:bottom w:val="nil"/>
              <w:right w:val="nil"/>
            </w:tcBorders>
          </w:tcPr>
          <w:p w14:paraId="0C1544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AEDA32</w:t>
            </w:r>
          </w:p>
        </w:tc>
        <w:tc>
          <w:tcPr>
            <w:tcW w:w="8193" w:type="dxa"/>
            <w:tcBorders>
              <w:top w:val="nil"/>
              <w:left w:val="nil"/>
              <w:bottom w:val="nil"/>
              <w:right w:val="nil"/>
            </w:tcBorders>
          </w:tcPr>
          <w:p w14:paraId="26F88D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Az árvaházi iskola mint pedagógiai innovácios színtér = Škola pri sirotinci - miesto pedagogických inovácií [School at the orphanage - a place of educational innovations]. In Az Esterházyak fraknoi ifjabb ága. - Senec : Mesto Senec, 2017, s. 384-401. ISBN 978-80-972927-7-5. (Vega 2/0105/17 : Formy starostlivosti o osirelé a sociálne odkázané deti v období modernizácie)</w:t>
            </w:r>
          </w:p>
        </w:tc>
      </w:tr>
    </w:tbl>
    <w:p w14:paraId="68210D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1014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764"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3A32A5C" w14:textId="77777777">
        <w:trPr>
          <w:trHeight w:val="100"/>
        </w:trPr>
        <w:tc>
          <w:tcPr>
            <w:tcW w:w="1410" w:type="dxa"/>
            <w:tcBorders>
              <w:top w:val="nil"/>
              <w:left w:val="nil"/>
              <w:bottom w:val="nil"/>
              <w:right w:val="nil"/>
            </w:tcBorders>
          </w:tcPr>
          <w:p w14:paraId="1EE149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AEDA33</w:t>
            </w:r>
          </w:p>
        </w:tc>
        <w:tc>
          <w:tcPr>
            <w:tcW w:w="8193" w:type="dxa"/>
            <w:tcBorders>
              <w:top w:val="nil"/>
              <w:left w:val="nil"/>
              <w:bottom w:val="nil"/>
              <w:right w:val="nil"/>
            </w:tcBorders>
          </w:tcPr>
          <w:p w14:paraId="43C8A6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Kontroverzná tolerancia: protestanti a školské reformy osvietenského obdobia. In Historické štúdie : ročenka Historického ústavu Slovenskej akadémie vied, 1993, roč. 34, s. 55-76.</w:t>
            </w:r>
          </w:p>
        </w:tc>
      </w:tr>
    </w:tbl>
    <w:p w14:paraId="259CC6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76A2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WINANDY, J. Historicizing Educational Historiography. In NATIONAL AND RELIGIOUS IDEOLOGIES IN THE CONSTRUCTION OF EDUCATIONAL HISTORIOGRAPHY: Case of Felbiger and the Normal Method in Nineteenth Century Teacher Education. 2022, p. 9-56. Dostupné na: </w:t>
      </w:r>
      <w:hyperlink r:id="rId765" w:history="1">
        <w:r>
          <w:rPr>
            <w:rFonts w:ascii="Times New Roman" w:hAnsi="Times New Roman" w:cs="Times New Roman"/>
            <w:i/>
            <w:iCs/>
            <w:color w:val="7F7F7F"/>
            <w:sz w:val="24"/>
            <w:szCs w:val="24"/>
          </w:rPr>
          <w:t>https://doi.org/10.4324/9781003205258-2.,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4FAABD" w14:textId="77777777">
        <w:trPr>
          <w:trHeight w:val="100"/>
        </w:trPr>
        <w:tc>
          <w:tcPr>
            <w:tcW w:w="1410" w:type="dxa"/>
            <w:tcBorders>
              <w:top w:val="nil"/>
              <w:left w:val="nil"/>
              <w:bottom w:val="nil"/>
              <w:right w:val="nil"/>
            </w:tcBorders>
          </w:tcPr>
          <w:p w14:paraId="043804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AEDA34</w:t>
            </w:r>
          </w:p>
        </w:tc>
        <w:tc>
          <w:tcPr>
            <w:tcW w:w="8193" w:type="dxa"/>
            <w:tcBorders>
              <w:top w:val="nil"/>
              <w:left w:val="nil"/>
              <w:bottom w:val="nil"/>
              <w:right w:val="nil"/>
            </w:tcBorders>
          </w:tcPr>
          <w:p w14:paraId="740E4A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Frömmigkeit, Fleiss, und Bildung seines Hertzens: Lujza Amália barónka Zay [Frömmigkeit, Fleiss, und Bildung seines Hertzens: Baroness Ludovica Amalia Zay  "Piety, Dilligence and Cultivation of his Heart": Louise Amalie Baroness Zay]. In Historik na cestách : jubileum Viliama Čičaja. - Bratislava : VEDA, vydavateľstvo SAV, 2018, s. 141-148. ISBN 978-80-224-1708-2. (APVV - 15 - 0349 : Indivíduum a spoločnosť - ich vzájomná reflexia v historickom procese)</w:t>
            </w:r>
          </w:p>
        </w:tc>
      </w:tr>
    </w:tbl>
    <w:p w14:paraId="0255FD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EA5C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DUCHOŇOVÁ, D. – DUCHOŇ, M. Uhorská šľachtičná a jej svet v 18. storočí. In Slovenské Listy Barónky Anny Márie Horvát-Stančičovej de Gradec. </w:t>
      </w:r>
      <w:r>
        <w:rPr>
          <w:rFonts w:ascii="Times New Roman" w:hAnsi="Times New Roman" w:cs="Times New Roman"/>
          <w:i/>
          <w:iCs/>
          <w:color w:val="993300"/>
          <w:sz w:val="24"/>
          <w:szCs w:val="24"/>
        </w:rPr>
        <w:lastRenderedPageBreak/>
        <w:t>Bratislava : Univerzita Komenského v Bratislave, 2022, s. 40, ISBN 978-80-223-5547-6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8C3F4B" w14:textId="77777777">
        <w:trPr>
          <w:trHeight w:val="100"/>
        </w:trPr>
        <w:tc>
          <w:tcPr>
            <w:tcW w:w="1410" w:type="dxa"/>
            <w:tcBorders>
              <w:top w:val="nil"/>
              <w:left w:val="nil"/>
              <w:bottom w:val="nil"/>
              <w:right w:val="nil"/>
            </w:tcBorders>
          </w:tcPr>
          <w:p w14:paraId="34E409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AEDA35</w:t>
            </w:r>
          </w:p>
        </w:tc>
        <w:tc>
          <w:tcPr>
            <w:tcW w:w="8193" w:type="dxa"/>
            <w:tcBorders>
              <w:top w:val="nil"/>
              <w:left w:val="nil"/>
              <w:bottom w:val="nil"/>
              <w:right w:val="nil"/>
            </w:tcBorders>
          </w:tcPr>
          <w:p w14:paraId="2B4DA3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KRAJČÍR, Lukáš</w:t>
            </w:r>
            <w:r>
              <w:rPr>
                <w:rFonts w:ascii="Times New Roman" w:hAnsi="Times New Roman" w:cs="Times New Roman"/>
                <w:sz w:val="24"/>
                <w:szCs w:val="24"/>
              </w:rPr>
              <w:t>. Parížska mierová konferencia v reportážach a spomienkach Jozefa Škultétyho = Paris Peace Conference in Jozef Škultéty';s Reports and Memoirs. Eng. In Osobnosti slovenskej politiky: oslobodenie Slovenska a Trianon. - Bratislava : Ústav politických vied SAV : Veda, vydavateľstvo SAV, 2022, s. 235-251. ISBN 978-80-224-1953-6. (VEGA 2/0087/20 : Vystúpenia zo svetových vojen)</w:t>
            </w:r>
          </w:p>
        </w:tc>
      </w:tr>
    </w:tbl>
    <w:p w14:paraId="0B6503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399F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111.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C9F7AE" w14:textId="77777777">
        <w:trPr>
          <w:trHeight w:val="100"/>
        </w:trPr>
        <w:tc>
          <w:tcPr>
            <w:tcW w:w="1410" w:type="dxa"/>
            <w:tcBorders>
              <w:top w:val="nil"/>
              <w:left w:val="nil"/>
              <w:bottom w:val="nil"/>
              <w:right w:val="nil"/>
            </w:tcBorders>
          </w:tcPr>
          <w:p w14:paraId="66B79C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AEDA36</w:t>
            </w:r>
          </w:p>
        </w:tc>
        <w:tc>
          <w:tcPr>
            <w:tcW w:w="8193" w:type="dxa"/>
            <w:tcBorders>
              <w:top w:val="nil"/>
              <w:left w:val="nil"/>
              <w:bottom w:val="nil"/>
              <w:right w:val="nil"/>
            </w:tcBorders>
          </w:tcPr>
          <w:p w14:paraId="2D0786C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Ústavná starostlivosť o osirelé deti v prvej polovici 19. storočia [Institutional Care for Orphans in the First Half of the 19th Century]. In "Zabrániť bahnu morálneho rozkladu" : starostlivosť o osirelé deti v Uhorsku/na Slovensku do roku 1945. - Bratislava : VEDA, vydavateľstvo SAV, 2020, s. 149-167. ISBN 978-80-224-1858-4. (Vega 2/0105/17 : Formy starostlivosti o osirelé a sociálne odkázané deti v období modernizácie. APVV - 16 - 0047 : Od denára k euru. Fenomén peňazí v dejinách Slovenska od stredoveku po súčasnosť)</w:t>
            </w:r>
          </w:p>
        </w:tc>
      </w:tr>
    </w:tbl>
    <w:p w14:paraId="232F85F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32E7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SVECOVA, Adriana - LACLAVIKOVA, Miriam. An illegitimate child a relic of the times and an example of social and legal humanization in the Slovak legal realities of inter.war Czechoslovakia. In HISTORICKY CASOPIS. ISSN 0018-2575, 2022, vol. 70, no. 2, pp. 243-270. Dostupné na: </w:t>
      </w:r>
      <w:hyperlink r:id="rId766" w:history="1">
        <w:r>
          <w:rPr>
            <w:rFonts w:ascii="Times New Roman" w:hAnsi="Times New Roman" w:cs="Times New Roman"/>
            <w:i/>
            <w:iCs/>
            <w:color w:val="7F7F7F"/>
            <w:sz w:val="24"/>
            <w:szCs w:val="24"/>
          </w:rPr>
          <w:t>https://doi.org/10.31577/histcaso.2022.70.2.3.,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20B328" w14:textId="77777777">
        <w:trPr>
          <w:trHeight w:val="100"/>
        </w:trPr>
        <w:tc>
          <w:tcPr>
            <w:tcW w:w="1410" w:type="dxa"/>
            <w:tcBorders>
              <w:top w:val="nil"/>
              <w:left w:val="nil"/>
              <w:bottom w:val="nil"/>
              <w:right w:val="nil"/>
            </w:tcBorders>
          </w:tcPr>
          <w:p w14:paraId="48DDE3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AEDA37</w:t>
            </w:r>
          </w:p>
        </w:tc>
        <w:tc>
          <w:tcPr>
            <w:tcW w:w="8193" w:type="dxa"/>
            <w:tcBorders>
              <w:top w:val="nil"/>
              <w:left w:val="nil"/>
              <w:bottom w:val="nil"/>
              <w:right w:val="nil"/>
            </w:tcBorders>
          </w:tcPr>
          <w:p w14:paraId="037A1F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Dobročinné spolky a ich vplyv na podobu chudobinskej starostlivosti v Prešporku v prvej polovici 19. storočia [Charitable Associations and their Influence on the Poor Relief in Pressburg in the First Half of the 19th Century]. In DUDEKOVÁ KOVÁČOVÁ, Gabriela et al. V supermarkete dejín : podoby moderných dejín a spoločnosti v stredoeurópskom priestore. Pocta Elene Mannovej. - Bratislava : VEDA, vydavateľstvo SAV : Historický ústav SAV, 2021, s. 295-315. ISBN 978-80-224-1897-3. (APVV - 16 - 0047 : Od denára k euru. Fenomén peňazí v dejinách Slovenska od stredoveku po súčasnosť. Vega 2/0069/21 : Úloha meštianstva v modernizačných procesoch pri prechode od stavovskej k občianskej spoločnosti (Uhorsko a Slovensko 1780 – 1918))</w:t>
            </w:r>
          </w:p>
        </w:tc>
      </w:tr>
    </w:tbl>
    <w:p w14:paraId="2485FE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7D1B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767"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477F3A" w14:textId="77777777">
        <w:trPr>
          <w:trHeight w:val="100"/>
        </w:trPr>
        <w:tc>
          <w:tcPr>
            <w:tcW w:w="1410" w:type="dxa"/>
            <w:tcBorders>
              <w:top w:val="nil"/>
              <w:left w:val="nil"/>
              <w:bottom w:val="nil"/>
              <w:right w:val="nil"/>
            </w:tcBorders>
          </w:tcPr>
          <w:p w14:paraId="319D30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AEDA38</w:t>
            </w:r>
          </w:p>
        </w:tc>
        <w:tc>
          <w:tcPr>
            <w:tcW w:w="8193" w:type="dxa"/>
            <w:tcBorders>
              <w:top w:val="nil"/>
              <w:left w:val="nil"/>
              <w:bottom w:val="nil"/>
              <w:right w:val="nil"/>
            </w:tcBorders>
          </w:tcPr>
          <w:p w14:paraId="7649EE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Postavenie žien v ranonovovekej spoločnosti [The Legal Status of Women in the Early Modern Period]. In DUCHOŇOVÁ, Diana et al. Človek raného novoveku. - Bratislava : VEDA, vydavateľstvo Slovenskej akadémie vied : Historický ústav Slovenskej akadémie vied, 2020, s. 342-371. ISBN 978-80-224-1887-4.</w:t>
            </w:r>
          </w:p>
        </w:tc>
      </w:tr>
    </w:tbl>
    <w:p w14:paraId="0AE88E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B8CB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Žena v stredovekom a novovekom Uhorsku. Právne postavenie šľachtičnej. 2. prepracované a doplnené vydanie. Praha: Leges, 2022, s. 219. ISBN 978-80-7502-629-3.</w:t>
      </w:r>
    </w:p>
    <w:p w14:paraId="4A550B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KODAJOVÁ, D. Ženy v bielych plášťoch - dlhá cesta od opatrovateliek k </w:t>
      </w:r>
      <w:r>
        <w:rPr>
          <w:rFonts w:ascii="Times New Roman" w:hAnsi="Times New Roman" w:cs="Times New Roman"/>
          <w:i/>
          <w:iCs/>
          <w:color w:val="993300"/>
          <w:sz w:val="24"/>
          <w:szCs w:val="24"/>
        </w:rPr>
        <w:lastRenderedPageBreak/>
        <w:t>promovaným lekárkam. In Sláva šľachetným VII : chýr o dobrom doktorovi sa rýchlo šíri. Liptovský Mikuláš : Spolok Martina Rázusa, 2022, s. 263.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AD58A3" w14:textId="77777777">
        <w:trPr>
          <w:trHeight w:val="100"/>
        </w:trPr>
        <w:tc>
          <w:tcPr>
            <w:tcW w:w="1410" w:type="dxa"/>
            <w:tcBorders>
              <w:top w:val="nil"/>
              <w:left w:val="nil"/>
              <w:bottom w:val="nil"/>
              <w:right w:val="nil"/>
            </w:tcBorders>
          </w:tcPr>
          <w:p w14:paraId="3B9F54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AEDA39</w:t>
            </w:r>
          </w:p>
        </w:tc>
        <w:tc>
          <w:tcPr>
            <w:tcW w:w="8193" w:type="dxa"/>
            <w:tcBorders>
              <w:top w:val="nil"/>
              <w:left w:val="nil"/>
              <w:bottom w:val="nil"/>
              <w:right w:val="nil"/>
            </w:tcBorders>
          </w:tcPr>
          <w:p w14:paraId="6A850F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Mária Rázusová-Martáková : medzi drámou života a divadelným umením. In (ne)obyčajné príbehy žien. - Ružomberok : Society for human studies, 2019, s. 205-230. ISBN 978-80-972913-5-8.</w:t>
            </w:r>
          </w:p>
        </w:tc>
      </w:tr>
    </w:tbl>
    <w:p w14:paraId="4E2E13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B858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KRAJČÍR, L. M. R. Štefánik ako subjekt príležitostnej poézie a politickej lyriky (1919-1948). In Peter Chorvát, Martin Posch a kol. Československé légie – Slováci – Slovensko. Bratislava : Vojenský historický ústav, 2022, s. 334.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0E27D9" w14:textId="77777777">
        <w:trPr>
          <w:trHeight w:val="100"/>
        </w:trPr>
        <w:tc>
          <w:tcPr>
            <w:tcW w:w="1410" w:type="dxa"/>
            <w:tcBorders>
              <w:top w:val="nil"/>
              <w:left w:val="nil"/>
              <w:bottom w:val="nil"/>
              <w:right w:val="nil"/>
            </w:tcBorders>
          </w:tcPr>
          <w:p w14:paraId="3328501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AEDA40</w:t>
            </w:r>
          </w:p>
        </w:tc>
        <w:tc>
          <w:tcPr>
            <w:tcW w:w="8193" w:type="dxa"/>
            <w:tcBorders>
              <w:top w:val="nil"/>
              <w:left w:val="nil"/>
              <w:bottom w:val="nil"/>
              <w:right w:val="nil"/>
            </w:tcBorders>
          </w:tcPr>
          <w:p w14:paraId="2C9451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Prví virilisti a poslanci Prešporka: municipiálny výbor po reforme samosprávy v roku 1870 [The First Virilists and the Elected Members of Pressburg Municipal Council after the Administration Reform of 1870]. In DUDEKOVÁ KOVÁČOVÁ, Gabriela et al. V supermarkete dejín : podoby moderných dejín a spoločnosti v stredoeurópskom priestore. Pocta Elene Mannovej. - Bratislava : VEDA, vydavateľstvo SAV : Historický ústav SAV, 2021, s. 411-431. ISBN 978-80-224-1897-3.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bl>
    <w:p w14:paraId="271B8D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FEB7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Available on: </w:t>
      </w:r>
      <w:hyperlink r:id="rId768"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F9C3B9" w14:textId="77777777">
        <w:trPr>
          <w:trHeight w:val="100"/>
        </w:trPr>
        <w:tc>
          <w:tcPr>
            <w:tcW w:w="1410" w:type="dxa"/>
            <w:tcBorders>
              <w:top w:val="nil"/>
              <w:left w:val="nil"/>
              <w:bottom w:val="nil"/>
              <w:right w:val="nil"/>
            </w:tcBorders>
          </w:tcPr>
          <w:p w14:paraId="54CC3E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AEDA41</w:t>
            </w:r>
          </w:p>
        </w:tc>
        <w:tc>
          <w:tcPr>
            <w:tcW w:w="8193" w:type="dxa"/>
            <w:tcBorders>
              <w:top w:val="nil"/>
              <w:left w:val="nil"/>
              <w:bottom w:val="nil"/>
              <w:right w:val="nil"/>
            </w:tcBorders>
          </w:tcPr>
          <w:p w14:paraId="3A7365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„Liečba rakoviny morálneho rozvratu“ a záchrana najzraniteľnejších : spolky a starostlivosť o siroty na území Slovenska v 19. storočí [“Treating the Cancer of Moral Breakdown” and the Rescue of the Most Vulnerable. Voluntary Associations and Orphan Care in the Territory of Slovakia in the 19th Century]. In "Zabrániť bahnu morálneho rozkladu" : starostlivosť o osirelé deti v Uhorsku/na Slovensku do roku 1945. - Bratislava : VEDA, vydavateľstvo SAV, 2020, s. 337-376. ISBN 978-80-224-1858-4. (APVV - 17 - 0399 : Z monarchie do republiky. Proces tranzície spoločnosti na Slovensku v európskom kontexte. Vega 2/0105/17 : Formy starostlivosti o osirelé a sociálne odkázané deti v období modernizácie)</w:t>
            </w:r>
          </w:p>
        </w:tc>
      </w:tr>
    </w:tbl>
    <w:p w14:paraId="43D67C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6101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769"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A1EF41" w14:textId="77777777">
        <w:trPr>
          <w:trHeight w:val="100"/>
        </w:trPr>
        <w:tc>
          <w:tcPr>
            <w:tcW w:w="1410" w:type="dxa"/>
            <w:tcBorders>
              <w:top w:val="nil"/>
              <w:left w:val="nil"/>
              <w:bottom w:val="nil"/>
              <w:right w:val="nil"/>
            </w:tcBorders>
          </w:tcPr>
          <w:p w14:paraId="2272D1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AEDA42</w:t>
            </w:r>
          </w:p>
        </w:tc>
        <w:tc>
          <w:tcPr>
            <w:tcW w:w="8193" w:type="dxa"/>
            <w:tcBorders>
              <w:top w:val="nil"/>
              <w:left w:val="nil"/>
              <w:bottom w:val="nil"/>
              <w:right w:val="nil"/>
            </w:tcBorders>
          </w:tcPr>
          <w:p w14:paraId="29EC48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Vyslanectvo ČSR vo Washingtone od rozbitia republiky do uznania exilovej londýnskej vlády (1939-1942) [The Czechoslovak Embassy in Washington from the Breakup of the Republic to the Acknowledgement of the Government-in-Exile in London (1939-1942)]. In Obraz a odraz osobnosti modernej doby : K "70" historikov Jana Peška a Stanislava Sikoru. - Bratislava : VEDA, vydavateľstvo SAV, 2019, s. 187-202. ISBN 978-80-224-1733-4. (APVV - 15 - 0349 : Indivíduum a spoločnosť - ich vzájomná reflexia v historickom procese. Vega 2/0142/16 : Zmeny, premeny a výmeny slovenských politických, kultúrnych a intelektuálnych elít v rokoch 1938-1958)</w:t>
            </w:r>
          </w:p>
        </w:tc>
      </w:tr>
    </w:tbl>
    <w:p w14:paraId="276483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038B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MIKLÓS, D. Teleki Pál második kormányfősége és a csehszlovák ügy. In VILÁGTÖRTÉNET : A Bölcsészettudományi Kutatóközpont Történettudományi Intézetének folyóirata, 2022, roč. 12.(44.), č. 1, s. 110, ISSN 1217-3401.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B7D46F" w14:textId="77777777">
        <w:trPr>
          <w:trHeight w:val="100"/>
        </w:trPr>
        <w:tc>
          <w:tcPr>
            <w:tcW w:w="1410" w:type="dxa"/>
            <w:tcBorders>
              <w:top w:val="nil"/>
              <w:left w:val="nil"/>
              <w:bottom w:val="nil"/>
              <w:right w:val="nil"/>
            </w:tcBorders>
          </w:tcPr>
          <w:p w14:paraId="610772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AEDA43</w:t>
            </w:r>
          </w:p>
        </w:tc>
        <w:tc>
          <w:tcPr>
            <w:tcW w:w="8193" w:type="dxa"/>
            <w:tcBorders>
              <w:top w:val="nil"/>
              <w:left w:val="nil"/>
              <w:bottom w:val="nil"/>
              <w:right w:val="nil"/>
            </w:tcBorders>
          </w:tcPr>
          <w:p w14:paraId="75B0B2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Pripomenutie sedemdesiateho výročia vyhlásenia Československa v roku 1988: posilňovanie alebo erózia režimu? [The Commemoration of the Seventieth Anniversary of the Czechoslovak Independence in 1988: Reinforcement or Erosion of the Regime?]. In DUDEKOVÁ KOVÁČOVÁ, Gabriela et al. V supermarkete dejín : podoby moderných dejín a spoločnosti v stredoeurópskom priestore. Pocta Elene Mannovej. - Bratislava : VEDA, vydavateľstvo SAV : Historický ústav SAV, 2021, s. 101-123. ISBN 978-80-224-1897-3.</w:t>
            </w:r>
          </w:p>
        </w:tc>
      </w:tr>
    </w:tbl>
    <w:p w14:paraId="255D6B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FCC0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HÁLEK, J. – ŠTOFANÍK, J. Interpreting the Creation of Czechoslovakia between 1948 and 1989 / Shifts and Changes in the Politics of History and Memory. In SOUDOBÉ DĚJINY, 2022, roč. 29, č. 3, s. 819. ISSN 1210-7050, [cit. 2023-01-31]. Dostupné na </w:t>
      </w:r>
      <w:hyperlink r:id="rId770" w:history="1">
        <w:r>
          <w:rPr>
            <w:rFonts w:ascii="Times New Roman" w:hAnsi="Times New Roman" w:cs="Times New Roman"/>
            <w:i/>
            <w:iCs/>
            <w:color w:val="7F7F7F"/>
            <w:sz w:val="24"/>
            <w:szCs w:val="24"/>
          </w:rPr>
          <w:t>https://sd.usd.cas.cz/pdfs/sod/2022/03/02.pdf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96029F" w14:textId="77777777">
        <w:trPr>
          <w:trHeight w:val="100"/>
        </w:trPr>
        <w:tc>
          <w:tcPr>
            <w:tcW w:w="1410" w:type="dxa"/>
            <w:tcBorders>
              <w:top w:val="nil"/>
              <w:left w:val="nil"/>
              <w:bottom w:val="nil"/>
              <w:right w:val="nil"/>
            </w:tcBorders>
          </w:tcPr>
          <w:p w14:paraId="7A62AD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AEDA44</w:t>
            </w:r>
          </w:p>
        </w:tc>
        <w:tc>
          <w:tcPr>
            <w:tcW w:w="8193" w:type="dxa"/>
            <w:tcBorders>
              <w:top w:val="nil"/>
              <w:left w:val="nil"/>
              <w:bottom w:val="nil"/>
              <w:right w:val="nil"/>
            </w:tcBorders>
          </w:tcPr>
          <w:p w14:paraId="36AA55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Architekti, stavitelia a ďalšie osobnosti spojené so sociálne prospešnou výstavbou v Trnave v rokoch 1918 - 1945 [Architects, Builders and other Personalities in Charge of the Socially Oriented Constructions in Trnava from 1918 till 1945]. In HANULA, Matej - DUCHOŇOVÁ, Diana. Človek modernej doby. - Bratislava : VEDA, vydavateľstvo Slovenskej akadémie vied : Historický ústav Slovenskej akadémie vied, 2020, s. 255-272. ISBN 978-80-224-1880-5. (APVV - 15 - 0349 : Indivíduum a spoločnosť - ich vzájomná reflexia v historickom procese. VEGA 2/006/16 : Politické, kultúrne a ekonomické elity židovskej komunity v rokoch 1918 – 1945)</w:t>
            </w:r>
          </w:p>
        </w:tc>
      </w:tr>
    </w:tbl>
    <w:p w14:paraId="78EF5D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DC82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Martin Oríšek: učiteľ a legionár v úlohe poslanca agrárnej strany. In Peter Chorvát, Martin Posch a kol. Československé légie – Slováci – Slovensko. Bratislava : Vojenský historický ústav, 2022, s. 169.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EA01C3" w14:textId="77777777">
        <w:trPr>
          <w:trHeight w:val="100"/>
        </w:trPr>
        <w:tc>
          <w:tcPr>
            <w:tcW w:w="1410" w:type="dxa"/>
            <w:tcBorders>
              <w:top w:val="nil"/>
              <w:left w:val="nil"/>
              <w:bottom w:val="nil"/>
              <w:right w:val="nil"/>
            </w:tcBorders>
          </w:tcPr>
          <w:p w14:paraId="5380EB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AEDA45</w:t>
            </w:r>
          </w:p>
        </w:tc>
        <w:tc>
          <w:tcPr>
            <w:tcW w:w="8193" w:type="dxa"/>
            <w:tcBorders>
              <w:top w:val="nil"/>
              <w:left w:val="nil"/>
              <w:bottom w:val="nil"/>
              <w:right w:val="nil"/>
            </w:tcBorders>
          </w:tcPr>
          <w:p w14:paraId="13E485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Stoličné súdnictvo a uplatňovaná peneologická prax v 18. storočí na príklade žien - páchateliek v Abovskej stolioci [Judicary in Abov county  and apllied penological praxis in 18th Century on example of women-offenders]. In Historica Carpatica 48 : zborník východoslovenského múzea v Košiciach. - Košice : Východoslovenské múzeum, 2017, s. 7-16. ISBN 978-80-89093-47-2.</w:t>
            </w:r>
          </w:p>
        </w:tc>
      </w:tr>
    </w:tbl>
    <w:p w14:paraId="6C5278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E948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BENKOVÁ, E. Slovenčina a slovaciká v písomnostiach panskej stolice na panstve Červený Kameň v 18. storočí. In Studia Academica Slovaca 50 : prednášky 57. letnej školy slovenského jazyka a kultúry, 2021, s. 160. ISBN 978-80-223-5200-0, [cit. 2023-03-01]. Dostupné na </w:t>
      </w:r>
      <w:hyperlink r:id="rId771" w:history="1">
        <w:r>
          <w:rPr>
            <w:rFonts w:ascii="Times New Roman" w:hAnsi="Times New Roman" w:cs="Times New Roman"/>
            <w:i/>
            <w:iCs/>
            <w:color w:val="7F7F7F"/>
            <w:sz w:val="24"/>
            <w:szCs w:val="24"/>
          </w:rPr>
          <w:t>https://zborniky.e-slovak.sk/SAS_50_2021.pdf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5B048D" w14:textId="77777777">
        <w:trPr>
          <w:trHeight w:val="100"/>
        </w:trPr>
        <w:tc>
          <w:tcPr>
            <w:tcW w:w="1410" w:type="dxa"/>
            <w:tcBorders>
              <w:top w:val="nil"/>
              <w:left w:val="nil"/>
              <w:bottom w:val="nil"/>
              <w:right w:val="nil"/>
            </w:tcBorders>
          </w:tcPr>
          <w:p w14:paraId="3A8EEB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AEDA46</w:t>
            </w:r>
          </w:p>
        </w:tc>
        <w:tc>
          <w:tcPr>
            <w:tcW w:w="8193" w:type="dxa"/>
            <w:tcBorders>
              <w:top w:val="nil"/>
              <w:left w:val="nil"/>
              <w:bottom w:val="nil"/>
              <w:right w:val="nil"/>
            </w:tcBorders>
          </w:tcPr>
          <w:p w14:paraId="17EF82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Plánované hospodárstvo vo vybraných krajinách po druhej svetovej vojne [Planned Economy in Selected Country after the World War II]. In Adepti moci a úspechu. Etablovanie elít v moderných dejinách : jubileum Valeriána Bystrického. - Bratislava : VEDA : Historický ústav SAV, 2016, s. 373-381. ISBN 978-80-224-1503-3. (Vega 2/0042/16 : Dejiny celulózy a papiera na Slovensku vo výrobe, výskume a odbornom školstve. APVV-14-0644 : Kontinuity a diskontinuity politických a spoločenských elít na Slovensku v 19. a 20. storočí)</w:t>
            </w:r>
          </w:p>
        </w:tc>
      </w:tr>
    </w:tbl>
    <w:p w14:paraId="70CA8B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4979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HOŘEJŠ, M. Zahraniční obchod československých průmyslových produktů mezi lety 1918-1992, vhled do problematiky. In Miloš Hořejš (ed.): Pod značkou Made in Czechoslovakia. Invence ve službách československého zahraničního obchodu a průmyslové výroby v letech 1918-1992. Praha : Národní technické </w:t>
      </w:r>
      <w:r>
        <w:rPr>
          <w:rFonts w:ascii="Times New Roman" w:hAnsi="Times New Roman" w:cs="Times New Roman"/>
          <w:i/>
          <w:iCs/>
          <w:color w:val="993300"/>
          <w:sz w:val="24"/>
          <w:szCs w:val="24"/>
        </w:rPr>
        <w:lastRenderedPageBreak/>
        <w:t>muzeum, 2022, s. 18. ISBN 978-80-7037-349-1.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2A5006" w14:textId="77777777">
        <w:trPr>
          <w:trHeight w:val="100"/>
        </w:trPr>
        <w:tc>
          <w:tcPr>
            <w:tcW w:w="1410" w:type="dxa"/>
            <w:tcBorders>
              <w:top w:val="nil"/>
              <w:left w:val="nil"/>
              <w:bottom w:val="nil"/>
              <w:right w:val="nil"/>
            </w:tcBorders>
          </w:tcPr>
          <w:p w14:paraId="0ED9AD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AEDA47</w:t>
            </w:r>
          </w:p>
        </w:tc>
        <w:tc>
          <w:tcPr>
            <w:tcW w:w="8193" w:type="dxa"/>
            <w:tcBorders>
              <w:top w:val="nil"/>
              <w:left w:val="nil"/>
              <w:bottom w:val="nil"/>
              <w:right w:val="nil"/>
            </w:tcBorders>
          </w:tcPr>
          <w:p w14:paraId="4FE242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Evakuácia nemeckého obyvateľstva zo Slovenska (1944-1945) v kontexte migračných pohybov etnických Nemcov v juhovýchodnej Európe koncom II. svetovej vojny [Evacuation of German Population from Slovakia (1944-1945) in the Context of the Movement of Ethnic Germans from Southeastern Europe at the End of World War II]. In ŠMÍGEĽ, Michal - TIŠLIAR, Pavol. Migračné procesy Slovenska (1918-1948). - Banská Bystrica : Belianum, 2014, s. 368-408. ISBN 978-80-557-0804-1.</w:t>
            </w:r>
          </w:p>
        </w:tc>
      </w:tr>
    </w:tbl>
    <w:p w14:paraId="104CD8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2B32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772"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p w14:paraId="672DCA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TIŠLIAR, Pavol - ŠPROCHA, Branislav. Post-war Register of Food Supplied Persons in Slovakia in 1946. In Studia Historica Nitriensia, 2022-01-01, 26, 1, pp. 52-73. ISSN 13387219. Dostupné na: https://doi.org/10.17846/SHN.2022.26.1.52-73., Registrované v: SCOPUS</w:t>
      </w:r>
    </w:p>
    <w:p w14:paraId="62C97B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JUHÁSZOVÁ, T. Post-WWII migration flows in micro-perspective: The case of the east Slovak small town Medzev. In ČLOVEK A SPOLOČNOSŤ [internetový časopis], 2022, roč. 25, č. 1, s. 17, ISSN 1335-3608, [cit. 2023-05-04]. Dostupné na internete: &lt;https://individualandsociety.org/casopis/2022/1/pdf/post-wwii-migration-flows-in-micro-perspective-the-case-of-the-east-slovak-small-town-medzev&gt;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95BB1D" w14:textId="77777777">
        <w:trPr>
          <w:trHeight w:val="100"/>
        </w:trPr>
        <w:tc>
          <w:tcPr>
            <w:tcW w:w="1410" w:type="dxa"/>
            <w:tcBorders>
              <w:top w:val="nil"/>
              <w:left w:val="nil"/>
              <w:bottom w:val="nil"/>
              <w:right w:val="nil"/>
            </w:tcBorders>
          </w:tcPr>
          <w:p w14:paraId="66A042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AEDA48</w:t>
            </w:r>
          </w:p>
        </w:tc>
        <w:tc>
          <w:tcPr>
            <w:tcW w:w="8193" w:type="dxa"/>
            <w:tcBorders>
              <w:top w:val="nil"/>
              <w:left w:val="nil"/>
              <w:bottom w:val="nil"/>
              <w:right w:val="nil"/>
            </w:tcBorders>
          </w:tcPr>
          <w:p w14:paraId="2D2B4F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HRUBOŇ, Anton. Od "ochrany nemeckej veci" ku kultu hákového kríža. Rola Karpatskonemeckej strany pri fašizácii nemeckej menšiny na Slovensku. In Fašizmus náš slovenský : korene, podoby a reflexie fašizmu na Slovensku (1919-1945). - Bratislava : Premedia, 2021, s. 175-201. ISBN 978-80-8159-811-1.</w:t>
            </w:r>
          </w:p>
        </w:tc>
      </w:tr>
    </w:tbl>
    <w:p w14:paraId="18382A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C9A1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FURMANIK, Martin. Spiš Germans (Zipsers) in years 1920 – 1937. In Kulturne Dejiny, 2022-01-01, 13, 2, pp. 248-272. ISSN 13382209. Dostupné na: </w:t>
      </w:r>
      <w:hyperlink r:id="rId773" w:history="1">
        <w:r>
          <w:rPr>
            <w:rFonts w:ascii="Times New Roman" w:hAnsi="Times New Roman" w:cs="Times New Roman"/>
            <w:i/>
            <w:iCs/>
            <w:color w:val="7F7F7F"/>
            <w:sz w:val="24"/>
            <w:szCs w:val="24"/>
          </w:rPr>
          <w:t>https://doi.org/10.54937/kd.2022.13.2.248-272.,</w:t>
        </w:r>
      </w:hyperlink>
      <w:r>
        <w:rPr>
          <w:rFonts w:ascii="Times New Roman" w:hAnsi="Times New Roman" w:cs="Times New Roman"/>
          <w:i/>
          <w:iCs/>
          <w:color w:val="993300"/>
          <w:sz w:val="24"/>
          <w:szCs w:val="24"/>
        </w:rPr>
        <w:t xml:space="preserve"> Registrované v: SCOPUS</w:t>
      </w:r>
    </w:p>
    <w:p w14:paraId="7B48CB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MANÍK, R. HRUBOŇ, Anton a kol. Fašizmus náš slovenský. Bratislava : Premedia Group, s. r. o., 2021, ISBN 978-80-8159-811-1, 310 s. In HISTORICKÝ ZBORNÍK, 2022, roč. 32, č. 1, s. 253-258.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417A85" w14:textId="77777777">
        <w:trPr>
          <w:trHeight w:val="100"/>
        </w:trPr>
        <w:tc>
          <w:tcPr>
            <w:tcW w:w="1410" w:type="dxa"/>
            <w:tcBorders>
              <w:top w:val="nil"/>
              <w:left w:val="nil"/>
              <w:bottom w:val="nil"/>
              <w:right w:val="nil"/>
            </w:tcBorders>
          </w:tcPr>
          <w:p w14:paraId="32B625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AEDA49</w:t>
            </w:r>
          </w:p>
        </w:tc>
        <w:tc>
          <w:tcPr>
            <w:tcW w:w="8193" w:type="dxa"/>
            <w:tcBorders>
              <w:top w:val="nil"/>
              <w:left w:val="nil"/>
              <w:bottom w:val="nil"/>
              <w:right w:val="nil"/>
            </w:tcBorders>
          </w:tcPr>
          <w:p w14:paraId="10C9D01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Sociálni demokrati a komunisti na Slovensku v rokoch 1935-1938 (O možnostiach spoločného postupu ľavice). In Kapitoly z dejín sociálnej demokracie na Slovensku. - Bratislava : T. R. I. Médium, 1996, s. 254-288.</w:t>
            </w:r>
          </w:p>
        </w:tc>
      </w:tr>
    </w:tbl>
    <w:p w14:paraId="50060A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D05D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ARPÁŠ, R. - HANULA, M. The positions of major Slovak political movements on the concept of Czechoslovakism during the interwar period. In Adam Hudek, Michal Kopeček, Jan Mervart (eds.): Czechoslovakism. London; New York : Routledge, 2022, s. 227.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26C49B" w14:textId="77777777">
        <w:trPr>
          <w:trHeight w:val="100"/>
        </w:trPr>
        <w:tc>
          <w:tcPr>
            <w:tcW w:w="1410" w:type="dxa"/>
            <w:tcBorders>
              <w:top w:val="nil"/>
              <w:left w:val="nil"/>
              <w:bottom w:val="nil"/>
              <w:right w:val="nil"/>
            </w:tcBorders>
          </w:tcPr>
          <w:p w14:paraId="5E9095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AEDA50</w:t>
            </w:r>
          </w:p>
        </w:tc>
        <w:tc>
          <w:tcPr>
            <w:tcW w:w="8193" w:type="dxa"/>
            <w:tcBorders>
              <w:top w:val="nil"/>
              <w:left w:val="nil"/>
              <w:bottom w:val="nil"/>
              <w:right w:val="nil"/>
            </w:tcBorders>
          </w:tcPr>
          <w:p w14:paraId="6BB1D4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Zo strany von! Čistky radového členstva KSČ na Slovensku v roku 1970 [Out of the Party ! Purges among the Common Membres of the Communist Party in Slovakia in 1970]. In Adepti moci a úspechu. Etablovanie elít v moderných dejinách : jubileum Valeriána Bystrického. - Bratislava : VEDA : Historický ústav SAV, 2016, s. 521-538. ISBN 978-80-224-1503-3. (Vega 2/0104/13 : Slovensko po roku 1968. Cez mráz normalizácie k samostatnej Slovenskej republike a demokracii. APVV-14-0644 : Kontinuity a diskontinuity politických a spoločenských elít na Slovensku v 19. a 20. storočí)</w:t>
            </w:r>
          </w:p>
        </w:tc>
      </w:tr>
    </w:tbl>
    <w:p w14:paraId="0A512F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79AD5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238. ISBN 978-3-8382-1426-9.</w:t>
      </w:r>
    </w:p>
    <w:p w14:paraId="3A0C94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JANSA, M. Expelled members of Communist Party of CzechoslovakiaTheir careers and perspectives during the beginningof the Normalisation era in South Bohemia. In SECURITAS IMPERII, 2021, č. 39, s. 168, ISSN 1804-1612, [cit. 2023-06-21]. Dostupné na internete: </w:t>
      </w:r>
      <w:hyperlink r:id="rId774" w:history="1">
        <w:r>
          <w:rPr>
            <w:rFonts w:ascii="Times New Roman" w:hAnsi="Times New Roman" w:cs="Times New Roman"/>
            <w:i/>
            <w:iCs/>
            <w:color w:val="7F7F7F"/>
            <w:sz w:val="24"/>
            <w:szCs w:val="24"/>
          </w:rPr>
          <w:t>https://www.ceeol.com/search/viewpdf?id=1045917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65EEE0" w14:textId="77777777">
        <w:trPr>
          <w:trHeight w:val="100"/>
        </w:trPr>
        <w:tc>
          <w:tcPr>
            <w:tcW w:w="1410" w:type="dxa"/>
            <w:tcBorders>
              <w:top w:val="nil"/>
              <w:left w:val="nil"/>
              <w:bottom w:val="nil"/>
              <w:right w:val="nil"/>
            </w:tcBorders>
          </w:tcPr>
          <w:p w14:paraId="0FAC91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AEDA51</w:t>
            </w:r>
          </w:p>
        </w:tc>
        <w:tc>
          <w:tcPr>
            <w:tcW w:w="8193" w:type="dxa"/>
            <w:tcBorders>
              <w:top w:val="nil"/>
              <w:left w:val="nil"/>
              <w:bottom w:val="nil"/>
              <w:right w:val="nil"/>
            </w:tcBorders>
          </w:tcPr>
          <w:p w14:paraId="6A638E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SZABÓ, Miloslav. From "national Endogamy" to "Defiling a Race". Gender Stereotypes in Slovak Nationalism and antái-Semitism in the Late 19th and Early 20th Century. In Women and World War II. - Bratislava : Faculty of Arts COmenius University in Bratislava Department of General History : Polish Institute in Bratislava : ATID, civil association : Visegrad Fund, 2016, s. 133-157. ISBN 978-80-8127-170-0.</w:t>
            </w:r>
          </w:p>
        </w:tc>
      </w:tr>
    </w:tbl>
    <w:p w14:paraId="4989C1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C943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91.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3BEA90" w14:textId="77777777">
        <w:trPr>
          <w:trHeight w:val="100"/>
        </w:trPr>
        <w:tc>
          <w:tcPr>
            <w:tcW w:w="1410" w:type="dxa"/>
            <w:tcBorders>
              <w:top w:val="nil"/>
              <w:left w:val="nil"/>
              <w:bottom w:val="nil"/>
              <w:right w:val="nil"/>
            </w:tcBorders>
          </w:tcPr>
          <w:p w14:paraId="7838C6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AEDA52</w:t>
            </w:r>
          </w:p>
        </w:tc>
        <w:tc>
          <w:tcPr>
            <w:tcW w:w="8193" w:type="dxa"/>
            <w:tcBorders>
              <w:top w:val="nil"/>
              <w:left w:val="nil"/>
              <w:bottom w:val="nil"/>
              <w:right w:val="nil"/>
            </w:tcBorders>
          </w:tcPr>
          <w:p w14:paraId="352923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"Ego vos in matrimonium coniungo". Vplyv reformácie na manželstvo, sobáše a svadobné rituály v uhorských mestách ["Ego vos in matrimonium coniungo". Influence of Reformation on the marriage and wedding rituals in the Hungarian towns]. In DUCHOŇOVÁ, Diana - RÁBIK, Vladimír. Prudentissimae dominae nobis honorandae ... : k životnému jubileu profesorky Márie Kohútovej. - Trnava ; Bratislava : Filozofická fakulta Trnavskej univerzity : Historický ústav SAV : Spolok Slovákov v Poľsku, 2015, s. 152-164. (Vega 2/20062/15 : Ponímanie a koncepcie novovekej historiografie. Vega 2/0063/12 : Miesto a úloha palatínskeho úradu v politickom systéme Uhorska v období raného novoveku. Vega 2/0074/15 : Ars apodemica alebo umenie cestovať)</w:t>
            </w:r>
          </w:p>
        </w:tc>
      </w:tr>
    </w:tbl>
    <w:p w14:paraId="43A242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DEC8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Sex a sexualita v predmodernej dobe. In Moc sexu : sex a sexualita v moderných dejinách Slovenska. [Bratislava] : Paradigma Publishing, 2021, s. 16.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D137E5" w14:textId="77777777">
        <w:trPr>
          <w:trHeight w:val="100"/>
        </w:trPr>
        <w:tc>
          <w:tcPr>
            <w:tcW w:w="1410" w:type="dxa"/>
            <w:tcBorders>
              <w:top w:val="nil"/>
              <w:left w:val="nil"/>
              <w:bottom w:val="nil"/>
              <w:right w:val="nil"/>
            </w:tcBorders>
          </w:tcPr>
          <w:p w14:paraId="77C27F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AEDA53</w:t>
            </w:r>
          </w:p>
        </w:tc>
        <w:tc>
          <w:tcPr>
            <w:tcW w:w="8193" w:type="dxa"/>
            <w:tcBorders>
              <w:top w:val="nil"/>
              <w:left w:val="nil"/>
              <w:bottom w:val="nil"/>
              <w:right w:val="nil"/>
            </w:tcBorders>
          </w:tcPr>
          <w:p w14:paraId="7B9218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SZÓRÁDOVÁ, Eva - </w:t>
            </w:r>
            <w:r>
              <w:rPr>
                <w:rFonts w:ascii="Times New Roman" w:hAnsi="Times New Roman" w:cs="Times New Roman"/>
                <w:sz w:val="24"/>
                <w:szCs w:val="24"/>
                <w:u w:val="single"/>
              </w:rPr>
              <w:t>LASLAVÍKOVÁ, Jana</w:t>
            </w:r>
            <w:r>
              <w:rPr>
                <w:rFonts w:ascii="Times New Roman" w:hAnsi="Times New Roman" w:cs="Times New Roman"/>
                <w:sz w:val="24"/>
                <w:szCs w:val="24"/>
              </w:rPr>
              <w:t>. Šľachtické hudobné divadlo [Aristocratic Music Theatre]. In Hudobné dejiny Bratislavy : od stredoveku po rok 1918. - Bratislava : Ars Musica : Katedra muzikológie FFUK, 2019, s. 198-211. ISBN 978-80-971672-4-0.</w:t>
            </w:r>
          </w:p>
        </w:tc>
      </w:tr>
    </w:tbl>
    <w:p w14:paraId="2B5A23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FED7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JANURA, T. Ekonomické pozadie fungovania operného a hudobného života na dvore Jána Nepomuka Erdődyho. In Vplyv šľachtických rodov na európske kultúrne dedičstvo. Bratislava : Slovenské národné múzeum – Hudobné múzeum, 2022, s. 94. ISBN 978-80-8060-534-6.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18EC78" w14:textId="77777777">
        <w:trPr>
          <w:trHeight w:val="100"/>
        </w:trPr>
        <w:tc>
          <w:tcPr>
            <w:tcW w:w="1410" w:type="dxa"/>
            <w:tcBorders>
              <w:top w:val="nil"/>
              <w:left w:val="nil"/>
              <w:bottom w:val="nil"/>
              <w:right w:val="nil"/>
            </w:tcBorders>
          </w:tcPr>
          <w:p w14:paraId="3AA7C5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AEDA54</w:t>
            </w:r>
          </w:p>
        </w:tc>
        <w:tc>
          <w:tcPr>
            <w:tcW w:w="8193" w:type="dxa"/>
            <w:tcBorders>
              <w:top w:val="nil"/>
              <w:left w:val="nil"/>
              <w:bottom w:val="nil"/>
              <w:right w:val="nil"/>
            </w:tcBorders>
          </w:tcPr>
          <w:p w14:paraId="5151B1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Páni z Kőszegu a poslední Arpádovci [The Lords von Güssing and the Last Arpadian Kings]. In Historické štúdie : ročenka Historického ústavu Slovenskej akadémie vied, 2015, roč. 49, s. 241-270.</w:t>
            </w:r>
          </w:p>
        </w:tc>
      </w:tr>
    </w:tbl>
    <w:p w14:paraId="453496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7138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STEINHÜBEL, J. - ŠTEFÁNIK, M. Panovnícka moc, jej vývoj a premeny od Veľkej Moravy po Jagelovcov. In Panovnícka moc v stredoveku : legitimita – atribúty – reprezentanti. Bratislava : VEDA, vydavateľstvo SAV : Historický ústav SAV, 2022, s. 23, 364. ISBN 978-80-224-1976-5.</w:t>
      </w:r>
      <w:r>
        <w:rPr>
          <w:rFonts w:ascii="Times New Roman" w:hAnsi="Times New Roman" w:cs="Times New Roman"/>
          <w:sz w:val="24"/>
          <w:szCs w:val="24"/>
        </w:rPr>
        <w:t xml:space="preserve"> </w:t>
      </w:r>
      <w:r>
        <w:rPr>
          <w:rFonts w:ascii="Times New Roman" w:hAnsi="Times New Roman" w:cs="Times New Roman"/>
          <w:sz w:val="24"/>
          <w:szCs w:val="24"/>
        </w:rPr>
        <w:br/>
      </w:r>
    </w:p>
    <w:p w14:paraId="4B9EBF2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*AEE Vedecké práce v zahraničných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7093DF" w14:textId="77777777">
        <w:trPr>
          <w:trHeight w:val="100"/>
        </w:trPr>
        <w:tc>
          <w:tcPr>
            <w:tcW w:w="1410" w:type="dxa"/>
            <w:tcBorders>
              <w:top w:val="nil"/>
              <w:left w:val="nil"/>
              <w:bottom w:val="nil"/>
              <w:right w:val="nil"/>
            </w:tcBorders>
          </w:tcPr>
          <w:p w14:paraId="241787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AEE01</w:t>
            </w:r>
          </w:p>
        </w:tc>
        <w:tc>
          <w:tcPr>
            <w:tcW w:w="8193" w:type="dxa"/>
            <w:tcBorders>
              <w:top w:val="nil"/>
              <w:left w:val="nil"/>
              <w:bottom w:val="nil"/>
              <w:right w:val="nil"/>
            </w:tcBorders>
          </w:tcPr>
          <w:p w14:paraId="35B7B39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 görög katolikus egyház Szlovákiában a második világháború után = Gréckokatolícka cirkev na Slovensku po druhej svetovej vojne. In Felekezetek, egyházpolitika, identitás Magyarországon és Szlovákiában 1945 után. Balogh Margit. - Budapest : Kossuth Kiadó, 2008, maď., s. 263-276, 277- 288 (slo. ISBN 978-963-09-5823-3.</w:t>
            </w:r>
          </w:p>
        </w:tc>
      </w:tr>
    </w:tbl>
    <w:p w14:paraId="70E5B5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7CEA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BORZA, P. Na pomedzí Východu a Západu : vybrané kapitoly z dejín východných kresťanov na Slovensku. Košice : UPJŠ vydavateľstvo ŠafárikPres, 2021, s. 91. ISBN 978-80-574-0028-8, [cit. 2023-06-08]. Dostupné na internete: </w:t>
      </w:r>
      <w:hyperlink r:id="rId775" w:history="1">
        <w:r>
          <w:rPr>
            <w:rFonts w:ascii="Times New Roman" w:hAnsi="Times New Roman" w:cs="Times New Roman"/>
            <w:i/>
            <w:iCs/>
            <w:color w:val="7F7F7F"/>
            <w:sz w:val="24"/>
            <w:szCs w:val="24"/>
          </w:rPr>
          <w:t>https://unibook.upjs.sk/img/cms/2021/FF/na-pomedzi-vychodu-a-zapadu.pdf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109FA4" w14:textId="77777777">
        <w:trPr>
          <w:trHeight w:val="100"/>
        </w:trPr>
        <w:tc>
          <w:tcPr>
            <w:tcW w:w="1410" w:type="dxa"/>
            <w:tcBorders>
              <w:top w:val="nil"/>
              <w:left w:val="nil"/>
              <w:bottom w:val="nil"/>
              <w:right w:val="nil"/>
            </w:tcBorders>
          </w:tcPr>
          <w:p w14:paraId="4E4370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14:paraId="0C4271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Frauenbewegung in der Slowakei bis 1918 : Bibliographie und Kommentar. In Wie Frauenbewegung geschrieben wird : Historiographie Dokumentation Stellungnahmen Bibliographien. - Wien : Erhard Locker GesmbH, 2009, s. 329-349. ISBN 978-3-85409-521-7.</w:t>
            </w:r>
          </w:p>
        </w:tc>
      </w:tr>
    </w:tbl>
    <w:p w14:paraId="54C938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8C9C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SCHWARZ, A. Challenging tradition and crossing borders : Women's activism and literary modernism in the Austro-Hungarian Monarchy. In The Routledge Handbook of Gender in Central-Eastern Europe and Eurasia. London and New York : Routledge, 2022, s. 101, ISBN 978-1-138-34775-5, [cit. 2022-05-16]. Dostupné na: </w:t>
      </w:r>
      <w:hyperlink r:id="rId776" w:history="1">
        <w:r>
          <w:rPr>
            <w:rFonts w:ascii="Times New Roman" w:hAnsi="Times New Roman" w:cs="Times New Roman"/>
            <w:i/>
            <w:iCs/>
            <w:color w:val="7F7F7F"/>
            <w:sz w:val="24"/>
            <w:szCs w:val="24"/>
          </w:rPr>
          <w:t>https://ebin.pub/the-routledge-handbook-of-gender-in-central-eastern-europe-and-eurasia-1138347752-9781138347755.html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86B9646" w14:textId="77777777">
        <w:trPr>
          <w:trHeight w:val="100"/>
        </w:trPr>
        <w:tc>
          <w:tcPr>
            <w:tcW w:w="1410" w:type="dxa"/>
            <w:tcBorders>
              <w:top w:val="nil"/>
              <w:left w:val="nil"/>
              <w:bottom w:val="nil"/>
              <w:right w:val="nil"/>
            </w:tcBorders>
          </w:tcPr>
          <w:p w14:paraId="1B5AA5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AEE03</w:t>
            </w:r>
          </w:p>
        </w:tc>
        <w:tc>
          <w:tcPr>
            <w:tcW w:w="8193" w:type="dxa"/>
            <w:tcBorders>
              <w:top w:val="nil"/>
              <w:left w:val="nil"/>
              <w:bottom w:val="nil"/>
              <w:right w:val="nil"/>
            </w:tcBorders>
          </w:tcPr>
          <w:p w14:paraId="7F9DEB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Edvard Beneš a myšlienka zjednotenej Európy v rokoch 1922-1932. In Edvard Beneš a středoevropská politika. Editor:  Vladimír Goněc. - Brno : Masarykova univerzita, 1997, s. 75-101.</w:t>
            </w:r>
          </w:p>
        </w:tc>
      </w:tr>
    </w:tbl>
    <w:p w14:paraId="0270D8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3C83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MIĆIĆ, S. Shifting in the Yugoslav Foreign Policy from Regional Alliance to Neutrality. In On the Fault Lines of European and World Politics: Yugoslavia between Alliances and Neutrality/Non-Alignment. Belgrade : Institute for Recent History of Serbia, 2022, s. 129, ISBN 978-86-7005-212-3, [cit. 2022-08-09]. Dostupné na internete: </w:t>
      </w:r>
      <w:hyperlink r:id="rId777" w:history="1">
        <w:r>
          <w:rPr>
            <w:rFonts w:ascii="Times New Roman" w:hAnsi="Times New Roman" w:cs="Times New Roman"/>
            <w:i/>
            <w:iCs/>
            <w:color w:val="7F7F7F"/>
            <w:sz w:val="24"/>
            <w:szCs w:val="24"/>
          </w:rPr>
          <w:t>https://www.academia.edu/84038755/On_the_Fault_Lines_of_European_and_World_Politics_Yugoslavia_between_Alliances_and_Neutrality_Non_Alignment</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FC090B" w14:textId="77777777">
        <w:trPr>
          <w:trHeight w:val="100"/>
        </w:trPr>
        <w:tc>
          <w:tcPr>
            <w:tcW w:w="1410" w:type="dxa"/>
            <w:tcBorders>
              <w:top w:val="nil"/>
              <w:left w:val="nil"/>
              <w:bottom w:val="nil"/>
              <w:right w:val="nil"/>
            </w:tcBorders>
          </w:tcPr>
          <w:p w14:paraId="328ECB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14:paraId="2B2D6E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"Zentrum" und "Peripherie" im Modernisierungsprocess  Mitteleuropas am Beispiel der Slowakei. In Vorbild Europa und die Modernisierung in Mittel und Sudosteuropa. - Berlin : Lit Verlag  Dr. W. Hopf, 2009, s.125-144. ISBN 978-3-8258-0880-8.</w:t>
            </w:r>
          </w:p>
        </w:tc>
      </w:tr>
    </w:tbl>
    <w:p w14:paraId="47F399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6121A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197.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A7359B" w14:textId="77777777">
        <w:trPr>
          <w:trHeight w:val="100"/>
        </w:trPr>
        <w:tc>
          <w:tcPr>
            <w:tcW w:w="1410" w:type="dxa"/>
            <w:tcBorders>
              <w:top w:val="nil"/>
              <w:left w:val="nil"/>
              <w:bottom w:val="nil"/>
              <w:right w:val="nil"/>
            </w:tcBorders>
          </w:tcPr>
          <w:p w14:paraId="1454A9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AEE05</w:t>
            </w:r>
          </w:p>
        </w:tc>
        <w:tc>
          <w:tcPr>
            <w:tcW w:w="8193" w:type="dxa"/>
            <w:tcBorders>
              <w:top w:val="nil"/>
              <w:left w:val="nil"/>
              <w:bottom w:val="nil"/>
              <w:right w:val="nil"/>
            </w:tcBorders>
          </w:tcPr>
          <w:p w14:paraId="0EFD6F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National Museums in Slovakia: Nation Building Strategies in Frequently Changing Environment. In Building National Museums in Europe 1750-2010 : Conference proceedings from EuNaMus, European National Museums: Identity Politics, the Uses of the Past and the European Citizen, Bologna 28-30 April 2011. - Linkoping : University Electronic Press, 2011, s. 817-846. ISSN 1650-3686. Názov z hlavnej obrazovky. Dostupné na internete: &lt;http://www.ep.liu.se/ecp home/index.en.aspx?issue=064&gt;</w:t>
            </w:r>
          </w:p>
        </w:tc>
      </w:tr>
    </w:tbl>
    <w:p w14:paraId="48C052D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3648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RADONIĆ, L. Der Zweite Weltkrieg in postsozialistischen Gedenkmuseen : Geschichtspolitik zwischen der ‚Anrufung Europas‘ und dem Fokus auf ‚unser‘ Leid. Berlin/Boston : De Gruyter, 2021, s. 296, ISBN 978-3-11-072205-5, [cit. </w:t>
      </w:r>
      <w:r>
        <w:rPr>
          <w:rFonts w:ascii="Times New Roman" w:hAnsi="Times New Roman" w:cs="Times New Roman"/>
          <w:i/>
          <w:iCs/>
          <w:color w:val="993300"/>
          <w:sz w:val="24"/>
          <w:szCs w:val="24"/>
        </w:rPr>
        <w:lastRenderedPageBreak/>
        <w:t xml:space="preserve">2023-11-06]. Dostupné na internete: </w:t>
      </w:r>
      <w:hyperlink r:id="rId778" w:history="1">
        <w:r>
          <w:rPr>
            <w:rFonts w:ascii="Times New Roman" w:hAnsi="Times New Roman" w:cs="Times New Roman"/>
            <w:i/>
            <w:iCs/>
            <w:color w:val="7F7F7F"/>
            <w:sz w:val="24"/>
            <w:szCs w:val="24"/>
          </w:rPr>
          <w:t>https://doi.org/10.1515/9783110722055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E20848" w14:textId="77777777">
        <w:trPr>
          <w:trHeight w:val="100"/>
        </w:trPr>
        <w:tc>
          <w:tcPr>
            <w:tcW w:w="1410" w:type="dxa"/>
            <w:tcBorders>
              <w:top w:val="nil"/>
              <w:left w:val="nil"/>
              <w:bottom w:val="nil"/>
              <w:right w:val="nil"/>
            </w:tcBorders>
          </w:tcPr>
          <w:p w14:paraId="5E87A3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14:paraId="1488DF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Vznik, vývoj a špecifické črty slovenského fašizmu v medzivojnovom období. In Sborník k problematice dějin imperialismu. Sv. 5/2. - Praha, 1978, s. 281-297.</w:t>
            </w:r>
          </w:p>
        </w:tc>
      </w:tr>
    </w:tbl>
    <w:p w14:paraId="376497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04F4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DRÁBIK, J. Pomalé překračování tradičních mezí. Fašismus v první ČSR jako metodologický problém české, slovenské a československé historiografie z hlediska historiků „nového konsenzu“. In SOUDOBÉ DĚJINY, 2022, roč. 29, č. 2, s. 392.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1AB57F" w14:textId="77777777">
        <w:trPr>
          <w:trHeight w:val="100"/>
        </w:trPr>
        <w:tc>
          <w:tcPr>
            <w:tcW w:w="1410" w:type="dxa"/>
            <w:tcBorders>
              <w:top w:val="nil"/>
              <w:left w:val="nil"/>
              <w:bottom w:val="nil"/>
              <w:right w:val="nil"/>
            </w:tcBorders>
          </w:tcPr>
          <w:p w14:paraId="3E17F2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AEE07</w:t>
            </w:r>
          </w:p>
        </w:tc>
        <w:tc>
          <w:tcPr>
            <w:tcW w:w="8193" w:type="dxa"/>
            <w:tcBorders>
              <w:top w:val="nil"/>
              <w:left w:val="nil"/>
              <w:bottom w:val="nil"/>
              <w:right w:val="nil"/>
            </w:tcBorders>
          </w:tcPr>
          <w:p w14:paraId="37CE8D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Integračné pôsobenie národných socialistov na Slovensku r. 1919-1929. In Sborník Vojenské akademie v Brně : věnovaný mezinárodní konferenci Češi a Slováci ve střední Evropě ve 20. století. řada C (společenskovědní). Mimořádné číslo. Uspořádali Stanislav Vodička, Vladimír Goněc. - Brno : Vojenská akademie, 1993, s. 143-177.</w:t>
            </w:r>
          </w:p>
        </w:tc>
      </w:tr>
    </w:tbl>
    <w:p w14:paraId="3DB182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DDFB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779"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9D4E8C" w14:textId="77777777">
        <w:trPr>
          <w:trHeight w:val="100"/>
        </w:trPr>
        <w:tc>
          <w:tcPr>
            <w:tcW w:w="1410" w:type="dxa"/>
            <w:tcBorders>
              <w:top w:val="nil"/>
              <w:left w:val="nil"/>
              <w:bottom w:val="nil"/>
              <w:right w:val="nil"/>
            </w:tcBorders>
          </w:tcPr>
          <w:p w14:paraId="27F352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AEE08</w:t>
            </w:r>
          </w:p>
        </w:tc>
        <w:tc>
          <w:tcPr>
            <w:tcW w:w="8193" w:type="dxa"/>
            <w:tcBorders>
              <w:top w:val="nil"/>
              <w:left w:val="nil"/>
              <w:bottom w:val="nil"/>
              <w:right w:val="nil"/>
            </w:tcBorders>
          </w:tcPr>
          <w:p w14:paraId="3CC1D1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Kľúčové momenty v orientácii a pôsobení agrárneho politického hnutia na Slovensku v rokoch 1918-1938. In Politická a stavovská zemědělská hnutí ve 20. století : sborník příspěvkú z mezinárodní konference konané ve dnech 17. - 18. 5. 2000. Sestavila a redakčne upravila Blanka Rašticová. - Uherské Hradiště : Slovácké muzeum, 2000, s. 47-56. ISBN 80-86185-11-7.</w:t>
            </w:r>
          </w:p>
        </w:tc>
      </w:tr>
    </w:tbl>
    <w:p w14:paraId="17DB38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0D0F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215.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F59D31" w14:textId="77777777">
        <w:trPr>
          <w:trHeight w:val="100"/>
        </w:trPr>
        <w:tc>
          <w:tcPr>
            <w:tcW w:w="1410" w:type="dxa"/>
            <w:tcBorders>
              <w:top w:val="nil"/>
              <w:left w:val="nil"/>
              <w:bottom w:val="nil"/>
              <w:right w:val="nil"/>
            </w:tcBorders>
          </w:tcPr>
          <w:p w14:paraId="200E62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AEE09</w:t>
            </w:r>
          </w:p>
        </w:tc>
        <w:tc>
          <w:tcPr>
            <w:tcW w:w="8193" w:type="dxa"/>
            <w:tcBorders>
              <w:top w:val="nil"/>
              <w:left w:val="nil"/>
              <w:bottom w:val="nil"/>
              <w:right w:val="nil"/>
            </w:tcBorders>
          </w:tcPr>
          <w:p w14:paraId="62E157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Southern Slovakia as an Imagined Territory. In Frontiers, Regions and Identities in Europe. IV. Steven G. Ellis and Raingard Esser with Jean-François Berdah and Miloš Řezník. - Pisa : Published by Edizioni Plus, 2009, s. 185-204. ISBN 978-88-8492-652-4.</w:t>
            </w:r>
          </w:p>
        </w:tc>
      </w:tr>
    </w:tbl>
    <w:p w14:paraId="5E9C59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1182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HARDI, T. - KUPI, M. - OCSKAY, G. - SZEMEREDI, E. Examining Cross-Border Cultural Tourism as an Indicator of Territorial Integration across the Slovak-Hungarian Border. In SUSTAINABILITY. JUL 2021, vol. 13, no. 13. Dostupné na: </w:t>
      </w:r>
      <w:hyperlink r:id="rId780" w:history="1">
        <w:r>
          <w:rPr>
            <w:rFonts w:ascii="Times New Roman" w:hAnsi="Times New Roman" w:cs="Times New Roman"/>
            <w:i/>
            <w:iCs/>
            <w:color w:val="7F7F7F"/>
            <w:sz w:val="24"/>
            <w:szCs w:val="24"/>
          </w:rPr>
          <w:t>https://doi.org/10.3390/su13137225.,</w:t>
        </w:r>
      </w:hyperlink>
      <w:r>
        <w:rPr>
          <w:rFonts w:ascii="Times New Roman" w:hAnsi="Times New Roman" w:cs="Times New Roman"/>
          <w:i/>
          <w:iCs/>
          <w:color w:val="993300"/>
          <w:sz w:val="24"/>
          <w:szCs w:val="24"/>
        </w:rPr>
        <w:t xml:space="preserve"> Registrované v: WOS</w:t>
      </w:r>
    </w:p>
    <w:p w14:paraId="4DD47B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MIKLE, Gyorgy. ON DIVERGING ROADS? PATTERNS OF TERRITORIAL DEVELOPMENT IN THE CZECHOSLOVAK HUNGARIAN BORDER ZONE (1910 1941). In GEOGRAFICKY CASOPIS-GEOGRAPHICAL JOURNAL, 2022, vol. 74, no. 4, pp. 357-377. ISSN 0016-7193. Dostupné na: https://doi.org/10.31577/geogrcas.2022.74.4.18., Registrované v: WOS</w:t>
      </w:r>
    </w:p>
    <w:p w14:paraId="6B841D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GAUČÍK, Š. A felvidéki pénzintézetek integrációja a magyarországi bankrendszerbe az első bécsi döntés után. In PALIMPSZESZTUS. Írások Bárdi Nándor 60. szülinapjára. Budapest : Társadalomtudományi Kutatóközpont Kisebbségkutató Intézet; Kalligram, 2022, s. 328. ISBN 978-963-468-358-2.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42C39E" w14:textId="77777777">
        <w:trPr>
          <w:trHeight w:val="100"/>
        </w:trPr>
        <w:tc>
          <w:tcPr>
            <w:tcW w:w="1410" w:type="dxa"/>
            <w:tcBorders>
              <w:top w:val="nil"/>
              <w:left w:val="nil"/>
              <w:bottom w:val="nil"/>
              <w:right w:val="nil"/>
            </w:tcBorders>
          </w:tcPr>
          <w:p w14:paraId="465A0A9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AEE10</w:t>
            </w:r>
          </w:p>
        </w:tc>
        <w:tc>
          <w:tcPr>
            <w:tcW w:w="8193" w:type="dxa"/>
            <w:tcBorders>
              <w:top w:val="nil"/>
              <w:left w:val="nil"/>
              <w:bottom w:val="nil"/>
              <w:right w:val="nil"/>
            </w:tcBorders>
          </w:tcPr>
          <w:p w14:paraId="0755A2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Svätý Vojtech a Uhorsko. In Svatý Vojtěch : Čechové a Evropa. - Praha : Nakladatelství Lidové noviny, 1998, s. 122-130.</w:t>
            </w:r>
          </w:p>
        </w:tc>
      </w:tr>
    </w:tbl>
    <w:p w14:paraId="4B576B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C6C4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DRUGA, M. Benediktínske kláštory a ich donátori v arpádovskom Uhorsku. </w:t>
      </w:r>
      <w:r>
        <w:rPr>
          <w:rFonts w:ascii="Times New Roman" w:hAnsi="Times New Roman" w:cs="Times New Roman"/>
          <w:i/>
          <w:iCs/>
          <w:color w:val="993300"/>
          <w:sz w:val="24"/>
          <w:szCs w:val="24"/>
        </w:rPr>
        <w:lastRenderedPageBreak/>
        <w:t>Bratislava : VEDA, Vydavateľstvo Slovenskej akadémie vied : Historický ústav SAV, v. v. i., 2022, s. 445. ISBN 978-80-224-1996-3.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6D4D963" w14:textId="77777777">
        <w:trPr>
          <w:trHeight w:val="100"/>
        </w:trPr>
        <w:tc>
          <w:tcPr>
            <w:tcW w:w="1410" w:type="dxa"/>
            <w:tcBorders>
              <w:top w:val="nil"/>
              <w:left w:val="nil"/>
              <w:bottom w:val="nil"/>
              <w:right w:val="nil"/>
            </w:tcBorders>
          </w:tcPr>
          <w:p w14:paraId="2B7C142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AEE11</w:t>
            </w:r>
          </w:p>
        </w:tc>
        <w:tc>
          <w:tcPr>
            <w:tcW w:w="8193" w:type="dxa"/>
            <w:tcBorders>
              <w:top w:val="nil"/>
              <w:left w:val="nil"/>
              <w:bottom w:val="nil"/>
              <w:right w:val="nil"/>
            </w:tcBorders>
          </w:tcPr>
          <w:p w14:paraId="521EE8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Coexistence of Diversities: Social, Ethnic and Religious Frontiers and Identities in Early Modern Hungarian Towns. In Frontiers and Identities. III. Cities in Regions and Nations. - Pisa : Published by Edizioni Plus- Pisa University Press, 2008, s.121-135. ISBN 978-88-8492-556-5.</w:t>
            </w:r>
          </w:p>
        </w:tc>
      </w:tr>
    </w:tbl>
    <w:p w14:paraId="2EA45C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71AA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KOLLAI, Istvan. PATTERNS OF VERNACULAR CONFLICTS IN MEDIEVAL AND EARLY-MODERN TOWNS OF HISTORICAL UPPER Hungary. In Studia Historica Nitriensia, 2022-01-01, 26, 2, pp. 305-329. ISSN 13387219. Dostupné na: </w:t>
      </w:r>
      <w:hyperlink r:id="rId781" w:history="1">
        <w:r>
          <w:rPr>
            <w:rFonts w:ascii="Times New Roman" w:hAnsi="Times New Roman" w:cs="Times New Roman"/>
            <w:i/>
            <w:iCs/>
            <w:color w:val="7F7F7F"/>
            <w:sz w:val="24"/>
            <w:szCs w:val="24"/>
          </w:rPr>
          <w:t>https://doi.org/10.17846/SHN.2022.26.2.305-329.,</w:t>
        </w:r>
      </w:hyperlink>
      <w:r>
        <w:rPr>
          <w:rFonts w:ascii="Times New Roman" w:hAnsi="Times New Roman" w:cs="Times New Roman"/>
          <w:i/>
          <w:iCs/>
          <w:color w:val="993300"/>
          <w:sz w:val="24"/>
          <w:szCs w:val="24"/>
        </w:rPr>
        <w:t xml:space="preserve">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0DAAB7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FAF251" w14:textId="77777777">
        <w:trPr>
          <w:trHeight w:val="100"/>
        </w:trPr>
        <w:tc>
          <w:tcPr>
            <w:tcW w:w="1410" w:type="dxa"/>
            <w:tcBorders>
              <w:top w:val="nil"/>
              <w:left w:val="nil"/>
              <w:bottom w:val="nil"/>
              <w:right w:val="nil"/>
            </w:tcBorders>
          </w:tcPr>
          <w:p w14:paraId="695CF5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14:paraId="2E4E82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 niektorým otázkam súdneho procesu s Jozefom Tisom. In Pokus o politický a osobný profil Jozefa Tisu : Zborník materiálov z vedeckého sympózia Častá-Papiernička, 5. - 7. mája 1992. Zost. Valerián Bystrický, Štefan Fano. - Bratislava : Historický ústav SAV, 1992, s. 308-320.</w:t>
            </w:r>
          </w:p>
        </w:tc>
      </w:tr>
    </w:tbl>
    <w:p w14:paraId="7A2EDC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DB5F5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OLEXÁK, P. Postoj kanonika Andreja Cvinčeka k procesu s Jozefom Tisom. In DISPUTATIONES SCIENTIFICAE UNIVERSITATIS CATHOLICAE IN RUŽOMBEROK, 2022, roč. 22, č. 4, s. 94.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1FD2AE" w14:textId="77777777">
        <w:trPr>
          <w:trHeight w:val="100"/>
        </w:trPr>
        <w:tc>
          <w:tcPr>
            <w:tcW w:w="1410" w:type="dxa"/>
            <w:tcBorders>
              <w:top w:val="nil"/>
              <w:left w:val="nil"/>
              <w:bottom w:val="nil"/>
              <w:right w:val="nil"/>
            </w:tcBorders>
          </w:tcPr>
          <w:p w14:paraId="64E5D6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AEF02</w:t>
            </w:r>
          </w:p>
        </w:tc>
        <w:tc>
          <w:tcPr>
            <w:tcW w:w="8193" w:type="dxa"/>
            <w:tcBorders>
              <w:top w:val="nil"/>
              <w:left w:val="nil"/>
              <w:bottom w:val="nil"/>
              <w:right w:val="nil"/>
            </w:tcBorders>
          </w:tcPr>
          <w:p w14:paraId="606433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Ferdiš Juriga a Slovenská ľudová strana. In Ferdiš Juriga : zborník referátov zo seminára "život a dielo Ferdiša Jurigu", ktorý sa konal dňa 3. 10. 1991 vo Vajnoroch. - Bratislava : Slovenské národné múzeum - Historické múzeum, 1992, s. 27-48.</w:t>
            </w:r>
          </w:p>
        </w:tc>
      </w:tr>
    </w:tbl>
    <w:p w14:paraId="02E265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4BB01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Dr. Pavel Blaho a nové cesty pre slovenskú politiku. In Miroslav Pekník a kol. Dr. Pavel Blaho, politik a národnoosvetový pracovník. Bratislava : Veda, 2022, s. 55. ISBN 978-80-224-1963-5.</w:t>
      </w:r>
    </w:p>
    <w:p w14:paraId="6CAE37D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212.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B688436" w14:textId="77777777">
        <w:trPr>
          <w:trHeight w:val="100"/>
        </w:trPr>
        <w:tc>
          <w:tcPr>
            <w:tcW w:w="1410" w:type="dxa"/>
            <w:tcBorders>
              <w:top w:val="nil"/>
              <w:left w:val="nil"/>
              <w:bottom w:val="nil"/>
              <w:right w:val="nil"/>
            </w:tcBorders>
          </w:tcPr>
          <w:p w14:paraId="72A054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AEF03</w:t>
            </w:r>
          </w:p>
        </w:tc>
        <w:tc>
          <w:tcPr>
            <w:tcW w:w="8193" w:type="dxa"/>
            <w:tcBorders>
              <w:top w:val="nil"/>
              <w:left w:val="nil"/>
              <w:bottom w:val="nil"/>
              <w:right w:val="nil"/>
            </w:tcBorders>
          </w:tcPr>
          <w:p w14:paraId="0BCCD0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Samostatnosť slovenského národa v protiklade s ideou jednotného politického národa československého. In Pohľady na slovenskú politiku : Geopolitika - Slovenské národné rady - Čechoslovakizmus. Pekník  Miroslav a kol. - Bratislava : Veda, 2000, s. 584-600. ISBN 80-224-0584-1.</w:t>
            </w:r>
          </w:p>
        </w:tc>
      </w:tr>
    </w:tbl>
    <w:p w14:paraId="03A4FC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6A83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782"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70566B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224.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185ED8" w14:textId="77777777">
        <w:trPr>
          <w:trHeight w:val="100"/>
        </w:trPr>
        <w:tc>
          <w:tcPr>
            <w:tcW w:w="1410" w:type="dxa"/>
            <w:tcBorders>
              <w:top w:val="nil"/>
              <w:left w:val="nil"/>
              <w:bottom w:val="nil"/>
              <w:right w:val="nil"/>
            </w:tcBorders>
          </w:tcPr>
          <w:p w14:paraId="3E6B0C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AEF04</w:t>
            </w:r>
          </w:p>
        </w:tc>
        <w:tc>
          <w:tcPr>
            <w:tcW w:w="8193" w:type="dxa"/>
            <w:tcBorders>
              <w:top w:val="nil"/>
              <w:left w:val="nil"/>
              <w:bottom w:val="nil"/>
              <w:right w:val="nil"/>
            </w:tcBorders>
          </w:tcPr>
          <w:p w14:paraId="2BC49F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Českí zamestnanci na Slovensku v rokoch 1938-1939. In Česi na Slovensku. Hana Zelinová. - Martin : Slovenské národné múzeum, 2000, s. 17-31. ISBN 80-8060-058-9.</w:t>
            </w:r>
          </w:p>
        </w:tc>
      </w:tr>
    </w:tbl>
    <w:p w14:paraId="0EFB59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A016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HLÔŠKOVÁ, H. Folklór a folkloristika v zborníkoch Studia Academica </w:t>
      </w:r>
      <w:r>
        <w:rPr>
          <w:rFonts w:ascii="Times New Roman" w:hAnsi="Times New Roman" w:cs="Times New Roman"/>
          <w:i/>
          <w:iCs/>
          <w:color w:val="993300"/>
          <w:sz w:val="24"/>
          <w:szCs w:val="24"/>
        </w:rPr>
        <w:lastRenderedPageBreak/>
        <w:t xml:space="preserve">Slovaca – reálie a prístupy. In Studia Academica Slovaca 50 : prednášky 57. letnej školy slovenského jazyka a kultúry, 2021, s. 370. ISBN 978-80-223-5200-0, [cit. 2023-03-01]. Dostupné na </w:t>
      </w:r>
      <w:hyperlink r:id="rId783" w:history="1">
        <w:r>
          <w:rPr>
            <w:rFonts w:ascii="Times New Roman" w:hAnsi="Times New Roman" w:cs="Times New Roman"/>
            <w:i/>
            <w:iCs/>
            <w:color w:val="7F7F7F"/>
            <w:sz w:val="24"/>
            <w:szCs w:val="24"/>
          </w:rPr>
          <w:t>https://zborniky.e-slovak.sk/SAS_50_2021.pdf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668FD8" w14:textId="77777777">
        <w:trPr>
          <w:trHeight w:val="100"/>
        </w:trPr>
        <w:tc>
          <w:tcPr>
            <w:tcW w:w="1410" w:type="dxa"/>
            <w:tcBorders>
              <w:top w:val="nil"/>
              <w:left w:val="nil"/>
              <w:bottom w:val="nil"/>
              <w:right w:val="nil"/>
            </w:tcBorders>
          </w:tcPr>
          <w:p w14:paraId="279B9F1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AEF05</w:t>
            </w:r>
          </w:p>
        </w:tc>
        <w:tc>
          <w:tcPr>
            <w:tcW w:w="8193" w:type="dxa"/>
            <w:tcBorders>
              <w:top w:val="nil"/>
              <w:left w:val="nil"/>
              <w:bottom w:val="nil"/>
              <w:right w:val="nil"/>
            </w:tcBorders>
          </w:tcPr>
          <w:p w14:paraId="18341D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Maďarská menšinová politika v Česko-Slovensku v čase Mníchova. In Národnosti na Slovensku. Zostavil Ľudovít Haraksim. 1. vyd. - Bratislava : Veda, 1993, s. 59-70. ISBN 80-224-0247-8.</w:t>
            </w:r>
          </w:p>
        </w:tc>
      </w:tr>
    </w:tbl>
    <w:p w14:paraId="53A908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B0E3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195. ISBN 978-80-574-0040-0, [cit. 2023-06-08]. Dostupné na internete: </w:t>
      </w:r>
      <w:hyperlink r:id="rId784"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D491DF" w14:textId="77777777">
        <w:trPr>
          <w:trHeight w:val="100"/>
        </w:trPr>
        <w:tc>
          <w:tcPr>
            <w:tcW w:w="1410" w:type="dxa"/>
            <w:tcBorders>
              <w:top w:val="nil"/>
              <w:left w:val="nil"/>
              <w:bottom w:val="nil"/>
              <w:right w:val="nil"/>
            </w:tcBorders>
          </w:tcPr>
          <w:p w14:paraId="1B1EB5F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AEF06</w:t>
            </w:r>
          </w:p>
        </w:tc>
        <w:tc>
          <w:tcPr>
            <w:tcW w:w="8193" w:type="dxa"/>
            <w:tcBorders>
              <w:top w:val="nil"/>
              <w:left w:val="nil"/>
              <w:bottom w:val="nil"/>
              <w:right w:val="nil"/>
            </w:tcBorders>
          </w:tcPr>
          <w:p w14:paraId="04377D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Najstaršie rody vo Zvolenskej stolici. In Najstaršie rody na Slovensku. Zost. Katarína Štulrajterová. - Martin : Slovenská genealogicko-heraldická spoločnosť pri Matici slovenskej, 1994, s. 114-119.</w:t>
            </w:r>
          </w:p>
        </w:tc>
      </w:tr>
    </w:tbl>
    <w:p w14:paraId="78ED03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B8EA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HUDÁČEK, P. Turčianski a liptovskí populi v kráľovskom privilégiu Bela IV. z roku 1257. In Panovnícka moc v stredoveku : legitimita – atribúty – reprezentanti. Bratislava : VEDA, vydavateľstvo SAV : Historický ústav SAV, 2022, s. 216, 329.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AB3403" w14:textId="77777777">
        <w:trPr>
          <w:trHeight w:val="100"/>
        </w:trPr>
        <w:tc>
          <w:tcPr>
            <w:tcW w:w="1410" w:type="dxa"/>
            <w:tcBorders>
              <w:top w:val="nil"/>
              <w:left w:val="nil"/>
              <w:bottom w:val="nil"/>
              <w:right w:val="nil"/>
            </w:tcBorders>
          </w:tcPr>
          <w:p w14:paraId="4C15A8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AEF07</w:t>
            </w:r>
          </w:p>
        </w:tc>
        <w:tc>
          <w:tcPr>
            <w:tcW w:w="8193" w:type="dxa"/>
            <w:tcBorders>
              <w:top w:val="nil"/>
              <w:left w:val="nil"/>
              <w:bottom w:val="nil"/>
              <w:right w:val="nil"/>
            </w:tcBorders>
          </w:tcPr>
          <w:p w14:paraId="75FF35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Slovenské hospodárstvo v "európskom veľkopriestore". In Podiel slovenských národohospodárov na príprave SNP. - Banská Bystrica : Adade pre Múzeum Banská Bystrica, 1999, s. 18-30. ISBN 80-88976-04-9.</w:t>
            </w:r>
          </w:p>
        </w:tc>
      </w:tr>
    </w:tbl>
    <w:p w14:paraId="74F74D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727A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BEŇUŠ, P. Poľnohospodárstvo v období Slovenskej republiky (1939 – 1945) na príklade okresu Hnúšťa. In HISTORICKÝ ZBORNÍK, 2022, roč. 32, č. 1, s. 55.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17BF6F" w14:textId="77777777">
        <w:trPr>
          <w:trHeight w:val="100"/>
        </w:trPr>
        <w:tc>
          <w:tcPr>
            <w:tcW w:w="1410" w:type="dxa"/>
            <w:tcBorders>
              <w:top w:val="nil"/>
              <w:left w:val="nil"/>
              <w:bottom w:val="nil"/>
              <w:right w:val="nil"/>
            </w:tcBorders>
          </w:tcPr>
          <w:p w14:paraId="18C757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AEF08</w:t>
            </w:r>
          </w:p>
        </w:tc>
        <w:tc>
          <w:tcPr>
            <w:tcW w:w="8193" w:type="dxa"/>
            <w:tcBorders>
              <w:top w:val="nil"/>
              <w:left w:val="nil"/>
              <w:bottom w:val="nil"/>
              <w:right w:val="nil"/>
            </w:tcBorders>
          </w:tcPr>
          <w:p w14:paraId="32760E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Malý región a medzinárodná ochrana menšín : Spoločnosť národov a autonómny štatút Podkarpatskej Rusi (1919-1924). In Veľká politika a malé regióny : malé regióny vo veľkej politike, veľká politika v malých regiónoch. Karpatský priestor v medzivojnovom období (1918-1939). Zostavili Peter Švorc, Michal Danilák, Harald Heppner. - Prešov : Universum, 2002, s. 134-154. ISBN 80-89046-06-1.</w:t>
            </w:r>
          </w:p>
        </w:tc>
      </w:tr>
    </w:tbl>
    <w:p w14:paraId="0817EB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A7EB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DĄBROWSKI, D. Polská republika a otázka Podkarpatské (Zakarpatské) Rusi 1938-1939. Praha : Ústav pro studium totalitních režimů, 2021, s. 371. ISBN 978-80-88292-92-0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02D878" w14:textId="77777777">
        <w:trPr>
          <w:trHeight w:val="100"/>
        </w:trPr>
        <w:tc>
          <w:tcPr>
            <w:tcW w:w="1410" w:type="dxa"/>
            <w:tcBorders>
              <w:top w:val="nil"/>
              <w:left w:val="nil"/>
              <w:bottom w:val="nil"/>
              <w:right w:val="nil"/>
            </w:tcBorders>
          </w:tcPr>
          <w:p w14:paraId="7CF35F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AEF09</w:t>
            </w:r>
          </w:p>
        </w:tc>
        <w:tc>
          <w:tcPr>
            <w:tcW w:w="8193" w:type="dxa"/>
            <w:tcBorders>
              <w:top w:val="nil"/>
              <w:left w:val="nil"/>
              <w:bottom w:val="nil"/>
              <w:right w:val="nil"/>
            </w:tcBorders>
          </w:tcPr>
          <w:p w14:paraId="1F99D8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Úloha Márie Habsburskej v zápase Ferdinanda I. o uhorský trón. In Politický zrod novovekej strednej Európy : 500. výročie narodenia Ferdinand I. zakladateľa habsburskej monarchie. Zostavil Jozef Baďurík, Kamil Sládek. - Prešov : Vydavateľstvo Michala Vaška : Centrum pre európsku politiku Bratislava, 2005, s. 88-108. ISBN 80-7165-446-9.</w:t>
            </w:r>
          </w:p>
        </w:tc>
      </w:tr>
    </w:tbl>
    <w:p w14:paraId="44375A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9F36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161. ISSN 2729-7349, [cit. 2023-01-17]. Dostupné na internete: </w:t>
      </w:r>
      <w:hyperlink r:id="rId785"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3717A1" w14:textId="77777777">
        <w:trPr>
          <w:trHeight w:val="100"/>
        </w:trPr>
        <w:tc>
          <w:tcPr>
            <w:tcW w:w="1410" w:type="dxa"/>
            <w:tcBorders>
              <w:top w:val="nil"/>
              <w:left w:val="nil"/>
              <w:bottom w:val="nil"/>
              <w:right w:val="nil"/>
            </w:tcBorders>
          </w:tcPr>
          <w:p w14:paraId="68EB82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AEF10</w:t>
            </w:r>
          </w:p>
        </w:tc>
        <w:tc>
          <w:tcPr>
            <w:tcW w:w="8193" w:type="dxa"/>
            <w:tcBorders>
              <w:top w:val="nil"/>
              <w:left w:val="nil"/>
              <w:bottom w:val="nil"/>
              <w:right w:val="nil"/>
            </w:tcBorders>
          </w:tcPr>
          <w:p w14:paraId="2E00EA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Sociálna demokracia na Slovensku v rokoch 1945-1948 : (pokus o obnovu). In Kapitoly z dejín sociálnej demokracie na Slovensku. Zost. Stanislav Sikora, Viliam S. Hotár, Ivan Laluha, Boris Zala. - Bratislava : T. R. I. Médium, 1996, s. 312-329.</w:t>
            </w:r>
          </w:p>
        </w:tc>
      </w:tr>
    </w:tbl>
    <w:p w14:paraId="00926B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C27A3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SYRNÝ, M. The Communist Party of Slovakia between the liberation and the gain of totalitarian power. In SECURITAS IMPERII, 2021, č. 39, s. 92, ISSN 1804-1612, [cit. 2023-06-21]. Dostupné na internete: </w:t>
      </w:r>
      <w:hyperlink r:id="rId786" w:history="1">
        <w:r>
          <w:rPr>
            <w:rFonts w:ascii="Times New Roman" w:hAnsi="Times New Roman" w:cs="Times New Roman"/>
            <w:i/>
            <w:iCs/>
            <w:color w:val="7F7F7F"/>
            <w:sz w:val="24"/>
            <w:szCs w:val="24"/>
          </w:rPr>
          <w:t>https://www.ceeol.com/search/article-detail?id=1010817</w:t>
        </w:r>
      </w:hyperlink>
    </w:p>
    <w:p w14:paraId="67B837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ZAHRADNÍČEK, T. Československá sociální demokracie v exilu a její poslední předseda Karel Hrubý. In ANNALES SCIENTIA POLITICA, 2022, roč. 11, č. 1, s. 13. ISSN 1339-0732, [cit. 2023-01-18]. Dostupné na &lt;https://www.unipo.sk/public/media/42801/01_ASP_2022_1_Zahradnicek.pdf&gt;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15B9F8" w14:textId="77777777">
        <w:trPr>
          <w:trHeight w:val="100"/>
        </w:trPr>
        <w:tc>
          <w:tcPr>
            <w:tcW w:w="1410" w:type="dxa"/>
            <w:tcBorders>
              <w:top w:val="nil"/>
              <w:left w:val="nil"/>
              <w:bottom w:val="nil"/>
              <w:right w:val="nil"/>
            </w:tcBorders>
          </w:tcPr>
          <w:p w14:paraId="214076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AEF11</w:t>
            </w:r>
          </w:p>
        </w:tc>
        <w:tc>
          <w:tcPr>
            <w:tcW w:w="8193" w:type="dxa"/>
            <w:tcBorders>
              <w:top w:val="nil"/>
              <w:left w:val="nil"/>
              <w:bottom w:val="nil"/>
              <w:right w:val="nil"/>
            </w:tcBorders>
          </w:tcPr>
          <w:p w14:paraId="411BF8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Formy nátlaku a represií voči bohatým roľníkom v procese kolektivizácie. In Zločiny komunizmu na Slovensku 1948-1989. Zv. 1. Editori František Mikloško, Gabriela Smolíková a Peter Smolík. - Prešov : Vydavateľstvo Michala Vaška, 2001, s. 539-570.</w:t>
            </w:r>
          </w:p>
        </w:tc>
      </w:tr>
    </w:tbl>
    <w:p w14:paraId="018C59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5362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FIALKOVIČOVÁ, M. Prípad František Lučanský – dlhá cesta „dedinského boháča“ k rehabilitácii. In PAMÄŤ NÁRODA, 2022, roč. 18, č. 1, s. 78. ISSN 1336-6297.</w:t>
      </w:r>
    </w:p>
    <w:p w14:paraId="19ECA1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GABZDILOVÁ, S. Za katedrou v dobe stalinizmu : deformácia profesie učiteľa na Slovensku v rokoch 1948-1953. [Košice] : Spoločenskovedný ústav CSPV SAV, v.v.i., 2022, s. 211. ISBN 978-80-89524-73-0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9668F82" w14:textId="77777777">
        <w:trPr>
          <w:trHeight w:val="100"/>
        </w:trPr>
        <w:tc>
          <w:tcPr>
            <w:tcW w:w="1410" w:type="dxa"/>
            <w:tcBorders>
              <w:top w:val="nil"/>
              <w:left w:val="nil"/>
              <w:bottom w:val="nil"/>
              <w:right w:val="nil"/>
            </w:tcBorders>
          </w:tcPr>
          <w:p w14:paraId="260E63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AEF12</w:t>
            </w:r>
          </w:p>
        </w:tc>
        <w:tc>
          <w:tcPr>
            <w:tcW w:w="8193" w:type="dxa"/>
            <w:tcBorders>
              <w:top w:val="nil"/>
              <w:left w:val="nil"/>
              <w:bottom w:val="nil"/>
              <w:right w:val="nil"/>
            </w:tcBorders>
          </w:tcPr>
          <w:p w14:paraId="111E10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Dynastická vernosť ako atribút Slovákov. In Slovensko v Habsburskej monarchii 1526 - 1918. Zostavili Jozef Baďurík, Peter Kónya. - Bratislava : Katedra slovenských dejín Filozofickej fakulty UK : LANA Prešov, 2000, s. 105-122.</w:t>
            </w:r>
          </w:p>
        </w:tc>
      </w:tr>
    </w:tbl>
    <w:p w14:paraId="7E9C52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0C74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197.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389398A" w14:textId="77777777">
        <w:trPr>
          <w:trHeight w:val="100"/>
        </w:trPr>
        <w:tc>
          <w:tcPr>
            <w:tcW w:w="1410" w:type="dxa"/>
            <w:tcBorders>
              <w:top w:val="nil"/>
              <w:left w:val="nil"/>
              <w:bottom w:val="nil"/>
              <w:right w:val="nil"/>
            </w:tcBorders>
          </w:tcPr>
          <w:p w14:paraId="4ED4F0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AEF13</w:t>
            </w:r>
          </w:p>
        </w:tc>
        <w:tc>
          <w:tcPr>
            <w:tcW w:w="8193" w:type="dxa"/>
            <w:tcBorders>
              <w:top w:val="nil"/>
              <w:left w:val="nil"/>
              <w:bottom w:val="nil"/>
              <w:right w:val="nil"/>
            </w:tcBorders>
          </w:tcPr>
          <w:p w14:paraId="5A1B47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Nútená pracovná povinnosť ako súčasť politickej a rasovej perzekúcie občanov I. Slovenskej republiky. In Pracovné jednotky a útvary slovenskej armády 1939-1945 : VI. robotný prápor. - Bratislava : ZING Print, 1996, s. 19-24.</w:t>
            </w:r>
          </w:p>
        </w:tc>
      </w:tr>
    </w:tbl>
    <w:p w14:paraId="227154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C0A5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88.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9C5738" w14:textId="77777777">
        <w:trPr>
          <w:trHeight w:val="100"/>
        </w:trPr>
        <w:tc>
          <w:tcPr>
            <w:tcW w:w="1410" w:type="dxa"/>
            <w:tcBorders>
              <w:top w:val="nil"/>
              <w:left w:val="nil"/>
              <w:bottom w:val="nil"/>
              <w:right w:val="nil"/>
            </w:tcBorders>
          </w:tcPr>
          <w:p w14:paraId="299FB9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AEF14</w:t>
            </w:r>
          </w:p>
        </w:tc>
        <w:tc>
          <w:tcPr>
            <w:tcW w:w="8193" w:type="dxa"/>
            <w:tcBorders>
              <w:top w:val="nil"/>
              <w:left w:val="nil"/>
              <w:bottom w:val="nil"/>
              <w:right w:val="nil"/>
            </w:tcBorders>
          </w:tcPr>
          <w:p w14:paraId="6F8F04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Pokusy reprezentantov Slovenskej republiky v rokoch 1944-1945 o hľadanie východísk v záverečnej etape druhej svetovej vojny. In Slovensko na konci druhej svetovej vojny : (stav, východiská a perspektívy). Zborník materiálov zo sympózia v Častej-Papierničke 23. 11.  - 25. 11. 1993. Zost. V. Bystrický, Š. Fano. - Bratislava : Historický ústav SAV, 1994, s. 36-48.</w:t>
            </w:r>
          </w:p>
        </w:tc>
      </w:tr>
    </w:tbl>
    <w:p w14:paraId="74CAE52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C69D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88. ISBN 978-80-7568-587-2.</w:t>
      </w:r>
    </w:p>
    <w:p w14:paraId="2C83F4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213.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819FAF4" w14:textId="77777777">
        <w:trPr>
          <w:trHeight w:val="100"/>
        </w:trPr>
        <w:tc>
          <w:tcPr>
            <w:tcW w:w="1410" w:type="dxa"/>
            <w:tcBorders>
              <w:top w:val="nil"/>
              <w:left w:val="nil"/>
              <w:bottom w:val="nil"/>
              <w:right w:val="nil"/>
            </w:tcBorders>
          </w:tcPr>
          <w:p w14:paraId="5D4511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AEF15</w:t>
            </w:r>
          </w:p>
        </w:tc>
        <w:tc>
          <w:tcPr>
            <w:tcW w:w="8193" w:type="dxa"/>
            <w:tcBorders>
              <w:top w:val="nil"/>
              <w:left w:val="nil"/>
              <w:bottom w:val="nil"/>
              <w:right w:val="nil"/>
            </w:tcBorders>
          </w:tcPr>
          <w:p w14:paraId="3DC4F5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Masové porušovanie ľudských práv počas existencie Slovenského štátu v rokoch 1939-1945. In Demokracia a ochrana ľudských práv : Teória, prax, medzinárodná úprava. - Bratislava : Ekonomická univerzita, 1996, s. 165-183. ISBN </w:t>
            </w:r>
            <w:r>
              <w:rPr>
                <w:rFonts w:ascii="Times New Roman" w:hAnsi="Times New Roman" w:cs="Times New Roman"/>
                <w:sz w:val="24"/>
                <w:szCs w:val="24"/>
              </w:rPr>
              <w:lastRenderedPageBreak/>
              <w:t>80-967655-0-7.</w:t>
            </w:r>
          </w:p>
        </w:tc>
      </w:tr>
    </w:tbl>
    <w:p w14:paraId="27BD354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0B218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78, ISSN 2707-6776, [cit. 2023-06-28]. Dostupné na </w:t>
      </w:r>
      <w:hyperlink r:id="rId787" w:anchor="page=58" w:history="1">
        <w:r>
          <w:rPr>
            <w:rFonts w:ascii="Times New Roman" w:hAnsi="Times New Roman" w:cs="Times New Roman"/>
            <w:i/>
            <w:iCs/>
            <w:color w:val="7F7F7F"/>
            <w:sz w:val="24"/>
            <w:szCs w:val="24"/>
          </w:rPr>
          <w:t>https://journal.ivinas.gov.ua/pwh/issue/download/19/pwh-19#page=58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B768B2" w14:textId="77777777">
        <w:trPr>
          <w:trHeight w:val="100"/>
        </w:trPr>
        <w:tc>
          <w:tcPr>
            <w:tcW w:w="1410" w:type="dxa"/>
            <w:tcBorders>
              <w:top w:val="nil"/>
              <w:left w:val="nil"/>
              <w:bottom w:val="nil"/>
              <w:right w:val="nil"/>
            </w:tcBorders>
          </w:tcPr>
          <w:p w14:paraId="6B6D22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AEF16</w:t>
            </w:r>
          </w:p>
        </w:tc>
        <w:tc>
          <w:tcPr>
            <w:tcW w:w="8193" w:type="dxa"/>
            <w:tcBorders>
              <w:top w:val="nil"/>
              <w:left w:val="nil"/>
              <w:bottom w:val="nil"/>
              <w:right w:val="nil"/>
            </w:tcBorders>
          </w:tcPr>
          <w:p w14:paraId="54E26E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Svetozár Hurban-Vajanský a Rusko. In Literárny archív 29/92 - 30/93. Zostavil Michal Kocák. - Martin : Matica slovenská, 1994, s. 63-67.</w:t>
            </w:r>
          </w:p>
        </w:tc>
      </w:tr>
    </w:tbl>
    <w:p w14:paraId="50382F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90D1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GNIAZDOWSKI, M. Polacy i sprawa polska w publicystyce Svetozára Hurbana Vajanskiego. In KONTAKTY XIX : obraz Poľska a Poliakov v slovenskom písomníctve do roku 1918. Prešov : Vydavateľstvo Prešovskej univerzity, 2022, s. 95. ISBN 978-80-555-2950-9.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8A3718" w14:textId="77777777">
        <w:trPr>
          <w:trHeight w:val="100"/>
        </w:trPr>
        <w:tc>
          <w:tcPr>
            <w:tcW w:w="1410" w:type="dxa"/>
            <w:tcBorders>
              <w:top w:val="nil"/>
              <w:left w:val="nil"/>
              <w:bottom w:val="nil"/>
              <w:right w:val="nil"/>
            </w:tcBorders>
          </w:tcPr>
          <w:p w14:paraId="4CBF3F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AEF17</w:t>
            </w:r>
          </w:p>
        </w:tc>
        <w:tc>
          <w:tcPr>
            <w:tcW w:w="8193" w:type="dxa"/>
            <w:tcBorders>
              <w:top w:val="nil"/>
              <w:left w:val="nil"/>
              <w:bottom w:val="nil"/>
              <w:right w:val="nil"/>
            </w:tcBorders>
          </w:tcPr>
          <w:p w14:paraId="600269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Uhorská komora a vojaci v tureckom zajatí. In Politický zrod novovekej strednej Európy : 500. výročie narodenia Ferdinand I. zakladateľa habsburskej monarchie. Zostavil Jozef Baďurík, Kamil Sládek. - Prešov : Vydavateľstvo Michala Vaška : Centrum pre európsku politiku Bratislava, 2005, s. 179-183. ISBN 80-7165-446-9.</w:t>
            </w:r>
          </w:p>
        </w:tc>
      </w:tr>
    </w:tbl>
    <w:p w14:paraId="6C7079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F983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CELNAR, Michal. Letters from Ottoman Dignitaries Addressed to Mikulas Palffy 1588 1594. In HISTORICKY CASOPIS. ISSN 0018-2575, 2022, vol. 70, no. 2, pp. 193-216. Dostupné na: </w:t>
      </w:r>
      <w:hyperlink r:id="rId788" w:history="1">
        <w:r>
          <w:rPr>
            <w:rFonts w:ascii="Times New Roman" w:hAnsi="Times New Roman" w:cs="Times New Roman"/>
            <w:i/>
            <w:iCs/>
            <w:color w:val="7F7F7F"/>
            <w:sz w:val="24"/>
            <w:szCs w:val="24"/>
          </w:rPr>
          <w:t>https://doi.org/10.31577/histcaso.2022.70.2.1.,</w:t>
        </w:r>
      </w:hyperlink>
      <w:r>
        <w:rPr>
          <w:rFonts w:ascii="Times New Roman" w:hAnsi="Times New Roman" w:cs="Times New Roman"/>
          <w:i/>
          <w:iCs/>
          <w:color w:val="993300"/>
          <w:sz w:val="24"/>
          <w:szCs w:val="24"/>
        </w:rPr>
        <w:t xml:space="preserve"> Registrované v: WOS</w:t>
      </w:r>
    </w:p>
    <w:p w14:paraId="4C3D27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SZEGHYOVA, Blanka. Marginalized Groups in Medieval and Early Modern Hungary. In HISTORICKY CASOPIS, 2022, vol. 70, no. 4, pp. 665-713. ISSN 0018-2575. Dostupné na: https://doi.org/10.31577/histcaso.2022.70.4.4., Registrované v: WOS</w:t>
      </w:r>
    </w:p>
    <w:p w14:paraId="611ED8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ŠTEFAN, Szalma. The Capture and Trade of Captives by Hungarian Soldiers during István Koháry's General-Captaincy in Szécsény and Fiľakovo. In Forum Historiae, 2022-01-01, 16, 2, pp. 58-73. Available on: https://doi.org/10.31577/FORHIST.2022.16.2.5.,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3E843B" w14:textId="77777777">
        <w:trPr>
          <w:trHeight w:val="100"/>
        </w:trPr>
        <w:tc>
          <w:tcPr>
            <w:tcW w:w="1410" w:type="dxa"/>
            <w:tcBorders>
              <w:top w:val="nil"/>
              <w:left w:val="nil"/>
              <w:bottom w:val="nil"/>
              <w:right w:val="nil"/>
            </w:tcBorders>
          </w:tcPr>
          <w:p w14:paraId="775A93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AEF18</w:t>
            </w:r>
          </w:p>
        </w:tc>
        <w:tc>
          <w:tcPr>
            <w:tcW w:w="8193" w:type="dxa"/>
            <w:tcBorders>
              <w:top w:val="nil"/>
              <w:left w:val="nil"/>
              <w:bottom w:val="nil"/>
              <w:right w:val="nil"/>
            </w:tcBorders>
          </w:tcPr>
          <w:p w14:paraId="68CEBD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Evakuácia a vysídlenie Nemcov na Slovensku. In Vynútený rozchod : vyhnanie a vysídlenie z Československa 1938-1947 v porovnaní s Poľskom, Maďarskom a Juhosláviou. Pre Slovensko-nemeckú a Česko-nemeckú komisiu historikov zostavili Detlef Brandes, Edita Ivaničková, Jiří Pešek. - Bratislava : VEDA, 1999, s. 183-187.</w:t>
            </w:r>
          </w:p>
        </w:tc>
      </w:tr>
    </w:tbl>
    <w:p w14:paraId="1F63B8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B0BE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JUHÁSZOVÁ, T. Post-WWII migration flows in micro-perspective: The case of the east Slovak small town Medzev. In ČLOVEK A SPOLOČNOSŤ [internetový časopis], 2022, roč. 25, č. 1, s. 16, ISSN 1335-3608, [cit. 2023-05-04]. Dostupné na internete: </w:t>
      </w:r>
      <w:hyperlink r:id="rId789" w:history="1">
        <w:r>
          <w:rPr>
            <w:rFonts w:ascii="Times New Roman" w:hAnsi="Times New Roman" w:cs="Times New Roman"/>
            <w:i/>
            <w:iCs/>
            <w:color w:val="7F7F7F"/>
            <w:sz w:val="24"/>
            <w:szCs w:val="24"/>
          </w:rPr>
          <w:t>https://individualandsociety.org/casopis/2022/1/pdf/post-wwii-migration-flows-in-micro-perspective-the-case-of-the-east-slovak-small-town-medzev</w:t>
        </w:r>
      </w:hyperlink>
    </w:p>
    <w:p w14:paraId="4A8D20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NĚMEC, R. Bratislava (Pressburg) ako satelit Berlína: architektúra a politika počas národnosocialistickej a fašistickej vlády (1938 – 1945). In Mesto a vojna v 20. storočí : nové pohľady na Nemecko, strednú a východnú Európu. Košice : Univerzita Pavla Jozefa Šafárika v Košiciach, 2022, s. 221.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050F93" w14:textId="77777777">
        <w:trPr>
          <w:trHeight w:val="100"/>
        </w:trPr>
        <w:tc>
          <w:tcPr>
            <w:tcW w:w="1410" w:type="dxa"/>
            <w:tcBorders>
              <w:top w:val="nil"/>
              <w:left w:val="nil"/>
              <w:bottom w:val="nil"/>
              <w:right w:val="nil"/>
            </w:tcBorders>
          </w:tcPr>
          <w:p w14:paraId="23254A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AEF19</w:t>
            </w:r>
          </w:p>
        </w:tc>
        <w:tc>
          <w:tcPr>
            <w:tcW w:w="8193" w:type="dxa"/>
            <w:tcBorders>
              <w:top w:val="nil"/>
              <w:left w:val="nil"/>
              <w:bottom w:val="nil"/>
              <w:right w:val="nil"/>
            </w:tcBorders>
          </w:tcPr>
          <w:p w14:paraId="68A74B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Zahraničnopolitické koncepcie a predstavy Slovákov v období dualizmu. In Línie a osobnosti zahraničnopolitického myslenia na Slovensku v 19. a 20. storočí. Zostavil Marián Gabriel. - Bratislava : Slovenská spoločnosť pre </w:t>
            </w:r>
            <w:r>
              <w:rPr>
                <w:rFonts w:ascii="Times New Roman" w:hAnsi="Times New Roman" w:cs="Times New Roman"/>
                <w:sz w:val="24"/>
                <w:szCs w:val="24"/>
              </w:rPr>
              <w:lastRenderedPageBreak/>
              <w:t>zahraničnú politiku, 1996, s.  24-32.</w:t>
            </w:r>
          </w:p>
        </w:tc>
      </w:tr>
    </w:tbl>
    <w:p w14:paraId="5E3374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6F949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109. ISBN 978-80-224-2001-3.</w:t>
      </w:r>
    </w:p>
    <w:p w14:paraId="547B431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Dr. Pavel Blaho a nové cesty pre slovenskú politiku. In Miroslav Pekník a kol. Dr. Pavel Blaho, politik a národnoosvetový pracovník. Bratislava : Veda, 2022, s. 32.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34616C" w14:textId="77777777">
        <w:trPr>
          <w:trHeight w:val="100"/>
        </w:trPr>
        <w:tc>
          <w:tcPr>
            <w:tcW w:w="1410" w:type="dxa"/>
            <w:tcBorders>
              <w:top w:val="nil"/>
              <w:left w:val="nil"/>
              <w:bottom w:val="nil"/>
              <w:right w:val="nil"/>
            </w:tcBorders>
          </w:tcPr>
          <w:p w14:paraId="17C9772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AEF20</w:t>
            </w:r>
          </w:p>
        </w:tc>
        <w:tc>
          <w:tcPr>
            <w:tcW w:w="8193" w:type="dxa"/>
            <w:tcBorders>
              <w:top w:val="nil"/>
              <w:left w:val="nil"/>
              <w:bottom w:val="nil"/>
              <w:right w:val="nil"/>
            </w:tcBorders>
          </w:tcPr>
          <w:p w14:paraId="26EC52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Karol Anton Medvecký (1875 - 1937). In KOVÁČ, Dušan et al. Muži deklarácie. 1. vyd. - Bratislava : Osveta, 1991, s. 130-149. ISBN 80-217-0289-3.</w:t>
            </w:r>
          </w:p>
        </w:tc>
      </w:tr>
    </w:tbl>
    <w:p w14:paraId="1B8A44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6CFB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Kniha o čítaní, čítanie o knihách : kto, čo, kde a prečo čítal v "dlhom" 19. storočí na Slovensku. Bratislava : Marenčin PT, 2022, s. 360. ISBN 978-80-569-0849-5.</w:t>
      </w:r>
    </w:p>
    <w:p w14:paraId="49FB15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MARŤÁK, M. Karol Anton Medvecký v slovenskej politike po roku 1918. In DISPUTATIONES SCIENTIFICAE UNIVERSITATIS CATHOLICAE IN RUŽOMBEROK, 2022, roč. 22, č. 1, s. 30.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A8EC5BF" w14:textId="77777777">
        <w:trPr>
          <w:trHeight w:val="100"/>
        </w:trPr>
        <w:tc>
          <w:tcPr>
            <w:tcW w:w="1410" w:type="dxa"/>
            <w:tcBorders>
              <w:top w:val="nil"/>
              <w:left w:val="nil"/>
              <w:bottom w:val="nil"/>
              <w:right w:val="nil"/>
            </w:tcBorders>
          </w:tcPr>
          <w:p w14:paraId="406D3D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AEF21</w:t>
            </w:r>
          </w:p>
        </w:tc>
        <w:tc>
          <w:tcPr>
            <w:tcW w:w="8193" w:type="dxa"/>
            <w:tcBorders>
              <w:top w:val="nil"/>
              <w:left w:val="nil"/>
              <w:bottom w:val="nil"/>
              <w:right w:val="nil"/>
            </w:tcBorders>
          </w:tcPr>
          <w:p w14:paraId="39D5CF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Pôsobenie čechoslovakizmu v politickej praxi v prvých rokoch po vzniku ČSR. In Pohľady na slovenskú politiku : Geopolitika - Slovenské národné rady - Čechoslovakizmus. Pekník  Miroslav a kol. - Bratislava : Veda, 2000, s. 569-583. ISBN 80-224-0584-1.</w:t>
            </w:r>
          </w:p>
        </w:tc>
      </w:tr>
    </w:tbl>
    <w:p w14:paraId="32450C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FF40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790"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6463390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MAREK, P. Defender of Czechoslovak unity. A probe into the politics of the Czechoslovak National Socialists in Slovakia between 1918 and 1938. In SCIENTIFIC HERALD OF UZHHOROD UNIVERSITY. SERIES: HISTORY, 2022, č. 2 (47), s. 128, ISSN 2786-6513, [cit. 2023-03-20]. Dostupné na internete: &lt;https://doi.org/10.24144/2523-4498.2(47).2022.267340&gt;</w:t>
      </w:r>
    </w:p>
    <w:p w14:paraId="4D8F75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PEKNÍK, M. Smerovanie slovenských politikov k Trianonu. In Osobnosti slovenskej politiky: oslobodenie Slovenska a Trianon. Bratislava : Ústav politických vied SAV, Veda, vydavateľstvo SAV, 2022, s. 224.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856CB3" w14:textId="77777777">
        <w:trPr>
          <w:trHeight w:val="100"/>
        </w:trPr>
        <w:tc>
          <w:tcPr>
            <w:tcW w:w="1410" w:type="dxa"/>
            <w:tcBorders>
              <w:top w:val="nil"/>
              <w:left w:val="nil"/>
              <w:bottom w:val="nil"/>
              <w:right w:val="nil"/>
            </w:tcBorders>
          </w:tcPr>
          <w:p w14:paraId="138912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AEF22</w:t>
            </w:r>
          </w:p>
        </w:tc>
        <w:tc>
          <w:tcPr>
            <w:tcW w:w="8193" w:type="dxa"/>
            <w:tcBorders>
              <w:top w:val="nil"/>
              <w:left w:val="nil"/>
              <w:bottom w:val="nil"/>
              <w:right w:val="nil"/>
            </w:tcBorders>
          </w:tcPr>
          <w:p w14:paraId="0C971E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Početnosť rodín v obciach Hlohoveckého panstva v roku 1617. In 6. demografická konferencia s medzinárodnou účasťou na tému: Pôrodnosť a vybrané aspekty reprodukcie obyvateľstva. : Domaša, 21. - 23. máj 1997. Zostavila Anna Volná. - Bratislava : Slovenská štatistická a demografická konferencia, 1997, s. 65-74.</w:t>
            </w:r>
          </w:p>
        </w:tc>
      </w:tr>
    </w:tbl>
    <w:p w14:paraId="45A7DA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80F6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Sex a sexualita v predmodernej dobe. In Moc sexu : sex a sexualita v moderných dejinách Slovenska. [Bratislava] : Paradigma Publishing, 2021, s. 17. ISBN 978-80-973678-1-7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BC9493" w14:textId="77777777">
        <w:trPr>
          <w:trHeight w:val="100"/>
        </w:trPr>
        <w:tc>
          <w:tcPr>
            <w:tcW w:w="1410" w:type="dxa"/>
            <w:tcBorders>
              <w:top w:val="nil"/>
              <w:left w:val="nil"/>
              <w:bottom w:val="nil"/>
              <w:right w:val="nil"/>
            </w:tcBorders>
          </w:tcPr>
          <w:p w14:paraId="158285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AEF23</w:t>
            </w:r>
          </w:p>
        </w:tc>
        <w:tc>
          <w:tcPr>
            <w:tcW w:w="8193" w:type="dxa"/>
            <w:tcBorders>
              <w:top w:val="nil"/>
              <w:left w:val="nil"/>
              <w:bottom w:val="nil"/>
              <w:right w:val="nil"/>
            </w:tcBorders>
          </w:tcPr>
          <w:p w14:paraId="4B5151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Cestná sieť v Nitre a jej najbližšom okolí v 13. a 14. storočí. In Nitra v slovenských dejinách. Zostavil Richard Marsina. - Martin : Matica slovenská : Slovenský historický ústav MS v Bratislave, 2002, s. 208-211.</w:t>
            </w:r>
          </w:p>
        </w:tc>
      </w:tr>
    </w:tbl>
    <w:p w14:paraId="229C70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8608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CHRASTINA, Peter - DURCO, Michal. The Beginnings of the Hungarian Road Network Modernization on the Example of the Construction of the Trakovice </w:t>
      </w:r>
      <w:r>
        <w:rPr>
          <w:rFonts w:ascii="Times New Roman" w:hAnsi="Times New Roman" w:cs="Times New Roman"/>
          <w:i/>
          <w:iCs/>
          <w:color w:val="993300"/>
          <w:sz w:val="24"/>
          <w:szCs w:val="24"/>
        </w:rPr>
        <w:lastRenderedPageBreak/>
        <w:t xml:space="preserve">Leopoldov Road. In Studia Historica Nitriensia, 2022-01-01, 26, 2, pp. 330-356. ISSN 13387219. Dostupné na: </w:t>
      </w:r>
      <w:hyperlink r:id="rId791" w:history="1">
        <w:r>
          <w:rPr>
            <w:rFonts w:ascii="Times New Roman" w:hAnsi="Times New Roman" w:cs="Times New Roman"/>
            <w:i/>
            <w:iCs/>
            <w:color w:val="7F7F7F"/>
            <w:sz w:val="24"/>
            <w:szCs w:val="24"/>
          </w:rPr>
          <w:t>https://doi.org/10.17846/SHN.2022.26.1.330-356.,</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FEAFB3" w14:textId="77777777">
        <w:trPr>
          <w:trHeight w:val="100"/>
        </w:trPr>
        <w:tc>
          <w:tcPr>
            <w:tcW w:w="1410" w:type="dxa"/>
            <w:tcBorders>
              <w:top w:val="nil"/>
              <w:left w:val="nil"/>
              <w:bottom w:val="nil"/>
              <w:right w:val="nil"/>
            </w:tcBorders>
          </w:tcPr>
          <w:p w14:paraId="3F0FCC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AEF24</w:t>
            </w:r>
          </w:p>
        </w:tc>
        <w:tc>
          <w:tcPr>
            <w:tcW w:w="8193" w:type="dxa"/>
            <w:tcBorders>
              <w:top w:val="nil"/>
              <w:left w:val="nil"/>
              <w:bottom w:val="nil"/>
              <w:right w:val="nil"/>
            </w:tcBorders>
          </w:tcPr>
          <w:p w14:paraId="5C14C6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 problému kontinuity kresťanstva na území Slovenska v 10. storočí. In Studia Historica Tyrnaviensia III. : k životnému jubileu Dr. h. c. Univ. Prof. PhDr. Richarda Marsinu DrSc. Editor: Jozef Šimončič. - Trnava : Katedra histórie Trnavskej univerzity v Trnave, 2003, s. ISBN 80-89074-63 4.</w:t>
            </w:r>
          </w:p>
        </w:tc>
      </w:tr>
    </w:tbl>
    <w:p w14:paraId="7CA72A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1F5D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SPIRITZA, J. Zvony a zvonolejárstvo na Slovensku. Bratislava : Pamiatkový úrad Slovenskej republiky, 2022, s. 385. ISBN 978-80-89175-96-3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2486E3" w14:textId="77777777">
        <w:trPr>
          <w:trHeight w:val="100"/>
        </w:trPr>
        <w:tc>
          <w:tcPr>
            <w:tcW w:w="1410" w:type="dxa"/>
            <w:tcBorders>
              <w:top w:val="nil"/>
              <w:left w:val="nil"/>
              <w:bottom w:val="nil"/>
              <w:right w:val="nil"/>
            </w:tcBorders>
          </w:tcPr>
          <w:p w14:paraId="325DF3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AEF25</w:t>
            </w:r>
          </w:p>
        </w:tc>
        <w:tc>
          <w:tcPr>
            <w:tcW w:w="8193" w:type="dxa"/>
            <w:tcBorders>
              <w:top w:val="nil"/>
              <w:left w:val="nil"/>
              <w:bottom w:val="nil"/>
              <w:right w:val="nil"/>
            </w:tcBorders>
          </w:tcPr>
          <w:p w14:paraId="594091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Charitable Societies and the Construction of Collective Identities. In Collective Identities in Central Europe in Modern Times. Compiled by Moritz Csáky and Elena Mannová. - Bratislava : Institute of History of the Slovak Academy of Sciences, 1999, s. 197-216. ISBN 80-88880-36-X.</w:t>
            </w:r>
          </w:p>
        </w:tc>
      </w:tr>
    </w:tbl>
    <w:p w14:paraId="1D5769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86F9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KOVACOVA, Gabriela Dudekova - RAKOSNIK, Jakub. THE STATE, VOLUNTARY ACTIVITIES AND NATIONAL AIMS IN SOCIAL CARE FOR CHILDREN AND YOUNG PEOPLE IN INTER-WAR CZECHOSLOVAKIA. In HISTORICKY CASOPIS, 2022, vol. 70, no. 5, pp. 914-949. ISSN 0018-2575. Dostupné na: </w:t>
      </w:r>
      <w:hyperlink r:id="rId792" w:history="1">
        <w:r>
          <w:rPr>
            <w:rFonts w:ascii="Times New Roman" w:hAnsi="Times New Roman" w:cs="Times New Roman"/>
            <w:i/>
            <w:iCs/>
            <w:color w:val="7F7F7F"/>
            <w:sz w:val="24"/>
            <w:szCs w:val="24"/>
          </w:rPr>
          <w:t>https://doi.org/10.31577/histcaso.2022.70.5.5.,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C9F1615" w14:textId="77777777">
        <w:trPr>
          <w:trHeight w:val="100"/>
        </w:trPr>
        <w:tc>
          <w:tcPr>
            <w:tcW w:w="1410" w:type="dxa"/>
            <w:tcBorders>
              <w:top w:val="nil"/>
              <w:left w:val="nil"/>
              <w:bottom w:val="nil"/>
              <w:right w:val="nil"/>
            </w:tcBorders>
          </w:tcPr>
          <w:p w14:paraId="7E1970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AEF26</w:t>
            </w:r>
          </w:p>
        </w:tc>
        <w:tc>
          <w:tcPr>
            <w:tcW w:w="8193" w:type="dxa"/>
            <w:tcBorders>
              <w:top w:val="nil"/>
              <w:left w:val="nil"/>
              <w:bottom w:val="nil"/>
              <w:right w:val="nil"/>
            </w:tcBorders>
          </w:tcPr>
          <w:p w14:paraId="30F61C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Zoborský benediktínsky kláštor a jeho zánik. In Nitra v slovenských dejinách. Zostavil Richard Marsina. - Martin : Matica slovenská : Slovenský historický ústav MS v Bratislave, 2002, s. 212-219.</w:t>
            </w:r>
          </w:p>
        </w:tc>
      </w:tr>
    </w:tbl>
    <w:p w14:paraId="2E1F0B0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F6FE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793"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5A8B33" w14:textId="77777777">
        <w:trPr>
          <w:trHeight w:val="100"/>
        </w:trPr>
        <w:tc>
          <w:tcPr>
            <w:tcW w:w="1410" w:type="dxa"/>
            <w:tcBorders>
              <w:top w:val="nil"/>
              <w:left w:val="nil"/>
              <w:bottom w:val="nil"/>
              <w:right w:val="nil"/>
            </w:tcBorders>
          </w:tcPr>
          <w:p w14:paraId="599C064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AEF27</w:t>
            </w:r>
          </w:p>
        </w:tc>
        <w:tc>
          <w:tcPr>
            <w:tcW w:w="8193" w:type="dxa"/>
            <w:tcBorders>
              <w:top w:val="nil"/>
              <w:left w:val="nil"/>
              <w:bottom w:val="nil"/>
              <w:right w:val="nil"/>
            </w:tcBorders>
          </w:tcPr>
          <w:p w14:paraId="51AAA3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Z počiatkov a rozšírenia cirkevnej šľachty na území ostrihomskej arcidiecézy. In Studia Historica Tyrnaviensia III. : k životnému jubileu Dr. h. c. Univ. Prof. PhDr. Richarda Marsinu DrSc. Editor: Jozef Šimončič. - Trnava : Katedra histórie Trnavskej univerzity v Trnave, 2003, s. ISBN 80-89074-63 4.</w:t>
            </w:r>
          </w:p>
        </w:tc>
      </w:tr>
    </w:tbl>
    <w:p w14:paraId="1E9ADE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67C5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CSUTHY, A. Prehľad stredovekých dejín farskej obce Veľký Cetín – Pokus o zhrnutie vrcholnostredovekého vývoja jednej obce na dolnom Ponitrí. In Pod stromom života : k životnému jubileu doc. Michala Slivku. Bratislava : Univerzita Komenského v Bratislave, 2022, s. 383, ISBN 978-80-223-5389-2, [cit. 2023-06-14]. Dostupné na internete: </w:t>
      </w:r>
      <w:hyperlink r:id="rId794"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0786AA1" w14:textId="77777777">
        <w:trPr>
          <w:trHeight w:val="100"/>
        </w:trPr>
        <w:tc>
          <w:tcPr>
            <w:tcW w:w="1410" w:type="dxa"/>
            <w:tcBorders>
              <w:top w:val="nil"/>
              <w:left w:val="nil"/>
              <w:bottom w:val="nil"/>
              <w:right w:val="nil"/>
            </w:tcBorders>
          </w:tcPr>
          <w:p w14:paraId="4609F2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AEF28</w:t>
            </w:r>
          </w:p>
        </w:tc>
        <w:tc>
          <w:tcPr>
            <w:tcW w:w="8193" w:type="dxa"/>
            <w:tcBorders>
              <w:top w:val="nil"/>
              <w:left w:val="nil"/>
              <w:bottom w:val="nil"/>
              <w:right w:val="nil"/>
            </w:tcBorders>
          </w:tcPr>
          <w:p w14:paraId="06986C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Politické procesy na Slovensku v rokoch 1948-1989. In Zločiny komunizmu na Slovensku 1948-1989. Zv. 1. Editori František Mikloško, Gabriela Smolíková a Peter Smolík. - Prešov : Vydavateľstvo Michala Vaška, 2001, s. 27-66. ISBN 80-7165-313-6.</w:t>
            </w:r>
          </w:p>
        </w:tc>
      </w:tr>
    </w:tbl>
    <w:p w14:paraId="469F710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BF67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ČECHOVÁ, F. Ecce homo! Krížová cesta dona Titusa Zemana, mučeníka za záchranu kňazských povolaní. Bratislava : Ústav pamäti národa, 2022, s. 228. ISBN 978-80-8257-004-8.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35524D" w14:textId="77777777">
        <w:trPr>
          <w:trHeight w:val="100"/>
        </w:trPr>
        <w:tc>
          <w:tcPr>
            <w:tcW w:w="1410" w:type="dxa"/>
            <w:tcBorders>
              <w:top w:val="nil"/>
              <w:left w:val="nil"/>
              <w:bottom w:val="nil"/>
              <w:right w:val="nil"/>
            </w:tcBorders>
          </w:tcPr>
          <w:p w14:paraId="62FAB9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AEF29</w:t>
            </w:r>
          </w:p>
        </w:tc>
        <w:tc>
          <w:tcPr>
            <w:tcW w:w="8193" w:type="dxa"/>
            <w:tcBorders>
              <w:top w:val="nil"/>
              <w:left w:val="nil"/>
              <w:bottom w:val="nil"/>
              <w:right w:val="nil"/>
            </w:tcBorders>
          </w:tcPr>
          <w:p w14:paraId="47A4FA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Počiatky uhorskej cirkevnej organizácie na slovenskom území. In Studia Archaeologica Slovaca Mediaevalia III-IV/2000-2001 : Korene európskej civilizácie. Redaktorka Margaréta Musilová. - Bratislava : Veda, 2001, s. 141-152. </w:t>
            </w:r>
            <w:r>
              <w:rPr>
                <w:rFonts w:ascii="Times New Roman" w:hAnsi="Times New Roman" w:cs="Times New Roman"/>
                <w:sz w:val="24"/>
                <w:szCs w:val="24"/>
              </w:rPr>
              <w:lastRenderedPageBreak/>
              <w:t>ISBN 80-224-0691-0.</w:t>
            </w:r>
          </w:p>
        </w:tc>
      </w:tr>
    </w:tbl>
    <w:p w14:paraId="5BA31B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B69B5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SPIRITZA, J. Zvony a zvonolejárstvo na Slovensku. Bratislava : Pamiatkový úrad Slovenskej republiky, 2022, s. 392. ISBN 978-80-89175-96-3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EFCE36" w14:textId="77777777">
        <w:trPr>
          <w:trHeight w:val="100"/>
        </w:trPr>
        <w:tc>
          <w:tcPr>
            <w:tcW w:w="1410" w:type="dxa"/>
            <w:tcBorders>
              <w:top w:val="nil"/>
              <w:left w:val="nil"/>
              <w:bottom w:val="nil"/>
              <w:right w:val="nil"/>
            </w:tcBorders>
          </w:tcPr>
          <w:p w14:paraId="4165FBA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AEF30</w:t>
            </w:r>
          </w:p>
        </w:tc>
        <w:tc>
          <w:tcPr>
            <w:tcW w:w="8193" w:type="dxa"/>
            <w:tcBorders>
              <w:top w:val="nil"/>
              <w:left w:val="nil"/>
              <w:bottom w:val="nil"/>
              <w:right w:val="nil"/>
            </w:tcBorders>
          </w:tcPr>
          <w:p w14:paraId="0073CF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Sociálna demokracia na Slovensku v prvých rokoch Česko-Slovenska (1918-1920). In Kapitoly z dejín sociálnej demokracie na Slovensku, s. 109-145.</w:t>
            </w:r>
          </w:p>
        </w:tc>
      </w:tr>
    </w:tbl>
    <w:p w14:paraId="0BC6DF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6DE7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ARPÁŠ, R. - HANULA, M. The positions of major Slovak political movements on the concept of Czechoslovakism during the interwar period. In Adam Hudek, Michal Kopeček, Jan Mervart (eds.): Czechoslovakism. London; New York : Routledge, 2022, s. 227. ISBN 978-1-032-07072-8.</w:t>
      </w:r>
    </w:p>
    <w:p w14:paraId="7E5F54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211.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C7D05C" w14:textId="77777777">
        <w:trPr>
          <w:trHeight w:val="100"/>
        </w:trPr>
        <w:tc>
          <w:tcPr>
            <w:tcW w:w="1410" w:type="dxa"/>
            <w:tcBorders>
              <w:top w:val="nil"/>
              <w:left w:val="nil"/>
              <w:bottom w:val="nil"/>
              <w:right w:val="nil"/>
            </w:tcBorders>
          </w:tcPr>
          <w:p w14:paraId="2A2C8C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AEF31</w:t>
            </w:r>
          </w:p>
        </w:tc>
        <w:tc>
          <w:tcPr>
            <w:tcW w:w="8193" w:type="dxa"/>
            <w:tcBorders>
              <w:top w:val="nil"/>
              <w:left w:val="nil"/>
              <w:bottom w:val="nil"/>
              <w:right w:val="nil"/>
            </w:tcBorders>
          </w:tcPr>
          <w:p w14:paraId="0A1027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Spoločenský rozmer komunistickej propagandy na Slovensku : Sonda do rokov 1956-1962. In Slovenská otázka dnes. László Szigeti. - [Bratislava] : Kalligram, 2007, s.273-282. ISBN 80-7149-865-3.</w:t>
            </w:r>
          </w:p>
        </w:tc>
      </w:tr>
    </w:tbl>
    <w:p w14:paraId="14912D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7CAD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41, ISBN 978-80-8152-986-3, [cit. 2023-11-07]. Dostupné na internete: </w:t>
      </w:r>
      <w:hyperlink r:id="rId795"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DA2125" w14:textId="77777777">
        <w:trPr>
          <w:trHeight w:val="100"/>
        </w:trPr>
        <w:tc>
          <w:tcPr>
            <w:tcW w:w="1410" w:type="dxa"/>
            <w:tcBorders>
              <w:top w:val="nil"/>
              <w:left w:val="nil"/>
              <w:bottom w:val="nil"/>
              <w:right w:val="nil"/>
            </w:tcBorders>
          </w:tcPr>
          <w:p w14:paraId="6A1D58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AEF32</w:t>
            </w:r>
          </w:p>
        </w:tc>
        <w:tc>
          <w:tcPr>
            <w:tcW w:w="8193" w:type="dxa"/>
            <w:tcBorders>
              <w:top w:val="nil"/>
              <w:left w:val="nil"/>
              <w:bottom w:val="nil"/>
              <w:right w:val="nil"/>
            </w:tcBorders>
          </w:tcPr>
          <w:p w14:paraId="02D6E3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Perzekúcie učiteľov v rokoch 1948-1989. In Zločiny komunizmu na Slovensku 1948-1989. Zv. 1. Editori František Mikloško, Gabriela Smolíková a Peter Smolík. - Prešov : Vydavateľstvo Michala Vaška, 2001, s. 655-680. ISBN 80-7165-313-6.</w:t>
            </w:r>
          </w:p>
        </w:tc>
      </w:tr>
    </w:tbl>
    <w:p w14:paraId="33362F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D1041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GABZDILOVÁ, S. Za katedrou v dobe stalinizmu : deformácia profesie učiteľa na Slovensku v rokoch 1948-1953. [Košice] : Spoločenskovedný ústav CSPV SAV, v.v.i., 2022, s. 213. ISBN 978-80-89524-73-0</w:t>
      </w:r>
      <w:r>
        <w:rPr>
          <w:rFonts w:ascii="Times New Roman" w:hAnsi="Times New Roman" w:cs="Times New Roman"/>
          <w:sz w:val="24"/>
          <w:szCs w:val="24"/>
        </w:rPr>
        <w:t xml:space="preserve"> </w:t>
      </w:r>
      <w:r>
        <w:rPr>
          <w:rFonts w:ascii="Times New Roman" w:hAnsi="Times New Roman" w:cs="Times New Roman"/>
          <w:sz w:val="24"/>
          <w:szCs w:val="24"/>
        </w:rPr>
        <w:br/>
      </w:r>
    </w:p>
    <w:p w14:paraId="2D97C78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183E842" w14:textId="77777777">
        <w:trPr>
          <w:trHeight w:val="100"/>
        </w:trPr>
        <w:tc>
          <w:tcPr>
            <w:tcW w:w="1410" w:type="dxa"/>
            <w:tcBorders>
              <w:top w:val="nil"/>
              <w:left w:val="nil"/>
              <w:bottom w:val="nil"/>
              <w:right w:val="nil"/>
            </w:tcBorders>
          </w:tcPr>
          <w:p w14:paraId="32CE79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14:paraId="360FA6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Sloboda alebo tolerancia : konfesionálne spolužitie v uhorských slobodných kráľovských mestách [Freedom or Tolerance. Confessional Coeexistence in Free Hungarian Royal Towns]. In Město v převratech konfesionalizace v 15. až 18. století : stati a rozšířené příspěvky z 31. vědecké konference Archívu hlavního města Prahy, uspořádané ve spolupráci s Historickým ústavem Akademie věd ČR, v.v.i. a Institutem mezinárodních studii Fakulty sociálních věd Univerzity Karlovy ve dnech 9. a10. října 20102 v Clam-Gallasově paláci v Praze. Zostavili: Olga Fejtová, Václav Ledvinka ; lektorovali: Jiří Just, Svatava Raková. - Praha : Archiv hlavního města Prahy, 2014, s. 425-433. ISBN 978-80-88013-24-2. ISSN 0213-7443. (Vega 2/20062/12 : Významní humanistickí vzdelanci a politici vo vzťahu k Slovensku. Ved. riešiteľ: Eva Frimmová)</w:t>
            </w:r>
          </w:p>
        </w:tc>
      </w:tr>
    </w:tbl>
    <w:p w14:paraId="0C71DF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A1B6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NEMETH, Istvan. The Professionalization of the Bourgeoisie and the Beginnings of the Bildungsburgertum in the Cities of the Kingdom of Hungary. In HISTORICKY CASOPIS, 2022, vol. 70, no. 4, pp. 609-637. ISSN 0018-2575. Dostupné na: </w:t>
      </w:r>
      <w:hyperlink r:id="rId796" w:history="1">
        <w:r>
          <w:rPr>
            <w:rFonts w:ascii="Times New Roman" w:hAnsi="Times New Roman" w:cs="Times New Roman"/>
            <w:i/>
            <w:iCs/>
            <w:color w:val="7F7F7F"/>
            <w:sz w:val="24"/>
            <w:szCs w:val="24"/>
          </w:rPr>
          <w:t>https://doi.org/10.31577/histcaso.2022.70.4.2.,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36C5E1" w14:textId="77777777">
        <w:trPr>
          <w:trHeight w:val="100"/>
        </w:trPr>
        <w:tc>
          <w:tcPr>
            <w:tcW w:w="1410" w:type="dxa"/>
            <w:tcBorders>
              <w:top w:val="nil"/>
              <w:left w:val="nil"/>
              <w:bottom w:val="nil"/>
              <w:right w:val="nil"/>
            </w:tcBorders>
          </w:tcPr>
          <w:p w14:paraId="61DB4A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AFA02</w:t>
            </w:r>
          </w:p>
        </w:tc>
        <w:tc>
          <w:tcPr>
            <w:tcW w:w="8193" w:type="dxa"/>
            <w:tcBorders>
              <w:top w:val="nil"/>
              <w:left w:val="nil"/>
              <w:bottom w:val="nil"/>
              <w:right w:val="nil"/>
            </w:tcBorders>
          </w:tcPr>
          <w:p w14:paraId="34C679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Staršia slovenská historiografia po roku 1989. In Česko-slovenská historická ročenka 2003. - Bratislava : Veda, 1996-, s. 233-243. ISBN 80-210-1474-1.</w:t>
            </w:r>
          </w:p>
        </w:tc>
      </w:tr>
    </w:tbl>
    <w:p w14:paraId="79520F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171B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188.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16EC1B" w14:textId="77777777">
        <w:trPr>
          <w:trHeight w:val="100"/>
        </w:trPr>
        <w:tc>
          <w:tcPr>
            <w:tcW w:w="1410" w:type="dxa"/>
            <w:tcBorders>
              <w:top w:val="nil"/>
              <w:left w:val="nil"/>
              <w:bottom w:val="nil"/>
              <w:right w:val="nil"/>
            </w:tcBorders>
          </w:tcPr>
          <w:p w14:paraId="7D7B01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AFA03</w:t>
            </w:r>
          </w:p>
        </w:tc>
        <w:tc>
          <w:tcPr>
            <w:tcW w:w="8193" w:type="dxa"/>
            <w:tcBorders>
              <w:top w:val="nil"/>
              <w:left w:val="nil"/>
              <w:bottom w:val="nil"/>
              <w:right w:val="nil"/>
            </w:tcBorders>
          </w:tcPr>
          <w:p w14:paraId="72FCA3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Sila a slabosť uhorských miest v procese konfesionalizácie [The Strengths and Weaknesses of Hungarian Towns in the Confessionalisation Process]. In Město v převratech konfesionalizace v 15. až 18. století : stati a rozšířené příspěvky z 31. vědecké konference Archívu hlavního města Prahy, uspořádané ve spolupráci s Historickým ústavem Akademie věd ČR, v.v.i. a Institutem mezinárodních studii Fakulty sociálních věd Univerzity Karlovy ve dnech 9. a10. října 20102 v Clam-Gallasově paláci v Praze. Zostavili: Olga Fejtová, Václav Ledvinka ; lektorovali: Jiří Just, Svatava Raková. - Praha : Archiv hlavního města Prahy, 2014, s. 403-424. ISBN 978-80-88013-24-2. ISSN 0213-7443.</w:t>
            </w:r>
          </w:p>
        </w:tc>
      </w:tr>
    </w:tbl>
    <w:p w14:paraId="476CC1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5077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BENKA, Peter. Preaching office in royal towns of Upper Hungary in the 16th and 17th centuries: expectations of the town community and the church. In SLOVENSKA LITERATURA, 2022, vol. 69, no. 6, pp. 569-585. ISSN 0037-6973. Dostupné na: </w:t>
      </w:r>
      <w:hyperlink r:id="rId797" w:history="1">
        <w:r>
          <w:rPr>
            <w:rFonts w:ascii="Times New Roman" w:hAnsi="Times New Roman" w:cs="Times New Roman"/>
            <w:i/>
            <w:iCs/>
            <w:color w:val="7F7F7F"/>
            <w:sz w:val="24"/>
            <w:szCs w:val="24"/>
          </w:rPr>
          <w:t>https://doi.org/10.31577/slovlit.2022.69.6.3.,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B62327" w14:textId="77777777">
        <w:trPr>
          <w:trHeight w:val="100"/>
        </w:trPr>
        <w:tc>
          <w:tcPr>
            <w:tcW w:w="1410" w:type="dxa"/>
            <w:tcBorders>
              <w:top w:val="nil"/>
              <w:left w:val="nil"/>
              <w:bottom w:val="nil"/>
              <w:right w:val="nil"/>
            </w:tcBorders>
          </w:tcPr>
          <w:p w14:paraId="540A0F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AFA04</w:t>
            </w:r>
          </w:p>
        </w:tc>
        <w:tc>
          <w:tcPr>
            <w:tcW w:w="8193" w:type="dxa"/>
            <w:tcBorders>
              <w:top w:val="nil"/>
              <w:left w:val="nil"/>
              <w:bottom w:val="nil"/>
              <w:right w:val="nil"/>
            </w:tcBorders>
          </w:tcPr>
          <w:p w14:paraId="20FE2A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MÁJEKOVÁ, Jana-Magdaléna</w:t>
            </w:r>
            <w:r>
              <w:rPr>
                <w:rFonts w:ascii="Times New Roman" w:hAnsi="Times New Roman" w:cs="Times New Roman"/>
                <w:sz w:val="24"/>
                <w:szCs w:val="24"/>
              </w:rPr>
              <w:t>. Lanfranconi – the Scientist Who Changed the Shape of the Danube. In Science without Borders: Alexander von Humboldt's Concepts in Today's World : Proceedings of the Humboldt-Kolleg Varna, September 18 – 21, 2019. Edited by: Lora Taseva, Radka Argirova, Dilyana Boteva, Maria Luisa Grilli and Tăchiță Vlad-Bubulac. - Sofia : Faber Publishing House, 2020, s. 45-51. ISBN 978-619-00-1217-7.</w:t>
            </w:r>
          </w:p>
        </w:tc>
      </w:tr>
    </w:tbl>
    <w:p w14:paraId="536F5F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B4F3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BOČKOVÁ, Monika. Bratislava and the planned river: Mapping the impact of the danube regulations between 1772 and 1896 on urban development. In Architektura a Urbanizmus, 2021-01-01, 55, 1-2, pp. 105-111. ISSN 00448680.,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22F0C5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0AF88C" w14:textId="77777777">
        <w:trPr>
          <w:trHeight w:val="100"/>
        </w:trPr>
        <w:tc>
          <w:tcPr>
            <w:tcW w:w="1410" w:type="dxa"/>
            <w:tcBorders>
              <w:top w:val="nil"/>
              <w:left w:val="nil"/>
              <w:bottom w:val="nil"/>
              <w:right w:val="nil"/>
            </w:tcBorders>
          </w:tcPr>
          <w:p w14:paraId="09C6AF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14:paraId="263FAE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Míľniky života a vedeckej kariéry Tivadara Ortvaya [Milestones in the life and scientific carrer of Tivadar Ortvay]. In Bratislava : zborník Múzea mesta Bratislavy 2016. roč. 28. Zodpovedný redaktor: Peter Hyross. - Bratislava : Múzeum mesta Bratislavy, 2016, s. 7-48. ISBN 978-80-89636-20-4. ISSN 0524-2428.</w:t>
            </w:r>
          </w:p>
        </w:tc>
      </w:tr>
    </w:tbl>
    <w:p w14:paraId="63EE16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D3F9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FRANCOVÁ, Z. Identifikované predmety od Jozefa Könyökiho v zbierkach Múzea mesta Bratislavy. In Bratislava. Zborník Múzea mesta Bratislavy, 2020, roč. 32. Bratislava : Múzeum mesta Bratislavy, 2021, s. 123.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1FCCE3" w14:textId="77777777">
        <w:trPr>
          <w:trHeight w:val="100"/>
        </w:trPr>
        <w:tc>
          <w:tcPr>
            <w:tcW w:w="1410" w:type="dxa"/>
            <w:tcBorders>
              <w:top w:val="nil"/>
              <w:left w:val="nil"/>
              <w:bottom w:val="nil"/>
              <w:right w:val="nil"/>
            </w:tcBorders>
          </w:tcPr>
          <w:p w14:paraId="420B49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14:paraId="4620F3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TIHÁNYIOVÁ, Monika - ŠIMKOVIC, Michal. Hrad Muráň z pohľadu najnovšieho archívno-historického a architektonicko-historického výskumu [Muráň Castle in the Perspective of the Latest Archival-historical and Architectural-historical Research]. In Najnovšie poznatky z výskumov stredovekých pamiatok na Gotickej ceste II.- Zborník Gotická cesta 2 / 2016 : zborník príspevkov z 2. ročníka konferencie Najnovšie poznatky z výskumov stredovekých pamiatok na Gotickej ceste konanej 11. a 12. augusta 2016 v Rožňave. Zostavila Michaela Kalinová ; recenzenti Markušová Kristína, Štefan Oriško. - Rožňava ; Bratislava : Občianske </w:t>
            </w:r>
            <w:r>
              <w:rPr>
                <w:rFonts w:ascii="Times New Roman" w:hAnsi="Times New Roman" w:cs="Times New Roman"/>
                <w:sz w:val="24"/>
                <w:szCs w:val="24"/>
              </w:rPr>
              <w:lastRenderedPageBreak/>
              <w:t>združenie Gotická cesta : Pamiatkový úrad Slovenskej republiky, 2018, s. 207-255. ISBN 978-80-972544-0-7.</w:t>
            </w:r>
          </w:p>
        </w:tc>
      </w:tr>
    </w:tbl>
    <w:p w14:paraId="540411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32AB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BENKOVÁ, Eva. History of the Evangelical Church of the Augsburg confession in Jelšava in the work of Pavol Valaský „Wýťah Historický O Cyrkwi Ewangelické Geľssawské“. In Historia Ecclesiastica, 2021-01-01, 12, 1, pp. 125-134. ISSN 13384341., Registrované v: SCOPUS</w:t>
      </w:r>
    </w:p>
    <w:p w14:paraId="21DF3F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REPKA, Dominik - BORZOVÁ, Zuzana - BLAHOVÁ, Stanislava. The quern stone from the Oponice castle and discussion on the function of grinding tools at medieval and postmedieval castles. In Studijne Zvesti Archeologickeho Ustavu Slovenskej Akademie Vied, 2021-06-01, 68, 1, pp. 135-151. ISSN 05602793. Dostupné na: https://doi.org/10.31577/SZAUSAV.2021.68.6., Registrované v: SCOPUS</w:t>
      </w:r>
    </w:p>
    <w:p w14:paraId="0C9179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[2.2] ČAMBAL, Radoslav - BUDAJ, Marek - GROSSMANNOVÁ, Dagmar. Medieval and modern militaria items of equipment and numismatic finds from Plavecké Podhradie. In Zbornik Slovenskeho Narodneho Muzea Archeologia, 2021-01-01, 31, pp. 249-344. ISSN 13366637. Dostupné na: </w:t>
      </w:r>
      <w:hyperlink r:id="rId798" w:history="1">
        <w:r>
          <w:rPr>
            <w:rFonts w:ascii="Times New Roman" w:hAnsi="Times New Roman" w:cs="Times New Roman"/>
            <w:i/>
            <w:iCs/>
            <w:color w:val="7F7F7F"/>
            <w:sz w:val="24"/>
            <w:szCs w:val="24"/>
          </w:rPr>
          <w:t>https://doi.org/10.55015/MTOL2519.,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41F4D95" w14:textId="77777777">
        <w:trPr>
          <w:trHeight w:val="100"/>
        </w:trPr>
        <w:tc>
          <w:tcPr>
            <w:tcW w:w="1410" w:type="dxa"/>
            <w:tcBorders>
              <w:top w:val="nil"/>
              <w:left w:val="nil"/>
              <w:bottom w:val="nil"/>
              <w:right w:val="nil"/>
            </w:tcBorders>
          </w:tcPr>
          <w:p w14:paraId="43DF33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AFB03</w:t>
            </w:r>
          </w:p>
        </w:tc>
        <w:tc>
          <w:tcPr>
            <w:tcW w:w="8193" w:type="dxa"/>
            <w:tcBorders>
              <w:top w:val="nil"/>
              <w:left w:val="nil"/>
              <w:bottom w:val="nil"/>
              <w:right w:val="nil"/>
            </w:tcBorders>
          </w:tcPr>
          <w:p w14:paraId="64BB650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HAVIAROVÁ, Michaela. Kaštieľ Keglevichovcov v Turni nad Bodvou [Keglevich mansion in Turna nad Bodvou]. In Nové obzory 35 : šľachtické rody na východnom Slovensku v období stredoveku a novoveku. Zostavil Jozef Kušnír ; recenzenti: Ján Adam, Miloslava Bodnárová, Gabriel Szeghy. - Prešov : Krajské múzeum v Prešove, 2019, s. 48-63. ISBN 978-80-89952-08-3. (APVV - 16 - 0047 : Od denára k euru. Fenomén peňazí v dejinách Slovenska od stredoveku po súčasnosť. Vega 2/0101/17 : Spoločnosť raného novoveku - identity, konflikty, interakcie)</w:t>
            </w:r>
          </w:p>
        </w:tc>
      </w:tr>
    </w:tbl>
    <w:p w14:paraId="3FEFFB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9654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KOHÚTOVÁ, M. Hrad Ostrý Kameň v novoveku. In Zborník Záhorského múzea v Skalici 9. Skalica : Záhorské múzeum v Skalici, 2022, s. 69.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EE83C3" w14:textId="77777777">
        <w:trPr>
          <w:trHeight w:val="100"/>
        </w:trPr>
        <w:tc>
          <w:tcPr>
            <w:tcW w:w="1410" w:type="dxa"/>
            <w:tcBorders>
              <w:top w:val="nil"/>
              <w:left w:val="nil"/>
              <w:bottom w:val="nil"/>
              <w:right w:val="nil"/>
            </w:tcBorders>
          </w:tcPr>
          <w:p w14:paraId="463528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14:paraId="006AA9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Escape of Rudolf Vrba and Alfréd Wetzler from Auschwitz and the Fate of Their Report.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101-111, s. 95-105 (slo. ISBN 978-80-906691-0-9.</w:t>
            </w:r>
          </w:p>
        </w:tc>
      </w:tr>
    </w:tbl>
    <w:p w14:paraId="5741829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3AD8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88.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1C9365" w14:textId="77777777">
        <w:trPr>
          <w:trHeight w:val="100"/>
        </w:trPr>
        <w:tc>
          <w:tcPr>
            <w:tcW w:w="1410" w:type="dxa"/>
            <w:tcBorders>
              <w:top w:val="nil"/>
              <w:left w:val="nil"/>
              <w:bottom w:val="nil"/>
              <w:right w:val="nil"/>
            </w:tcBorders>
          </w:tcPr>
          <w:p w14:paraId="779F8D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14:paraId="3F0B00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List – kniha – knižnica: súpis knižnice baróna Calisia z roku 1724 ako svedectvo o vedeckých poznatkoch a záujmoch. In Vedecká komunikácia 1500 – 1800 III. : zborník príspevkov z vedeckej konferencie. Zostavovatelia: Eva Augustínová, Veronika Murgašová ; recenzenti: Marcela Domenová, Mária Bôbová. - Žilina : Žilinská univerzita v Žiline, Fakulta humanitných vied, Katedra mediamatiky a kultúrneho dedičstva, 2020, s. 105-122. ISBN 978-80-89832-22-4. (APVV-15-0554 : Intelektuálne dedičstvo a vedecká komunikácia 1500 – 1800 so slovenskými vzťahmi)</w:t>
            </w:r>
          </w:p>
        </w:tc>
      </w:tr>
    </w:tbl>
    <w:p w14:paraId="774F40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7745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FILČÁKOVÁ , M. Univerzita Pavla Jozefa Šafárika v Košiciach v kontexte </w:t>
      </w:r>
      <w:r>
        <w:rPr>
          <w:rFonts w:ascii="Times New Roman" w:hAnsi="Times New Roman" w:cs="Times New Roman"/>
          <w:i/>
          <w:iCs/>
          <w:color w:val="993300"/>
          <w:sz w:val="24"/>
          <w:szCs w:val="24"/>
        </w:rPr>
        <w:lastRenderedPageBreak/>
        <w:t xml:space="preserve">politických dejín poznania. In Poznanie, spoločnosť, dejiny : Stretnutie mladých historikov XI. Košice : UPJŠ vydavateľstvo ŠafárikPres, 2022, s. 47. ISBN 978-80-574-0087-5, [cit. 2023-06-07]. Dostupné na internete: </w:t>
      </w:r>
      <w:hyperlink r:id="rId799" w:history="1">
        <w:r>
          <w:rPr>
            <w:rFonts w:ascii="Times New Roman" w:hAnsi="Times New Roman" w:cs="Times New Roman"/>
            <w:i/>
            <w:iCs/>
            <w:color w:val="7F7F7F"/>
            <w:sz w:val="24"/>
            <w:szCs w:val="24"/>
          </w:rPr>
          <w:t>https://www.academia.edu/74678258/Stretnutie_mlad%C3%BDch_historikov_XI</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912EC6" w14:textId="77777777">
        <w:trPr>
          <w:trHeight w:val="100"/>
        </w:trPr>
        <w:tc>
          <w:tcPr>
            <w:tcW w:w="1410" w:type="dxa"/>
            <w:tcBorders>
              <w:top w:val="nil"/>
              <w:left w:val="nil"/>
              <w:bottom w:val="nil"/>
              <w:right w:val="nil"/>
            </w:tcBorders>
          </w:tcPr>
          <w:p w14:paraId="18C3975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14:paraId="22923F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Calisiovci a Bytčica: zabudnuté centrum vzdelanosti [Calisius Family and Bytčica: The Forgotten Center of Culture]. In Vedecká komunikácia 1500 - 1800 II. : zborník príspevkov z vedeckej konferencie. Editori: Eva Augustínova, Veronika Murgašová, Recenzenti: Klára Komorová, Boris Brendza. - Žilina : Žilinská univerzita, 2019, s. 60-79. ISBN 978-80-89832-17-0.</w:t>
            </w:r>
          </w:p>
        </w:tc>
      </w:tr>
    </w:tbl>
    <w:p w14:paraId="5FBC48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3390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FILČÁKOVÁ , M. Univerzita Pavla Jozefa Šafárika v Košiciach v kontexte politických dejín poznania. In Poznanie, spoločnosť, dejiny : Stretnutie mladých historikov XI. Košice : UPJŠ vydavateľstvo ŠafárikPres, 2022, s. 47. ISBN 978-80-574-0087-5, [cit. 2023-06-07]. Dostupné na internete: </w:t>
      </w:r>
      <w:hyperlink r:id="rId800" w:history="1">
        <w:r>
          <w:rPr>
            <w:rFonts w:ascii="Times New Roman" w:hAnsi="Times New Roman" w:cs="Times New Roman"/>
            <w:i/>
            <w:iCs/>
            <w:color w:val="7F7F7F"/>
            <w:sz w:val="24"/>
            <w:szCs w:val="24"/>
          </w:rPr>
          <w:t>https://www.academia.edu/74678258/Stretnutie_mlad%C3%BDch_historikov_XI</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5B8AE4" w14:textId="77777777">
        <w:trPr>
          <w:trHeight w:val="100"/>
        </w:trPr>
        <w:tc>
          <w:tcPr>
            <w:tcW w:w="1410" w:type="dxa"/>
            <w:tcBorders>
              <w:top w:val="nil"/>
              <w:left w:val="nil"/>
              <w:bottom w:val="nil"/>
              <w:right w:val="nil"/>
            </w:tcBorders>
          </w:tcPr>
          <w:p w14:paraId="3636D3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AFB07</w:t>
            </w:r>
          </w:p>
        </w:tc>
        <w:tc>
          <w:tcPr>
            <w:tcW w:w="8193" w:type="dxa"/>
            <w:tcBorders>
              <w:top w:val="nil"/>
              <w:left w:val="nil"/>
              <w:bottom w:val="nil"/>
              <w:right w:val="nil"/>
            </w:tcBorders>
          </w:tcPr>
          <w:p w14:paraId="704C40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Školský systém mesta Prešporok na prelome 18. a 19. storočia so zreteľom na Kráľovskú akadémiu [The Pressburg school system around 1800, with focus on the Royal Academy]. In Bratislava : zborník Múzea mesta Bratislavy 2016. roč. 28. Zodpovedný redaktor: Peter Hyross. - Bratislava : Múzeum mesta Bratislavy, 2016, s. 63-80. ISBN 978-80-89636-20-4. ISSN 0524-2428.</w:t>
            </w:r>
          </w:p>
        </w:tc>
      </w:tr>
    </w:tbl>
    <w:p w14:paraId="2AEC21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D0C8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LUKOVÁ, J. Tvorba Jozefa Könyökiho v zbierkach Galérie mesta Bratislavy, Galérie umenia Ernesta Zmetáka v Nových Zámkoch a SNM – Múzea Bojnice. In Bratislava. Zborník Múzea mesta Bratislavy, 2020, roč. 32. Bratislava : Múzeum mesta Bratislavy, 2021, s. 108.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D57837" w14:textId="77777777">
        <w:trPr>
          <w:trHeight w:val="100"/>
        </w:trPr>
        <w:tc>
          <w:tcPr>
            <w:tcW w:w="1410" w:type="dxa"/>
            <w:tcBorders>
              <w:top w:val="nil"/>
              <w:left w:val="nil"/>
              <w:bottom w:val="nil"/>
              <w:right w:val="nil"/>
            </w:tcBorders>
          </w:tcPr>
          <w:p w14:paraId="47AC07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14:paraId="2DAB47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Každodennosť interkonfesijnych vzťahov v období panovania Márie Therézie: svedectvo denníkov agentov [Everyday Inter-Confessional Relationships during  the Reing of Maria Theresa: testimonies from the Dairies of Agents]. In "Pre blaho nášho ľudu, všetkých našich kráľovstiev a provincií" : reformná politika Márie Terézie a jej pokus o modernizáciu Uhorska. Kolektívnu monografiu zostavila: Ingrid Kušniráková ; recenzenti: Frederik Federmayer, Viliam Čičaj. - Bratislava : Historický ústav SAV vo vydavateľstve Veda, 2016, s. 185-195. ISBN 978-80-224-1534-7. (Vega 2/0139/13 : Historická pamäť a dejiny Slovenska - procesy inštrumentalizácie a manipulácie v 19. a 20. storočí. Hrady na Slovensku : Centrum excelentnosti SAV)</w:t>
            </w:r>
          </w:p>
        </w:tc>
      </w:tr>
    </w:tbl>
    <w:p w14:paraId="7E718F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A1B4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BOLOM-KOTARI, S. Úvod. In Sixtus Bolom-Kotari a kol. Zrozeni z osvícenských reforem: toleranční kazatelé z Uher v procesu formování české společnosti (1781-1870). Praha : NLN : Historický ústav, 2022, s. 14.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DFD7BB" w14:textId="77777777">
        <w:trPr>
          <w:trHeight w:val="100"/>
        </w:trPr>
        <w:tc>
          <w:tcPr>
            <w:tcW w:w="1410" w:type="dxa"/>
            <w:tcBorders>
              <w:top w:val="nil"/>
              <w:left w:val="nil"/>
              <w:bottom w:val="nil"/>
              <w:right w:val="nil"/>
            </w:tcBorders>
          </w:tcPr>
          <w:p w14:paraId="07942F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AFB09</w:t>
            </w:r>
          </w:p>
        </w:tc>
        <w:tc>
          <w:tcPr>
            <w:tcW w:w="8193" w:type="dxa"/>
            <w:tcBorders>
              <w:top w:val="nil"/>
              <w:left w:val="nil"/>
              <w:bottom w:val="nil"/>
              <w:right w:val="nil"/>
            </w:tcBorders>
          </w:tcPr>
          <w:p w14:paraId="5AF8339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Liečiteľky a liečitelia v bosoráckych procesoch v 16.-18. storočí [Healers in the Witch Trials from 16th till the 18th Century]. In Ľudová medicína a jej historické špecifiká : zborník vedeckých príspevkov z medzinárodnej interdisciplinárnej vedeckej konferencie. Zostavila Silvia Haladová ; recenzenti Ivan Mrva, Jana Koišová. - Trnava : Univerzita sv. Cyrila a Metoda v Trnave, 2015, s. 28-38. ISBN 978-80-8105-772-4. (Vega 2/20062/15 : Ponímanie a koncepcie novovekej historiografie)</w:t>
            </w:r>
          </w:p>
        </w:tc>
      </w:tr>
    </w:tbl>
    <w:p w14:paraId="6C6423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BCA9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01"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58ACA2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KODAJOVÁ, D. Ženy v bielych plášťoch - dlhá cesta od opatrovateliek k promovaným lekárkam. In Sláva šľachetným VII : chýr o dobrom doktorovi sa rýchlo šíri. Liptovský Mikuláš : Spolok Martina Rázusa, 2022, s. 263.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B77B27" w14:textId="77777777">
        <w:trPr>
          <w:trHeight w:val="100"/>
        </w:trPr>
        <w:tc>
          <w:tcPr>
            <w:tcW w:w="1410" w:type="dxa"/>
            <w:tcBorders>
              <w:top w:val="nil"/>
              <w:left w:val="nil"/>
              <w:bottom w:val="nil"/>
              <w:right w:val="nil"/>
            </w:tcBorders>
          </w:tcPr>
          <w:p w14:paraId="71DCE4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AFB10</w:t>
            </w:r>
          </w:p>
        </w:tc>
        <w:tc>
          <w:tcPr>
            <w:tcW w:w="8193" w:type="dxa"/>
            <w:tcBorders>
              <w:top w:val="nil"/>
              <w:left w:val="nil"/>
              <w:bottom w:val="nil"/>
              <w:right w:val="nil"/>
            </w:tcBorders>
          </w:tcPr>
          <w:p w14:paraId="4224ED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Šľachetné perpetuum mobile slovenského vzdelávania a školstva - Ferdinand Písecký a učiteľský ústav v Modre [National Perpetuum Mobile of the Slovak Education System - Ferdinand Písecký and Teaching Institute in Modra]. In Sláva šľachetným VI : učiteľ je okno do sveta a života. Zostavovateľ: Daniela Kodajová ; recenzenti: Dana Hučková, Elena Mannová. - Liptovský Mikuláš : Spolok Martina Rázusa, 2020, s. 275-290. ISBN 978-80-972016-78. (APVV - 17 - 0399 : Z monarchie do republiky. Proces tranzície spoločnosti na Slovensku v európskom kontexte)</w:t>
            </w:r>
          </w:p>
        </w:tc>
      </w:tr>
    </w:tbl>
    <w:p w14:paraId="22FC37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DB83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Martin Oríšek: učiteľ a legionár v úlohe poslanca agrárnej strany. In Peter Chorvát, Martin Posch a kol. Československé légie – Slováci – Slovensko. Bratislava : Vojenský historický ústav, 2022, s. 164. ISBN 978-80-89523-79-5.</w:t>
      </w:r>
    </w:p>
    <w:p w14:paraId="4057F8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KÁZMEROVÁ, Ľ. Od učiteľských ústavov po prvú štátnu pedagogickú akadémiu. In Dušan Kováč, Matej Hanula a kol. Z monarchie do republiky a z demokracie do totality : spoločnosť na Slovensku od konca 19. storočia do roku 1945. Bratislava : VEDA, vydavateľstvo SAV : Historický ústav SAV, 2022, s. 389.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4F2327" w14:textId="77777777">
        <w:trPr>
          <w:trHeight w:val="100"/>
        </w:trPr>
        <w:tc>
          <w:tcPr>
            <w:tcW w:w="1410" w:type="dxa"/>
            <w:tcBorders>
              <w:top w:val="nil"/>
              <w:left w:val="nil"/>
              <w:bottom w:val="nil"/>
              <w:right w:val="nil"/>
            </w:tcBorders>
          </w:tcPr>
          <w:p w14:paraId="09E78F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AFB11</w:t>
            </w:r>
          </w:p>
        </w:tc>
        <w:tc>
          <w:tcPr>
            <w:tcW w:w="8193" w:type="dxa"/>
            <w:tcBorders>
              <w:top w:val="nil"/>
              <w:left w:val="nil"/>
              <w:bottom w:val="nil"/>
              <w:right w:val="nil"/>
            </w:tcBorders>
          </w:tcPr>
          <w:p w14:paraId="137108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MANNOVÁ, Elena. Spoločenské elity Prešporka v 19. storočí : reprezentácie meštianstva v spolkovom živote a pri inscenovaní pohrebov [Social elites Pressburg in the 19th century. Representations of urban middle-classes in voluntary associations'; life and in arranging of funerals]. In Bratislava : zborník Múzea mesta Bratislavy 2016. roč. 28. Zodpovedný redaktor: Peter Hyross. - Bratislava : Múzeum mesta Bratislavy, 2016, s. 99-132. ISBN 978-80-89636-20-4. ISSN 0524-2428. (APVV-14-0644 : Kontinuity a diskontinuity politických a spoločenských elít na Slovensku v 19. a 20. storočí)</w:t>
            </w:r>
          </w:p>
        </w:tc>
      </w:tr>
    </w:tbl>
    <w:p w14:paraId="61048B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5928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802"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p w14:paraId="257B6D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GAUČÍK, Š. Zabudnuté a zlomkovité príbehy. Dodatky ku genealógii rodiny Ellenbogen a Könyöki. In Bratislava. Zborník Múzea mesta Bratislavy, 2020, roč. 32. Bratislava : Múzeum mesta Bratislavy, 2021, s. 19.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7ED3D07" w14:textId="77777777">
        <w:trPr>
          <w:trHeight w:val="100"/>
        </w:trPr>
        <w:tc>
          <w:tcPr>
            <w:tcW w:w="1410" w:type="dxa"/>
            <w:tcBorders>
              <w:top w:val="nil"/>
              <w:left w:val="nil"/>
              <w:bottom w:val="nil"/>
              <w:right w:val="nil"/>
            </w:tcBorders>
          </w:tcPr>
          <w:p w14:paraId="0B2238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AFB12</w:t>
            </w:r>
          </w:p>
        </w:tc>
        <w:tc>
          <w:tcPr>
            <w:tcW w:w="8193" w:type="dxa"/>
            <w:tcBorders>
              <w:top w:val="nil"/>
              <w:left w:val="nil"/>
              <w:bottom w:val="nil"/>
              <w:right w:val="nil"/>
            </w:tcBorders>
          </w:tcPr>
          <w:p w14:paraId="3AE540A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Fritz Fiala: A Man in the Service of Evil. (An Attempt at a Bibliographical Study) = Fritz Fiala: Muž, ktorý poslúžil zlu. (pokus o biografický náčrt).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p. 49-74, s. 49-69 (slo. ISBN 978-80-906691-0-9. (APVV-14-0644 : Kontinuity a diskontinuity politických a spoločenských elít na Slovensku v 19. a 20. storočí. Vega 2/0133/12 : Problematika výskumu holokaustu na Slovensku. genéza metodologických a terminologických prístupov)</w:t>
            </w:r>
          </w:p>
        </w:tc>
      </w:tr>
    </w:tbl>
    <w:p w14:paraId="334AF5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BA40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HRUBOŇ, A. Slovenský fašizmus. In Fašizmus náš slovenský. Bratislava : Premedia, 2021, s. 95. ISBN 978-80-8159-811-1</w:t>
      </w:r>
      <w:r>
        <w:rPr>
          <w:rFonts w:ascii="Times New Roman" w:hAnsi="Times New Roman" w:cs="Times New Roman"/>
          <w:sz w:val="24"/>
          <w:szCs w:val="24"/>
        </w:rPr>
        <w:t xml:space="preserve"> </w:t>
      </w:r>
      <w:r>
        <w:rPr>
          <w:rFonts w:ascii="Times New Roman" w:hAnsi="Times New Roman" w:cs="Times New Roman"/>
          <w:sz w:val="24"/>
          <w:szCs w:val="24"/>
        </w:rPr>
        <w:br/>
      </w:r>
    </w:p>
    <w:p w14:paraId="4D58468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*AFBA Publikované pozvané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F10002" w14:textId="77777777">
        <w:trPr>
          <w:trHeight w:val="100"/>
        </w:trPr>
        <w:tc>
          <w:tcPr>
            <w:tcW w:w="1410" w:type="dxa"/>
            <w:tcBorders>
              <w:top w:val="nil"/>
              <w:left w:val="nil"/>
              <w:bottom w:val="nil"/>
              <w:right w:val="nil"/>
            </w:tcBorders>
          </w:tcPr>
          <w:p w14:paraId="4E97028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AFBA01</w:t>
            </w:r>
          </w:p>
        </w:tc>
        <w:tc>
          <w:tcPr>
            <w:tcW w:w="8193" w:type="dxa"/>
            <w:tcBorders>
              <w:top w:val="nil"/>
              <w:left w:val="nil"/>
              <w:bottom w:val="nil"/>
              <w:right w:val="nil"/>
            </w:tcBorders>
          </w:tcPr>
          <w:p w14:paraId="124A0D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Občianska vojna v Španielsku v politike HSĽS v rokoch 1936-1939. In Španielsko a Stredná Európa : minulosť a prítomnosť vzájomných vzťahov. - Bratislava : Univerzita Komenského, 2004, s. 73-78. ISBN 80-223-1960-0.</w:t>
            </w:r>
          </w:p>
        </w:tc>
      </w:tr>
    </w:tbl>
    <w:p w14:paraId="619A33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B7A3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76. ISBN 978-80-8159-811-1</w:t>
      </w:r>
      <w:r>
        <w:rPr>
          <w:rFonts w:ascii="Times New Roman" w:hAnsi="Times New Roman" w:cs="Times New Roman"/>
          <w:sz w:val="24"/>
          <w:szCs w:val="24"/>
        </w:rPr>
        <w:t xml:space="preserve"> </w:t>
      </w:r>
      <w:r>
        <w:rPr>
          <w:rFonts w:ascii="Times New Roman" w:hAnsi="Times New Roman" w:cs="Times New Roman"/>
          <w:sz w:val="24"/>
          <w:szCs w:val="24"/>
        </w:rPr>
        <w:br/>
      </w:r>
    </w:p>
    <w:p w14:paraId="671A70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9A2FFD" w14:textId="77777777">
        <w:trPr>
          <w:trHeight w:val="100"/>
        </w:trPr>
        <w:tc>
          <w:tcPr>
            <w:tcW w:w="1410" w:type="dxa"/>
            <w:tcBorders>
              <w:top w:val="nil"/>
              <w:left w:val="nil"/>
              <w:bottom w:val="nil"/>
              <w:right w:val="nil"/>
            </w:tcBorders>
          </w:tcPr>
          <w:p w14:paraId="7C6677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14:paraId="02096C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Hospodársky vývoj Slovenska bezprostredne po vzniku ČSR v kontexte česko-slovenských vzťahov.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273-278.</w:t>
            </w:r>
          </w:p>
        </w:tc>
      </w:tr>
    </w:tbl>
    <w:p w14:paraId="3C2FD7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628B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ŠMÍD, M. Československo-vatikánské diplomatické styky v letech 1920-1922. In Svatý stolec a Československo I. Edice dokumentů z let 1920-1922. Praha : Univerzita Karlova, nakladatelství Karolinum, 2022, s. 26. ISBN  978-80-246-4924-5</w:t>
      </w:r>
    </w:p>
    <w:p w14:paraId="698F47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ŠOLTÉS, P. Svetová vojna, prevrat v roku 1918 a ich vplyv na politizáciu Rusínov na Slovensku. In Dušan Kováč, Matej Hanula a kol. Z monarchie do republiky a z demokracie do totality : spoločnosť na Slovensku od konca 19. storočia do roku 1945. Bratislava : VEDA, vydavateľstvo SAV : Historický ústav SAV, 2022, s. 309.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88DF61" w14:textId="77777777">
        <w:trPr>
          <w:trHeight w:val="100"/>
        </w:trPr>
        <w:tc>
          <w:tcPr>
            <w:tcW w:w="1410" w:type="dxa"/>
            <w:tcBorders>
              <w:top w:val="nil"/>
              <w:left w:val="nil"/>
              <w:bottom w:val="nil"/>
              <w:right w:val="nil"/>
            </w:tcBorders>
          </w:tcPr>
          <w:p w14:paraId="38A99B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14:paraId="5DB3F3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Českí zamestnanci v štátnych službách na Slovensku v prvých rokoch po vzniku Československa.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179-183.</w:t>
            </w:r>
          </w:p>
        </w:tc>
      </w:tr>
    </w:tbl>
    <w:p w14:paraId="2CEE7E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7235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803"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184495" w14:textId="77777777">
        <w:trPr>
          <w:trHeight w:val="100"/>
        </w:trPr>
        <w:tc>
          <w:tcPr>
            <w:tcW w:w="1410" w:type="dxa"/>
            <w:tcBorders>
              <w:top w:val="nil"/>
              <w:left w:val="nil"/>
              <w:bottom w:val="nil"/>
              <w:right w:val="nil"/>
            </w:tcBorders>
          </w:tcPr>
          <w:p w14:paraId="3C697B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AFC03</w:t>
            </w:r>
          </w:p>
        </w:tc>
        <w:tc>
          <w:tcPr>
            <w:tcW w:w="8193" w:type="dxa"/>
            <w:tcBorders>
              <w:top w:val="nil"/>
              <w:left w:val="nil"/>
              <w:bottom w:val="nil"/>
              <w:right w:val="nil"/>
            </w:tcBorders>
          </w:tcPr>
          <w:p w14:paraId="35A65B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K problémom unifikácie verejnej správy v predmníchovskej ČSR.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188-193.</w:t>
            </w:r>
          </w:p>
        </w:tc>
      </w:tr>
    </w:tbl>
    <w:p w14:paraId="200BD3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B2723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HALÁSZ, I. Unifikácia verejného práva a jej kontexty (1918-1925). In Počátky Československé republiky 2. Praha : Academia, 2022, s. 373. ISBN 978-80-200-3331-4.</w:t>
      </w:r>
      <w:r>
        <w:rPr>
          <w:rFonts w:ascii="Times New Roman" w:hAnsi="Times New Roman" w:cs="Times New Roman"/>
          <w:sz w:val="24"/>
          <w:szCs w:val="24"/>
        </w:rPr>
        <w:t xml:space="preserve"> </w:t>
      </w:r>
      <w:r>
        <w:rPr>
          <w:rFonts w:ascii="Times New Roman" w:hAnsi="Times New Roman" w:cs="Times New Roman"/>
          <w:sz w:val="24"/>
          <w:szCs w:val="24"/>
        </w:rPr>
        <w:br/>
      </w:r>
    </w:p>
    <w:p w14:paraId="58D594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E4973F" w14:textId="77777777">
        <w:trPr>
          <w:trHeight w:val="100"/>
        </w:trPr>
        <w:tc>
          <w:tcPr>
            <w:tcW w:w="1410" w:type="dxa"/>
            <w:tcBorders>
              <w:top w:val="nil"/>
              <w:left w:val="nil"/>
              <w:bottom w:val="nil"/>
              <w:right w:val="nil"/>
            </w:tcBorders>
          </w:tcPr>
          <w:p w14:paraId="14A0AD8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14:paraId="732CE1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Opatrenia proti tuberkulóze - pohľad do minulosti. In Prínos zdravotníckych pracovníkov v zdravotno-sociálnej oblasti : (minulosť a súčasnosť). - Bratislava ; Bratislava : Slovenská spoločnosť pre dejiny vied a techniky pri SAV : Ústav sociálneho lekárstva a lekárskej etiky Lekárskej fakulty Univerzity Komenského, 2004, s. 6-15. ISBN 80-967407-9-2.</w:t>
            </w:r>
          </w:p>
        </w:tc>
      </w:tr>
    </w:tbl>
    <w:p w14:paraId="2B8B04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36DB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KRAJČÍR, L. Zdravotno-sociálne aktivity župného lekára Ladislava Nádašiho. In Sláva šľachetným VII : chýr o dobrom doktorovi sa rýchlo šíri. Liptovský Mikuláš : Spolok Martina Rázusa, 2022, s. 168. ISBN 978-80-973987-1-2.</w:t>
      </w:r>
      <w:r>
        <w:rPr>
          <w:rFonts w:ascii="Times New Roman" w:hAnsi="Times New Roman" w:cs="Times New Roman"/>
          <w:sz w:val="24"/>
          <w:szCs w:val="24"/>
        </w:rPr>
        <w:t xml:space="preserve"> </w:t>
      </w:r>
      <w:r>
        <w:rPr>
          <w:rFonts w:ascii="Times New Roman" w:hAnsi="Times New Roman" w:cs="Times New Roman"/>
          <w:sz w:val="24"/>
          <w:szCs w:val="24"/>
        </w:rPr>
        <w:br/>
      </w:r>
    </w:p>
    <w:p w14:paraId="4695D67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*AFDA Publikované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9F26FD1" w14:textId="77777777">
        <w:trPr>
          <w:trHeight w:val="100"/>
        </w:trPr>
        <w:tc>
          <w:tcPr>
            <w:tcW w:w="1410" w:type="dxa"/>
            <w:tcBorders>
              <w:top w:val="nil"/>
              <w:left w:val="nil"/>
              <w:bottom w:val="nil"/>
              <w:right w:val="nil"/>
            </w:tcBorders>
          </w:tcPr>
          <w:p w14:paraId="7D512E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AFDA01</w:t>
            </w:r>
          </w:p>
        </w:tc>
        <w:tc>
          <w:tcPr>
            <w:tcW w:w="8193" w:type="dxa"/>
            <w:tcBorders>
              <w:top w:val="nil"/>
              <w:left w:val="nil"/>
              <w:bottom w:val="nil"/>
              <w:right w:val="nil"/>
            </w:tcBorders>
          </w:tcPr>
          <w:p w14:paraId="2E6669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Ekonomické pozadie vzostupu Pálfiovcov v 16. storočí. In Pálfiovci v novoveku-vzostup významného uhorského šľachtického rodu : zborník z vedeckej konferencie Bratislava 20. mája 2003. - Bratislava ; Budapest : Spoločnosť Pro História, 2003, s. 37-46. ISBN 80-88880-55-6.</w:t>
            </w:r>
          </w:p>
        </w:tc>
      </w:tr>
    </w:tbl>
    <w:p w14:paraId="54B872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152B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TIHÁNYIOVÁ, M. - MEDVECZKÁ, M. Contactos comerciales del Conde Nicolás Pálffy (1552–1600) con el extranjero. In VERBUM. Analecta Neolatina, 2022, roč. 23, č. 2, s. 488, ISSN 1588-4309, [cit. 2023-02-20]. Dostupné na </w:t>
      </w:r>
      <w:hyperlink r:id="rId804" w:history="1">
        <w:r>
          <w:rPr>
            <w:rFonts w:ascii="Times New Roman" w:hAnsi="Times New Roman" w:cs="Times New Roman"/>
            <w:i/>
            <w:iCs/>
            <w:color w:val="7F7F7F"/>
            <w:sz w:val="24"/>
            <w:szCs w:val="24"/>
          </w:rPr>
          <w:t>https://www.verbum-analectaneolatina.hu/index.php/verbum/issue/view/40/25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4D364D" w14:textId="77777777">
        <w:trPr>
          <w:trHeight w:val="100"/>
        </w:trPr>
        <w:tc>
          <w:tcPr>
            <w:tcW w:w="1410" w:type="dxa"/>
            <w:tcBorders>
              <w:top w:val="nil"/>
              <w:left w:val="nil"/>
              <w:bottom w:val="nil"/>
              <w:right w:val="nil"/>
            </w:tcBorders>
          </w:tcPr>
          <w:p w14:paraId="1E3A30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AFDA02</w:t>
            </w:r>
          </w:p>
        </w:tc>
        <w:tc>
          <w:tcPr>
            <w:tcW w:w="8193" w:type="dxa"/>
            <w:tcBorders>
              <w:top w:val="nil"/>
              <w:left w:val="nil"/>
              <w:bottom w:val="nil"/>
              <w:right w:val="nil"/>
            </w:tcBorders>
          </w:tcPr>
          <w:p w14:paraId="395E64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Horizonte der Mädchenausbildung im 18. Jahrhundert. In Historický ústav SAV. Städtisches Alltagsleben in Mitteleuropa vom Mittelalter bis zum Ende des 19. Jahrhunderts : Die Referate des Internationalen Symposions in Častá-Píla vom 11.-14. September 1995. Viliam Čičaj - Othmar Pickl (Hrsg.). - Bratislava : Academic Electronic Press, 1998, s. 195-204. ISBN 80-88880-21-1.</w:t>
            </w:r>
          </w:p>
        </w:tc>
      </w:tr>
    </w:tbl>
    <w:p w14:paraId="2E292C8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9DD0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BRŇOVJÁK, J. Rakouskoslezské šlechtičny v internátní škole bratislavského kláštera Notre Dame. Prosopografický příspěvek k slezsko-uherským vztahům v období 1751 - 1852. In Bratislava. Zborník Múzea mesta Bratislavy, 2020, roč. 32. Bratislava : Múzeum mesta Bratislavy, 2021, s. 184.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F5520B" w14:textId="77777777">
        <w:trPr>
          <w:trHeight w:val="100"/>
        </w:trPr>
        <w:tc>
          <w:tcPr>
            <w:tcW w:w="1410" w:type="dxa"/>
            <w:tcBorders>
              <w:top w:val="nil"/>
              <w:left w:val="nil"/>
              <w:bottom w:val="nil"/>
              <w:right w:val="nil"/>
            </w:tcBorders>
          </w:tcPr>
          <w:p w14:paraId="4D582EB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AFDA03</w:t>
            </w:r>
          </w:p>
        </w:tc>
        <w:tc>
          <w:tcPr>
            <w:tcW w:w="8193" w:type="dxa"/>
            <w:tcBorders>
              <w:top w:val="nil"/>
              <w:left w:val="nil"/>
              <w:bottom w:val="nil"/>
              <w:right w:val="nil"/>
            </w:tcBorders>
          </w:tcPr>
          <w:p w14:paraId="4B05C2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Die Unterwelt in Pressburg im 15. und 16. Jahrhundert. In Historický ústav SAV. Städtisches Alltagsleben in Mitteleuropa vom Mittelalter bis zum Ende des 19. Jahrhunderts : Die Referate des Internationalen Symposions in Častá-Píla vom 11.-14. September 1995. Viliam Čičaj - Othmar Pickl (Hrsg.). - Bratislava : Academic Electronic Press, 1998, s. 73-76. ISBN 80-88880-21-1.</w:t>
            </w:r>
          </w:p>
        </w:tc>
      </w:tr>
    </w:tbl>
    <w:p w14:paraId="7C5932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F750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05"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E9E405" w14:textId="77777777">
        <w:trPr>
          <w:trHeight w:val="100"/>
        </w:trPr>
        <w:tc>
          <w:tcPr>
            <w:tcW w:w="1410" w:type="dxa"/>
            <w:tcBorders>
              <w:top w:val="nil"/>
              <w:left w:val="nil"/>
              <w:bottom w:val="nil"/>
              <w:right w:val="nil"/>
            </w:tcBorders>
          </w:tcPr>
          <w:p w14:paraId="1ED849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AFDA04</w:t>
            </w:r>
          </w:p>
        </w:tc>
        <w:tc>
          <w:tcPr>
            <w:tcW w:w="8193" w:type="dxa"/>
            <w:tcBorders>
              <w:top w:val="nil"/>
              <w:left w:val="nil"/>
              <w:bottom w:val="nil"/>
              <w:right w:val="nil"/>
            </w:tcBorders>
          </w:tcPr>
          <w:p w14:paraId="6A93BDE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Dobročinné spolky a konštruovanie kolektívnych identít. In Kolektívne identity v strednej Európe v období moderny. Zostavili Moritz Csáky - Elena Mannová ; jazyková redaktorka: Vlasta Jaksicsová. - Bratislava : Academic Electronic Press, 1999, s. 195-212. ISBN 80-88880-35-1.</w:t>
            </w:r>
          </w:p>
        </w:tc>
      </w:tr>
    </w:tbl>
    <w:p w14:paraId="67DD732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966E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GAUČÍK, I. „Az ország egyik legrégibb és legéletrevalóbb egyesülete” : A Pozsonyi Szőlőművelők Egyesületének tevékenysége és társadalmi szerepe (1861–1918). In FÓRUM TÁRSADALOMTUDOMÁNYI SZEMLE, 2022, roč. 24, č. 3, s. 103. ISSN 1335-4361.</w:t>
      </w:r>
      <w:r>
        <w:rPr>
          <w:rFonts w:ascii="Times New Roman" w:hAnsi="Times New Roman" w:cs="Times New Roman"/>
          <w:sz w:val="24"/>
          <w:szCs w:val="24"/>
        </w:rPr>
        <w:t xml:space="preserve"> </w:t>
      </w:r>
      <w:r>
        <w:rPr>
          <w:rFonts w:ascii="Times New Roman" w:hAnsi="Times New Roman" w:cs="Times New Roman"/>
          <w:sz w:val="24"/>
          <w:szCs w:val="24"/>
        </w:rPr>
        <w:br/>
      </w:r>
    </w:p>
    <w:p w14:paraId="6710DF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3AEDB4" w14:textId="77777777">
        <w:trPr>
          <w:trHeight w:val="100"/>
        </w:trPr>
        <w:tc>
          <w:tcPr>
            <w:tcW w:w="1410" w:type="dxa"/>
            <w:tcBorders>
              <w:top w:val="nil"/>
              <w:left w:val="nil"/>
              <w:bottom w:val="nil"/>
              <w:right w:val="nil"/>
            </w:tcBorders>
          </w:tcPr>
          <w:p w14:paraId="0D667E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14:paraId="3016D6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Koncepcie a varianty začlenenia a štátoprávneho postavenia Slovenska (1944-1948). In Slovenská otázka v dejinách Česko-Slovenska (1945-1992) : (zborník príspevkov z vedeckého kolokvia, ktoré sa konalo 20. októbra 1993). Editor: Michal Barnovský. - Bratislava : Historický ústav SAV, 1994, s. 5-15. ISBN 80-967150-3-8.</w:t>
            </w:r>
          </w:p>
        </w:tc>
      </w:tr>
    </w:tbl>
    <w:p w14:paraId="2ABE08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6953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SHNITSER, I. The problem of constitutional regulation of Czech-Slovak relations in Czechoslovakia in 1946 –1948. In SCIENTIFIC HERALD OF UZHHOROD UNIVERSITY. SERIES: HISTORY, 2022, č. 2 (47), s. 136, ISSN 2786-6513, [cit. 2023-06-14]. Dostupné na internete: </w:t>
      </w:r>
      <w:hyperlink r:id="rId806" w:anchor="page=119" w:history="1">
        <w:r>
          <w:rPr>
            <w:rFonts w:ascii="Times New Roman" w:hAnsi="Times New Roman" w:cs="Times New Roman"/>
            <w:i/>
            <w:iCs/>
            <w:color w:val="7F7F7F"/>
            <w:sz w:val="24"/>
            <w:szCs w:val="24"/>
          </w:rPr>
          <w:t>http://visnyk-ist.uzhnu.edu.ua/issue/view/15964/8982#page=119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88BEAD" w14:textId="77777777">
        <w:trPr>
          <w:trHeight w:val="100"/>
        </w:trPr>
        <w:tc>
          <w:tcPr>
            <w:tcW w:w="1410" w:type="dxa"/>
            <w:tcBorders>
              <w:top w:val="nil"/>
              <w:left w:val="nil"/>
              <w:bottom w:val="nil"/>
              <w:right w:val="nil"/>
            </w:tcBorders>
          </w:tcPr>
          <w:p w14:paraId="7EBDC2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AFDB02</w:t>
            </w:r>
          </w:p>
        </w:tc>
        <w:tc>
          <w:tcPr>
            <w:tcW w:w="8193" w:type="dxa"/>
            <w:tcBorders>
              <w:top w:val="nil"/>
              <w:left w:val="nil"/>
              <w:bottom w:val="nil"/>
              <w:right w:val="nil"/>
            </w:tcBorders>
          </w:tcPr>
          <w:p w14:paraId="50CAC2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Maďarská politika v čase príprav mierovej zmluvy (1919-1920). In Slovensko a Maďarsko v rokoch 1918-1920 : (zborník referátov z konferencie v Michalovciach 14. - 15. 6. 1994). Zostavil Ladislav Deák. - Martin : Matica slovenská, 1995, s. 149-159.</w:t>
            </w:r>
          </w:p>
        </w:tc>
      </w:tr>
    </w:tbl>
    <w:p w14:paraId="5207A3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1474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191. ISBN 978-80-574-0040-0, [cit. 2023-06-08]. Dostupné na internete: </w:t>
      </w:r>
      <w:hyperlink r:id="rId807" w:history="1">
        <w:r>
          <w:rPr>
            <w:rFonts w:ascii="Times New Roman" w:hAnsi="Times New Roman" w:cs="Times New Roman"/>
            <w:i/>
            <w:iCs/>
            <w:color w:val="7F7F7F"/>
            <w:sz w:val="24"/>
            <w:szCs w:val="24"/>
          </w:rPr>
          <w:t>https://unibook.upjs.sk/img/cms/2021/pravf/100-rokov-trianonskej-zmluvy.pdf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DDAE11" w14:textId="77777777">
        <w:trPr>
          <w:trHeight w:val="100"/>
        </w:trPr>
        <w:tc>
          <w:tcPr>
            <w:tcW w:w="1410" w:type="dxa"/>
            <w:tcBorders>
              <w:top w:val="nil"/>
              <w:left w:val="nil"/>
              <w:bottom w:val="nil"/>
              <w:right w:val="nil"/>
            </w:tcBorders>
          </w:tcPr>
          <w:p w14:paraId="4DD449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AFDB03</w:t>
            </w:r>
          </w:p>
        </w:tc>
        <w:tc>
          <w:tcPr>
            <w:tcW w:w="8193" w:type="dxa"/>
            <w:tcBorders>
              <w:top w:val="nil"/>
              <w:left w:val="nil"/>
              <w:bottom w:val="nil"/>
              <w:right w:val="nil"/>
            </w:tcBorders>
          </w:tcPr>
          <w:p w14:paraId="640D1B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Cesta Andreja Hlinku do Paríža roku 1918. In Andrej Hlinka a jeho miesto v slovenských dejinách : Zborník prednášok z vedeckého sympózia Bratislava 20. 9. 1991. Zostavili Franišek Bielik, Štefan Borovský. - Bratislava : DaVel pre Mestský úrad v Ružomberku, 1991, s. 68-84.</w:t>
            </w:r>
          </w:p>
        </w:tc>
      </w:tr>
    </w:tbl>
    <w:p w14:paraId="046BB2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AB70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HOLEC, R. „Slovensko Slovákom!“ (Protičeská rétorika slovenskej iredenty na príklade Františka Jehličku). In ČESKO-SLOVENSKÁ HISTORICKÁ ROČENKA 24/1, 2022, roč. 24, č. 1, s. 40.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EF0ACAA" w14:textId="77777777">
        <w:trPr>
          <w:trHeight w:val="100"/>
        </w:trPr>
        <w:tc>
          <w:tcPr>
            <w:tcW w:w="1410" w:type="dxa"/>
            <w:tcBorders>
              <w:top w:val="nil"/>
              <w:left w:val="nil"/>
              <w:bottom w:val="nil"/>
              <w:right w:val="nil"/>
            </w:tcBorders>
          </w:tcPr>
          <w:p w14:paraId="760117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AFDB04</w:t>
            </w:r>
          </w:p>
        </w:tc>
        <w:tc>
          <w:tcPr>
            <w:tcW w:w="8193" w:type="dxa"/>
            <w:tcBorders>
              <w:top w:val="nil"/>
              <w:left w:val="nil"/>
              <w:bottom w:val="nil"/>
              <w:right w:val="nil"/>
            </w:tcBorders>
          </w:tcPr>
          <w:p w14:paraId="22E464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Paulínsky kláštor v Horných Lefantovciach v rokoch 1369-1526. In Dejiny a kultúra rehoľných komunít na Slovensku : Príspevky na II. sympóziu o cirkevných dejinách Slovenska na Trnavskej univerzite 15. - 16. 10. 1993. Zostavil Jozef Šimončič. - Trnava : Trnavská univerzita, 1994, s. 175-179.</w:t>
            </w:r>
          </w:p>
        </w:tc>
      </w:tr>
    </w:tbl>
    <w:p w14:paraId="621CBC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7DB2F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HUNČAGA, G. Žobravé rehole v stredoveku vo vedeckom diskurze na Slovensku po roku 1989. In HISTORIA SLAVORUM OCCIDENTIS : czasopismo historyczne, 2022, roč. 32, č. 1, s. 103. ISSN 2084-1213, [cit. 2022-12-15]. Dostupné na internete: </w:t>
      </w:r>
      <w:hyperlink r:id="rId808" w:history="1">
        <w:r>
          <w:rPr>
            <w:rFonts w:ascii="Times New Roman" w:hAnsi="Times New Roman" w:cs="Times New Roman"/>
            <w:i/>
            <w:iCs/>
            <w:color w:val="7F7F7F"/>
            <w:sz w:val="24"/>
            <w:szCs w:val="24"/>
          </w:rPr>
          <w:t>https://www.ceeol.com/search/viewpdf?id=1093069</w:t>
        </w:r>
      </w:hyperlink>
    </w:p>
    <w:p w14:paraId="0847DA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NEMEŠ, J. Stav bádania pustovníckych reholí na území Slovenska v stredoveku. In HISTORIA SLAVORUM OCCIDENTIS : czasopismo historyczne, 2022, roč. 32, č. 1, s. 88. ISSN 2084-1213, [cit. 2022-12-15]. Dostupné na internete: &lt;https://www.ceeol.com/search/viewpdf?id=1093066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6A6252" w14:textId="77777777">
        <w:trPr>
          <w:trHeight w:val="100"/>
        </w:trPr>
        <w:tc>
          <w:tcPr>
            <w:tcW w:w="1410" w:type="dxa"/>
            <w:tcBorders>
              <w:top w:val="nil"/>
              <w:left w:val="nil"/>
              <w:bottom w:val="nil"/>
              <w:right w:val="nil"/>
            </w:tcBorders>
          </w:tcPr>
          <w:p w14:paraId="479C8E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AFDB05</w:t>
            </w:r>
          </w:p>
        </w:tc>
        <w:tc>
          <w:tcPr>
            <w:tcW w:w="8193" w:type="dxa"/>
            <w:tcBorders>
              <w:top w:val="nil"/>
              <w:left w:val="nil"/>
              <w:bottom w:val="nil"/>
              <w:right w:val="nil"/>
            </w:tcBorders>
          </w:tcPr>
          <w:p w14:paraId="5C0B814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Postoje tzv. malých politických strán - Strany práce a Strany slobody k štátoprávnemu postaveniu Slovenska,. In Slovenská otázka v dejinách </w:t>
            </w:r>
            <w:r>
              <w:rPr>
                <w:rFonts w:ascii="Times New Roman" w:hAnsi="Times New Roman" w:cs="Times New Roman"/>
                <w:sz w:val="24"/>
                <w:szCs w:val="24"/>
              </w:rPr>
              <w:lastRenderedPageBreak/>
              <w:t>Česko-Slovenska (1945-1992) : (zborník príspevkov z vedeckého kolokvia, ktoré sa konalo 20. októbra 1993). Editor: Michal Barnovský. - Bratislava : Historický ústav SAV, 1994, s. 16-20. ISBN 80-967150-3-8.</w:t>
            </w:r>
          </w:p>
        </w:tc>
      </w:tr>
    </w:tbl>
    <w:p w14:paraId="4C4AB7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95F86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SHNITSER, I. The problem of constitutional regulation of Czech-Slovak relations in Czechoslovakia in 1946 –1948. In SCIENTIFIC HERALD OF UZHHOROD UNIVERSITY. SERIES: HISTORY, 2022, č. 2 (47), s. 137, ISSN 2786-6513, [cit. 2023-06-14]. Dostupné na internete: </w:t>
      </w:r>
      <w:hyperlink r:id="rId809" w:anchor="page=119" w:history="1">
        <w:r>
          <w:rPr>
            <w:rFonts w:ascii="Times New Roman" w:hAnsi="Times New Roman" w:cs="Times New Roman"/>
            <w:i/>
            <w:iCs/>
            <w:color w:val="7F7F7F"/>
            <w:sz w:val="24"/>
            <w:szCs w:val="24"/>
          </w:rPr>
          <w:t>http://visnyk-ist.uzhnu.edu.ua/issue/view/15964/8982#page=119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9BB509" w14:textId="77777777">
        <w:trPr>
          <w:trHeight w:val="100"/>
        </w:trPr>
        <w:tc>
          <w:tcPr>
            <w:tcW w:w="1410" w:type="dxa"/>
            <w:tcBorders>
              <w:top w:val="nil"/>
              <w:left w:val="nil"/>
              <w:bottom w:val="nil"/>
              <w:right w:val="nil"/>
            </w:tcBorders>
          </w:tcPr>
          <w:p w14:paraId="10B450C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AFDB06</w:t>
            </w:r>
          </w:p>
        </w:tc>
        <w:tc>
          <w:tcPr>
            <w:tcW w:w="8193" w:type="dxa"/>
            <w:tcBorders>
              <w:top w:val="nil"/>
              <w:left w:val="nil"/>
              <w:bottom w:val="nil"/>
              <w:right w:val="nil"/>
            </w:tcBorders>
          </w:tcPr>
          <w:p w14:paraId="708C76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 problémom česko-slovenskej kapitálovej spolupráce do roku 1918. In Ľudia, peniaze, banky : zborník z konferencie. - Bratislava : Národná banka Slovenska, 2003, s. 243-259. ISBN 80-8043-051-9. (Ľudia, peniaze, banky : konferencia)</w:t>
            </w:r>
          </w:p>
        </w:tc>
      </w:tr>
    </w:tbl>
    <w:p w14:paraId="0B7D02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CA0F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VÖRÖS, L. Hungarian governments, autorities of control and supervision, and the Czechoslovakist movement in 1895-1914: surveillance, misinterpretations and countermeasures. In Adam Hudek, Michal Kopeček, Jan Mervart (eds.): Czechoslovakism. London; New York : Routledge, 2022, s. 121. ISBN 978-1-032-07072-8.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2D06ED" w14:textId="77777777">
        <w:trPr>
          <w:trHeight w:val="100"/>
        </w:trPr>
        <w:tc>
          <w:tcPr>
            <w:tcW w:w="1410" w:type="dxa"/>
            <w:tcBorders>
              <w:top w:val="nil"/>
              <w:left w:val="nil"/>
              <w:bottom w:val="nil"/>
              <w:right w:val="nil"/>
            </w:tcBorders>
          </w:tcPr>
          <w:p w14:paraId="43C2A6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AFDB07</w:t>
            </w:r>
          </w:p>
        </w:tc>
        <w:tc>
          <w:tcPr>
            <w:tcW w:w="8193" w:type="dxa"/>
            <w:tcBorders>
              <w:top w:val="nil"/>
              <w:left w:val="nil"/>
              <w:bottom w:val="nil"/>
              <w:right w:val="nil"/>
            </w:tcBorders>
          </w:tcPr>
          <w:p w14:paraId="1D72C6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Československá strana národnosocialistická a Slovensko. In Slovensko v politickom systéme Československa : (materiály z vedeckého sympózia Častá 11. - 13. novembra 1991). Zostavil Valerián Bystrický. - Bratislava : Slovenská národná rada, Historický ústav SAV, 1992, s. 129-132.</w:t>
            </w:r>
          </w:p>
        </w:tc>
      </w:tr>
    </w:tbl>
    <w:p w14:paraId="756FA5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26BC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810"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F6B99E" w14:textId="77777777">
        <w:trPr>
          <w:trHeight w:val="100"/>
        </w:trPr>
        <w:tc>
          <w:tcPr>
            <w:tcW w:w="1410" w:type="dxa"/>
            <w:tcBorders>
              <w:top w:val="nil"/>
              <w:left w:val="nil"/>
              <w:bottom w:val="nil"/>
              <w:right w:val="nil"/>
            </w:tcBorders>
          </w:tcPr>
          <w:p w14:paraId="0407D55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AFDB08</w:t>
            </w:r>
          </w:p>
        </w:tc>
        <w:tc>
          <w:tcPr>
            <w:tcW w:w="8193" w:type="dxa"/>
            <w:tcBorders>
              <w:top w:val="nil"/>
              <w:left w:val="nil"/>
              <w:bottom w:val="nil"/>
              <w:right w:val="nil"/>
            </w:tcBorders>
          </w:tcPr>
          <w:p w14:paraId="3B8F8B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Ego-dokumenty vo výskume dejín typografického média [Ego-documents in the Research of the History of the Typographic Media]. In Kniha. - Martin : Slovenská národná knižnica, 2010-, 2010, s. 95-106. ISSN 1336-5436.</w:t>
            </w:r>
          </w:p>
        </w:tc>
      </w:tr>
    </w:tbl>
    <w:p w14:paraId="703BAB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35FE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KURHAJCOVA, A. Keď sa stroj učí čítať Hurbanove listy. In: Katuščák, Dušan – Nagy, Imrich (eds.) Automatická transkripcia slovacikálnych historických dokumentov. s. 124-146. - Banská Bystrica : Belianum. Vydavateľstvo Univerzity Mateja Bela v Banskej Bystrici, 2022. 978-80-557-2020-3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6204D7" w14:textId="77777777">
        <w:trPr>
          <w:trHeight w:val="100"/>
        </w:trPr>
        <w:tc>
          <w:tcPr>
            <w:tcW w:w="1410" w:type="dxa"/>
            <w:tcBorders>
              <w:top w:val="nil"/>
              <w:left w:val="nil"/>
              <w:bottom w:val="nil"/>
              <w:right w:val="nil"/>
            </w:tcBorders>
          </w:tcPr>
          <w:p w14:paraId="7E6DF8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AFDB09</w:t>
            </w:r>
          </w:p>
        </w:tc>
        <w:tc>
          <w:tcPr>
            <w:tcW w:w="8193" w:type="dxa"/>
            <w:tcBorders>
              <w:top w:val="nil"/>
              <w:left w:val="nil"/>
              <w:bottom w:val="nil"/>
              <w:right w:val="nil"/>
            </w:tcBorders>
          </w:tcPr>
          <w:p w14:paraId="5BD033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Medzinárodné súvislosti boľševického vpádu na Slovensko. In Slovensko a Maďarsko v rokoch 1918-1920 : (zborník referátov z konferencie v Michalovciach 14. - 15. 6. 1994). Zostavil Ladislav Deák. - Martin : Matica slovenská, 1995, s. 56-63.</w:t>
            </w:r>
          </w:p>
        </w:tc>
      </w:tr>
    </w:tbl>
    <w:p w14:paraId="146093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01EF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200,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BC9E52" w14:textId="77777777">
        <w:trPr>
          <w:trHeight w:val="100"/>
        </w:trPr>
        <w:tc>
          <w:tcPr>
            <w:tcW w:w="1410" w:type="dxa"/>
            <w:tcBorders>
              <w:top w:val="nil"/>
              <w:left w:val="nil"/>
              <w:bottom w:val="nil"/>
              <w:right w:val="nil"/>
            </w:tcBorders>
          </w:tcPr>
          <w:p w14:paraId="5D4B6C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AFDB10</w:t>
            </w:r>
          </w:p>
        </w:tc>
        <w:tc>
          <w:tcPr>
            <w:tcW w:w="8193" w:type="dxa"/>
            <w:tcBorders>
              <w:top w:val="nil"/>
              <w:left w:val="nil"/>
              <w:bottom w:val="nil"/>
              <w:right w:val="nil"/>
            </w:tcBorders>
          </w:tcPr>
          <w:p w14:paraId="3186FD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Koncepcia autonómie Slovenska v maďarskej politike v rokoch 1918-1920. In Slovensko a Maďarsko v rokoch 1918-1920 : (zborník referátov z konferencie v Michalovciach 14. - 15. 6. 1994). Zostavil Ladislav Deák. - Martin : Matica slovenská, 1995, s. 46-55.</w:t>
            </w:r>
          </w:p>
        </w:tc>
      </w:tr>
    </w:tbl>
    <w:p w14:paraId="391276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5118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PEKNÍK, M. Smerovanie slovenských politikov k Trianonu. In Osobnosti </w:t>
      </w:r>
      <w:r>
        <w:rPr>
          <w:rFonts w:ascii="Times New Roman" w:hAnsi="Times New Roman" w:cs="Times New Roman"/>
          <w:i/>
          <w:iCs/>
          <w:color w:val="993300"/>
          <w:sz w:val="24"/>
          <w:szCs w:val="24"/>
        </w:rPr>
        <w:lastRenderedPageBreak/>
        <w:t>slovenskej politiky: oslobodenie Slovenska a Trianon. Bratislava : Ústav politických vied SAV, Veda, vydavateľstvo SAV, 2022, s. 220.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5D64F1" w14:textId="77777777">
        <w:trPr>
          <w:trHeight w:val="100"/>
        </w:trPr>
        <w:tc>
          <w:tcPr>
            <w:tcW w:w="1410" w:type="dxa"/>
            <w:tcBorders>
              <w:top w:val="nil"/>
              <w:left w:val="nil"/>
              <w:bottom w:val="nil"/>
              <w:right w:val="nil"/>
            </w:tcBorders>
          </w:tcPr>
          <w:p w14:paraId="0626C1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AFDB11</w:t>
            </w:r>
          </w:p>
        </w:tc>
        <w:tc>
          <w:tcPr>
            <w:tcW w:w="8193" w:type="dxa"/>
            <w:tcBorders>
              <w:top w:val="nil"/>
              <w:left w:val="nil"/>
              <w:bottom w:val="nil"/>
              <w:right w:val="nil"/>
            </w:tcBorders>
          </w:tcPr>
          <w:p w14:paraId="17D9DF6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Najstaršie nitrianske šľachtické rody. In Najstaršie rody na Slovensku. Zost. Katarína Štulrajterová. - Martin : Slovenská genealogicko-heraldická spoločnosť pri Matici slovenskej, 1994, s. 102-110.</w:t>
            </w:r>
          </w:p>
        </w:tc>
      </w:tr>
    </w:tbl>
    <w:p w14:paraId="45F62D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30A1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JAKUBCINOVA, M. Finds of Rider';s Equipment, Horse Harness and Militaria from the Hillfort of Valy in Bojna and its Nearby Surroundings (from the High Middle Ages to the Early Postmedieval Period). In STUDIJNE ZVESTI ARCHEOLOGICKEHO USTAVU SLOVENSKEJ AKADEMIE VIED. ISSN 0560-2793, 2022, vol. 69, no. 1, p. 141-164. Dostupné na: </w:t>
      </w:r>
      <w:hyperlink r:id="rId811" w:history="1">
        <w:r>
          <w:rPr>
            <w:rFonts w:ascii="Times New Roman" w:hAnsi="Times New Roman" w:cs="Times New Roman"/>
            <w:i/>
            <w:iCs/>
            <w:color w:val="7F7F7F"/>
            <w:sz w:val="24"/>
            <w:szCs w:val="24"/>
          </w:rPr>
          <w:t>https://doi.org/10.31577/szausav.2022.69.7.,</w:t>
        </w:r>
      </w:hyperlink>
      <w:r>
        <w:rPr>
          <w:rFonts w:ascii="Times New Roman" w:hAnsi="Times New Roman" w:cs="Times New Roman"/>
          <w:i/>
          <w:iCs/>
          <w:color w:val="993300"/>
          <w:sz w:val="24"/>
          <w:szCs w:val="24"/>
        </w:rPr>
        <w:t xml:space="preserve"> Registrované v: WOS</w:t>
      </w:r>
    </w:p>
    <w:p w14:paraId="34A1E0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CSUTHY, A. Prehľad stredovekých dejín farskej obce Veľký Cetín – Pokus o zhrnutie vrcholnostredovekého vývoja jednej obce na dolnom Ponitrí. In Pod stromom života : k životnému jubileu doc. Michala Slivku. Bratislava : Univerzita Komenského v Bratislave, 2022, s. 383, ISBN 978-80-223-5389-2, [cit. 2023-06-14]. Dostupné na internete: &lt;https://www.academia.edu/download/88337443/FIF_Pod_stromom_zivota.pdf#page=105&gt;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B9DD4A" w14:textId="77777777">
        <w:trPr>
          <w:trHeight w:val="100"/>
        </w:trPr>
        <w:tc>
          <w:tcPr>
            <w:tcW w:w="1410" w:type="dxa"/>
            <w:tcBorders>
              <w:top w:val="nil"/>
              <w:left w:val="nil"/>
              <w:bottom w:val="nil"/>
              <w:right w:val="nil"/>
            </w:tcBorders>
          </w:tcPr>
          <w:p w14:paraId="412C92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AFDB12</w:t>
            </w:r>
          </w:p>
        </w:tc>
        <w:tc>
          <w:tcPr>
            <w:tcW w:w="8193" w:type="dxa"/>
            <w:tcBorders>
              <w:top w:val="nil"/>
              <w:left w:val="nil"/>
              <w:bottom w:val="nil"/>
              <w:right w:val="nil"/>
            </w:tcBorders>
          </w:tcPr>
          <w:p w14:paraId="660A0D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Miesto a úloha Karola Murgaša v radikálnom prúde slovenskej politiky v období rokov 1939-1941. In Slovenská republika 1939 - 1945 očami mladých historikov : zborník príspevkov z prvého sympózia Katedry histórie Filozofickej fakulty UCM Trnava Modrová 19. - 20. apríla 2002. I. - Trnava : Katedra histórie Filozofickej fakulty Univerzity sv. Cyrila a Metoda, 2002, s. 77-105. ISBN 80-89034-38-1. (Slovenská republika 1939-1945 očami mladých historikov)</w:t>
            </w:r>
          </w:p>
        </w:tc>
      </w:tr>
    </w:tbl>
    <w:p w14:paraId="376B26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BB009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107.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C30560" w14:textId="77777777">
        <w:trPr>
          <w:trHeight w:val="100"/>
        </w:trPr>
        <w:tc>
          <w:tcPr>
            <w:tcW w:w="1410" w:type="dxa"/>
            <w:tcBorders>
              <w:top w:val="nil"/>
              <w:left w:val="nil"/>
              <w:bottom w:val="nil"/>
              <w:right w:val="nil"/>
            </w:tcBorders>
          </w:tcPr>
          <w:p w14:paraId="3512CD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AFDB13</w:t>
            </w:r>
          </w:p>
        </w:tc>
        <w:tc>
          <w:tcPr>
            <w:tcW w:w="8193" w:type="dxa"/>
            <w:tcBorders>
              <w:top w:val="nil"/>
              <w:left w:val="nil"/>
              <w:bottom w:val="nil"/>
              <w:right w:val="nil"/>
            </w:tcBorders>
          </w:tcPr>
          <w:p w14:paraId="2D6DA0E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Portrét Jána Jiskru z Brandýsa. In Husiti na Slovensku : zborník referátov z konferencie pri príležitosti 550. výročia bitky pri Lučenci. - Lučenec : Mestský úrad, 2001, s. 79-88. ISBN 80-968694-1-8.</w:t>
            </w:r>
          </w:p>
        </w:tc>
      </w:tr>
    </w:tbl>
    <w:p w14:paraId="11B221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CD14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ČAMBAL, Radoslav - BUDAJ, Marek - HRICA, Juraj. Finds from the Teplica castle. In Zbornik Slovenskeho Narodneho Muzea Archeologia, 2022-01-01, 32, pp. 393-436. ISSN 13366637. Dostupné na: https://doi.org/10.55015/QFEI8713., Registrované v: SCOPUS</w:t>
      </w:r>
    </w:p>
    <w:p w14:paraId="4B8E1B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KRAJEWSKI , K. Jeszcze raz w sprawie działalności Piotra i Mikołaja Komorowskich na Górnych Węgrzech w XV wieku. In ŚREDNIOWIECZE POLSKIE I POWSZECHNE, 2021, roč. 13, č. 17, s. 158, ISSN 2353-9720, [cit. 2023-04-27]. Dostupné na internete: </w:t>
      </w:r>
      <w:hyperlink r:id="rId812" w:history="1">
        <w:r>
          <w:rPr>
            <w:rFonts w:ascii="Times New Roman" w:hAnsi="Times New Roman" w:cs="Times New Roman"/>
            <w:i/>
            <w:iCs/>
            <w:color w:val="7F7F7F"/>
            <w:sz w:val="24"/>
            <w:szCs w:val="24"/>
          </w:rPr>
          <w:t>https://www.ceeol.com/search/viewpdf?id=1047298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C8060E" w14:textId="77777777">
        <w:trPr>
          <w:trHeight w:val="100"/>
        </w:trPr>
        <w:tc>
          <w:tcPr>
            <w:tcW w:w="1410" w:type="dxa"/>
            <w:tcBorders>
              <w:top w:val="nil"/>
              <w:left w:val="nil"/>
              <w:bottom w:val="nil"/>
              <w:right w:val="nil"/>
            </w:tcBorders>
          </w:tcPr>
          <w:p w14:paraId="25B00F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AFDB14</w:t>
            </w:r>
          </w:p>
        </w:tc>
        <w:tc>
          <w:tcPr>
            <w:tcW w:w="8193" w:type="dxa"/>
            <w:tcBorders>
              <w:top w:val="nil"/>
              <w:left w:val="nil"/>
              <w:bottom w:val="nil"/>
              <w:right w:val="nil"/>
            </w:tcBorders>
          </w:tcPr>
          <w:p w14:paraId="6E3C27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Štátoprávne usporiadanie česko-slovenského štátu v rokoch 1989 - 1992 v kontexte jeho predchádzajúceho vývoja. In Desaťročie Slovenskej republiky : (venované jubileu štátnej samostatnosti). - Martin : Matica slovenská, 2004, s. 14-28. ISBN 80-7090-763-0.</w:t>
            </w:r>
          </w:p>
        </w:tc>
      </w:tr>
    </w:tbl>
    <w:p w14:paraId="589D091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72DE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KEVICKY, D. Where is the populist radical right successful? Spatial analysis of populist radical right parties in Slovakia and Czechia. In EURASIAN GEOGRAPHY AND ECONOMICS. ISSN 1538-7216, 2022 NOV 25 2022. Dostupné na: </w:t>
      </w:r>
      <w:hyperlink r:id="rId813" w:history="1">
        <w:r>
          <w:rPr>
            <w:rFonts w:ascii="Times New Roman" w:hAnsi="Times New Roman" w:cs="Times New Roman"/>
            <w:i/>
            <w:iCs/>
            <w:color w:val="7F7F7F"/>
            <w:sz w:val="24"/>
            <w:szCs w:val="24"/>
          </w:rPr>
          <w:t>https://doi.org/10.1080/15387216.2022.2151485.,</w:t>
        </w:r>
      </w:hyperlink>
      <w:r>
        <w:rPr>
          <w:rFonts w:ascii="Times New Roman" w:hAnsi="Times New Roman" w:cs="Times New Roman"/>
          <w:i/>
          <w:iCs/>
          <w:color w:val="993300"/>
          <w:sz w:val="24"/>
          <w:szCs w:val="24"/>
        </w:rPr>
        <w:t xml:space="preserve">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20DDD6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A10603D" w14:textId="77777777">
        <w:trPr>
          <w:trHeight w:val="100"/>
        </w:trPr>
        <w:tc>
          <w:tcPr>
            <w:tcW w:w="1410" w:type="dxa"/>
            <w:tcBorders>
              <w:top w:val="nil"/>
              <w:left w:val="nil"/>
              <w:bottom w:val="nil"/>
              <w:right w:val="nil"/>
            </w:tcBorders>
          </w:tcPr>
          <w:p w14:paraId="798367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14:paraId="413003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Vojvodcovia : 111 osobností vojenských dejín Slovenska. Praha : Ottovo Nakladatelství s.r.o. : Vyšlo v spolupráci s Vojenským historickým ústavom v Bratislave, 2012. 472 s. ISBN 978-80-7360-986-3</w:t>
            </w:r>
          </w:p>
        </w:tc>
      </w:tr>
    </w:tbl>
    <w:p w14:paraId="1148FE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4AA0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CELNAR, Michal. Letters from Ottoman Dignitaries Addressed to Mikulas Palffy 1588 1594. In HISTORICKY CASOPIS. ISSN 0018-2575, 2022, vol. 70, no. 2, pp. 193-216. Dostupné na: </w:t>
      </w:r>
      <w:hyperlink r:id="rId814" w:history="1">
        <w:r>
          <w:rPr>
            <w:rFonts w:ascii="Times New Roman" w:hAnsi="Times New Roman" w:cs="Times New Roman"/>
            <w:i/>
            <w:iCs/>
            <w:color w:val="7F7F7F"/>
            <w:sz w:val="24"/>
            <w:szCs w:val="24"/>
          </w:rPr>
          <w:t>https://doi.org/10.31577/histcaso.2022.70.2.1.,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AC75FF" w14:textId="77777777">
        <w:trPr>
          <w:trHeight w:val="100"/>
        </w:trPr>
        <w:tc>
          <w:tcPr>
            <w:tcW w:w="1410" w:type="dxa"/>
            <w:tcBorders>
              <w:top w:val="nil"/>
              <w:left w:val="nil"/>
              <w:bottom w:val="nil"/>
              <w:right w:val="nil"/>
            </w:tcBorders>
          </w:tcPr>
          <w:p w14:paraId="21F04D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BAA02</w:t>
            </w:r>
          </w:p>
        </w:tc>
        <w:tc>
          <w:tcPr>
            <w:tcW w:w="8193" w:type="dxa"/>
            <w:tcBorders>
              <w:top w:val="nil"/>
              <w:left w:val="nil"/>
              <w:bottom w:val="nil"/>
              <w:right w:val="nil"/>
            </w:tcBorders>
          </w:tcPr>
          <w:p w14:paraId="1AEBF8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Bethlen proti Habsburkům. Praha : Melantrich, 1992. 31 s. Slovo k historii, 37</w:t>
            </w:r>
          </w:p>
        </w:tc>
      </w:tr>
    </w:tbl>
    <w:p w14:paraId="183799D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16B8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KILIAN, Jan. The Prague Executions and (Upper) Hungary. On the relationship of the executed Bohemian "noblemen" to the Hungarian lands. In HISTORICKY CASOPIS. ISSN 0018-2575, 2022, vol. 70, no. 2, pp. 217-242. Dostupné na: </w:t>
      </w:r>
      <w:hyperlink r:id="rId815" w:history="1">
        <w:r>
          <w:rPr>
            <w:rFonts w:ascii="Times New Roman" w:hAnsi="Times New Roman" w:cs="Times New Roman"/>
            <w:i/>
            <w:iCs/>
            <w:color w:val="7F7F7F"/>
            <w:sz w:val="24"/>
            <w:szCs w:val="24"/>
          </w:rPr>
          <w:t>https://doi.org/10.31577/histcaso.2022.70.2.2.,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3D862A2" w14:textId="77777777">
        <w:trPr>
          <w:trHeight w:val="100"/>
        </w:trPr>
        <w:tc>
          <w:tcPr>
            <w:tcW w:w="1410" w:type="dxa"/>
            <w:tcBorders>
              <w:top w:val="nil"/>
              <w:left w:val="nil"/>
              <w:bottom w:val="nil"/>
              <w:right w:val="nil"/>
            </w:tcBorders>
          </w:tcPr>
          <w:p w14:paraId="0AB12B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BAA03</w:t>
            </w:r>
          </w:p>
        </w:tc>
        <w:tc>
          <w:tcPr>
            <w:tcW w:w="8193" w:type="dxa"/>
            <w:tcBorders>
              <w:top w:val="nil"/>
              <w:left w:val="nil"/>
              <w:bottom w:val="nil"/>
              <w:right w:val="nil"/>
            </w:tcBorders>
          </w:tcPr>
          <w:p w14:paraId="49DB79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MÚCSKA, Vincent. Lásky a škandály v našich panovníckych rodoch. Praha : Ottovo nakladatelství, 2014. 415 s. ISBN 978-80-7451-299-5</w:t>
            </w:r>
          </w:p>
        </w:tc>
      </w:tr>
    </w:tbl>
    <w:p w14:paraId="1F4C80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E96E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588427E" w14:textId="77777777">
        <w:trPr>
          <w:trHeight w:val="100"/>
        </w:trPr>
        <w:tc>
          <w:tcPr>
            <w:tcW w:w="1410" w:type="dxa"/>
            <w:tcBorders>
              <w:top w:val="nil"/>
              <w:left w:val="nil"/>
              <w:bottom w:val="nil"/>
              <w:right w:val="nil"/>
            </w:tcBorders>
          </w:tcPr>
          <w:p w14:paraId="1A3F69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BAA04</w:t>
            </w:r>
          </w:p>
        </w:tc>
        <w:tc>
          <w:tcPr>
            <w:tcW w:w="8193" w:type="dxa"/>
            <w:tcBorders>
              <w:top w:val="nil"/>
              <w:left w:val="nil"/>
              <w:bottom w:val="nil"/>
              <w:right w:val="nil"/>
            </w:tcBorders>
          </w:tcPr>
          <w:p w14:paraId="0DCABB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BAKA, Igor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HOLKO, Ján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MEDVECKÝ, Matej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Kronika Slovenského štátu 1941-1943. Autori textov: Igor Baka, Anna Falisová, Martina Fiamová, Katarína Haberlandová, Ľudovít Hallon, Matej Hanula, Ján Hlavinka, Ján Holko, Ľubica Kázmerová, Matej Medvecký, Miroslav Sabol, Michal Schvarc. Praha : Ottovo nakladatelství : Historický ústav SAV : Vojenský historický ústav v Bratislave, 2021. 400 s. ISBN 978-80-7451-859-1</w:t>
            </w:r>
          </w:p>
        </w:tc>
      </w:tr>
    </w:tbl>
    <w:p w14:paraId="476BB4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FADB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MANIK, R. HALLON, Ľudovít a kol. KRONIKA SLOVENSKÉHO ŠTÁTU 1941 - 1943. Praha : Ottovo nakladatelství, s. r. o., 2022, s. 402. ISBN 978-80-7451-859-1. In VOJENSKÁ HISTÓRIA : časopis pre vojenskú históriu, múzejníctvo a archívnictvo, 2022, roč. 26, č. 3, s. 154-157.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A9F7DC" w14:textId="77777777">
        <w:trPr>
          <w:trHeight w:val="100"/>
        </w:trPr>
        <w:tc>
          <w:tcPr>
            <w:tcW w:w="1410" w:type="dxa"/>
            <w:tcBorders>
              <w:top w:val="nil"/>
              <w:left w:val="nil"/>
              <w:bottom w:val="nil"/>
              <w:right w:val="nil"/>
            </w:tcBorders>
          </w:tcPr>
          <w:p w14:paraId="77C443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BAA05</w:t>
            </w:r>
          </w:p>
        </w:tc>
        <w:tc>
          <w:tcPr>
            <w:tcW w:w="8193" w:type="dxa"/>
            <w:tcBorders>
              <w:top w:val="nil"/>
              <w:left w:val="nil"/>
              <w:bottom w:val="nil"/>
              <w:right w:val="nil"/>
            </w:tcBorders>
          </w:tcPr>
          <w:p w14:paraId="3F650C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BAKA, Igor - FIAMOVÁ, Martina - HLAVINKA, Ján - KÁZMEROVÁ, Ľubica - ROGUĽOVÁ, Jaroslava - SABOL, Miroslav - SCHVARC, Michal. Kronika Slovenského štátu 1939-1941. Recenzenti: Peter Mičko, Ivan Jakubec. Praha : Ottovo nakladatelství : Historický ústav SAV Bratislava : Vojenský historický ústav v Bratislave, 2019. 271 s. ISBN 978-80-7451-754-9</w:t>
            </w:r>
          </w:p>
        </w:tc>
      </w:tr>
    </w:tbl>
    <w:p w14:paraId="6D967A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E2A6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227, ISBN 978-80-973678-2-4.</w:t>
      </w:r>
    </w:p>
    <w:p w14:paraId="520EB1D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RIGOVÁ, V. Sonda do problematiky ústavnej starostlivosti o deti v Slovenskom štáte na príklade okresných detských domovov. In ACTA HISTORICA NEOSOLIENSIA, 2022, roč. 25, č. 1, s. 74, ISSN 2453-7845, [cit. 2022-08-18]. Dostupné na: </w:t>
      </w:r>
      <w:hyperlink r:id="rId816" w:history="1">
        <w:r>
          <w:rPr>
            <w:rFonts w:ascii="Times New Roman" w:hAnsi="Times New Roman" w:cs="Times New Roman"/>
            <w:i/>
            <w:iCs/>
            <w:color w:val="7F7F7F"/>
            <w:sz w:val="24"/>
            <w:szCs w:val="24"/>
          </w:rPr>
          <w:t>https://www.ahn.umb.sk/wp-content/uploads/2022/07/AHN-tomus-</w:t>
        </w:r>
        <w:r>
          <w:rPr>
            <w:rFonts w:ascii="Times New Roman" w:hAnsi="Times New Roman" w:cs="Times New Roman"/>
            <w:i/>
            <w:iCs/>
            <w:color w:val="7F7F7F"/>
            <w:sz w:val="24"/>
            <w:szCs w:val="24"/>
          </w:rPr>
          <w:lastRenderedPageBreak/>
          <w:t>25-num-1-Studia-3-Rigova.pdf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13C1A8" w14:textId="77777777">
        <w:trPr>
          <w:trHeight w:val="100"/>
        </w:trPr>
        <w:tc>
          <w:tcPr>
            <w:tcW w:w="1410" w:type="dxa"/>
            <w:tcBorders>
              <w:top w:val="nil"/>
              <w:left w:val="nil"/>
              <w:bottom w:val="nil"/>
              <w:right w:val="nil"/>
            </w:tcBorders>
          </w:tcPr>
          <w:p w14:paraId="18C971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BAA06</w:t>
            </w:r>
          </w:p>
        </w:tc>
        <w:tc>
          <w:tcPr>
            <w:tcW w:w="8193" w:type="dxa"/>
            <w:tcBorders>
              <w:top w:val="nil"/>
              <w:left w:val="nil"/>
              <w:bottom w:val="nil"/>
              <w:right w:val="nil"/>
            </w:tcBorders>
          </w:tcPr>
          <w:p w14:paraId="0317FB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štát v obrazoch. Praha : Ottovo nakladatelství, 2007. 246 s. ISBN 978-80-7360-700-5</w:t>
            </w:r>
          </w:p>
        </w:tc>
      </w:tr>
    </w:tbl>
    <w:p w14:paraId="72F928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9FC2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HRUBON, Anton. Political Cult of Jozef Tiso in Post-War Slovak Poetry. In SLOVENSKA LITERATURA, 2022, vol. 69, no. 3, pp. 239-257. ISSN 0037-6973. Dostupné na: </w:t>
      </w:r>
      <w:hyperlink r:id="rId817" w:history="1">
        <w:r>
          <w:rPr>
            <w:rFonts w:ascii="Times New Roman" w:hAnsi="Times New Roman" w:cs="Times New Roman"/>
            <w:i/>
            <w:iCs/>
            <w:color w:val="7F7F7F"/>
            <w:sz w:val="24"/>
            <w:szCs w:val="24"/>
          </w:rPr>
          <w:t>https://doi.org/10.31577/slovlit.2022.69.3.3.,</w:t>
        </w:r>
      </w:hyperlink>
      <w:r>
        <w:rPr>
          <w:rFonts w:ascii="Times New Roman" w:hAnsi="Times New Roman" w:cs="Times New Roman"/>
          <w:i/>
          <w:iCs/>
          <w:color w:val="993300"/>
          <w:sz w:val="24"/>
          <w:szCs w:val="24"/>
        </w:rPr>
        <w:t xml:space="preserve"> Registrované v: WOS</w:t>
      </w:r>
    </w:p>
    <w:p w14:paraId="1AE81F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MRAZ, Peter. CASOPIS SLOVENSKE POHLADY (1939 1945) V ZAJATI LUDACKEJ IDEOLOGIE. In HISTORICKY CASOPIS, 2022, vol. 70, no. 3, pp. 515-532. ISSN 0018-2575. Dostupné na: https://doi.org/10.31577/histcaso.2022.70.3.6., Registrované v: WOS</w:t>
      </w:r>
    </w:p>
    <w:p w14:paraId="55FEB0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AMBROZY, M. Ethical View on Slovak, Hungarian and Roma Relations in Slovakia in the Context of Multiculturalism. In ASTRA SALVENSIS - REVISTA DE ISTORIE SI CULTURA, 2022, roč. 10, č. 19, s. 842, ISSN 2393-4727, [cit. 2023-06-12]. Dostupné na internete: &lt;https://www.ceeol.com/search/viewpdf?id=1087188&gt;</w:t>
      </w:r>
    </w:p>
    <w:p w14:paraId="26CB6F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BOROVEC, I. – VIDŇANSKYJ, V. Historical Memory and Counter-memory of the Second World War in Slovakia. In PROBLEMS OF WORLD HISTORY : SCIENTIFIC JOURNAL, 2022, č 3(19), s. 78, ISSN 2707-6776, [cit. 2023-06-28]. Dostupné na &lt;https://journal.ivinas.gov.ua/pwh/issue/download/19/pwh-19#page=58&gt;</w:t>
      </w:r>
    </w:p>
    <w:p w14:paraId="6577C4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HRUBOŇ, A. - MIČKO, P. - KMEŤ, M. - KAZANSKÝ, R. Klíčové problémy dějin Slovenska 1939–1945. Politické, vojensko-bezpečnostní, hospodářské a kulturní aspekty. Praha : Vydavatelství powerprint 2022, s. 85.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59D9E0" w14:textId="77777777">
        <w:trPr>
          <w:trHeight w:val="100"/>
        </w:trPr>
        <w:tc>
          <w:tcPr>
            <w:tcW w:w="1410" w:type="dxa"/>
            <w:tcBorders>
              <w:top w:val="nil"/>
              <w:left w:val="nil"/>
              <w:bottom w:val="nil"/>
              <w:right w:val="nil"/>
            </w:tcBorders>
          </w:tcPr>
          <w:p w14:paraId="3EC456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BAA07</w:t>
            </w:r>
          </w:p>
        </w:tc>
        <w:tc>
          <w:tcPr>
            <w:tcW w:w="8193" w:type="dxa"/>
            <w:tcBorders>
              <w:top w:val="nil"/>
              <w:left w:val="nil"/>
              <w:bottom w:val="nil"/>
              <w:right w:val="nil"/>
            </w:tcBorders>
          </w:tcPr>
          <w:p w14:paraId="0D4536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 kniha obsahuje 25 vyberateľných kópií vzácnych historických dokumentov. 1. vydanie. Brno ; Praha : Vydalo vydavateľstvo CPress v spolupráci so Slovenským národným archívom v Brne v spoločnosti Albatros Media a.s., 2012. 63 s. Preložené pod názvom: Milan Rastislav Štefánik. The book includes 25 removable fascimiles of valuable historical documents. - Bratislava : Lindeni, Albatros Slovakia, 2019. ISBN 978-80-566-1015-2. Preložené pod názvom: Milan Rastislav Štefánik. Das Buch enthält 25 ausgesuchte Kopien wertvoller historischer Dokumente. - Bratislava : Lindeni, Albatros Slovakia, 2019. ISBN 978-80-566-1017-6. Preložené pod názvom: Milan Rastislav Štefánik. Le livre contient 25 reproductions de documents historiques originaux inestimables. - Bratislava : Lindeni, Albatros Slovakia, 2019. ISBN 978-80-566-1016-9. ISBN 978-80-264-0114-8</w:t>
            </w:r>
          </w:p>
        </w:tc>
      </w:tr>
    </w:tbl>
    <w:p w14:paraId="190838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77BC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HÁLEK, J. – ŠTOFANÍK, J. Interpreting the Creation of Czechoslovakia between 1948 and 1989 / Shifts and Changes in the Politics of History and Memory. In SOUDOBÉ DĚJINY, 2022, roč. 29, č. 3, s. 820. ISSN 1210-7050, [cit. 2023-01-31]. Dostupné na </w:t>
      </w:r>
      <w:hyperlink r:id="rId818" w:history="1">
        <w:r>
          <w:rPr>
            <w:rFonts w:ascii="Times New Roman" w:hAnsi="Times New Roman" w:cs="Times New Roman"/>
            <w:i/>
            <w:iCs/>
            <w:color w:val="7F7F7F"/>
            <w:sz w:val="24"/>
            <w:szCs w:val="24"/>
          </w:rPr>
          <w:t>https://sd.usd.cas.cz/pdfs/sod/2022/03/02.pdf</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6B859F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28D9FD7" w14:textId="77777777">
        <w:trPr>
          <w:trHeight w:val="100"/>
        </w:trPr>
        <w:tc>
          <w:tcPr>
            <w:tcW w:w="1410" w:type="dxa"/>
            <w:tcBorders>
              <w:top w:val="nil"/>
              <w:left w:val="nil"/>
              <w:bottom w:val="nil"/>
              <w:right w:val="nil"/>
            </w:tcBorders>
          </w:tcPr>
          <w:p w14:paraId="005370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14:paraId="1C1952E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Slovenské dejiny : 1526-1780 [Slovak History : 1526-1780]. II. Recenzenti: Zuzana Lopatková, Jaroslav Nemeš. 1. vydanie. Bratislava : Literárne informačné centrum, 2017. 385 s. ISBN 978-80-8119-103-9</w:t>
            </w:r>
          </w:p>
        </w:tc>
      </w:tr>
    </w:tbl>
    <w:p w14:paraId="5E39C70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9471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186. ISBN 978-3-205-21660-5.</w:t>
      </w:r>
    </w:p>
    <w:p w14:paraId="7ED879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[3.1] TIHÁNYIOVÁ, M. Konverzia uhorskej šľachty v druhej tretine 16. storočia (príklad Imricha Bubeka z Plešivca). In HISTORICA OLOMUCENSIA 62-2022 : Sborník prací historických LII, 2022, č. 62, s. 16. ISSN 1803-9561.</w:t>
      </w:r>
    </w:p>
    <w:p w14:paraId="51AF2E9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NEMEC, M. Sex a sexualita v predmodernej dobe. In Moc sexu : sex a sexualita v moderných dejinách Slovenska. [Bratislava] : Paradigma Publishing, 2021, s. 16. ISBN 978-80-973678-1-7</w:t>
      </w:r>
    </w:p>
    <w:p w14:paraId="489C0B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SEGEŠ, V. Legendárny husár Ladislav Škultéty-Gabriš a jeho doba. Bratislava : Vojenský historický ústav, 2021, s. 239. ISBN 978-80-89523-75-7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59A4FF8" w14:textId="77777777">
        <w:trPr>
          <w:trHeight w:val="100"/>
        </w:trPr>
        <w:tc>
          <w:tcPr>
            <w:tcW w:w="1410" w:type="dxa"/>
            <w:tcBorders>
              <w:top w:val="nil"/>
              <w:left w:val="nil"/>
              <w:bottom w:val="nil"/>
              <w:right w:val="nil"/>
            </w:tcBorders>
          </w:tcPr>
          <w:p w14:paraId="257CF4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14:paraId="45B0AA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BÁNESZ, Ladislav - BÁRTA, Juraj - BENŽA, Mojmír - BÓNA, Martin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BUJNA, Jozef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ČINČURA, Juraj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FURMÁNEK, Václav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HROMADA, Jozef - CHEBEN, Ivan - KAMENICKÝ, Miroslav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KOLNÍK, Titus - KOMOROVSKÝ, Ján - KOPČAN, Vojtech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KRIŽANOVÁ, Eva - KURINCOVÁ, Elena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MRVA, Ivan - NEVIZÁNSKY, Gabriel - PAVÚK, Juraj - PETRÍK, Borislav - PIETA, Karol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RAJTÁR, Ján - ROMSAUER, Peter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SEGEŠ, Vladimír - SOPKO, Július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najstarších čias do konca 19. storočia. Dušan Kováč a kol. Bratislava : Fortuna Print and Adox, 1998. 616 s.</w:t>
            </w:r>
          </w:p>
        </w:tc>
      </w:tr>
    </w:tbl>
    <w:p w14:paraId="2BFA98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CAF4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ALVARADO, S. - BOJNICANOVA, R. The stereotypical image of Hungary transmitted by Vicente Blasco Ibanez. In INTERLITTERARIA. ISSN 1406-0701, 2022, vol. 27, no. 2, p. 201-214. Dostupné na: </w:t>
      </w:r>
      <w:hyperlink r:id="rId819" w:history="1">
        <w:r>
          <w:rPr>
            <w:rFonts w:ascii="Times New Roman" w:hAnsi="Times New Roman" w:cs="Times New Roman"/>
            <w:i/>
            <w:iCs/>
            <w:color w:val="7F7F7F"/>
            <w:sz w:val="24"/>
            <w:szCs w:val="24"/>
          </w:rPr>
          <w:t>https://doi.org/10.12697/IL.2022.27.2.7.,</w:t>
        </w:r>
      </w:hyperlink>
      <w:r>
        <w:rPr>
          <w:rFonts w:ascii="Times New Roman" w:hAnsi="Times New Roman" w:cs="Times New Roman"/>
          <w:i/>
          <w:iCs/>
          <w:color w:val="993300"/>
          <w:sz w:val="24"/>
          <w:szCs w:val="24"/>
        </w:rPr>
        <w:t xml:space="preserve"> Registrované v: WOS</w:t>
      </w:r>
    </w:p>
    <w:p w14:paraId="50082D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KOCIAN, J. Zoživota stoličného lekára Baltazára Demiana. In BIOGRAFICKÉ ŠTÚDIE 45. Martin : Slovenská národná knižnica - Národný biografický ústav, 2022, č. 45, s. 141. ISBN 978-80-8149-159-7.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7849B1" w14:textId="77777777">
        <w:trPr>
          <w:trHeight w:val="100"/>
        </w:trPr>
        <w:tc>
          <w:tcPr>
            <w:tcW w:w="1410" w:type="dxa"/>
            <w:tcBorders>
              <w:top w:val="nil"/>
              <w:left w:val="nil"/>
              <w:bottom w:val="nil"/>
              <w:right w:val="nil"/>
            </w:tcBorders>
          </w:tcPr>
          <w:p w14:paraId="64BD35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14:paraId="49AD4D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HLAVA, Bohuslav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KISS, Jozef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MARUŠIAK, Juraj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Aktéri jednej éry na Slovensku 1948:1989 : personifikácia politického vývoja. Jan Pešek a kol. 1. vyd. Prešov : Vydavateľstvo Michala Vaška, 2003. 389 s. ISBN 80-7165-417-5</w:t>
            </w:r>
          </w:p>
        </w:tc>
      </w:tr>
    </w:tbl>
    <w:p w14:paraId="59AFD7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F6BE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VRZGULOVÁ, Monika - LUTHEROVÁ, Soňa G. Introduction: Remembering the Socialist Past. In Journal of Nationalism Memory and Language Politics, 2021-07-01, 15, 1, pp. 1-15. ISSN 25705857. Dostupné na: </w:t>
      </w:r>
      <w:hyperlink r:id="rId820" w:history="1">
        <w:r>
          <w:rPr>
            <w:rFonts w:ascii="Times New Roman" w:hAnsi="Times New Roman" w:cs="Times New Roman"/>
            <w:i/>
            <w:iCs/>
            <w:color w:val="7F7F7F"/>
            <w:sz w:val="24"/>
            <w:szCs w:val="24"/>
          </w:rPr>
          <w:t>https://doi.org/10.2478/jnmlp-2021-0004.,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CA1D69" w14:textId="77777777">
        <w:trPr>
          <w:trHeight w:val="100"/>
        </w:trPr>
        <w:tc>
          <w:tcPr>
            <w:tcW w:w="1410" w:type="dxa"/>
            <w:tcBorders>
              <w:top w:val="nil"/>
              <w:left w:val="nil"/>
              <w:bottom w:val="nil"/>
              <w:right w:val="nil"/>
            </w:tcBorders>
          </w:tcPr>
          <w:p w14:paraId="1A01699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BAB04</w:t>
            </w:r>
          </w:p>
        </w:tc>
        <w:tc>
          <w:tcPr>
            <w:tcW w:w="8193" w:type="dxa"/>
            <w:tcBorders>
              <w:top w:val="nil"/>
              <w:left w:val="nil"/>
              <w:bottom w:val="nil"/>
              <w:right w:val="nil"/>
            </w:tcBorders>
          </w:tcPr>
          <w:p w14:paraId="433D11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BACHRATÝ, Bohumír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BENŽA, Mojmír - BRZICA, Daneš - ČÚZY, Ladislav - ČAPLOVIČ, Miloslav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ELIÁŠ, Anton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HARBUĽOVÁ, Ľubica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HRNKO, Anton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KRIŽANOVÁ, Eva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MATUŠÍK, Ivan - PETRÁŠ, Stanislav - PETRÍK, Borislav - PLESNÍK, Pavol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SLÁDEČEK, Ján - ŠIMUNIČ, Pavel - ŠTEFANSKÝ, Michal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TAKÁČ, Ladislav - VRAŠTIAK, Štefan - ZAJONC, Juraj - ZELENÁK, Peter - ZUBERCOVÁ, Magdaléna M. - </w:t>
            </w:r>
            <w:r>
              <w:rPr>
                <w:rFonts w:ascii="Times New Roman" w:hAnsi="Times New Roman" w:cs="Times New Roman"/>
                <w:sz w:val="24"/>
                <w:szCs w:val="24"/>
                <w:u w:val="single"/>
              </w:rPr>
              <w:t>ŽATKULIAK, Jozef</w:t>
            </w:r>
            <w:r>
              <w:rPr>
                <w:rFonts w:ascii="Times New Roman" w:hAnsi="Times New Roman" w:cs="Times New Roman"/>
                <w:sz w:val="24"/>
                <w:szCs w:val="24"/>
              </w:rPr>
              <w:t xml:space="preserve"> - ŽIGO, Pavol - ŽIŠKOVÁ-MOROŇOVÁ, Katarína - ŽUDEL, Juraj. Kronika </w:t>
            </w:r>
            <w:r>
              <w:rPr>
                <w:rFonts w:ascii="Times New Roman" w:hAnsi="Times New Roman" w:cs="Times New Roman"/>
                <w:sz w:val="24"/>
                <w:szCs w:val="24"/>
              </w:rPr>
              <w:lastRenderedPageBreak/>
              <w:t>Slovenska. 2. Slovensko v dvadsiatom storočí. Bratislava : Fortunaprint, 1999. 607 s.</w:t>
            </w:r>
          </w:p>
        </w:tc>
      </w:tr>
    </w:tbl>
    <w:p w14:paraId="1CD701F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F740D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ALVARADO, S. - BOJNICANOVA, R. The stereotypical image of Hungary transmitted by Vicente Blasco Ibanez. In INTERLITTERARIA. ISSN 1406-0701, 2022, vol. 27, no. 2, p. 201-214. Dostupné na: </w:t>
      </w:r>
      <w:hyperlink r:id="rId821" w:history="1">
        <w:r>
          <w:rPr>
            <w:rFonts w:ascii="Times New Roman" w:hAnsi="Times New Roman" w:cs="Times New Roman"/>
            <w:i/>
            <w:iCs/>
            <w:color w:val="7F7F7F"/>
            <w:sz w:val="24"/>
            <w:szCs w:val="24"/>
          </w:rPr>
          <w:t>https://doi.org/10.12697/IL.2022.27.2.7.,</w:t>
        </w:r>
      </w:hyperlink>
      <w:r>
        <w:rPr>
          <w:rFonts w:ascii="Times New Roman" w:hAnsi="Times New Roman" w:cs="Times New Roman"/>
          <w:i/>
          <w:iCs/>
          <w:color w:val="993300"/>
          <w:sz w:val="24"/>
          <w:szCs w:val="24"/>
        </w:rPr>
        <w:t xml:space="preserve"> Registrované v: WOS</w:t>
      </w:r>
    </w:p>
    <w:p w14:paraId="222DD9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ČECHOVÁ, F. Ecce homo! Krížová cesta dona Titusa Zemana, mučeníka za záchranu kňazských povolaní. Bratislava : Ústav pamäti národa, 2022, s. 227. ISBN 978-80-8257-004-8.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82634B" w14:textId="77777777">
        <w:trPr>
          <w:trHeight w:val="100"/>
        </w:trPr>
        <w:tc>
          <w:tcPr>
            <w:tcW w:w="1410" w:type="dxa"/>
            <w:tcBorders>
              <w:top w:val="nil"/>
              <w:left w:val="nil"/>
              <w:bottom w:val="nil"/>
              <w:right w:val="nil"/>
            </w:tcBorders>
          </w:tcPr>
          <w:p w14:paraId="53EC78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BAB05</w:t>
            </w:r>
          </w:p>
        </w:tc>
        <w:tc>
          <w:tcPr>
            <w:tcW w:w="8193" w:type="dxa"/>
            <w:tcBorders>
              <w:top w:val="nil"/>
              <w:left w:val="nil"/>
              <w:bottom w:val="nil"/>
              <w:right w:val="nil"/>
            </w:tcBorders>
          </w:tcPr>
          <w:p w14:paraId="31CC2A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Bitky a bojiská v našich dejinách [Battles and Battlefields in our History]. Odborné posúdenie: Július Bartl, Viliam Čičaj, Marián Hronský, Vladimír Segeš. 2. opravené, rozšírené vydanie dvoch zväzkov diela Bitky a bojiská v našich dejinách, ktoré vydavateľstvo Perfekt vydalo v rokoch 2005 a 2007. Bratislava : Vydal Perfekt, 2017. 787 s. ISBN 978-80-8046-864-4</w:t>
            </w:r>
          </w:p>
        </w:tc>
      </w:tr>
    </w:tbl>
    <w:p w14:paraId="2527F3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B4C1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FILO, Jozef. The Beginnings of the Pro-Anjou Attitude of the Order of St. John of Jerusalem in the Hungarian Kingdom in the Light of the Hospitallers'; Communication. In KONSTANTINOVE LISTY-CONSTANTINES LETTERS, 2022, vol. 15, no. 1, pp. 24-39. ISSN 1337-8740. Available on: </w:t>
      </w:r>
      <w:hyperlink r:id="rId822" w:history="1">
        <w:r>
          <w:rPr>
            <w:rFonts w:ascii="Times New Roman" w:hAnsi="Times New Roman" w:cs="Times New Roman"/>
            <w:i/>
            <w:iCs/>
            <w:color w:val="7F7F7F"/>
            <w:sz w:val="24"/>
            <w:szCs w:val="24"/>
          </w:rPr>
          <w:t>https://doi.org/10.17846/CL.2022.15.1.24-39.,</w:t>
        </w:r>
      </w:hyperlink>
      <w:r>
        <w:rPr>
          <w:rFonts w:ascii="Times New Roman" w:hAnsi="Times New Roman" w:cs="Times New Roman"/>
          <w:i/>
          <w:iCs/>
          <w:color w:val="993300"/>
          <w:sz w:val="24"/>
          <w:szCs w:val="24"/>
        </w:rPr>
        <w:t xml:space="preserve"> Registrované v: WOS</w:t>
      </w:r>
    </w:p>
    <w:p w14:paraId="19730E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SEGEŠ, V. - ŠEĎOVÁ, B. Pramene k vojenským dejinám Slovenska, III/2 : 1792-1847. Bratislava : Vojenský historický ústav, 2022, s. 266. ISBN 978-80-89523-81-8.</w:t>
      </w:r>
    </w:p>
    <w:p w14:paraId="6DFEB6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SEGEŠ, V. Legendárny husár Ladislav Škultéty-Gabriš a jeho doba. Bratislava : Vojenský historický ústav, 2021, s. 239. ISBN 978-80-89523-75-7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D4864A2" w14:textId="77777777">
        <w:trPr>
          <w:trHeight w:val="100"/>
        </w:trPr>
        <w:tc>
          <w:tcPr>
            <w:tcW w:w="1410" w:type="dxa"/>
            <w:tcBorders>
              <w:top w:val="nil"/>
              <w:left w:val="nil"/>
              <w:bottom w:val="nil"/>
              <w:right w:val="nil"/>
            </w:tcBorders>
          </w:tcPr>
          <w:p w14:paraId="5FA07EE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BAB06</w:t>
            </w:r>
          </w:p>
        </w:tc>
        <w:tc>
          <w:tcPr>
            <w:tcW w:w="8193" w:type="dxa"/>
            <w:tcBorders>
              <w:top w:val="nil"/>
              <w:left w:val="nil"/>
              <w:bottom w:val="nil"/>
              <w:right w:val="nil"/>
            </w:tcBorders>
          </w:tcPr>
          <w:p w14:paraId="2B3076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Bitky a bojiská v našich dejinách : od vzniku stálej armády do prvej svetovej vojny. 2. Bratislava : Perfekt, 2007. 246 s., 2. ISBN 978-80-8046-374-8</w:t>
            </w:r>
          </w:p>
        </w:tc>
      </w:tr>
    </w:tbl>
    <w:p w14:paraId="5D49A69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88E5E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GOLIAN, J. – LICZBIŃSKA, G. The Influence of Extreme Exogenous Shocks on the Sex Ratio atBirth. A Study of the Population of Detva (Upper Hungary),1801–1920. In ROMANIAN JOURNAL OF POPULATION STUDIES, 2022, roč. 16, č. 2, s. 47, ISSN 1843-5998, [cit. 2023-10-24]. Dostupné na internete: </w:t>
      </w:r>
      <w:hyperlink r:id="rId823" w:history="1">
        <w:r>
          <w:rPr>
            <w:rFonts w:ascii="Times New Roman" w:hAnsi="Times New Roman" w:cs="Times New Roman"/>
            <w:i/>
            <w:iCs/>
            <w:color w:val="7F7F7F"/>
            <w:sz w:val="24"/>
            <w:szCs w:val="24"/>
          </w:rPr>
          <w:t>https://www.ceeol.com/search/viewpdf?id=1137352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9C6628" w14:textId="77777777">
        <w:trPr>
          <w:trHeight w:val="100"/>
        </w:trPr>
        <w:tc>
          <w:tcPr>
            <w:tcW w:w="1410" w:type="dxa"/>
            <w:tcBorders>
              <w:top w:val="nil"/>
              <w:left w:val="nil"/>
              <w:bottom w:val="nil"/>
              <w:right w:val="nil"/>
            </w:tcBorders>
          </w:tcPr>
          <w:p w14:paraId="37E933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BAB07</w:t>
            </w:r>
          </w:p>
        </w:tc>
        <w:tc>
          <w:tcPr>
            <w:tcW w:w="8193" w:type="dxa"/>
            <w:tcBorders>
              <w:top w:val="nil"/>
              <w:left w:val="nil"/>
              <w:bottom w:val="nil"/>
              <w:right w:val="nil"/>
            </w:tcBorders>
          </w:tcPr>
          <w:p w14:paraId="0878DB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DEÁK, Ladislav. Viedenská arbitráž - "Mníchov pre Slovensko". Bratislava : Nadácia Korene, 1998. 72 s.</w:t>
            </w:r>
          </w:p>
        </w:tc>
      </w:tr>
    </w:tbl>
    <w:p w14:paraId="4E07DF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2667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MARŠÁLEK, Z. The failure of Czechoslovakism  as a state-civic concept: national minorities in the army, 1918-1945. In Adam Hudek, Michal Kopeček, Jan Mervart (eds.): Czechoslovakism. London; New York : Routledge, 2022, s. 250. ISBN 978-1-032-07072-8.</w:t>
      </w:r>
    </w:p>
    <w:p w14:paraId="1F55FD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PARENIČKA, P. Poznámky k percepcii výročí Trianonskej mierovej zmluvy v slovenskej politike, historiografii a publicistike. In Erik Štenpien, Ivan Svatuška (eds.) 100 rokov Trianonskej zmluvy - diplomacia, štát a právo na prelome storočí. Košice : UPJŠ vydavateľstvo ŠafárikPres, 2021, s. 204. ISBN 978-80-574-0040-0, [cit. 2023-06-08]. Dostupné na internete: </w:t>
      </w:r>
      <w:hyperlink r:id="rId824" w:history="1">
        <w:r>
          <w:rPr>
            <w:rFonts w:ascii="Times New Roman" w:hAnsi="Times New Roman" w:cs="Times New Roman"/>
            <w:i/>
            <w:iCs/>
            <w:color w:val="7F7F7F"/>
            <w:sz w:val="24"/>
            <w:szCs w:val="24"/>
          </w:rPr>
          <w:t>https://unibook.upjs.sk/img/cms/2021/pravf/100-rokov-trianonskej-zmluvy.pdf</w:t>
        </w:r>
      </w:hyperlink>
    </w:p>
    <w:p w14:paraId="40F902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ŠUTAJ, Š. – ŠUTAJOVÁ, J. Výmena obyvateľstva medzi Československom a Maďarskom (v rokovaniach Československo-maďarskej zmiešanej komisie). Košice : Filozofická fakulta, UPJŠ v Košiciach, 2022, s. 524.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0282A3D" w14:textId="77777777">
        <w:trPr>
          <w:trHeight w:val="100"/>
        </w:trPr>
        <w:tc>
          <w:tcPr>
            <w:tcW w:w="1410" w:type="dxa"/>
            <w:tcBorders>
              <w:top w:val="nil"/>
              <w:left w:val="nil"/>
              <w:bottom w:val="nil"/>
              <w:right w:val="nil"/>
            </w:tcBorders>
          </w:tcPr>
          <w:p w14:paraId="2BCF418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BAB08</w:t>
            </w:r>
          </w:p>
        </w:tc>
        <w:tc>
          <w:tcPr>
            <w:tcW w:w="8193" w:type="dxa"/>
            <w:tcBorders>
              <w:top w:val="nil"/>
              <w:left w:val="nil"/>
              <w:bottom w:val="nil"/>
              <w:right w:val="nil"/>
            </w:tcBorders>
          </w:tcPr>
          <w:p w14:paraId="491185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DEÁK, Ladislav. Viedenská arbitráž 2. november 1938 : Dokumenty. Zv. 3. Rokovania (3. november 1938 - 4. apríl 1939). [Martin] : [Matica slovenská], 2005. </w:t>
            </w:r>
            <w:r>
              <w:rPr>
                <w:rFonts w:ascii="Times New Roman" w:hAnsi="Times New Roman" w:cs="Times New Roman"/>
                <w:sz w:val="24"/>
                <w:szCs w:val="24"/>
              </w:rPr>
              <w:lastRenderedPageBreak/>
              <w:t>454 s. ISBN 80-7090-795-9</w:t>
            </w:r>
          </w:p>
        </w:tc>
      </w:tr>
    </w:tbl>
    <w:p w14:paraId="5FE94C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4349B8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MARŠÁLEK, Z. The failure of Czechoslovakism as a state-civic concept: national minorities in the army, 1918-1945. In Adam Hudek, Michal Kopeček, Jan Mervart (eds.): Czechoslovakism. London; New York : Routledge, 2022, s. 250. ISBN 978-1-032-07072-8</w:t>
      </w:r>
    </w:p>
    <w:p w14:paraId="414088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Mýtus a kult Jozefa Tisa. Bratislava : Paradigma Publishing, 2022, s. 209. ISBN 978-80-973678-5-5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F9AE601" w14:textId="77777777">
        <w:trPr>
          <w:trHeight w:val="100"/>
        </w:trPr>
        <w:tc>
          <w:tcPr>
            <w:tcW w:w="1410" w:type="dxa"/>
            <w:tcBorders>
              <w:top w:val="nil"/>
              <w:left w:val="nil"/>
              <w:bottom w:val="nil"/>
              <w:right w:val="nil"/>
            </w:tcBorders>
          </w:tcPr>
          <w:p w14:paraId="63B50E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BAB09</w:t>
            </w:r>
          </w:p>
        </w:tc>
        <w:tc>
          <w:tcPr>
            <w:tcW w:w="8193" w:type="dxa"/>
            <w:tcBorders>
              <w:top w:val="nil"/>
              <w:left w:val="nil"/>
              <w:bottom w:val="nil"/>
              <w:right w:val="nil"/>
            </w:tcBorders>
          </w:tcPr>
          <w:p w14:paraId="33F16A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Slováci v maďarskej politike v rokoch 1918-1939. Bratislava : Stála konferencia slovenskej iteligencie Slovakia plus, 1996. 78 s.</w:t>
            </w:r>
          </w:p>
        </w:tc>
      </w:tr>
    </w:tbl>
    <w:p w14:paraId="0476A2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4AEF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PIŠTEJOVÁ, l. Prípravné procesy Trianonskej mierovej konferencie v Maďarsku.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256, ISBN 978-80-574-0146-9, [cit. 2023-02-01]. Dostupné na </w:t>
      </w:r>
      <w:hyperlink r:id="rId825"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A5AFEE3" w14:textId="77777777">
        <w:trPr>
          <w:trHeight w:val="100"/>
        </w:trPr>
        <w:tc>
          <w:tcPr>
            <w:tcW w:w="1410" w:type="dxa"/>
            <w:tcBorders>
              <w:top w:val="nil"/>
              <w:left w:val="nil"/>
              <w:bottom w:val="nil"/>
              <w:right w:val="nil"/>
            </w:tcBorders>
          </w:tcPr>
          <w:p w14:paraId="13C983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BAB10</w:t>
            </w:r>
          </w:p>
        </w:tc>
        <w:tc>
          <w:tcPr>
            <w:tcW w:w="8193" w:type="dxa"/>
            <w:tcBorders>
              <w:top w:val="nil"/>
              <w:left w:val="nil"/>
              <w:bottom w:val="nil"/>
              <w:right w:val="nil"/>
            </w:tcBorders>
          </w:tcPr>
          <w:p w14:paraId="34D429F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Juraj Schulpe vedec a humanista. Bratislava : YMCA, 1994. 68 s.</w:t>
            </w:r>
          </w:p>
        </w:tc>
      </w:tr>
    </w:tbl>
    <w:p w14:paraId="1FF124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1615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HOLEC, R. Slowakische Unternehmerfamilien und ihre kulturellen Aktivitäten vor und nach 1918: Vorbilder und Ressourcen. In Kulturelle Langzeitfolgen industriellen Strukturwandels : Ruhrgebiet - Tschechien - Slowakei. Leipzig : Leipziger Universitätsverlag, 2022, s. 312. ISBN 978-3-96023-384-8.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11BD51" w14:textId="77777777">
        <w:trPr>
          <w:trHeight w:val="100"/>
        </w:trPr>
        <w:tc>
          <w:tcPr>
            <w:tcW w:w="1410" w:type="dxa"/>
            <w:tcBorders>
              <w:top w:val="nil"/>
              <w:left w:val="nil"/>
              <w:bottom w:val="nil"/>
              <w:right w:val="nil"/>
            </w:tcBorders>
          </w:tcPr>
          <w:p w14:paraId="47434B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BAB11</w:t>
            </w:r>
          </w:p>
        </w:tc>
        <w:tc>
          <w:tcPr>
            <w:tcW w:w="8193" w:type="dxa"/>
            <w:tcBorders>
              <w:top w:val="nil"/>
              <w:left w:val="nil"/>
              <w:bottom w:val="nil"/>
              <w:right w:val="nil"/>
            </w:tcBorders>
          </w:tcPr>
          <w:p w14:paraId="7BBB21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HABAJ, Michal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SEGEŠ, Vladimír - MRVA, Ivan - PETRANSKÝ, Ivan A. - HRNKO, Anton. Slovenské dejiny : od úsvitu po súčasnosť. Recenzenti: Július Bartl, Róbert Letz. Bratislava : Perfekt, 2015. 551 s. ISBN 9788080467302</w:t>
            </w:r>
          </w:p>
        </w:tc>
      </w:tr>
    </w:tbl>
    <w:p w14:paraId="2498B1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CD3D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PINTÉROVÁ, B. A „korai szlovák történelem” az újabb szlovák szakirodalomban. In TÖRTÉNELMI SZEMLE : A Magyar Tudományos Akadémia Bölcsészettudományi kutatóközpont történettudományi intézetének értesítője, 2022, roč. 64, č. 1, s. 44. ISSN 0040-9634.</w:t>
      </w:r>
    </w:p>
    <w:p w14:paraId="2CC6DC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STRUHÁR, Š. The image of enemy in Slovak political and public discourse during the 20th and the 21st century. In Strategia Securității Uniunii Europene în contextul Metamorfozelor Relațiilor Internaționale, Ed. 2, 22 aprilie 2022, Chişinău. Chişinău: Tipogr. „Print-Caro”, 2022, Vol.2, pp. 78-81. ISBN 978-9975-56-874-6, [cit. 2023-06-29]. Dostupné na: </w:t>
      </w:r>
      <w:hyperlink r:id="rId826" w:history="1">
        <w:r>
          <w:rPr>
            <w:rFonts w:ascii="Times New Roman" w:hAnsi="Times New Roman" w:cs="Times New Roman"/>
            <w:i/>
            <w:iCs/>
            <w:color w:val="7F7F7F"/>
            <w:sz w:val="24"/>
            <w:szCs w:val="24"/>
          </w:rPr>
          <w:t>https://ibn.idsi.md/sites/default/files/imag_file/p-78-81_0.pdf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85747C" w14:textId="77777777">
        <w:trPr>
          <w:trHeight w:val="100"/>
        </w:trPr>
        <w:tc>
          <w:tcPr>
            <w:tcW w:w="1410" w:type="dxa"/>
            <w:tcBorders>
              <w:top w:val="nil"/>
              <w:left w:val="nil"/>
              <w:bottom w:val="nil"/>
              <w:right w:val="nil"/>
            </w:tcBorders>
          </w:tcPr>
          <w:p w14:paraId="6406B8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BAB12</w:t>
            </w:r>
          </w:p>
        </w:tc>
        <w:tc>
          <w:tcPr>
            <w:tcW w:w="8193" w:type="dxa"/>
            <w:tcBorders>
              <w:top w:val="nil"/>
              <w:left w:val="nil"/>
              <w:bottom w:val="nil"/>
              <w:right w:val="nil"/>
            </w:tcBorders>
          </w:tcPr>
          <w:p w14:paraId="70D28D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ČAJKA, Michal. Vidiecke šľachtické sídla v Oravskej stolici [Nobility Country Residences in the Orava County]. Anglický preklad Blanka Szeghyová (s. 108-109). Liptovská galéria Petra Michala Bohúňa v Liptovskom Mikuláši : Historický ústav SAV, 2011. 118 s. ISBN 978-80-85706-51-2 (Vega č. 2/0133/10 : Šľachtický dvor - mocensko-politická, správna a kultúrna entita v ranom novoveku)</w:t>
            </w:r>
          </w:p>
        </w:tc>
      </w:tr>
    </w:tbl>
    <w:p w14:paraId="12D29B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9BD1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SOBOLA, M. Drevenice plné spomienok. In Západné Tatry : veľká kniha o Tatrách Oravy a Liptova. Martin : Žilinský samosprávny kraj - Matica slovenská, 2022, s. 174. ISBN 978-80-8128-279-9.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95C85A" w14:textId="77777777">
        <w:trPr>
          <w:trHeight w:val="100"/>
        </w:trPr>
        <w:tc>
          <w:tcPr>
            <w:tcW w:w="1410" w:type="dxa"/>
            <w:tcBorders>
              <w:top w:val="nil"/>
              <w:left w:val="nil"/>
              <w:bottom w:val="nil"/>
              <w:right w:val="nil"/>
            </w:tcBorders>
          </w:tcPr>
          <w:p w14:paraId="58C6CB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BAB13</w:t>
            </w:r>
          </w:p>
        </w:tc>
        <w:tc>
          <w:tcPr>
            <w:tcW w:w="8193" w:type="dxa"/>
            <w:tcBorders>
              <w:top w:val="nil"/>
              <w:left w:val="nil"/>
              <w:bottom w:val="nil"/>
              <w:right w:val="nil"/>
            </w:tcBorders>
          </w:tcPr>
          <w:p w14:paraId="5D8788B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Vidiecke šľachtické sídla v Liptovskej stolici. [s.l.] : Žilinský </w:t>
            </w:r>
            <w:r>
              <w:rPr>
                <w:rFonts w:ascii="Times New Roman" w:hAnsi="Times New Roman" w:cs="Times New Roman"/>
                <w:sz w:val="24"/>
                <w:szCs w:val="24"/>
              </w:rPr>
              <w:lastRenderedPageBreak/>
              <w:t>samosprávny kraj, liptovská galéria Petra Michala Bohúňa v Liptovskom Mikuláši, v spolupráci s Historickým ústavom SAV, 2008. 127 s. ISBN 978-80-85706-45-1</w:t>
            </w:r>
          </w:p>
        </w:tc>
      </w:tr>
    </w:tbl>
    <w:p w14:paraId="1433EA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6BEE1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NEMEC, Miroslav. WAS JANOSIK IMPRISONED IN VRANOVO CASTLE? In HISTORICKY CASOPIS. ISSN 0018-2575, 2022, vol. 70, no. 1, pp. 143-152. Dostupné na: </w:t>
      </w:r>
      <w:hyperlink r:id="rId827" w:history="1">
        <w:r>
          <w:rPr>
            <w:rFonts w:ascii="Times New Roman" w:hAnsi="Times New Roman" w:cs="Times New Roman"/>
            <w:i/>
            <w:iCs/>
            <w:color w:val="7F7F7F"/>
            <w:sz w:val="24"/>
            <w:szCs w:val="24"/>
          </w:rPr>
          <w:t>https://doi.org/10.31577/histcaso.2022.70.1.6.,</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514AC4" w14:textId="77777777">
        <w:trPr>
          <w:trHeight w:val="100"/>
        </w:trPr>
        <w:tc>
          <w:tcPr>
            <w:tcW w:w="1410" w:type="dxa"/>
            <w:tcBorders>
              <w:top w:val="nil"/>
              <w:left w:val="nil"/>
              <w:bottom w:val="nil"/>
              <w:right w:val="nil"/>
            </w:tcBorders>
          </w:tcPr>
          <w:p w14:paraId="03E5EE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BAB14</w:t>
            </w:r>
          </w:p>
        </w:tc>
        <w:tc>
          <w:tcPr>
            <w:tcW w:w="8193" w:type="dxa"/>
            <w:tcBorders>
              <w:top w:val="nil"/>
              <w:left w:val="nil"/>
              <w:bottom w:val="nil"/>
              <w:right w:val="nil"/>
            </w:tcBorders>
          </w:tcPr>
          <w:p w14:paraId="26F836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FIALOVÁ, Zuzana. Malé dejiny česko-slovenských vzťahov. Zv. 6. Bratislava : Nadácia Milana Šimečku, 1996. 47</w:t>
            </w:r>
          </w:p>
        </w:tc>
      </w:tr>
    </w:tbl>
    <w:p w14:paraId="18ADF3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684A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BOROVEC, I. – VIDŇANSKYJ, V. Historical Memory and Counter-memory of the Second World War in Slovakia. In PROBLEMS OF WORLD HISTORY : SCIENTIFIC JOURNAL, 2022, č 3(19), s. 78, ISSN 2707-6776, [cit. 2023-06-28]. Dostupné na </w:t>
      </w:r>
      <w:hyperlink r:id="rId828" w:anchor="page=58" w:history="1">
        <w:r>
          <w:rPr>
            <w:rFonts w:ascii="Times New Roman" w:hAnsi="Times New Roman" w:cs="Times New Roman"/>
            <w:i/>
            <w:iCs/>
            <w:color w:val="7F7F7F"/>
            <w:sz w:val="24"/>
            <w:szCs w:val="24"/>
          </w:rPr>
          <w:t>https://journal.ivinas.gov.ua/pwh/issue/download/19/pwh-19#page=58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3BF4B97" w14:textId="77777777">
        <w:trPr>
          <w:trHeight w:val="100"/>
        </w:trPr>
        <w:tc>
          <w:tcPr>
            <w:tcW w:w="1410" w:type="dxa"/>
            <w:tcBorders>
              <w:top w:val="nil"/>
              <w:left w:val="nil"/>
              <w:bottom w:val="nil"/>
              <w:right w:val="nil"/>
            </w:tcBorders>
          </w:tcPr>
          <w:p w14:paraId="100655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BAB15</w:t>
            </w:r>
          </w:p>
        </w:tc>
        <w:tc>
          <w:tcPr>
            <w:tcW w:w="8193" w:type="dxa"/>
            <w:tcBorders>
              <w:top w:val="nil"/>
              <w:left w:val="nil"/>
              <w:bottom w:val="nil"/>
              <w:right w:val="nil"/>
            </w:tcBorders>
          </w:tcPr>
          <w:p w14:paraId="5DF890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Rozhovor s dejinami : Ivan Kamenec o cestách slovenskej histórie s Miroslavom Michelom. Zodpovední redaktori: Jozef Hyrja, Jakub Drábik. 1. vydanie. Bratislava : HADART Publishing, 2019. 156 s. LÉGO, 1. zv. ISBN 978-80-99941-00-8 (APVV - 15 - 0349 : Indivíduum a spoločnosť - ich vzájomná reflexia v historickom procese)</w:t>
            </w:r>
          </w:p>
        </w:tc>
      </w:tr>
    </w:tbl>
    <w:p w14:paraId="7CC399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E0CB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KUDLÁČ, Antonín - BORTLOVÁ-VONDRÁKOVÁ, Hana. Even Historians Are Just People... The Possibilities of a “Biocentric” Approach to the Study of the History of Contemporary Czech Historiography. In Stred, 2022-01-01, 14, 1, pp. 31-54. ISSN 18039243. Dostupné na: https://doi.org/10.54681/c.2022.1.2., Registrované v: SCOPUS</w:t>
      </w:r>
    </w:p>
    <w:p w14:paraId="28DB7C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HALEK, Jan. Historiography in the Wake of the Politics of History: the case of Ludovit Holotik';s book Stefanikovska legenda. In HISTORICKY CASOPIS. ISSN 0018-2575, 2022, vol. 70, no. 1, pp. 115-142. Dostupné na: </w:t>
      </w:r>
      <w:hyperlink r:id="rId829" w:history="1">
        <w:r>
          <w:rPr>
            <w:rFonts w:ascii="Times New Roman" w:hAnsi="Times New Roman" w:cs="Times New Roman"/>
            <w:i/>
            <w:iCs/>
            <w:color w:val="7F7F7F"/>
            <w:sz w:val="24"/>
            <w:szCs w:val="24"/>
          </w:rPr>
          <w:t>https://doi.org/10.31577/histcaso.2022.70.1.5.,</w:t>
        </w:r>
      </w:hyperlink>
      <w:r>
        <w:rPr>
          <w:rFonts w:ascii="Times New Roman" w:hAnsi="Times New Roman" w:cs="Times New Roman"/>
          <w:i/>
          <w:iCs/>
          <w:color w:val="993300"/>
          <w:sz w:val="24"/>
          <w:szCs w:val="24"/>
        </w:rPr>
        <w:t xml:space="preserve"> Registrované v: WOS</w:t>
      </w:r>
    </w:p>
    <w:p w14:paraId="0750C4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ONDRIA, Erik. YEAR 1919 AND CZECHOSLOVAKIA. The status and transformations of the peripheries of the new state in the process of its constitution. In HISTORICKY CASOPIS. ISSN 0018-2575, 2022, vol. 70, no. 1, pp. 187-190. Dostupné na: https://doi.org/10.31577/histcaso.2022.70.1.11., Registrované v: WOS</w:t>
      </w:r>
    </w:p>
    <w:p w14:paraId="409438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BOROVEC, I. – VIDŇANSKYJ, V. Historical Memory and Counter-memory of the Second World War in Slovakia. In PROBLEMS OF WORLD HISTORY : SCIENTIFIC JOURNAL, 2022, č 3(19), s. 79, ISSN 2707-6776, [cit. 2023-06-28]. Dostupné na &lt;https://journal.ivinas.gov.ua/pwh/issue/download/19/pwh-19#page=58&gt;</w:t>
      </w:r>
    </w:p>
    <w:p w14:paraId="1151AC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[5] PÁNEK, T. Ivan KAMENEC – Miroslav MICHELA, Rozhovor s dejinami. Ivan Kamenec o cestách slovenskej histórie s Miroslavom Michelom, Bratislava: Hadart 2019, 160 s. In MODERNÍ DĚJINY, 2022, roč. 30, č. 2, s. 183-188. ISSN 1210-6860.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C6DD90" w14:textId="77777777">
        <w:trPr>
          <w:trHeight w:val="100"/>
        </w:trPr>
        <w:tc>
          <w:tcPr>
            <w:tcW w:w="1410" w:type="dxa"/>
            <w:tcBorders>
              <w:top w:val="nil"/>
              <w:left w:val="nil"/>
              <w:bottom w:val="nil"/>
              <w:right w:val="nil"/>
            </w:tcBorders>
          </w:tcPr>
          <w:p w14:paraId="05486F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BAB16</w:t>
            </w:r>
          </w:p>
        </w:tc>
        <w:tc>
          <w:tcPr>
            <w:tcW w:w="8193" w:type="dxa"/>
            <w:tcBorders>
              <w:top w:val="nil"/>
              <w:left w:val="nil"/>
              <w:bottom w:val="nil"/>
              <w:right w:val="nil"/>
            </w:tcBorders>
          </w:tcPr>
          <w:p w14:paraId="46EF4F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LIPTÁK, Ľubomír - KROPILÁK, Miroslav - HRONSKÝ, Marián - MAGDOLENOVÁ, Anna - ZUBEREC, Vladimír. Muži deklarácie. 1. vyd. Bratislava : Osveta, 1991. 230 s. ISBN 80-217-0289-3</w:t>
            </w:r>
          </w:p>
        </w:tc>
      </w:tr>
    </w:tbl>
    <w:p w14:paraId="192EDC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D823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w:t>
      </w:r>
      <w:r>
        <w:rPr>
          <w:rFonts w:ascii="Times New Roman" w:hAnsi="Times New Roman" w:cs="Times New Roman"/>
          <w:i/>
          <w:iCs/>
          <w:color w:val="993300"/>
          <w:sz w:val="24"/>
          <w:szCs w:val="24"/>
        </w:rPr>
        <w:lastRenderedPageBreak/>
        <w:t xml:space="preserve">2022, vol., no., pp. 257-289. Dostupné na: </w:t>
      </w:r>
      <w:hyperlink r:id="rId830"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EED9C7" w14:textId="77777777">
        <w:trPr>
          <w:trHeight w:val="100"/>
        </w:trPr>
        <w:tc>
          <w:tcPr>
            <w:tcW w:w="1410" w:type="dxa"/>
            <w:tcBorders>
              <w:top w:val="nil"/>
              <w:left w:val="nil"/>
              <w:bottom w:val="nil"/>
              <w:right w:val="nil"/>
            </w:tcBorders>
          </w:tcPr>
          <w:p w14:paraId="3FE6CA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BAB17</w:t>
            </w:r>
          </w:p>
        </w:tc>
        <w:tc>
          <w:tcPr>
            <w:tcW w:w="8193" w:type="dxa"/>
            <w:tcBorders>
              <w:top w:val="nil"/>
              <w:left w:val="nil"/>
              <w:bottom w:val="nil"/>
              <w:right w:val="nil"/>
            </w:tcBorders>
          </w:tcPr>
          <w:p w14:paraId="13F78D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Tomáš Garrigue Masaryk a Slovensko : Tomáš Garrigue Masaryk 150 rokov pd narodenia. Pamätné vydanie k výročiu. Bratislava : Nestor, 2000. 76 s.</w:t>
            </w:r>
          </w:p>
        </w:tc>
      </w:tr>
    </w:tbl>
    <w:p w14:paraId="58255B2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2668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831"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29CE15F" w14:textId="77777777">
        <w:trPr>
          <w:trHeight w:val="100"/>
        </w:trPr>
        <w:tc>
          <w:tcPr>
            <w:tcW w:w="1410" w:type="dxa"/>
            <w:tcBorders>
              <w:top w:val="nil"/>
              <w:left w:val="nil"/>
              <w:bottom w:val="nil"/>
              <w:right w:val="nil"/>
            </w:tcBorders>
          </w:tcPr>
          <w:p w14:paraId="588754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BAB18</w:t>
            </w:r>
          </w:p>
        </w:tc>
        <w:tc>
          <w:tcPr>
            <w:tcW w:w="8193" w:type="dxa"/>
            <w:tcBorders>
              <w:top w:val="nil"/>
              <w:left w:val="nil"/>
              <w:bottom w:val="nil"/>
              <w:right w:val="nil"/>
            </w:tcBorders>
          </w:tcPr>
          <w:p w14:paraId="5AAE7A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Bratislava 1939-1945 : mier a vojna v meste. 1. vyd. Bratislava : Albert Marenčin - Vydavateľstvo PT, 2006. 189 s. Bratislava - Pressburg. ISBN 80-89218-29-6</w:t>
            </w:r>
          </w:p>
        </w:tc>
      </w:tr>
    </w:tbl>
    <w:p w14:paraId="077EF7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F9B6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832"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p>
    <w:p w14:paraId="02D4AB0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164. ISBN 978-80-8159-811-1</w:t>
      </w:r>
    </w:p>
    <w:p w14:paraId="33B2F9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SALNER, P. Ulice Bratislavy v čase studenej vojny. In Mesto a vojna v 20. storočí : nové pohľady na Nemecko, strednú a východnú Európu. Košice : Univerzita Pavla Jozefa Šafárika v Košiciach, 2022, s. 269. ISBN 978-80-574-0131-5.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17D2C3" w14:textId="77777777">
        <w:trPr>
          <w:trHeight w:val="100"/>
        </w:trPr>
        <w:tc>
          <w:tcPr>
            <w:tcW w:w="1410" w:type="dxa"/>
            <w:tcBorders>
              <w:top w:val="nil"/>
              <w:left w:val="nil"/>
              <w:bottom w:val="nil"/>
              <w:right w:val="nil"/>
            </w:tcBorders>
          </w:tcPr>
          <w:p w14:paraId="740EED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BAB19</w:t>
            </w:r>
          </w:p>
        </w:tc>
        <w:tc>
          <w:tcPr>
            <w:tcW w:w="8193" w:type="dxa"/>
            <w:tcBorders>
              <w:top w:val="nil"/>
              <w:left w:val="nil"/>
              <w:bottom w:val="nil"/>
              <w:right w:val="nil"/>
            </w:tcBorders>
          </w:tcPr>
          <w:p w14:paraId="7BB830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 a Janin : príbeh priateľstva. 1. vyd. Bratislava : Dilema, 2001. 163 s. Knihy Dilemy. ISBN 80-968413-8-6</w:t>
            </w:r>
          </w:p>
        </w:tc>
      </w:tr>
    </w:tbl>
    <w:p w14:paraId="00FD68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A53C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NAGAYO, S. Ako Československý denník informoval o M. R. Štefánikovi. In Peter Chorvát, Martin Posch a kol. Československé légie – Slováci – Slovensko. Bratislava : Vojenský historický ústav, 2022, s. 216.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76D1F1" w14:textId="77777777">
        <w:trPr>
          <w:trHeight w:val="100"/>
        </w:trPr>
        <w:tc>
          <w:tcPr>
            <w:tcW w:w="1410" w:type="dxa"/>
            <w:tcBorders>
              <w:top w:val="nil"/>
              <w:left w:val="nil"/>
              <w:bottom w:val="nil"/>
              <w:right w:val="nil"/>
            </w:tcBorders>
          </w:tcPr>
          <w:p w14:paraId="2202F6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BAB20</w:t>
            </w:r>
          </w:p>
        </w:tc>
        <w:tc>
          <w:tcPr>
            <w:tcW w:w="8193" w:type="dxa"/>
            <w:tcBorders>
              <w:top w:val="nil"/>
              <w:left w:val="nil"/>
              <w:bottom w:val="nil"/>
              <w:right w:val="nil"/>
            </w:tcBorders>
          </w:tcPr>
          <w:p w14:paraId="66A426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Milan Rastislav Štefánik : krátky životopis [Milan Rastislav Štefánik : Short Biography]. 2. rozšírené doplnené vydanie. Bratislava : VEDA, vydavateľstvo SAV, 2020. 167 s. ISBN 978-80-224-1828-7</w:t>
            </w:r>
          </w:p>
        </w:tc>
      </w:tr>
    </w:tbl>
    <w:p w14:paraId="6360D9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8015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KRÁLIKOVÁ, E. Milan Rastislav Štefánik a jeho parížske „Museum“. In MÚZEUM : metodický, študijný a informačný recenzovaný časopis pre zamestnancov múzeí a galérií (Zberateľstvo a zberatelia I.), 2022, roč. 68, č. 3, s. 38.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E77552D" w14:textId="77777777">
        <w:trPr>
          <w:trHeight w:val="100"/>
        </w:trPr>
        <w:tc>
          <w:tcPr>
            <w:tcW w:w="1410" w:type="dxa"/>
            <w:tcBorders>
              <w:top w:val="nil"/>
              <w:left w:val="nil"/>
              <w:bottom w:val="nil"/>
              <w:right w:val="nil"/>
            </w:tcBorders>
          </w:tcPr>
          <w:p w14:paraId="6DB2E5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BAB21</w:t>
            </w:r>
          </w:p>
        </w:tc>
        <w:tc>
          <w:tcPr>
            <w:tcW w:w="8193" w:type="dxa"/>
            <w:tcBorders>
              <w:top w:val="nil"/>
              <w:left w:val="nil"/>
              <w:bottom w:val="nil"/>
              <w:right w:val="nil"/>
            </w:tcBorders>
          </w:tcPr>
          <w:p w14:paraId="0319C3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Na ceste k poznaniu : Dušan Kováč o slovenskom dejepisectve s Miroslavom Michelom. Zodpovedný redaktor: Jakub Drábik. Prvé vydanie. Bratislava : HADART Publishing s.r.o., 2020. 227 s. LÉGO, 2. zväzok. ISBN 978-80-99941-28-2 (VEGA 2/0099/20 : Vývoj vedy na vysokých školách v kontexte štátoprávnych a politických zmien na Slovensku v období 1918 – 1968. VEGA 2/0140/18 : Fenomén politickej dôvery a nedôvery v prostredí studenej vojny)</w:t>
            </w:r>
          </w:p>
        </w:tc>
      </w:tr>
    </w:tbl>
    <w:p w14:paraId="130B4A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2AC0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MÁŠA, P. Starý režim a světová revoluce. Proměny svobody v dějinách z pohledu Karla VI. Schwarzenberga a Tomáše Garrigua Masaryka. In STUDIA HISTORICA BRUNENSIA, 2022, roč. 69, č. 2, s. 63. ISSN 1803-7429.</w:t>
      </w:r>
    </w:p>
    <w:p w14:paraId="0A1C42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[5] KŘESŤAN, J. KOVÁČ, Dušan - MICHELA, Miroslav. Na ceste k poznaniu : Dušan Kováč o slovenskom dejepisectve s Miroslavom Michelom. (Edícia Légo, sv. 2) Bratislava : HADART 2020, 232 s., ISBN 978-80-99941-28-2. In SOUDOBÉ DĚJINY, 2022, roč. 29, č. 1, s. 347-348. ISSN 1210-7050.</w:t>
      </w:r>
    </w:p>
    <w:p w14:paraId="792CA6D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[5] PÁNEK, T. Ivan KAMENEC – Miroslav MICHELA, Rozhovor s dejinami. Ivan Kamenec o cestách slovenskej histórie s Miroslavom Michelom, Bratislava: Hadart 2019, 160 s. In MODERNÍ DĚJINY, 2022, roč. 30, č. 2, s. 183-188. ISSN 1210-6860.</w:t>
      </w:r>
    </w:p>
    <w:p w14:paraId="410940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BURDA, M. KOVÁČ, Dušan - MICHELA, Miroslav. Na ceste k poznaniu. Dušan Kováč o slovenskom dejepisectve s Miroslavom Michelom. 2. zväzok. Bratislava : HADART Publishing s.r.o., 2020. ISBN 978-80-99941-28-2. In VOJENSKÁ HISTÓRIA : časopis pre vojenskú históriu, múzejníctvo a archívnictvo, 2022, roč. 26, č. 2, s. 186-187.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D0B40DD" w14:textId="77777777">
        <w:trPr>
          <w:trHeight w:val="100"/>
        </w:trPr>
        <w:tc>
          <w:tcPr>
            <w:tcW w:w="1410" w:type="dxa"/>
            <w:tcBorders>
              <w:top w:val="nil"/>
              <w:left w:val="nil"/>
              <w:bottom w:val="nil"/>
              <w:right w:val="nil"/>
            </w:tcBorders>
          </w:tcPr>
          <w:p w14:paraId="1B06CE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BAB22</w:t>
            </w:r>
          </w:p>
        </w:tc>
        <w:tc>
          <w:tcPr>
            <w:tcW w:w="8193" w:type="dxa"/>
            <w:tcBorders>
              <w:top w:val="nil"/>
              <w:left w:val="nil"/>
              <w:bottom w:val="nil"/>
              <w:right w:val="nil"/>
            </w:tcBorders>
          </w:tcPr>
          <w:p w14:paraId="6F2B593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Kultúrno-politický profil Vavra Šrobára. 1. vyd. Nitra : Kulturologická spoločnosť, 2005. 244 s. Studia culturologica, Nr. 1. ISBN 80-969481-2-1</w:t>
            </w:r>
          </w:p>
        </w:tc>
      </w:tr>
    </w:tbl>
    <w:p w14:paraId="63C458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727E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235. ISBN 978-3-8382-1426-9.</w:t>
      </w:r>
    </w:p>
    <w:p w14:paraId="0963534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Smerovanie slovenských politikov k Trianonu. In Osobnosti slovenskej politiky: oslobodenie Slovenska a Trianon. Bratislava : Ústav politických vied SAV, Veda, vydavateľstvo SAV, 2022, s. 197, ISBN 978-80-224-1953-6.</w:t>
      </w:r>
    </w:p>
    <w:p w14:paraId="427F347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VRÁBEL, F. Pavel Blaho a Vavro Šrobár – ich spolupráca a vzájomný zápas o „hlas“ Hlasu. In Miroslav Pekník a kol. Dr. Pavel Blaho, politik a národnoosvetový pracovník. Bratislava : Veda, 2022, s. 98.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9248814" w14:textId="77777777">
        <w:trPr>
          <w:trHeight w:val="100"/>
        </w:trPr>
        <w:tc>
          <w:tcPr>
            <w:tcW w:w="1410" w:type="dxa"/>
            <w:tcBorders>
              <w:top w:val="nil"/>
              <w:left w:val="nil"/>
              <w:bottom w:val="nil"/>
              <w:right w:val="nil"/>
            </w:tcBorders>
          </w:tcPr>
          <w:p w14:paraId="250DB43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BAB23</w:t>
            </w:r>
          </w:p>
        </w:tc>
        <w:tc>
          <w:tcPr>
            <w:tcW w:w="8193" w:type="dxa"/>
            <w:tcBorders>
              <w:top w:val="nil"/>
              <w:left w:val="nil"/>
              <w:bottom w:val="nil"/>
              <w:right w:val="nil"/>
            </w:tcBorders>
          </w:tcPr>
          <w:p w14:paraId="19C7982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Bosorky strigy čarodejnice. Bratislava : TRIO Publishing, 2013. 159 s. ISBN 978-80-89552-93-1</w:t>
            </w:r>
          </w:p>
        </w:tc>
      </w:tr>
    </w:tbl>
    <w:p w14:paraId="298529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93235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DOBRIKOVA, Maria. The Secret of Faith or Language in the Shackles of Politics. In BALKANISTIC FORUM, 2022, vol. 2, no., pp. 218-224. ISSN 1310-3970. Dostupné na: </w:t>
      </w:r>
      <w:hyperlink r:id="rId833" w:history="1">
        <w:r>
          <w:rPr>
            <w:rFonts w:ascii="Times New Roman" w:hAnsi="Times New Roman" w:cs="Times New Roman"/>
            <w:i/>
            <w:iCs/>
            <w:color w:val="7F7F7F"/>
            <w:sz w:val="24"/>
            <w:szCs w:val="24"/>
          </w:rPr>
          <w:t>https://doi.org/10.37708/bf.swu.v31i2.14.,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A95A03" w14:textId="77777777">
        <w:trPr>
          <w:trHeight w:val="100"/>
        </w:trPr>
        <w:tc>
          <w:tcPr>
            <w:tcW w:w="1410" w:type="dxa"/>
            <w:tcBorders>
              <w:top w:val="nil"/>
              <w:left w:val="nil"/>
              <w:bottom w:val="nil"/>
              <w:right w:val="nil"/>
            </w:tcBorders>
          </w:tcPr>
          <w:p w14:paraId="4BBFE4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BAB24</w:t>
            </w:r>
          </w:p>
        </w:tc>
        <w:tc>
          <w:tcPr>
            <w:tcW w:w="8193" w:type="dxa"/>
            <w:tcBorders>
              <w:top w:val="nil"/>
              <w:left w:val="nil"/>
              <w:bottom w:val="nil"/>
              <w:right w:val="nil"/>
            </w:tcBorders>
          </w:tcPr>
          <w:p w14:paraId="1BB299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xml:space="preserve"> - SEGEŠ, Vladimír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SKLADANÝ, Marián - HRNČIAROVÁ, Daniela - </w:t>
            </w:r>
            <w:r>
              <w:rPr>
                <w:rFonts w:ascii="Times New Roman" w:hAnsi="Times New Roman" w:cs="Times New Roman"/>
                <w:sz w:val="24"/>
                <w:szCs w:val="24"/>
                <w:u w:val="single"/>
              </w:rPr>
              <w:t>ŠTEFÁNIK, Martin</w:t>
            </w:r>
            <w:r>
              <w:rPr>
                <w:rFonts w:ascii="Times New Roman" w:hAnsi="Times New Roman" w:cs="Times New Roman"/>
                <w:sz w:val="24"/>
                <w:szCs w:val="24"/>
              </w:rPr>
              <w:t xml:space="preserve"> - FÁBROVÁ, Karin. Pod osmanskou hrozbou : osudy Slovenska od Albrechta Habsburského do tragickej bitky pri Moháči v roku 1526 s prihliadnutím na začiatky renesancie v čase vlády Mateja Korvína. 1. vyd. Bratislava : Literárne informačné centrum, 2004. 375 s. Pramene k dejinám Slovenska a Slovákov, 6. ISBN 80-88878-90-X</w:t>
            </w:r>
          </w:p>
        </w:tc>
      </w:tr>
    </w:tbl>
    <w:p w14:paraId="54EEE2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7273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KRAJEWSKI , K. Jeszcze raz w sprawie działalności Piotra i Mikołaja Komorowskich na Górnych Węgrzech w XV wieku. In ŚREDNIOWIECZE POLSKIE I POWSZECHNE, 2021, roč. 13, č. 17, s. 138, ISSN 2353-9720, [cit. 2023-04-27]. Dostupné na internete: </w:t>
      </w:r>
      <w:hyperlink r:id="rId834" w:history="1">
        <w:r>
          <w:rPr>
            <w:rFonts w:ascii="Times New Roman" w:hAnsi="Times New Roman" w:cs="Times New Roman"/>
            <w:i/>
            <w:iCs/>
            <w:color w:val="7F7F7F"/>
            <w:sz w:val="24"/>
            <w:szCs w:val="24"/>
          </w:rPr>
          <w:t>https://www.ceeol.com/search/viewpdf?id=1047298</w:t>
        </w:r>
      </w:hyperlink>
    </w:p>
    <w:p w14:paraId="20BD3D4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HLAVAČKOVÁ, M. Pútnik : kráľ Mikuláš Ujlaki a jeho cesta do Ríma : sonda do života stredovekých pútnikov. Budmerice : Vydavateľstvo Rak, 2022, s. 314. ISBN 978-80-85501-89-6.</w:t>
      </w:r>
    </w:p>
    <w:p w14:paraId="16E5194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HUŤKA, M. Dlhé 15. storočie v uhorských (slovenských) dejinách (dejiny Uhorska v rokoch 1382 – 1526). Ružomberok : VERBUM – vydavateľstvo KU, 2021, s. 115. ISBN 978-80-561-0900-7.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706313" w14:textId="77777777">
        <w:trPr>
          <w:trHeight w:val="100"/>
        </w:trPr>
        <w:tc>
          <w:tcPr>
            <w:tcW w:w="1410" w:type="dxa"/>
            <w:tcBorders>
              <w:top w:val="nil"/>
              <w:left w:val="nil"/>
              <w:bottom w:val="nil"/>
              <w:right w:val="nil"/>
            </w:tcBorders>
          </w:tcPr>
          <w:p w14:paraId="6E0760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BAB25</w:t>
            </w:r>
          </w:p>
        </w:tc>
        <w:tc>
          <w:tcPr>
            <w:tcW w:w="8193" w:type="dxa"/>
            <w:tcBorders>
              <w:top w:val="nil"/>
              <w:left w:val="nil"/>
              <w:bottom w:val="nil"/>
              <w:right w:val="nil"/>
            </w:tcBorders>
          </w:tcPr>
          <w:p w14:paraId="2C13D8C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Gizi Fleischmannová. Návrat nežiaduci. Bratislava : Marenčin PT, spol. s.r.o., 2012. 188 s. ISBN 978-80-8114-116-4 (Vega č.2/0133/12 : Problematika výskumu holokaustu na Slovensku: genéza metodologických a </w:t>
            </w:r>
            <w:r>
              <w:rPr>
                <w:rFonts w:ascii="Times New Roman" w:hAnsi="Times New Roman" w:cs="Times New Roman"/>
                <w:sz w:val="24"/>
                <w:szCs w:val="24"/>
              </w:rPr>
              <w:lastRenderedPageBreak/>
              <w:t>terminologických prístupov)</w:t>
            </w:r>
          </w:p>
        </w:tc>
      </w:tr>
    </w:tbl>
    <w:p w14:paraId="429591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EF779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85. ISBN 9781644697108.</w:t>
      </w:r>
    </w:p>
    <w:p w14:paraId="7705AA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PORUBSKÝ, Š. Štefan Schwarz und die Entstehung der Halbgruppentheorie. In SIEB - SIEGENER BEITRÄGE ZUR GESCHICHTE UND PHILOSOPHIE DER MATHEMATIK : Band 16, 2022, s. 232, ISSN 2197-5590, [cit. 2023-06-26]. Dostupné na </w:t>
      </w:r>
      <w:hyperlink r:id="rId835" w:anchor="page=226" w:history="1">
        <w:r>
          <w:rPr>
            <w:rFonts w:ascii="Times New Roman" w:hAnsi="Times New Roman" w:cs="Times New Roman"/>
            <w:i/>
            <w:iCs/>
            <w:color w:val="7F7F7F"/>
            <w:sz w:val="24"/>
            <w:szCs w:val="24"/>
          </w:rPr>
          <w:t>https://d-nb.info/127994935X/34#page=226</w:t>
        </w:r>
      </w:hyperlink>
    </w:p>
    <w:p w14:paraId="2F6E2A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[5] PUTIK, D. Standing Up to Evil: A Zionist';s Underground Rescue Activities in Hungary. In JUDAICA BOHEMIAE. ISSN 0022-5738, 2022, vol. 57, no. 2, p. 144-147.,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FF737F" w14:textId="77777777">
        <w:trPr>
          <w:trHeight w:val="100"/>
        </w:trPr>
        <w:tc>
          <w:tcPr>
            <w:tcW w:w="1410" w:type="dxa"/>
            <w:tcBorders>
              <w:top w:val="nil"/>
              <w:left w:val="nil"/>
              <w:bottom w:val="nil"/>
              <w:right w:val="nil"/>
            </w:tcBorders>
          </w:tcPr>
          <w:p w14:paraId="305DE9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BAB26</w:t>
            </w:r>
          </w:p>
        </w:tc>
        <w:tc>
          <w:tcPr>
            <w:tcW w:w="8193" w:type="dxa"/>
            <w:tcBorders>
              <w:top w:val="nil"/>
              <w:left w:val="nil"/>
              <w:bottom w:val="nil"/>
              <w:right w:val="nil"/>
            </w:tcBorders>
          </w:tcPr>
          <w:p w14:paraId="1DE591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Židovská Bratislava. 1. vyd. Bratislava : Albert Marenčin, 2008. 247 s. Dostupné na internete: &lt;http://www.forumhistoriae.sk/e_kniznica/hradska_zidovskaBA.pdf&gt;. ISBN 978-80-89218-80-6</w:t>
            </w:r>
          </w:p>
        </w:tc>
      </w:tr>
    </w:tbl>
    <w:p w14:paraId="04FE84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21EF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36"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FBC69E" w14:textId="77777777">
        <w:trPr>
          <w:trHeight w:val="100"/>
        </w:trPr>
        <w:tc>
          <w:tcPr>
            <w:tcW w:w="1410" w:type="dxa"/>
            <w:tcBorders>
              <w:top w:val="nil"/>
              <w:left w:val="nil"/>
              <w:bottom w:val="nil"/>
              <w:right w:val="nil"/>
            </w:tcBorders>
          </w:tcPr>
          <w:p w14:paraId="3800B2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BAB27</w:t>
            </w:r>
          </w:p>
        </w:tc>
        <w:tc>
          <w:tcPr>
            <w:tcW w:w="8193" w:type="dxa"/>
            <w:tcBorders>
              <w:top w:val="nil"/>
              <w:left w:val="nil"/>
              <w:bottom w:val="nil"/>
              <w:right w:val="nil"/>
            </w:tcBorders>
          </w:tcPr>
          <w:p w14:paraId="0DDA04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HERTEL, Maroš</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Do pamäti národa : osobnosti slovenských dejín prvej polovice 20. storočia. Slavomír Michálek, Natália Krajčovičová a kolektív. Bratislava : Veda, 2003. 686 s. ISBN 80-224-0771-2</w:t>
            </w:r>
          </w:p>
        </w:tc>
      </w:tr>
    </w:tbl>
    <w:p w14:paraId="78FFA9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121C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525.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0AEA6B" w14:textId="77777777">
        <w:trPr>
          <w:trHeight w:val="100"/>
        </w:trPr>
        <w:tc>
          <w:tcPr>
            <w:tcW w:w="1410" w:type="dxa"/>
            <w:tcBorders>
              <w:top w:val="nil"/>
              <w:left w:val="nil"/>
              <w:bottom w:val="nil"/>
              <w:right w:val="nil"/>
            </w:tcBorders>
          </w:tcPr>
          <w:p w14:paraId="68EB66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BAB28</w:t>
            </w:r>
          </w:p>
        </w:tc>
        <w:tc>
          <w:tcPr>
            <w:tcW w:w="8193" w:type="dxa"/>
            <w:tcBorders>
              <w:top w:val="nil"/>
              <w:left w:val="nil"/>
              <w:bottom w:val="nil"/>
              <w:right w:val="nil"/>
            </w:tcBorders>
          </w:tcPr>
          <w:p w14:paraId="29CC84A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Brezová pod Bradlom : osobnosti (ne)známe. Bratislava : Vydavateľstvo Pozsony - Pressburg - Bratislava, 1999. 283 s. ISBN 80-900497-9-6</w:t>
            </w:r>
          </w:p>
        </w:tc>
      </w:tr>
    </w:tbl>
    <w:p w14:paraId="0BCFD1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9A8D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HRDINA, M. Architekt a legionár Juro Tvarožek. In Peter Chorvát, Martin Posch a kol. Československé légie – Slováci – Slovensko. Bratislava : Vojenský historický ústav, 2022, s. 181. ISBN 978-80-89523-79-5.</w:t>
      </w:r>
    </w:p>
    <w:p w14:paraId="4A2FF2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KRAJČÍR, L. M. R. Štefánik ako subjekt príležitostnej poézie a politickej lyriky (1919-1948). In Peter Chorvát, Martin Posch a kol. Československé légie – Slováci – Slovensko. Bratislava : Vojenský historický ústav, 2022, s. 328. ISBN 978-80-89523-79-5.</w:t>
      </w:r>
    </w:p>
    <w:p w14:paraId="2C6B6E7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PARENIČKA, P. Historizmus Mikuláša Dohnányho. 170 rokov od smrti významného štúrovca. In HISTORICKÝ ZBORNÍK, 2022, roč. 32, č. 1, s. 149.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6F15DD" w14:textId="77777777">
        <w:trPr>
          <w:trHeight w:val="100"/>
        </w:trPr>
        <w:tc>
          <w:tcPr>
            <w:tcW w:w="1410" w:type="dxa"/>
            <w:tcBorders>
              <w:top w:val="nil"/>
              <w:left w:val="nil"/>
              <w:bottom w:val="nil"/>
              <w:right w:val="nil"/>
            </w:tcBorders>
          </w:tcPr>
          <w:p w14:paraId="3078855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BAB29</w:t>
            </w:r>
          </w:p>
        </w:tc>
        <w:tc>
          <w:tcPr>
            <w:tcW w:w="8193" w:type="dxa"/>
            <w:tcBorders>
              <w:top w:val="nil"/>
              <w:left w:val="nil"/>
              <w:bottom w:val="nil"/>
              <w:right w:val="nil"/>
            </w:tcBorders>
          </w:tcPr>
          <w:p w14:paraId="1AA065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Československá zahraničná politika 1945-1992 : (vybrané udalosti a fakty v dátumoch). Bratislava : Prodama s. r. o., 2007. 541 s. ISBN 978-80969782-0-5</w:t>
            </w:r>
          </w:p>
        </w:tc>
      </w:tr>
    </w:tbl>
    <w:p w14:paraId="3EA67A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3AFC7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ONDRIA, Erik. Relations between Republic of Cyprus and Czechoslovak Socialist Republic in 1960 1964. In HISTORICKY CASOPIS. ISSN 0018-2575, 2022, vol. 70, no. 2, pp. 305-330. Dostupné na: </w:t>
      </w:r>
      <w:hyperlink r:id="rId837" w:history="1">
        <w:r>
          <w:rPr>
            <w:rFonts w:ascii="Times New Roman" w:hAnsi="Times New Roman" w:cs="Times New Roman"/>
            <w:i/>
            <w:iCs/>
            <w:color w:val="7F7F7F"/>
            <w:sz w:val="24"/>
            <w:szCs w:val="24"/>
          </w:rPr>
          <w:t>https://doi.org/10.31577/histcaso.2022.70.2.5.,</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DB96D2A" w14:textId="77777777">
        <w:trPr>
          <w:trHeight w:val="100"/>
        </w:trPr>
        <w:tc>
          <w:tcPr>
            <w:tcW w:w="1410" w:type="dxa"/>
            <w:tcBorders>
              <w:top w:val="nil"/>
              <w:left w:val="nil"/>
              <w:bottom w:val="nil"/>
              <w:right w:val="nil"/>
            </w:tcBorders>
          </w:tcPr>
          <w:p w14:paraId="598365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BAB30</w:t>
            </w:r>
          </w:p>
        </w:tc>
        <w:tc>
          <w:tcPr>
            <w:tcW w:w="8193" w:type="dxa"/>
            <w:tcBorders>
              <w:top w:val="nil"/>
              <w:left w:val="nil"/>
              <w:bottom w:val="nil"/>
              <w:right w:val="nil"/>
            </w:tcBorders>
          </w:tcPr>
          <w:p w14:paraId="20EA75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SUCHÝ, Michal</w:t>
            </w:r>
            <w:r>
              <w:rPr>
                <w:rFonts w:ascii="Times New Roman" w:hAnsi="Times New Roman" w:cs="Times New Roman"/>
                <w:sz w:val="24"/>
                <w:szCs w:val="24"/>
              </w:rPr>
              <w:t xml:space="preserve"> - </w:t>
            </w:r>
            <w:r>
              <w:rPr>
                <w:rFonts w:ascii="Times New Roman" w:hAnsi="Times New Roman" w:cs="Times New Roman"/>
                <w:sz w:val="24"/>
                <w:szCs w:val="24"/>
                <w:u w:val="single"/>
              </w:rPr>
              <w:t>JAKSICSOVÁ, Vlasta</w:t>
            </w:r>
            <w:r>
              <w:rPr>
                <w:rFonts w:ascii="Times New Roman" w:hAnsi="Times New Roman" w:cs="Times New Roman"/>
                <w:sz w:val="24"/>
                <w:szCs w:val="24"/>
              </w:rPr>
              <w:t>. Malá antológia z diel filozofov. I. 1. vydanie. Bratislava : Slovenské pedagogické nakladateľstvo, 1991. 202 s. ISBN 80-08-00487-8</w:t>
            </w:r>
          </w:p>
        </w:tc>
      </w:tr>
    </w:tbl>
    <w:p w14:paraId="2D9DCD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D17C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FRONC, G. Teológia a matematika v kontexte paradigmatických zmien renesančnej a ranonovovekej kozmológie a fyziky. Bratislava : Univerzita Komenského v Bratislave, 2022, s. 157, ISBN 978-80-223-5541-4, [cit. 2023-06-27]. Dostupné na </w:t>
      </w:r>
      <w:hyperlink r:id="rId838" w:history="1">
        <w:r>
          <w:rPr>
            <w:rFonts w:ascii="Times New Roman" w:hAnsi="Times New Roman" w:cs="Times New Roman"/>
            <w:i/>
            <w:iCs/>
            <w:color w:val="7F7F7F"/>
            <w:sz w:val="24"/>
            <w:szCs w:val="24"/>
          </w:rPr>
          <w:t>https://philpapers.org/archive/FROTAM-2.pdf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AE0D1E9" w14:textId="77777777">
        <w:trPr>
          <w:trHeight w:val="100"/>
        </w:trPr>
        <w:tc>
          <w:tcPr>
            <w:tcW w:w="1410" w:type="dxa"/>
            <w:tcBorders>
              <w:top w:val="nil"/>
              <w:left w:val="nil"/>
              <w:bottom w:val="nil"/>
              <w:right w:val="nil"/>
            </w:tcBorders>
          </w:tcPr>
          <w:p w14:paraId="14B0FD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BAB31</w:t>
            </w:r>
          </w:p>
        </w:tc>
        <w:tc>
          <w:tcPr>
            <w:tcW w:w="8193" w:type="dxa"/>
            <w:tcBorders>
              <w:top w:val="nil"/>
              <w:left w:val="nil"/>
              <w:bottom w:val="nil"/>
              <w:right w:val="nil"/>
            </w:tcBorders>
          </w:tcPr>
          <w:p w14:paraId="64FF22A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TURČAN, Vladimír - LUKAČKA, Ján - ČIČAJ, Viliam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PODRIMAVSKÝ, Milan - BARTLOVÁ, Alena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BARNOVSKÝ, Michal - LONDÁKOVÁ, Elena - PEŠEK, Jan - </w:t>
            </w:r>
            <w:r>
              <w:rPr>
                <w:rFonts w:ascii="Times New Roman" w:hAnsi="Times New Roman" w:cs="Times New Roman"/>
                <w:sz w:val="24"/>
                <w:szCs w:val="24"/>
                <w:u w:val="single"/>
              </w:rPr>
              <w:t>PETRUF, Pavol</w:t>
            </w:r>
            <w:r>
              <w:rPr>
                <w:rFonts w:ascii="Times New Roman" w:hAnsi="Times New Roman" w:cs="Times New Roman"/>
                <w:sz w:val="24"/>
                <w:szCs w:val="24"/>
              </w:rPr>
              <w:t xml:space="preserve"> - SIKORA, Stanislav - </w:t>
            </w:r>
            <w:r>
              <w:rPr>
                <w:rFonts w:ascii="Times New Roman" w:hAnsi="Times New Roman" w:cs="Times New Roman"/>
                <w:sz w:val="24"/>
                <w:szCs w:val="24"/>
                <w:u w:val="single"/>
              </w:rPr>
              <w:t>HLAVOVÁ, Viera</w:t>
            </w:r>
            <w:r>
              <w:rPr>
                <w:rFonts w:ascii="Times New Roman" w:hAnsi="Times New Roman" w:cs="Times New Roman"/>
                <w:sz w:val="24"/>
                <w:szCs w:val="24"/>
              </w:rPr>
              <w:t>. Dejiny Slovenska : dátumy, udalosti, osobnosti. Editori projektu Miroslav Londák, Vlasta Jaksicsová ; odborná spolupráca Jozef Žatkuliak. 1. vyd. Bratislava : Slovart ; Praha : Libri, 2007. 882 s. ISBN 987-80-8085-596-3</w:t>
            </w:r>
          </w:p>
        </w:tc>
      </w:tr>
    </w:tbl>
    <w:p w14:paraId="0DE1937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E2079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NÁDASKAY, Viliam. Slovakness in the Making: The Concept of “Nation” and “National Literature” in the Works of 1930s Literary Critics. In Forum Historiae, 2022-01-01, 16, 1, pp. 52-68. Dostupné na: </w:t>
      </w:r>
      <w:hyperlink r:id="rId839" w:history="1">
        <w:r>
          <w:rPr>
            <w:rFonts w:ascii="Times New Roman" w:hAnsi="Times New Roman" w:cs="Times New Roman"/>
            <w:i/>
            <w:iCs/>
            <w:color w:val="7F7F7F"/>
            <w:sz w:val="24"/>
            <w:szCs w:val="24"/>
          </w:rPr>
          <w:t>https://doi.org/10.31577/forhist.2022.16.1.4.,</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8DBE0A" w14:textId="77777777">
        <w:trPr>
          <w:trHeight w:val="100"/>
        </w:trPr>
        <w:tc>
          <w:tcPr>
            <w:tcW w:w="1410" w:type="dxa"/>
            <w:tcBorders>
              <w:top w:val="nil"/>
              <w:left w:val="nil"/>
              <w:bottom w:val="nil"/>
              <w:right w:val="nil"/>
            </w:tcBorders>
          </w:tcPr>
          <w:p w14:paraId="774995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BAB32</w:t>
            </w:r>
          </w:p>
        </w:tc>
        <w:tc>
          <w:tcPr>
            <w:tcW w:w="8193" w:type="dxa"/>
            <w:tcBorders>
              <w:top w:val="nil"/>
              <w:left w:val="nil"/>
              <w:bottom w:val="nil"/>
              <w:right w:val="nil"/>
            </w:tcBorders>
          </w:tcPr>
          <w:p w14:paraId="5CE8F1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K dekrétom E. Beneša a nariadeniam Slovenskej národnej rady vo vzťahu k súčasnosti. Bratislava : Kancelária NR SR, Parlamentný inštitút, 2000. 101 s. Informačné materiály, č. 22/2000</w:t>
            </w:r>
          </w:p>
        </w:tc>
      </w:tr>
    </w:tbl>
    <w:p w14:paraId="2BC0673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4389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 Š. – ŠUTAJOVÁ, J. Výmena obyvateľstva medzi Československom a Maďarskom (v rokovaniach Československo-maďarskej zmiešanej komisie). Košice : Filozofická fakulta, UPJŠ v Košiciach, 2022, s. 528.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BB36E4" w14:textId="77777777">
        <w:trPr>
          <w:trHeight w:val="100"/>
        </w:trPr>
        <w:tc>
          <w:tcPr>
            <w:tcW w:w="1410" w:type="dxa"/>
            <w:tcBorders>
              <w:top w:val="nil"/>
              <w:left w:val="nil"/>
              <w:bottom w:val="nil"/>
              <w:right w:val="nil"/>
            </w:tcBorders>
          </w:tcPr>
          <w:p w14:paraId="2CFD32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BAB33</w:t>
            </w:r>
          </w:p>
        </w:tc>
        <w:tc>
          <w:tcPr>
            <w:tcW w:w="8193" w:type="dxa"/>
            <w:tcBorders>
              <w:top w:val="nil"/>
              <w:left w:val="nil"/>
              <w:bottom w:val="nil"/>
              <w:right w:val="nil"/>
            </w:tcBorders>
          </w:tcPr>
          <w:p w14:paraId="0881B9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November ´89 : medzník vo vývoji slovenskej spoločnosti a jeho medzinárodný kontext. Bratislava : Historický ústav SAV vo vydavateľstve Prodama, 2009. s. 246. ISBN 978-80-89396-04-7</w:t>
            </w:r>
          </w:p>
        </w:tc>
      </w:tr>
    </w:tbl>
    <w:p w14:paraId="7035CE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3180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239. ISBN 978-3-8382-1426-9.</w:t>
      </w:r>
    </w:p>
    <w:p w14:paraId="15294C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JANČURA, M. - ŚNIEŻKO, A. Prvý dotyk so slobodou. Sprítomňovanie minulosti na príklade Nežnej revolúcie z novembra '89. Košice : Univerzita Pavla Jozefa Šafárika v Košiciach, Filozofická fakulta, 2021, s. 41, ISBN 978-80-8152-986-3, [cit. 2023-11-07]. Dostupné na internete: </w:t>
      </w:r>
      <w:hyperlink r:id="rId840" w:history="1">
        <w:r>
          <w:rPr>
            <w:rFonts w:ascii="Times New Roman" w:hAnsi="Times New Roman" w:cs="Times New Roman"/>
            <w:i/>
            <w:iCs/>
            <w:color w:val="7F7F7F"/>
            <w:sz w:val="24"/>
            <w:szCs w:val="24"/>
          </w:rPr>
          <w:t>https://unibook.upjs.sk/img/cms/2021/FF/prvy-dotyk-so-slobodou.pdf</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6C6F004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BBA Kapitoly v odborných knižných publikáciách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1F2EC1" w14:textId="77777777">
        <w:trPr>
          <w:trHeight w:val="100"/>
        </w:trPr>
        <w:tc>
          <w:tcPr>
            <w:tcW w:w="1410" w:type="dxa"/>
            <w:tcBorders>
              <w:top w:val="nil"/>
              <w:left w:val="nil"/>
              <w:bottom w:val="nil"/>
              <w:right w:val="nil"/>
            </w:tcBorders>
          </w:tcPr>
          <w:p w14:paraId="796B956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BBA01</w:t>
            </w:r>
          </w:p>
        </w:tc>
        <w:tc>
          <w:tcPr>
            <w:tcW w:w="8193" w:type="dxa"/>
            <w:tcBorders>
              <w:top w:val="nil"/>
              <w:left w:val="nil"/>
              <w:bottom w:val="nil"/>
              <w:right w:val="nil"/>
            </w:tcBorders>
          </w:tcPr>
          <w:p w14:paraId="2F4FDE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Od revolúcie k svetovej vojne 1848-1914. In SEGEŠ, Vladimír. Vojenské dejiny Slovenska a Slovákov. - Praha ; Bratislava : Ottovo nakladatelství : </w:t>
            </w:r>
            <w:r>
              <w:rPr>
                <w:rFonts w:ascii="Times New Roman" w:hAnsi="Times New Roman" w:cs="Times New Roman"/>
                <w:sz w:val="24"/>
                <w:szCs w:val="24"/>
              </w:rPr>
              <w:lastRenderedPageBreak/>
              <w:t>Vojenský historický ústav, 2015, s. 180-207. ISBN 9788074514692.</w:t>
            </w:r>
          </w:p>
        </w:tc>
      </w:tr>
    </w:tbl>
    <w:p w14:paraId="15515EA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DA923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BURDA, M. Náčrt vývoja práporov poľných jágrov v armáde habsburskej monarchie s dôrazom na prápory dislokované na území severného Uhorska. In VOJENSKÁ HISTÓRIA : časopis pre vojenskú históriu, múzejníctvo a archívnictvo, 2022, roč. 26, č. 2, s. 31.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967B5E" w14:textId="77777777">
        <w:trPr>
          <w:trHeight w:val="100"/>
        </w:trPr>
        <w:tc>
          <w:tcPr>
            <w:tcW w:w="1410" w:type="dxa"/>
            <w:tcBorders>
              <w:top w:val="nil"/>
              <w:left w:val="nil"/>
              <w:bottom w:val="nil"/>
              <w:right w:val="nil"/>
            </w:tcBorders>
          </w:tcPr>
          <w:p w14:paraId="0CD2483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BBA02</w:t>
            </w:r>
          </w:p>
        </w:tc>
        <w:tc>
          <w:tcPr>
            <w:tcW w:w="8193" w:type="dxa"/>
            <w:tcBorders>
              <w:top w:val="nil"/>
              <w:left w:val="nil"/>
              <w:bottom w:val="nil"/>
              <w:right w:val="nil"/>
            </w:tcBorders>
          </w:tcPr>
          <w:p w14:paraId="7A28C83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Kúpeľný lekár a Slovák - Príklad Pavla Blaha. In Člověk na Moravě v první polovině 20. století. - Brno : Centrum pro studium demokracie a kultury, 2006, s. 224-237.</w:t>
            </w:r>
          </w:p>
        </w:tc>
      </w:tr>
    </w:tbl>
    <w:p w14:paraId="6D0789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2F46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JURČIŠINOVÁ, N. Česko-slovenská vzájomnosť, Pavel Blaho a porady v Luhačoviciach. In Miroslav Pekník a kol. Dr. Pavel Blaho, politik a národnoosvetový pracovník. Bratislava : Veda, 2022, s. 130.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3F6FC3" w14:textId="77777777">
        <w:trPr>
          <w:trHeight w:val="100"/>
        </w:trPr>
        <w:tc>
          <w:tcPr>
            <w:tcW w:w="1410" w:type="dxa"/>
            <w:tcBorders>
              <w:top w:val="nil"/>
              <w:left w:val="nil"/>
              <w:bottom w:val="nil"/>
              <w:right w:val="nil"/>
            </w:tcBorders>
          </w:tcPr>
          <w:p w14:paraId="11BD0A2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BBA03</w:t>
            </w:r>
          </w:p>
        </w:tc>
        <w:tc>
          <w:tcPr>
            <w:tcW w:w="8193" w:type="dxa"/>
            <w:tcBorders>
              <w:top w:val="nil"/>
              <w:left w:val="nil"/>
              <w:bottom w:val="nil"/>
              <w:right w:val="nil"/>
            </w:tcBorders>
          </w:tcPr>
          <w:p w14:paraId="1C3B83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Die magische Anziehungskraft des "Phantoms in Übersee": Die Amerika-Migration aus den nördlichen Komitaten Oberungarns an der Wende vom 19. zum 20. Jahrhundert [The magical attraction of the „phantom overseas“. Migrations to America from the northern counties of Upper Hungary at the turn of the 19th and 20th Centuries]. In Migration - Zentrum und Peripherie - Kulturelle Vielfalt : Neue Zugänge zur Geschichte der Deutschen in der Slowakei. - Leipzig : BiblionMedia, 2016, s. 39-113. ISBN 978-3-86688-512-7.</w:t>
            </w:r>
          </w:p>
        </w:tc>
      </w:tr>
    </w:tbl>
    <w:p w14:paraId="46AF4C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19A1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SVORC, Peter. THE FORMATION OF CZECHOSLOVAKIA (1918) AND THE GERMAN POPULATION OF SPIS IDEAS AND REALITY(1). In HISTORICKY CASOPIS, 2022, vol. 70, no. 5, pp. 887-912. ISSN 0018-2575. Dostupné na: </w:t>
      </w:r>
      <w:hyperlink r:id="rId841" w:history="1">
        <w:r>
          <w:rPr>
            <w:rFonts w:ascii="Times New Roman" w:hAnsi="Times New Roman" w:cs="Times New Roman"/>
            <w:i/>
            <w:iCs/>
            <w:color w:val="7F7F7F"/>
            <w:sz w:val="24"/>
            <w:szCs w:val="24"/>
          </w:rPr>
          <w:t>https://doi.org/10.31577/histcaso.2022.70.5.4.,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B57F24" w14:textId="77777777">
        <w:trPr>
          <w:trHeight w:val="100"/>
        </w:trPr>
        <w:tc>
          <w:tcPr>
            <w:tcW w:w="1410" w:type="dxa"/>
            <w:tcBorders>
              <w:top w:val="nil"/>
              <w:left w:val="nil"/>
              <w:bottom w:val="nil"/>
              <w:right w:val="nil"/>
            </w:tcBorders>
          </w:tcPr>
          <w:p w14:paraId="484A47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BBA04</w:t>
            </w:r>
          </w:p>
        </w:tc>
        <w:tc>
          <w:tcPr>
            <w:tcW w:w="8193" w:type="dxa"/>
            <w:tcBorders>
              <w:top w:val="nil"/>
              <w:left w:val="nil"/>
              <w:bottom w:val="nil"/>
              <w:right w:val="nil"/>
            </w:tcBorders>
          </w:tcPr>
          <w:p w14:paraId="649734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"Heim ins Reich"? Die Karpatendeutschen und die Zwangsmigrationsmassnahmen des Reichskommissars für die Festigung deutschen Volkstums (Ein Vergleich der sog. kleinen Umsiedlungsaktionen in Südeuropa) ["Heim ins Reich?" Carpathian Germans and forced immigration measures of the Reich Commissioner for the Strengthening of Germandom ( Comparison of the small resettlement in south-east Europe)]. In Migration - Zentrum und Peripherie - Kulturelle Vielfalt : Neue Zugänge zur Geschichte der Deutschen in der Slowakei. - Leipzig : BiblionMedia, 2016, s. 115-160. ISBN 978-3-86688-512-7. (APVV- 0628-11 : Štátne hranice a identity v moderných slovenských dejinách v stredoeurópskom kontexte)</w:t>
            </w:r>
          </w:p>
        </w:tc>
      </w:tr>
    </w:tbl>
    <w:p w14:paraId="28DB51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CFE2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ZUECKERT, Martin. Military Retreat and Competing Territorial Spatialization Actors, Planning and Practices of Evacuation in Slovakia 1944/45. In MILITARGESCHICHTLICHE ZEITSCHRIFT, 2022, vol. 81, no. 1, pp. 146-173. ISSN 2193-2336. Dostupné na: </w:t>
      </w:r>
      <w:hyperlink r:id="rId842" w:history="1">
        <w:r>
          <w:rPr>
            <w:rFonts w:ascii="Times New Roman" w:hAnsi="Times New Roman" w:cs="Times New Roman"/>
            <w:i/>
            <w:iCs/>
            <w:color w:val="7F7F7F"/>
            <w:sz w:val="24"/>
            <w:szCs w:val="24"/>
          </w:rPr>
          <w:t>https://doi.org/10.1515/mgzs-2022-0006.,</w:t>
        </w:r>
      </w:hyperlink>
      <w:r>
        <w:rPr>
          <w:rFonts w:ascii="Times New Roman" w:hAnsi="Times New Roman" w:cs="Times New Roman"/>
          <w:i/>
          <w:iCs/>
          <w:color w:val="993300"/>
          <w:sz w:val="24"/>
          <w:szCs w:val="24"/>
        </w:rPr>
        <w:t xml:space="preserve">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4230ED7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BBB Kapitoly v odborných knižných publikáciách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EE7C5C" w14:textId="77777777">
        <w:trPr>
          <w:trHeight w:val="100"/>
        </w:trPr>
        <w:tc>
          <w:tcPr>
            <w:tcW w:w="1410" w:type="dxa"/>
            <w:tcBorders>
              <w:top w:val="nil"/>
              <w:left w:val="nil"/>
              <w:bottom w:val="nil"/>
              <w:right w:val="nil"/>
            </w:tcBorders>
          </w:tcPr>
          <w:p w14:paraId="6A11D0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14:paraId="487BC2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Koniec druhej republiky: Slovenský štát a druhá svetová vojna : ( 1939- 1945). In Dejiny Slovenska : dátumy, udalosti, osobnosti. 1. vydanie. - Bratislava ; Praha : Slovart : Libri, 2007, s. 413- 471. ISBN 987-80-8085-596-3 .</w:t>
            </w:r>
          </w:p>
        </w:tc>
      </w:tr>
    </w:tbl>
    <w:p w14:paraId="2E25AF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CA0E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REPIŠTOVÁ, I. Možnosti, limity a vývojové etapy zahraničnej politiky Slovenského štátu. In VOJNOVÁ KRONIKA : spoločnosť, politika, armáda, kultúra, 2022, roč. 11, č. 1, s. 10.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5EDF81" w14:textId="77777777">
        <w:trPr>
          <w:trHeight w:val="100"/>
        </w:trPr>
        <w:tc>
          <w:tcPr>
            <w:tcW w:w="1410" w:type="dxa"/>
            <w:tcBorders>
              <w:top w:val="nil"/>
              <w:left w:val="nil"/>
              <w:bottom w:val="nil"/>
              <w:right w:val="nil"/>
            </w:tcBorders>
          </w:tcPr>
          <w:p w14:paraId="409FDD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BBB02</w:t>
            </w:r>
          </w:p>
        </w:tc>
        <w:tc>
          <w:tcPr>
            <w:tcW w:w="8193" w:type="dxa"/>
            <w:tcBorders>
              <w:top w:val="nil"/>
              <w:left w:val="nil"/>
              <w:bottom w:val="nil"/>
              <w:right w:val="nil"/>
            </w:tcBorders>
          </w:tcPr>
          <w:p w14:paraId="4FF3F08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Zmena spoločenského systému na Slovensku a v Československu po 17. novembri 1989 do júnových volieb 1990. In ŽATKULIAK, Jozef. November ´89 : medzník vo vývoji slovenskej spoločnosti a jeho medzinárodný kontext. - Bratislava : Historický ústav SAV vo vydavateľstve Prodama, 2009, s.117-203. ISBN 978-80-89396-04-7.</w:t>
            </w:r>
          </w:p>
        </w:tc>
      </w:tr>
    </w:tbl>
    <w:p w14:paraId="3EB132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F4D6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SVEDOVA, Terezia. M A T E R I A L Y AKO VZNIKLA VEREJNOST PROTI NASILIU?(1). In HISTORICKY CASOPIS, 2022, vol. 70, no. 3, pp. 533-559. ISSN 0018-2575. Dostupné na: </w:t>
      </w:r>
      <w:hyperlink r:id="rId843" w:history="1">
        <w:r>
          <w:rPr>
            <w:rFonts w:ascii="Times New Roman" w:hAnsi="Times New Roman" w:cs="Times New Roman"/>
            <w:i/>
            <w:iCs/>
            <w:color w:val="7F7F7F"/>
            <w:sz w:val="24"/>
            <w:szCs w:val="24"/>
          </w:rPr>
          <w:t>https://doi.org/10.31577/histcaso.2022.70.3.7.,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4915D1" w14:textId="77777777">
        <w:trPr>
          <w:trHeight w:val="100"/>
        </w:trPr>
        <w:tc>
          <w:tcPr>
            <w:tcW w:w="1410" w:type="dxa"/>
            <w:tcBorders>
              <w:top w:val="nil"/>
              <w:left w:val="nil"/>
              <w:bottom w:val="nil"/>
              <w:right w:val="nil"/>
            </w:tcBorders>
          </w:tcPr>
          <w:p w14:paraId="01CC41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BBB03</w:t>
            </w:r>
          </w:p>
        </w:tc>
        <w:tc>
          <w:tcPr>
            <w:tcW w:w="8193" w:type="dxa"/>
            <w:tcBorders>
              <w:top w:val="nil"/>
              <w:left w:val="nil"/>
              <w:bottom w:val="nil"/>
              <w:right w:val="nil"/>
            </w:tcBorders>
          </w:tcPr>
          <w:p w14:paraId="140036F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Od sviečkovej manifestácie v marci 1988 v Bratislave do 16. novembra 1989. In ŽATKULIAK, Jozef. November ´89 : medzník vo vývoji slovenskej spoločnosti a jeho medzinárodný kontext. - Bratislava : Historický ústav SAV vo vydavateľstve Prodama, 2009, s. 25-116. ISBN 978-80-89396-04-7.</w:t>
            </w:r>
          </w:p>
        </w:tc>
      </w:tr>
    </w:tbl>
    <w:p w14:paraId="79D6E8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9C1D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129, ISBN 978-80-8152-986-3, [cit. 2023-11-07]. Dostupné na internete: </w:t>
      </w:r>
      <w:hyperlink r:id="rId844"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356C249" w14:textId="77777777">
        <w:trPr>
          <w:trHeight w:val="100"/>
        </w:trPr>
        <w:tc>
          <w:tcPr>
            <w:tcW w:w="1410" w:type="dxa"/>
            <w:tcBorders>
              <w:top w:val="nil"/>
              <w:left w:val="nil"/>
              <w:bottom w:val="nil"/>
              <w:right w:val="nil"/>
            </w:tcBorders>
          </w:tcPr>
          <w:p w14:paraId="341C3E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BBB04</w:t>
            </w:r>
          </w:p>
        </w:tc>
        <w:tc>
          <w:tcPr>
            <w:tcW w:w="8193" w:type="dxa"/>
            <w:tcBorders>
              <w:top w:val="nil"/>
              <w:left w:val="nil"/>
              <w:bottom w:val="nil"/>
              <w:right w:val="nil"/>
            </w:tcBorders>
          </w:tcPr>
          <w:p w14:paraId="3A9D65C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Slovensko na ceste k politickej a občianskej slobode (Od nástupu Michaila S. Gorbačova na čelo KSSZ v marci 1985 po prvé slobodné voľby v júni 199). In ŽATKULIAK, Jozef. November ´89 : medzník vo vývoji slovenskej spoločnosti a jeho medzinárodný kontext. - Bratislava : Historický ústav SAV vo vydavateľstve Prodama, 2009, s. ISBN 978-80-89396-04-7.</w:t>
            </w:r>
          </w:p>
        </w:tc>
      </w:tr>
    </w:tbl>
    <w:p w14:paraId="726844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162E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130, ISBN 978-80-8152-986-3, [cit. 2023-11-07]. Dostupné na internete: </w:t>
      </w:r>
      <w:hyperlink r:id="rId845" w:history="1">
        <w:r>
          <w:rPr>
            <w:rFonts w:ascii="Times New Roman" w:hAnsi="Times New Roman" w:cs="Times New Roman"/>
            <w:i/>
            <w:iCs/>
            <w:color w:val="7F7F7F"/>
            <w:sz w:val="24"/>
            <w:szCs w:val="24"/>
          </w:rPr>
          <w:t>https://unibook.upjs.sk/img/cms/2021/FF/prvy-dotyk-so-slobodou.pdf</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5F148F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BDB Heslá v odborných terminologických slovníkoch a encyklopédiách vydaných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516148" w14:textId="77777777">
        <w:trPr>
          <w:trHeight w:val="100"/>
        </w:trPr>
        <w:tc>
          <w:tcPr>
            <w:tcW w:w="1410" w:type="dxa"/>
            <w:tcBorders>
              <w:top w:val="nil"/>
              <w:left w:val="nil"/>
              <w:bottom w:val="nil"/>
              <w:right w:val="nil"/>
            </w:tcBorders>
          </w:tcPr>
          <w:p w14:paraId="32C1A1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BDB01</w:t>
            </w:r>
          </w:p>
        </w:tc>
        <w:tc>
          <w:tcPr>
            <w:tcW w:w="8193" w:type="dxa"/>
            <w:tcBorders>
              <w:top w:val="nil"/>
              <w:left w:val="nil"/>
              <w:bottom w:val="nil"/>
              <w:right w:val="nil"/>
            </w:tcBorders>
          </w:tcPr>
          <w:p w14:paraId="495C63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Dubček Alexander, komunistický a ľavicový politik : 27. 11 1921 Uhorvec, okr. Topoľčany - 7. 11. 1992, Praha. In BARNOVSKÝ, Michal et al. Aktéri jednej éry na Slovensku 1948:1989 : personifikácia politického vývoja. 1. vyd. - Prešov : Vydavateľstvo Michala Vaška, 2003, s. 78-88. ISBN 80-7165-417-5.</w:t>
            </w:r>
          </w:p>
        </w:tc>
      </w:tr>
    </w:tbl>
    <w:p w14:paraId="650E0C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0C1C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Príbeh povojnového Slovenska a jeho hospodárstva. Bratislava : VEDA, vydavateľstvo SAV : Historický ústav SAV, 2022, s. 46. ISBN 978-80-224-1972-7.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C73793" w14:textId="77777777">
        <w:trPr>
          <w:trHeight w:val="100"/>
        </w:trPr>
        <w:tc>
          <w:tcPr>
            <w:tcW w:w="1410" w:type="dxa"/>
            <w:tcBorders>
              <w:top w:val="nil"/>
              <w:left w:val="nil"/>
              <w:bottom w:val="nil"/>
              <w:right w:val="nil"/>
            </w:tcBorders>
          </w:tcPr>
          <w:p w14:paraId="56BBE8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BDB02</w:t>
            </w:r>
          </w:p>
        </w:tc>
        <w:tc>
          <w:tcPr>
            <w:tcW w:w="8193" w:type="dxa"/>
            <w:tcBorders>
              <w:top w:val="nil"/>
              <w:left w:val="nil"/>
              <w:bottom w:val="nil"/>
              <w:right w:val="nil"/>
            </w:tcBorders>
          </w:tcPr>
          <w:p w14:paraId="01C438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Blatnica (Turčianska župa). In Stredoveké hrady na Slovensku : život, kultúra, spoločnosť. - Bratislava : VEDA : Historický ústav SAV, 2017, s. 255-256. ISBN 978-80-224-1608-5.</w:t>
            </w:r>
          </w:p>
        </w:tc>
      </w:tr>
    </w:tbl>
    <w:p w14:paraId="78ABFDC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34E5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KRAJEWSKI , K. Jeszcze raz w sprawie działalności Piotra i Mikołaja Komorowskich na Górnych Węgrzech w XV wieku. In ŚREDNIOWIECZE POLSKIE I POWSZECHNE, 2021, roč. 13, č. 17, s. 155, ISSN 2353-9720, [cit. </w:t>
      </w:r>
      <w:r>
        <w:rPr>
          <w:rFonts w:ascii="Times New Roman" w:hAnsi="Times New Roman" w:cs="Times New Roman"/>
          <w:i/>
          <w:iCs/>
          <w:color w:val="993300"/>
          <w:sz w:val="24"/>
          <w:szCs w:val="24"/>
        </w:rPr>
        <w:lastRenderedPageBreak/>
        <w:t xml:space="preserve">2023-04-27]. Dostupné na internete: </w:t>
      </w:r>
      <w:hyperlink r:id="rId846" w:history="1">
        <w:r>
          <w:rPr>
            <w:rFonts w:ascii="Times New Roman" w:hAnsi="Times New Roman" w:cs="Times New Roman"/>
            <w:i/>
            <w:iCs/>
            <w:color w:val="7F7F7F"/>
            <w:sz w:val="24"/>
            <w:szCs w:val="24"/>
          </w:rPr>
          <w:t>https://www.ceeol.com/search/viewpdf?id=1047298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D466CB6" w14:textId="77777777">
        <w:trPr>
          <w:trHeight w:val="100"/>
        </w:trPr>
        <w:tc>
          <w:tcPr>
            <w:tcW w:w="1410" w:type="dxa"/>
            <w:tcBorders>
              <w:top w:val="nil"/>
              <w:left w:val="nil"/>
              <w:bottom w:val="nil"/>
              <w:right w:val="nil"/>
            </w:tcBorders>
          </w:tcPr>
          <w:p w14:paraId="7D4C06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BDB03</w:t>
            </w:r>
          </w:p>
        </w:tc>
        <w:tc>
          <w:tcPr>
            <w:tcW w:w="8193" w:type="dxa"/>
            <w:tcBorders>
              <w:top w:val="nil"/>
              <w:left w:val="nil"/>
              <w:bottom w:val="nil"/>
              <w:right w:val="nil"/>
            </w:tcBorders>
          </w:tcPr>
          <w:p w14:paraId="68B3300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Likava (Liptovská župa). In Stredoveké hrady na Slovensku : život, kultúra, spoločnosť. - Bratislava : VEDA : Historický ústav SAV, 2017, s. 332 -334. ISBN 978-80-224-1608-5.</w:t>
            </w:r>
          </w:p>
        </w:tc>
      </w:tr>
    </w:tbl>
    <w:p w14:paraId="51C558B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E9FD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KRAJEWSKI , K. Jeszcze raz w sprawie działalności Piotra i Mikołaja Komorowskich na Górnych Węgrzech w XV wieku. In ŚREDNIOWIECZE POLSKIE I POWSZECHNE, 2021, roč. 13, č. 17, s. 138, ISSN 2353-9720, [cit. 2023-04-27]. Dostupné na internete: </w:t>
      </w:r>
      <w:hyperlink r:id="rId847" w:history="1">
        <w:r>
          <w:rPr>
            <w:rFonts w:ascii="Times New Roman" w:hAnsi="Times New Roman" w:cs="Times New Roman"/>
            <w:i/>
            <w:iCs/>
            <w:color w:val="7F7F7F"/>
            <w:sz w:val="24"/>
            <w:szCs w:val="24"/>
          </w:rPr>
          <w:t>https://www.ceeol.com/search/viewpdf?id=1047298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8FC7DA" w14:textId="77777777">
        <w:trPr>
          <w:trHeight w:val="100"/>
        </w:trPr>
        <w:tc>
          <w:tcPr>
            <w:tcW w:w="1410" w:type="dxa"/>
            <w:tcBorders>
              <w:top w:val="nil"/>
              <w:left w:val="nil"/>
              <w:bottom w:val="nil"/>
              <w:right w:val="nil"/>
            </w:tcBorders>
          </w:tcPr>
          <w:p w14:paraId="1DA4D7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BDB04</w:t>
            </w:r>
          </w:p>
        </w:tc>
        <w:tc>
          <w:tcPr>
            <w:tcW w:w="8193" w:type="dxa"/>
            <w:tcBorders>
              <w:top w:val="nil"/>
              <w:left w:val="nil"/>
              <w:bottom w:val="nil"/>
              <w:right w:val="nil"/>
            </w:tcBorders>
          </w:tcPr>
          <w:p w14:paraId="57FCF6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Liptovský hrad (Liptovská župa). In Stredoveké hrady na Slovensku : život, kultúra, spoločnosť. - Bratislava : VEDA : Historický ústav SAV, 2017, s. 336-337. ISBN 978-80-224-1608-5.</w:t>
            </w:r>
          </w:p>
        </w:tc>
      </w:tr>
    </w:tbl>
    <w:p w14:paraId="0CF2C5D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9CCC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KRAJEWSKI , K. Jeszcze raz w sprawie działalności Piotra i Mikołaja Komorowskich na Górnych Węgrzech w XV wieku. In ŚREDNIOWIECZE POLSKIE I POWSZECHNE, 2021, roč. 13, č. 17, s. 138, ISSN 2353-9720, [cit. 2023-04-27]. Dostupné na internete: </w:t>
      </w:r>
      <w:hyperlink r:id="rId848" w:history="1">
        <w:r>
          <w:rPr>
            <w:rFonts w:ascii="Times New Roman" w:hAnsi="Times New Roman" w:cs="Times New Roman"/>
            <w:i/>
            <w:iCs/>
            <w:color w:val="7F7F7F"/>
            <w:sz w:val="24"/>
            <w:szCs w:val="24"/>
          </w:rPr>
          <w:t>https://www.ceeol.com/search/viewpdf?id=1047298</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715ADD" w14:textId="77777777">
        <w:trPr>
          <w:trHeight w:val="100"/>
        </w:trPr>
        <w:tc>
          <w:tcPr>
            <w:tcW w:w="1410" w:type="dxa"/>
            <w:tcBorders>
              <w:top w:val="nil"/>
              <w:left w:val="nil"/>
              <w:bottom w:val="nil"/>
              <w:right w:val="nil"/>
            </w:tcBorders>
          </w:tcPr>
          <w:p w14:paraId="125F47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BDB05</w:t>
            </w:r>
          </w:p>
        </w:tc>
        <w:tc>
          <w:tcPr>
            <w:tcW w:w="8193" w:type="dxa"/>
            <w:tcBorders>
              <w:top w:val="nil"/>
              <w:left w:val="nil"/>
              <w:bottom w:val="nil"/>
              <w:right w:val="nil"/>
            </w:tcBorders>
          </w:tcPr>
          <w:p w14:paraId="6C52B8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Oponický hrad (Nitrianska župa). In Stredoveké hrady na Slovensku : život, kultúra, spoločnosť. - Bratislava : VEDA : Historický ústav SAV, 2017, s. 355 -356. ISBN 978-80-224-1608-5.</w:t>
            </w:r>
          </w:p>
        </w:tc>
      </w:tr>
    </w:tbl>
    <w:p w14:paraId="63B79E2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3A73F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JANURA, Tomas - BONA, Martin. Oponice Castle in the Modern Era from the Perspective of Archival and Architectural-Historical Research. In Studia Historica Nitriensia, 2022-01-01, 26, 2, pp. 471-499. ISSN 13387219. Dostupné na: </w:t>
      </w:r>
      <w:hyperlink r:id="rId849" w:history="1">
        <w:r>
          <w:rPr>
            <w:rFonts w:ascii="Times New Roman" w:hAnsi="Times New Roman" w:cs="Times New Roman"/>
            <w:i/>
            <w:iCs/>
            <w:color w:val="7F7F7F"/>
            <w:sz w:val="24"/>
            <w:szCs w:val="24"/>
          </w:rPr>
          <w:t>https://doi.org/10.17846/SHN.2022.26.2.471-499.,</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3277C9" w14:textId="77777777">
        <w:trPr>
          <w:trHeight w:val="100"/>
        </w:trPr>
        <w:tc>
          <w:tcPr>
            <w:tcW w:w="1410" w:type="dxa"/>
            <w:tcBorders>
              <w:top w:val="nil"/>
              <w:left w:val="nil"/>
              <w:bottom w:val="nil"/>
              <w:right w:val="nil"/>
            </w:tcBorders>
          </w:tcPr>
          <w:p w14:paraId="5B80917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BDB06</w:t>
            </w:r>
          </w:p>
        </w:tc>
        <w:tc>
          <w:tcPr>
            <w:tcW w:w="8193" w:type="dxa"/>
            <w:tcBorders>
              <w:top w:val="nil"/>
              <w:left w:val="nil"/>
              <w:bottom w:val="nil"/>
              <w:right w:val="nil"/>
            </w:tcBorders>
          </w:tcPr>
          <w:p w14:paraId="6E5A6D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Hlohovec (Nitrianska župa). In Stredoveké hrady na Slovensku : život, kultúra, spoločnosť. - Bratislava : VEDA : Historický ústav SAV, 2017, s. 303-305. ISBN 978-80-224-1608-5.</w:t>
            </w:r>
          </w:p>
        </w:tc>
      </w:tr>
    </w:tbl>
    <w:p w14:paraId="112A23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A76C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HLAVAČKOVÁ, M. Pútnik : kráľ Mikuláš Ujlaki a jeho cesta do Ríma : sonda do života stredovekých pútnikov. Budmerice : Vydavateľstvo Rak, 2022, s. 308. ISBN 978-80-85501-89-6.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70719B" w14:textId="77777777">
        <w:trPr>
          <w:trHeight w:val="100"/>
        </w:trPr>
        <w:tc>
          <w:tcPr>
            <w:tcW w:w="1410" w:type="dxa"/>
            <w:tcBorders>
              <w:top w:val="nil"/>
              <w:left w:val="nil"/>
              <w:bottom w:val="nil"/>
              <w:right w:val="nil"/>
            </w:tcBorders>
          </w:tcPr>
          <w:p w14:paraId="69FB58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BDB07</w:t>
            </w:r>
          </w:p>
        </w:tc>
        <w:tc>
          <w:tcPr>
            <w:tcW w:w="8193" w:type="dxa"/>
            <w:tcBorders>
              <w:top w:val="nil"/>
              <w:left w:val="nil"/>
              <w:bottom w:val="nil"/>
              <w:right w:val="nil"/>
            </w:tcBorders>
          </w:tcPr>
          <w:p w14:paraId="6A7473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 chýrom i mocou kráľa. In Kniha Kráľov : panovníci v dejinách Slovenska a Slovákov. - Bratislava : Vydavateľstvo Kleio, 1998, s 29-34. ISBN 80-967862-0-2.</w:t>
            </w:r>
          </w:p>
        </w:tc>
      </w:tr>
    </w:tbl>
    <w:p w14:paraId="44C313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DEB75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HOMZA, Martin. THE IMAGE AND INTERPRETATION OF SVATOPLUK IN THE EYES OF SLOVAK HISTORIANS OVER THE LAST HUNDRED YEARS AND ONE SHORT REMARK AT THE END. In KONSTANTINOVE LISTY-CONSTANTINES LETTERS, 2022, vol. 15, no. 2, pp. 16-34. ISSN 1337-8740. Dostupné na: </w:t>
      </w:r>
      <w:hyperlink r:id="rId850" w:history="1">
        <w:r>
          <w:rPr>
            <w:rFonts w:ascii="Times New Roman" w:hAnsi="Times New Roman" w:cs="Times New Roman"/>
            <w:i/>
            <w:iCs/>
            <w:color w:val="7F7F7F"/>
            <w:sz w:val="24"/>
            <w:szCs w:val="24"/>
          </w:rPr>
          <w:t>https://doi.org/10.17846/CL.2022.15.2.16-34.,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83C068" w14:textId="77777777">
        <w:trPr>
          <w:trHeight w:val="100"/>
        </w:trPr>
        <w:tc>
          <w:tcPr>
            <w:tcW w:w="1410" w:type="dxa"/>
            <w:tcBorders>
              <w:top w:val="nil"/>
              <w:left w:val="nil"/>
              <w:bottom w:val="nil"/>
              <w:right w:val="nil"/>
            </w:tcBorders>
          </w:tcPr>
          <w:p w14:paraId="1D2D6B1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BDB08</w:t>
            </w:r>
          </w:p>
        </w:tc>
        <w:tc>
          <w:tcPr>
            <w:tcW w:w="8193" w:type="dxa"/>
            <w:tcBorders>
              <w:top w:val="nil"/>
              <w:left w:val="nil"/>
              <w:bottom w:val="nil"/>
              <w:right w:val="nil"/>
            </w:tcBorders>
          </w:tcPr>
          <w:p w14:paraId="72711D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Zakladateľ uhorského štátu (Štefan I., Svätý, pohanským menom Vajk). In Kniha Kráľov : panovníci v dejinách Slovenska a Slovákov. - Bratislava : Vydavateľstvo Kleio, 1998, s 41-68. ISBN 80-967862-0-2.</w:t>
            </w:r>
          </w:p>
        </w:tc>
      </w:tr>
    </w:tbl>
    <w:p w14:paraId="71794A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3B096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PINTÉROVÁ, B. A „korai szlovák történelem” az újabb szlovák szakirodalomban. In TÖRTÉNELMI SZEMLE : A Magyar Tudományos Akadémia Bölcsészettudományi kutatóközpont történettudományi intézetének értesítője, 2022, </w:t>
      </w:r>
      <w:r>
        <w:rPr>
          <w:rFonts w:ascii="Times New Roman" w:hAnsi="Times New Roman" w:cs="Times New Roman"/>
          <w:i/>
          <w:iCs/>
          <w:color w:val="993300"/>
          <w:sz w:val="24"/>
          <w:szCs w:val="24"/>
        </w:rPr>
        <w:lastRenderedPageBreak/>
        <w:t>roč. 64, č. 1, s. 43. ISSN 0040-9634.</w:t>
      </w:r>
      <w:r>
        <w:rPr>
          <w:rFonts w:ascii="Times New Roman" w:hAnsi="Times New Roman" w:cs="Times New Roman"/>
          <w:sz w:val="24"/>
          <w:szCs w:val="24"/>
        </w:rPr>
        <w:t xml:space="preserve"> </w:t>
      </w:r>
      <w:r>
        <w:rPr>
          <w:rFonts w:ascii="Times New Roman" w:hAnsi="Times New Roman" w:cs="Times New Roman"/>
          <w:sz w:val="24"/>
          <w:szCs w:val="24"/>
        </w:rPr>
        <w:br/>
      </w:r>
    </w:p>
    <w:p w14:paraId="54E5C3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BDE Odborné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1EC18B9" w14:textId="77777777">
        <w:trPr>
          <w:trHeight w:val="100"/>
        </w:trPr>
        <w:tc>
          <w:tcPr>
            <w:tcW w:w="1410" w:type="dxa"/>
            <w:tcBorders>
              <w:top w:val="nil"/>
              <w:left w:val="nil"/>
              <w:bottom w:val="nil"/>
              <w:right w:val="nil"/>
            </w:tcBorders>
          </w:tcPr>
          <w:p w14:paraId="0D97B54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BDE01</w:t>
            </w:r>
          </w:p>
        </w:tc>
        <w:tc>
          <w:tcPr>
            <w:tcW w:w="8193" w:type="dxa"/>
            <w:tcBorders>
              <w:top w:val="nil"/>
              <w:left w:val="nil"/>
              <w:bottom w:val="nil"/>
              <w:right w:val="nil"/>
            </w:tcBorders>
          </w:tcPr>
          <w:p w14:paraId="10121C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The East Side Story of Gender and Feminism. In Aspasia : The International Yearbook of Central Eastern and Southeastern European Women´s and Gender History, 2019, vol.13, issue 1, p. 182-187. (2018: 0.101 - SJR, Q4 - SJR). ISSN 1933-2882. Dostupné na: </w:t>
            </w:r>
            <w:hyperlink r:id="rId851" w:history="1">
              <w:r>
                <w:rPr>
                  <w:rFonts w:ascii="Times New Roman" w:hAnsi="Times New Roman" w:cs="Times New Roman"/>
                  <w:color w:val="7F7F7F"/>
                  <w:sz w:val="24"/>
                  <w:szCs w:val="24"/>
                </w:rPr>
                <w:t>https://doi.org/10.3167/asp.2019.130117</w:t>
              </w:r>
            </w:hyperlink>
          </w:p>
        </w:tc>
      </w:tr>
    </w:tbl>
    <w:p w14:paraId="797D31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D8098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BOGETIĆ, K. Politics of resignification Central and eastern European perspectives on language and gender. In GENDER AND LANGUAGE, 2022, Vol. 16, No. 3: Special Issue: Language and Gender in Central and Eastern Europe, s. 213, ISSN 1747-633X, [cit. 2023-11-24]. Dostupné na internete: &lt;(PDF) Politics of resignification: Central and eastern European perspectives on language and gender (researchgate.net)&gt;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4BBD458" w14:textId="77777777">
        <w:trPr>
          <w:trHeight w:val="100"/>
        </w:trPr>
        <w:tc>
          <w:tcPr>
            <w:tcW w:w="1410" w:type="dxa"/>
            <w:tcBorders>
              <w:top w:val="nil"/>
              <w:left w:val="nil"/>
              <w:bottom w:val="nil"/>
              <w:right w:val="nil"/>
            </w:tcBorders>
          </w:tcPr>
          <w:p w14:paraId="44F20B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BDE02</w:t>
            </w:r>
          </w:p>
        </w:tc>
        <w:tc>
          <w:tcPr>
            <w:tcW w:w="8193" w:type="dxa"/>
            <w:tcBorders>
              <w:top w:val="nil"/>
              <w:left w:val="nil"/>
              <w:bottom w:val="nil"/>
              <w:right w:val="nil"/>
            </w:tcBorders>
          </w:tcPr>
          <w:p w14:paraId="149F0C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xml:space="preserve"> - </w:t>
            </w: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ŠOLTÉS, Peter</w:t>
            </w:r>
            <w:r>
              <w:rPr>
                <w:rFonts w:ascii="Times New Roman" w:hAnsi="Times New Roman" w:cs="Times New Roman"/>
                <w:sz w:val="24"/>
                <w:szCs w:val="24"/>
              </w:rPr>
              <w:t xml:space="preserve"> - MARUŠIAK, Juraj - MATEJKO, Ľubor - STYKALIN, Aleksandr - NIKTIN, Vladimír. Srednevekovoe i gabsburskoe nasledije Srednej Evropy: vzgliad iz Slovakii. In Istoričeskaja ekspertiza, 2021, roč. 6, č. 3, s. 140-162. ISSN 2409-6105.</w:t>
            </w:r>
          </w:p>
        </w:tc>
      </w:tr>
    </w:tbl>
    <w:p w14:paraId="24CDF7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A496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KRIUCHKOVA, N. D. Gabsburskaya dinastiya v monumentaľnom prostranstve sovremennoy Slovakii. In KRJUCHKOV, I. V. - AMBARCUMJAN, K. R. -  KOLESNIKOVA, M. E. (eds.) Issledovatel';skie polja i konteksty novoj lokal';noj istorii: ot lokusa do civilizacii (k jubileju professora T.A. Bulyginoj). Stavropoľ: Severo-Kavkazskiy federaľnyi universitet, 2022, s. 66-81. ISBN 978-5-9296-1191-9.</w:t>
      </w:r>
      <w:r>
        <w:rPr>
          <w:rFonts w:ascii="Times New Roman" w:hAnsi="Times New Roman" w:cs="Times New Roman"/>
          <w:sz w:val="24"/>
          <w:szCs w:val="24"/>
        </w:rPr>
        <w:t xml:space="preserve"> </w:t>
      </w:r>
      <w:r>
        <w:rPr>
          <w:rFonts w:ascii="Times New Roman" w:hAnsi="Times New Roman" w:cs="Times New Roman"/>
          <w:sz w:val="24"/>
          <w:szCs w:val="24"/>
        </w:rPr>
        <w:br/>
      </w:r>
    </w:p>
    <w:p w14:paraId="211C31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*BDEB Odborné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1DA83E" w14:textId="77777777">
        <w:trPr>
          <w:trHeight w:val="100"/>
        </w:trPr>
        <w:tc>
          <w:tcPr>
            <w:tcW w:w="1410" w:type="dxa"/>
            <w:tcBorders>
              <w:top w:val="nil"/>
              <w:left w:val="nil"/>
              <w:bottom w:val="nil"/>
              <w:right w:val="nil"/>
            </w:tcBorders>
          </w:tcPr>
          <w:p w14:paraId="51A9CC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BDEB01</w:t>
            </w:r>
          </w:p>
        </w:tc>
        <w:tc>
          <w:tcPr>
            <w:tcW w:w="8193" w:type="dxa"/>
            <w:tcBorders>
              <w:top w:val="nil"/>
              <w:left w:val="nil"/>
              <w:bottom w:val="nil"/>
              <w:right w:val="nil"/>
            </w:tcBorders>
          </w:tcPr>
          <w:p w14:paraId="7A23AF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Hodžov plán 1936-1938 : Vplyv medzinárodnej politickej situácie na neúspech stredoeurópskych integračných snažení dr. Milana Hodžu. In Historický obzor, 1998, roč. 9, č. 1-2, s. 23-27.</w:t>
            </w:r>
          </w:p>
        </w:tc>
      </w:tr>
    </w:tbl>
    <w:p w14:paraId="7ACC23F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8CCB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139. ISBN 978-80-224-2001-3.</w:t>
      </w:r>
      <w:r>
        <w:rPr>
          <w:rFonts w:ascii="Times New Roman" w:hAnsi="Times New Roman" w:cs="Times New Roman"/>
          <w:sz w:val="24"/>
          <w:szCs w:val="24"/>
        </w:rPr>
        <w:t xml:space="preserve"> </w:t>
      </w:r>
      <w:r>
        <w:rPr>
          <w:rFonts w:ascii="Times New Roman" w:hAnsi="Times New Roman" w:cs="Times New Roman"/>
          <w:sz w:val="24"/>
          <w:szCs w:val="24"/>
        </w:rPr>
        <w:br/>
      </w:r>
    </w:p>
    <w:p w14:paraId="2878B7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B06ADFD" w14:textId="77777777">
        <w:trPr>
          <w:trHeight w:val="100"/>
        </w:trPr>
        <w:tc>
          <w:tcPr>
            <w:tcW w:w="1410" w:type="dxa"/>
            <w:tcBorders>
              <w:top w:val="nil"/>
              <w:left w:val="nil"/>
              <w:bottom w:val="nil"/>
              <w:right w:val="nil"/>
            </w:tcBorders>
          </w:tcPr>
          <w:p w14:paraId="3A1C6A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14:paraId="6F2C8C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Chradne a práchnivie slovenská veda ? In Forum historiae : odborný internetový časopis pre históriu a príbuzné spoločenské vedy, 2017, roč., č., s. ISSN 1337-6861. Názov z hl. obrazovky. Dostupné na internete: &lt;http://forumhistoriae.sk/-/chradne-a-prachnivie-slovenska-veda-?redirect=http%3A%2F%2Fforumhistoriae.sk%2Faka-si-slovenska-veda%3Fp_p_id%3D101_INSTANCE_SvmdHkeVQVa4%26p_p_lifecycle%3D0%26p_p_state%3Dnormal%26p_p_mode%3Dview%26p_p_col_id%3Dcolumn-2%26p_p_col_count%3D4&gt;</w:t>
            </w:r>
          </w:p>
        </w:tc>
      </w:tr>
    </w:tbl>
    <w:p w14:paraId="6A4D8A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D1627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KMEŤ, N. Neustála snaha rušiť Vedeckú grantovú agentúru MŠVVaŠ SR – </w:t>
      </w:r>
      <w:r>
        <w:rPr>
          <w:rFonts w:ascii="Times New Roman" w:hAnsi="Times New Roman" w:cs="Times New Roman"/>
          <w:i/>
          <w:iCs/>
          <w:color w:val="993300"/>
          <w:sz w:val="24"/>
          <w:szCs w:val="24"/>
        </w:rPr>
        <w:lastRenderedPageBreak/>
        <w:t xml:space="preserve">SAV. In ACTA HISTORICA NEOSOLIENSIA, 2022, roč. 25, č. 2, s. 85, ISSN 1336-9148, [cit. 2023-06-22]. Dostupné na internete: </w:t>
      </w:r>
      <w:hyperlink r:id="rId852" w:history="1">
        <w:r>
          <w:rPr>
            <w:rFonts w:ascii="Times New Roman" w:hAnsi="Times New Roman" w:cs="Times New Roman"/>
            <w:i/>
            <w:iCs/>
            <w:color w:val="7F7F7F"/>
            <w:sz w:val="24"/>
            <w:szCs w:val="24"/>
          </w:rPr>
          <w:t>https://www.ceeol.com/search/viewpdf?id=1135267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F89EE3" w14:textId="77777777">
        <w:trPr>
          <w:trHeight w:val="100"/>
        </w:trPr>
        <w:tc>
          <w:tcPr>
            <w:tcW w:w="1410" w:type="dxa"/>
            <w:tcBorders>
              <w:top w:val="nil"/>
              <w:left w:val="nil"/>
              <w:bottom w:val="nil"/>
              <w:right w:val="nil"/>
            </w:tcBorders>
          </w:tcPr>
          <w:p w14:paraId="6ABB19D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14:paraId="26DC1AB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ĎURČO, Michal. The shift in Slovakian road planning from Austria-Hungary to Czechoslovakia. In Encyclopédie pour une histoire nouvelle de l´Europe, 2020, 26. 6. ISSN 2677-6588. Názov z hl. obrazovky. Dostupné na internete: </w:t>
            </w:r>
            <w:hyperlink r:id="rId853" w:history="1">
              <w:r>
                <w:rPr>
                  <w:rFonts w:ascii="Times New Roman" w:hAnsi="Times New Roman" w:cs="Times New Roman"/>
                  <w:color w:val="7F7F7F"/>
                  <w:sz w:val="24"/>
                  <w:szCs w:val="24"/>
                </w:rPr>
                <w:t>https://ehne.fr/en/node/21300</w:t>
              </w:r>
            </w:hyperlink>
          </w:p>
        </w:tc>
      </w:tr>
    </w:tbl>
    <w:p w14:paraId="30F4593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0F31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FLONNEAU, M. Shaping Motorway Europe: Between War and. In Conflict in Cooperation Peace : Crossborder Infrastructures in Europe Facing the Second World War. Baden-Baden : Nomos, 2022, s. 208. ISBN 978-3-7489-2940-6, [cit. 2023-03-13]. Dostupné na internete: &lt;https://www.nomos-elibrary.de/10.5771/9783748929406-207/shaping-motorway-europe-between-war-and-peace?page=1&gt;</w:t>
      </w:r>
    </w:p>
    <w:p w14:paraId="46FB2B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LUKACOVA, Katarina. ROADS AND MOTORWAYS IN SLOVAKIA IN THE INTERWAR PERIOD. In MESTO A DEJINY-THE CITY AND HISTORY, 2022, vol. 11, no. 1, pp. 105-106. ISSN 1339-0163.,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41F641D" w14:textId="77777777">
        <w:trPr>
          <w:trHeight w:val="100"/>
        </w:trPr>
        <w:tc>
          <w:tcPr>
            <w:tcW w:w="1410" w:type="dxa"/>
            <w:tcBorders>
              <w:top w:val="nil"/>
              <w:left w:val="nil"/>
              <w:bottom w:val="nil"/>
              <w:right w:val="nil"/>
            </w:tcBorders>
          </w:tcPr>
          <w:p w14:paraId="2CC4E9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14:paraId="19462C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Manželstvo v stredovekom uhorskom kráľovstve [Marriage in the Medieval Hungarian Kingdom]. In Historická revue, 2020, roč. 31, č. 7, s. 6-11. ISSN 1335-6550.</w:t>
            </w:r>
          </w:p>
        </w:tc>
      </w:tr>
    </w:tbl>
    <w:p w14:paraId="33507EF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234F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REBIČOVÁ, M. Kráľovský sobáš v neskorostredovekom Uhorsku (so zreteľom na habsbursko-jagelovské dohody v prvej štvrtine 16. storočia). In Študentská vedecká konferencia X. Zborník príspevkov. Košice : Filozofická fakulta UPJŠ v Košiciach, 2022, s. 58. ISBN 978-80-574-0101-8.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EF598B" w14:textId="77777777">
        <w:trPr>
          <w:trHeight w:val="100"/>
        </w:trPr>
        <w:tc>
          <w:tcPr>
            <w:tcW w:w="1410" w:type="dxa"/>
            <w:tcBorders>
              <w:top w:val="nil"/>
              <w:left w:val="nil"/>
              <w:bottom w:val="nil"/>
              <w:right w:val="nil"/>
            </w:tcBorders>
          </w:tcPr>
          <w:p w14:paraId="0FA7FB1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BDF04</w:t>
            </w:r>
          </w:p>
        </w:tc>
        <w:tc>
          <w:tcPr>
            <w:tcW w:w="8193" w:type="dxa"/>
            <w:tcBorders>
              <w:top w:val="nil"/>
              <w:left w:val="nil"/>
              <w:bottom w:val="nil"/>
              <w:right w:val="nil"/>
            </w:tcBorders>
          </w:tcPr>
          <w:p w14:paraId="3A57D7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Prvý kartuzián - Svätý Bruno. In História : revue o dejinách spoločnosti, 2002, roč. 2, č. 2, s. 31-32. ISSN 1335-8316.</w:t>
            </w:r>
          </w:p>
        </w:tc>
      </w:tr>
    </w:tbl>
    <w:p w14:paraId="374AFC2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B7D85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NEMEŠ, J. Stav bádania pustovníckych reholí na území Slovenska v stredoveku. In HISTORIA SLAVORUM OCCIDENTIS : czasopismo historyczne, 2022, roč. 32, č. 1, s. 88. ISSN 2084-1213, [cit. 2022-12-15]. Dostupné na internete: &lt;</w:t>
      </w:r>
      <w:hyperlink r:id="rId854" w:history="1">
        <w:r>
          <w:rPr>
            <w:rFonts w:ascii="Times New Roman" w:hAnsi="Times New Roman" w:cs="Times New Roman"/>
            <w:i/>
            <w:iCs/>
            <w:color w:val="7F7F7F"/>
            <w:sz w:val="24"/>
            <w:szCs w:val="24"/>
          </w:rPr>
          <w:t>https://www.ceeol.com/search/viewpdf?id=1093066</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58DE7D" w14:textId="77777777">
        <w:trPr>
          <w:trHeight w:val="100"/>
        </w:trPr>
        <w:tc>
          <w:tcPr>
            <w:tcW w:w="1410" w:type="dxa"/>
            <w:tcBorders>
              <w:top w:val="nil"/>
              <w:left w:val="nil"/>
              <w:bottom w:val="nil"/>
              <w:right w:val="nil"/>
            </w:tcBorders>
          </w:tcPr>
          <w:p w14:paraId="71F2F3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BDF05</w:t>
            </w:r>
          </w:p>
        </w:tc>
        <w:tc>
          <w:tcPr>
            <w:tcW w:w="8193" w:type="dxa"/>
            <w:tcBorders>
              <w:top w:val="nil"/>
              <w:left w:val="nil"/>
              <w:bottom w:val="nil"/>
              <w:right w:val="nil"/>
            </w:tcBorders>
          </w:tcPr>
          <w:p w14:paraId="108368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 niektorých mýtoch v dejinách vojnovej slovenskej republiky. In Naša univerzita, 2020/2021, roč. 67, č. 3, s. 44-48. ISSN 1338-4163.</w:t>
            </w:r>
          </w:p>
        </w:tc>
      </w:tr>
    </w:tbl>
    <w:p w14:paraId="185C1C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C22C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SZÉKELY, G. Gréckokatolícka cirkev a Židia v Slovenskej republike v rokoch 1939–1945. In STUDIA HISTORICA BRUNENSIA, 2022, roč. 69, č. 2, s. 123.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7F5808" w14:textId="77777777">
        <w:trPr>
          <w:trHeight w:val="100"/>
        </w:trPr>
        <w:tc>
          <w:tcPr>
            <w:tcW w:w="1410" w:type="dxa"/>
            <w:tcBorders>
              <w:top w:val="nil"/>
              <w:left w:val="nil"/>
              <w:bottom w:val="nil"/>
              <w:right w:val="nil"/>
            </w:tcBorders>
          </w:tcPr>
          <w:p w14:paraId="543E24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BDF06</w:t>
            </w:r>
          </w:p>
        </w:tc>
        <w:tc>
          <w:tcPr>
            <w:tcW w:w="8193" w:type="dxa"/>
            <w:tcBorders>
              <w:top w:val="nil"/>
              <w:left w:val="nil"/>
              <w:bottom w:val="nil"/>
              <w:right w:val="nil"/>
            </w:tcBorders>
          </w:tcPr>
          <w:p w14:paraId="6F1840E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Jozef II. - ochranca či nepriateľ cirkvi? In Historická revue, 2020, roč. 31, č. 1, s. 24-30. ISSN 1335-6550.</w:t>
            </w:r>
          </w:p>
        </w:tc>
      </w:tr>
    </w:tbl>
    <w:p w14:paraId="0060EA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1792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BOLOM-KOTARI, S. Úvod. In Sixtus Bolom-Kotari a kol. Zrozeni z osvícenských reforem: toleranční kazatelé z Uher v procesu formování české společnosti (1781-1870). Praha : NLN : Historický ústav, 2022, s. 14. ISBN 978-80-7422-897-1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552A64" w14:textId="77777777">
        <w:trPr>
          <w:trHeight w:val="100"/>
        </w:trPr>
        <w:tc>
          <w:tcPr>
            <w:tcW w:w="1410" w:type="dxa"/>
            <w:tcBorders>
              <w:top w:val="nil"/>
              <w:left w:val="nil"/>
              <w:bottom w:val="nil"/>
              <w:right w:val="nil"/>
            </w:tcBorders>
          </w:tcPr>
          <w:p w14:paraId="204B57E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BDF07</w:t>
            </w:r>
          </w:p>
        </w:tc>
        <w:tc>
          <w:tcPr>
            <w:tcW w:w="8193" w:type="dxa"/>
            <w:tcBorders>
              <w:top w:val="nil"/>
              <w:left w:val="nil"/>
              <w:bottom w:val="nil"/>
              <w:right w:val="nil"/>
            </w:tcBorders>
          </w:tcPr>
          <w:p w14:paraId="057793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Kriminalita žien v Abovskej stolici v 18. storočí [Frauenkriminalität im Komitat Abau im 18. Jahrhundert]. In Pamiatky a múzeá : revue pre kultúrne dedičstvo, 2019, roč. 69, č. 4, s.18-22. ISSN 1335-4353.</w:t>
            </w:r>
          </w:p>
        </w:tc>
      </w:tr>
    </w:tbl>
    <w:p w14:paraId="7948156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69A01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BENKOVÁ, E. Slovenčina a slovaciká v písomnostiach panskej stolice na panstve Červený Kameň v 18. storočí. In Studia Academica Slovaca 50 : prednášky 57. letnej školy slovenského jazyka a kultúry, 2021, s. 160. ISBN 978-80-223-5200-</w:t>
      </w:r>
      <w:r>
        <w:rPr>
          <w:rFonts w:ascii="Times New Roman" w:hAnsi="Times New Roman" w:cs="Times New Roman"/>
          <w:i/>
          <w:iCs/>
          <w:color w:val="993300"/>
          <w:sz w:val="24"/>
          <w:szCs w:val="24"/>
        </w:rPr>
        <w:lastRenderedPageBreak/>
        <w:t xml:space="preserve">0, [cit. 2023-03-01]. Dostupné na </w:t>
      </w:r>
      <w:hyperlink r:id="rId855" w:history="1">
        <w:r>
          <w:rPr>
            <w:rFonts w:ascii="Times New Roman" w:hAnsi="Times New Roman" w:cs="Times New Roman"/>
            <w:i/>
            <w:iCs/>
            <w:color w:val="7F7F7F"/>
            <w:sz w:val="24"/>
            <w:szCs w:val="24"/>
          </w:rPr>
          <w:t>https://zborniky.e-slovak.sk/SAS_50_2021.pdf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D0A00B" w14:textId="77777777">
        <w:trPr>
          <w:trHeight w:val="100"/>
        </w:trPr>
        <w:tc>
          <w:tcPr>
            <w:tcW w:w="1410" w:type="dxa"/>
            <w:tcBorders>
              <w:top w:val="nil"/>
              <w:left w:val="nil"/>
              <w:bottom w:val="nil"/>
              <w:right w:val="nil"/>
            </w:tcBorders>
          </w:tcPr>
          <w:p w14:paraId="382EF7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BDF08</w:t>
            </w:r>
          </w:p>
        </w:tc>
        <w:tc>
          <w:tcPr>
            <w:tcW w:w="8193" w:type="dxa"/>
            <w:tcBorders>
              <w:top w:val="nil"/>
              <w:left w:val="nil"/>
              <w:bottom w:val="nil"/>
              <w:right w:val="nil"/>
            </w:tcBorders>
          </w:tcPr>
          <w:p w14:paraId="7CE394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Ako zabiť Tisa? In HistoryWeb, 2017, č. ISSN 1338-8789. Názov z hl. obrazovky. Dostupné na internete: &lt;http://historyweb.dennikn.sk/clanky/detail/ako-zabit-tisa#.Whap8lXiaUl&gt;</w:t>
            </w:r>
          </w:p>
        </w:tc>
      </w:tr>
    </w:tbl>
    <w:p w14:paraId="7B988D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7B45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LETKOVÁ, Alexandra. Assassinations in Czechoslovak History. In Pravnehistoricke Studie, 2022-01-01, 52, 3, pp. 85-115. ISSN 00794929. Dostupné na: </w:t>
      </w:r>
      <w:hyperlink r:id="rId856" w:history="1">
        <w:r>
          <w:rPr>
            <w:rFonts w:ascii="Times New Roman" w:hAnsi="Times New Roman" w:cs="Times New Roman"/>
            <w:i/>
            <w:iCs/>
            <w:color w:val="7F7F7F"/>
            <w:sz w:val="24"/>
            <w:szCs w:val="24"/>
          </w:rPr>
          <w:t>https://doi.org/10.14712/2464689X.2022.40.,</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13D7427" w14:textId="77777777">
        <w:trPr>
          <w:trHeight w:val="100"/>
        </w:trPr>
        <w:tc>
          <w:tcPr>
            <w:tcW w:w="1410" w:type="dxa"/>
            <w:tcBorders>
              <w:top w:val="nil"/>
              <w:left w:val="nil"/>
              <w:bottom w:val="nil"/>
              <w:right w:val="nil"/>
            </w:tcBorders>
          </w:tcPr>
          <w:p w14:paraId="62381C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BDF09</w:t>
            </w:r>
          </w:p>
        </w:tc>
        <w:tc>
          <w:tcPr>
            <w:tcW w:w="8193" w:type="dxa"/>
            <w:tcBorders>
              <w:top w:val="nil"/>
              <w:left w:val="nil"/>
              <w:bottom w:val="nil"/>
              <w:right w:val="nil"/>
            </w:tcBorders>
          </w:tcPr>
          <w:p w14:paraId="1DB2D90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Najstaršie dejiny cirkvi a Nitra. In Pamiatky a múzeá : revue pre kultúrne dedičstvo, 2002, roč. 2002, č. 1, s. 3-7. ISSN 1335-4353.</w:t>
            </w:r>
          </w:p>
        </w:tc>
      </w:tr>
    </w:tbl>
    <w:p w14:paraId="5D9DF1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410D3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BAČA, R. K cirkevným dejinám Veľkej Moravy. In Zborník Záhorského múzea v Skalici 9. Skalica : Záhorské múzeum v Skalici, 2022, s. 21.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DDE603" w14:textId="77777777">
        <w:trPr>
          <w:trHeight w:val="100"/>
        </w:trPr>
        <w:tc>
          <w:tcPr>
            <w:tcW w:w="1410" w:type="dxa"/>
            <w:tcBorders>
              <w:top w:val="nil"/>
              <w:left w:val="nil"/>
              <w:bottom w:val="nil"/>
              <w:right w:val="nil"/>
            </w:tcBorders>
          </w:tcPr>
          <w:p w14:paraId="4DA408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BDF10</w:t>
            </w:r>
          </w:p>
        </w:tc>
        <w:tc>
          <w:tcPr>
            <w:tcW w:w="8193" w:type="dxa"/>
            <w:tcBorders>
              <w:top w:val="nil"/>
              <w:left w:val="nil"/>
              <w:bottom w:val="nil"/>
              <w:right w:val="nil"/>
            </w:tcBorders>
          </w:tcPr>
          <w:p w14:paraId="28E853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ŠOLTÉS, Peter. Vrátia sa ešte Ján s Jozefom? In Impulz : Revue pre modernú katolícku kultúru, 2010, roč. 6, č. 4, s. 41-54. ISSN 1336-6955. Dostupné na internete: </w:t>
            </w:r>
            <w:hyperlink r:id="rId857" w:history="1">
              <w:r>
                <w:rPr>
                  <w:rFonts w:ascii="Times New Roman" w:hAnsi="Times New Roman" w:cs="Times New Roman"/>
                  <w:color w:val="7F7F7F"/>
                  <w:sz w:val="24"/>
                  <w:szCs w:val="24"/>
                </w:rPr>
                <w:t>http://www.impulzrevue.sk/article.php?615</w:t>
              </w:r>
            </w:hyperlink>
          </w:p>
        </w:tc>
      </w:tr>
    </w:tbl>
    <w:p w14:paraId="22CDF1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BE86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VOLOVSKÁ, Kristína. The Frequency of First Names in a Multi-Religious Urban Environment in the Years 1791 – 1890 (with an Example of the Town Prešov). In Slovenska Rec, 2022-01-01, 87, 2, pp. 33-61. ISSN 00376981.,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485DD61" w14:textId="77777777">
        <w:trPr>
          <w:trHeight w:val="100"/>
        </w:trPr>
        <w:tc>
          <w:tcPr>
            <w:tcW w:w="1410" w:type="dxa"/>
            <w:tcBorders>
              <w:top w:val="nil"/>
              <w:left w:val="nil"/>
              <w:bottom w:val="nil"/>
              <w:right w:val="nil"/>
            </w:tcBorders>
          </w:tcPr>
          <w:p w14:paraId="1549C6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BDF11</w:t>
            </w:r>
          </w:p>
        </w:tc>
        <w:tc>
          <w:tcPr>
            <w:tcW w:w="8193" w:type="dxa"/>
            <w:tcBorders>
              <w:top w:val="nil"/>
              <w:left w:val="nil"/>
              <w:bottom w:val="nil"/>
              <w:right w:val="nil"/>
            </w:tcBorders>
          </w:tcPr>
          <w:p w14:paraId="4A4C19C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O propagande : alebo ako balamutiť občanov. In História : revue o dejinách spoločnosti, 2004, roč. 4, č. 5-6, s. 17-18. ISSN 1335-8316.</w:t>
            </w:r>
          </w:p>
        </w:tc>
      </w:tr>
    </w:tbl>
    <w:p w14:paraId="7E8AB6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7F3B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HASAROVA, Zuzana. SNAHY O JAZYKOVE OVLADNUTIE STREDOEUROPSKEJ KRAJINY POCIATKY LUDOVYCH KURZOV RUSTINY V CESKOSLOVENSKU1. In HISTORICKY CASOPIS, 2022, vol. 70, no. 3, pp. 429-459. ISSN 0018-2575. Dostupné na: </w:t>
      </w:r>
      <w:hyperlink r:id="rId858" w:history="1">
        <w:r>
          <w:rPr>
            <w:rFonts w:ascii="Times New Roman" w:hAnsi="Times New Roman" w:cs="Times New Roman"/>
            <w:i/>
            <w:iCs/>
            <w:color w:val="7F7F7F"/>
            <w:sz w:val="24"/>
            <w:szCs w:val="24"/>
          </w:rPr>
          <w:t>https://doi.org/10.31577/histcaso.2022.70.3.3.,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461525" w14:textId="77777777">
        <w:trPr>
          <w:trHeight w:val="100"/>
        </w:trPr>
        <w:tc>
          <w:tcPr>
            <w:tcW w:w="1410" w:type="dxa"/>
            <w:tcBorders>
              <w:top w:val="nil"/>
              <w:left w:val="nil"/>
              <w:bottom w:val="nil"/>
              <w:right w:val="nil"/>
            </w:tcBorders>
          </w:tcPr>
          <w:p w14:paraId="6E14AD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BDF12</w:t>
            </w:r>
          </w:p>
        </w:tc>
        <w:tc>
          <w:tcPr>
            <w:tcW w:w="8193" w:type="dxa"/>
            <w:tcBorders>
              <w:top w:val="nil"/>
              <w:left w:val="nil"/>
              <w:bottom w:val="nil"/>
              <w:right w:val="nil"/>
            </w:tcBorders>
          </w:tcPr>
          <w:p w14:paraId="2A5E934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Cesty do "nových čias" : dva režimy v živote angažovaných spisovateľov a básnikov. In Historická revue, 2016, roč.27, č.3, s. 60-65. ISSN 1335-6550. (APVV-14-0644 : Kontinuity a diskontinuity politických a spoločenských elít na Slovensku v 19. a 20. storočí)</w:t>
            </w:r>
          </w:p>
        </w:tc>
      </w:tr>
    </w:tbl>
    <w:p w14:paraId="60A5DE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66AD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Spoločnosť na Slovensku v dynamickej fáze svojho vývoja od konca 19. storočia po rok 1945. In Dušan Kováč, Matej Hanula a kol. Z monarchie do republiky a z demokracie do totality : spoločnosť na Slovensku od konca 19. storočia do roku 1945. Bratislava : VEDA, vydavateľstvo SAV : Historický ústav SAV, 2022, s. 32. ISBN 978-80-224-2001-3.</w:t>
      </w:r>
      <w:r>
        <w:rPr>
          <w:rFonts w:ascii="Times New Roman" w:hAnsi="Times New Roman" w:cs="Times New Roman"/>
          <w:sz w:val="24"/>
          <w:szCs w:val="24"/>
        </w:rPr>
        <w:t xml:space="preserve"> </w:t>
      </w:r>
      <w:r>
        <w:rPr>
          <w:rFonts w:ascii="Times New Roman" w:hAnsi="Times New Roman" w:cs="Times New Roman"/>
          <w:sz w:val="24"/>
          <w:szCs w:val="24"/>
        </w:rPr>
        <w:br/>
      </w:r>
    </w:p>
    <w:p w14:paraId="3C237A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6E56FC7" w14:textId="77777777">
        <w:trPr>
          <w:trHeight w:val="100"/>
        </w:trPr>
        <w:tc>
          <w:tcPr>
            <w:tcW w:w="1410" w:type="dxa"/>
            <w:tcBorders>
              <w:top w:val="nil"/>
              <w:left w:val="nil"/>
              <w:bottom w:val="nil"/>
              <w:right w:val="nil"/>
            </w:tcBorders>
          </w:tcPr>
          <w:p w14:paraId="382B208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14:paraId="698CBA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Bieli mnísi : Pavlínska rehoľa na našom území. In Historická revue : časopis o dejinách spoločnosti, 1996, roč. 7, č. 5, s. 6-7. ISSN 1335-6550.</w:t>
            </w:r>
          </w:p>
        </w:tc>
      </w:tr>
    </w:tbl>
    <w:p w14:paraId="3AFE143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5948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NEMEŠ, J. Stav bádania pustovníckych reholí na území Slovenska v stredoveku. In HISTORIA SLAVORUM OCCIDENTIS : czasopismo historyczne, 2022, roč. 32, č. 1, s. 88. ISSN 2084-1213, [cit. 2022-12-15]. Dostupné na internete: &lt;</w:t>
      </w:r>
      <w:hyperlink r:id="rId859" w:history="1">
        <w:r>
          <w:rPr>
            <w:rFonts w:ascii="Times New Roman" w:hAnsi="Times New Roman" w:cs="Times New Roman"/>
            <w:i/>
            <w:iCs/>
            <w:color w:val="7F7F7F"/>
            <w:sz w:val="24"/>
            <w:szCs w:val="24"/>
          </w:rPr>
          <w:t>https://www.ceeol.com/search/viewpdf?id=1093066</w:t>
        </w:r>
      </w:hyperlink>
      <w:r>
        <w:rPr>
          <w:rFonts w:ascii="Times New Roman" w:hAnsi="Times New Roman" w:cs="Times New Roman"/>
          <w:i/>
          <w:iCs/>
          <w:color w:val="993300"/>
          <w:sz w:val="24"/>
          <w:szCs w:val="24"/>
        </w:rPr>
        <w:t xml:space="preserv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24AE24" w14:textId="77777777">
        <w:trPr>
          <w:trHeight w:val="100"/>
        </w:trPr>
        <w:tc>
          <w:tcPr>
            <w:tcW w:w="1410" w:type="dxa"/>
            <w:tcBorders>
              <w:top w:val="nil"/>
              <w:left w:val="nil"/>
              <w:bottom w:val="nil"/>
              <w:right w:val="nil"/>
            </w:tcBorders>
          </w:tcPr>
          <w:p w14:paraId="3C4633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BDFB02</w:t>
            </w:r>
          </w:p>
        </w:tc>
        <w:tc>
          <w:tcPr>
            <w:tcW w:w="8193" w:type="dxa"/>
            <w:tcBorders>
              <w:top w:val="nil"/>
              <w:left w:val="nil"/>
              <w:bottom w:val="nil"/>
              <w:right w:val="nil"/>
            </w:tcBorders>
          </w:tcPr>
          <w:p w14:paraId="6C3FD0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Medzi perifériou a vzorom súčasnej Európy : ekonomika Rakúsko-</w:t>
            </w:r>
            <w:r>
              <w:rPr>
                <w:rFonts w:ascii="Times New Roman" w:hAnsi="Times New Roman" w:cs="Times New Roman"/>
                <w:sz w:val="24"/>
                <w:szCs w:val="24"/>
              </w:rPr>
              <w:lastRenderedPageBreak/>
              <w:t>Uhorska v medzinárodnom kontexte. In Historická revue : časopis o dejinách spoločnosti (do r. 2012), vedecko-populárny časopis o dejinách (od. r.2012), 2013, roč. 24, č.9, s. 20-26. ISSN 1335-6550.</w:t>
            </w:r>
          </w:p>
        </w:tc>
      </w:tr>
    </w:tbl>
    <w:p w14:paraId="0539903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C5D7DF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197.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D989DF" w14:textId="77777777">
        <w:trPr>
          <w:trHeight w:val="100"/>
        </w:trPr>
        <w:tc>
          <w:tcPr>
            <w:tcW w:w="1410" w:type="dxa"/>
            <w:tcBorders>
              <w:top w:val="nil"/>
              <w:left w:val="nil"/>
              <w:bottom w:val="nil"/>
              <w:right w:val="nil"/>
            </w:tcBorders>
          </w:tcPr>
          <w:p w14:paraId="79B6689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BDFB03</w:t>
            </w:r>
          </w:p>
        </w:tc>
        <w:tc>
          <w:tcPr>
            <w:tcW w:w="8193" w:type="dxa"/>
            <w:tcBorders>
              <w:top w:val="nil"/>
              <w:left w:val="nil"/>
              <w:bottom w:val="nil"/>
              <w:right w:val="nil"/>
            </w:tcBorders>
          </w:tcPr>
          <w:p w14:paraId="65D725F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Habsburská monarchia - Európsky dom alebo Žalár národov. In OS, 2002, roč. 6, č. 5, s. 29-36. ISSN 1335-2296.</w:t>
            </w:r>
          </w:p>
        </w:tc>
      </w:tr>
    </w:tbl>
    <w:p w14:paraId="798AE8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069B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197.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CBE1A5D" w14:textId="77777777">
        <w:trPr>
          <w:trHeight w:val="100"/>
        </w:trPr>
        <w:tc>
          <w:tcPr>
            <w:tcW w:w="1410" w:type="dxa"/>
            <w:tcBorders>
              <w:top w:val="nil"/>
              <w:left w:val="nil"/>
              <w:bottom w:val="nil"/>
              <w:right w:val="nil"/>
            </w:tcBorders>
          </w:tcPr>
          <w:p w14:paraId="558529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BDFB04</w:t>
            </w:r>
          </w:p>
        </w:tc>
        <w:tc>
          <w:tcPr>
            <w:tcW w:w="8193" w:type="dxa"/>
            <w:tcBorders>
              <w:top w:val="nil"/>
              <w:left w:val="nil"/>
              <w:bottom w:val="nil"/>
              <w:right w:val="nil"/>
            </w:tcBorders>
          </w:tcPr>
          <w:p w14:paraId="70A032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Rakúsko-Uhorsko: žalár národov? In Historická revue : časopis o dejinách spoločnosti (do r. 2012), vedecko-populárny časopis o dejinách (od. r.2012), 2013, roč. 24, č. 9, s.6-11. ISSN 1335-6550.</w:t>
            </w:r>
          </w:p>
        </w:tc>
      </w:tr>
    </w:tbl>
    <w:p w14:paraId="34062E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3BD1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188. ISBN 978-3-205-21660-5.</w:t>
      </w:r>
    </w:p>
    <w:p w14:paraId="4DCF58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STRUHÁR, Š. The image of enemy in Slovak political and public discourse during the 20th and the 21st century. In Strategia Securității Uniunii Europene în contextul Metamorfozelor Relațiilor Internaționale, Ed. 2, 22 aprilie 2022, Chişinău. Chişinău: Tipogr. „Print-Caro”, 2022, Vol.2, pp. 78-81. ISBN 978-9975-56-874-6, [cit. 2023-06-29]. Dostupné na: </w:t>
      </w:r>
      <w:hyperlink r:id="rId860" w:history="1">
        <w:r>
          <w:rPr>
            <w:rFonts w:ascii="Times New Roman" w:hAnsi="Times New Roman" w:cs="Times New Roman"/>
            <w:i/>
            <w:iCs/>
            <w:color w:val="7F7F7F"/>
            <w:sz w:val="24"/>
            <w:szCs w:val="24"/>
          </w:rPr>
          <w:t>https://ibn.idsi.md/sites/default/files/imag_file/p-78-81_0.pdf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3C1E1E" w14:textId="77777777">
        <w:trPr>
          <w:trHeight w:val="100"/>
        </w:trPr>
        <w:tc>
          <w:tcPr>
            <w:tcW w:w="1410" w:type="dxa"/>
            <w:tcBorders>
              <w:top w:val="nil"/>
              <w:left w:val="nil"/>
              <w:bottom w:val="nil"/>
              <w:right w:val="nil"/>
            </w:tcBorders>
          </w:tcPr>
          <w:p w14:paraId="267B82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BDFB05</w:t>
            </w:r>
          </w:p>
        </w:tc>
        <w:tc>
          <w:tcPr>
            <w:tcW w:w="8193" w:type="dxa"/>
            <w:tcBorders>
              <w:top w:val="nil"/>
              <w:left w:val="nil"/>
              <w:bottom w:val="nil"/>
              <w:right w:val="nil"/>
            </w:tcBorders>
          </w:tcPr>
          <w:p w14:paraId="6B5A88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Daniel Révai - od konfliktov k vražde. In Pamiatky a múzeá : revue pre kultúrne dedičstvo, 2013, roč. 62, č. 4, s. 17-21. ISSN 1335-4353.</w:t>
            </w:r>
          </w:p>
        </w:tc>
      </w:tr>
    </w:tbl>
    <w:p w14:paraId="1C5C10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F4FA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ELIÁŠ, M. Hrad Sklabiňa. Sklabinský Podzámok : Občianske združenie Donjon, 2022, s. 291. ISBN 978-80-974238-0-3.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FFB56B2" w14:textId="77777777">
        <w:trPr>
          <w:trHeight w:val="100"/>
        </w:trPr>
        <w:tc>
          <w:tcPr>
            <w:tcW w:w="1410" w:type="dxa"/>
            <w:tcBorders>
              <w:top w:val="nil"/>
              <w:left w:val="nil"/>
              <w:bottom w:val="nil"/>
              <w:right w:val="nil"/>
            </w:tcBorders>
          </w:tcPr>
          <w:p w14:paraId="5B278B9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BDFB06</w:t>
            </w:r>
          </w:p>
        </w:tc>
        <w:tc>
          <w:tcPr>
            <w:tcW w:w="8193" w:type="dxa"/>
            <w:tcBorders>
              <w:top w:val="nil"/>
              <w:left w:val="nil"/>
              <w:bottom w:val="nil"/>
              <w:right w:val="nil"/>
            </w:tcBorders>
          </w:tcPr>
          <w:p w14:paraId="172420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strachu (len v našich?) moderných dejinách. In Slovenské pohľady, 1992, roč. 108, č. 12, s. 38-39. ISSN 1335-7786.</w:t>
            </w:r>
          </w:p>
        </w:tc>
      </w:tr>
    </w:tbl>
    <w:p w14:paraId="4839D7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11598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234. ISBN 978-3-8382-1426-9.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8642A1B" w14:textId="77777777">
        <w:trPr>
          <w:trHeight w:val="100"/>
        </w:trPr>
        <w:tc>
          <w:tcPr>
            <w:tcW w:w="1410" w:type="dxa"/>
            <w:tcBorders>
              <w:top w:val="nil"/>
              <w:left w:val="nil"/>
              <w:bottom w:val="nil"/>
              <w:right w:val="nil"/>
            </w:tcBorders>
          </w:tcPr>
          <w:p w14:paraId="2AA58D4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BDFB07</w:t>
            </w:r>
          </w:p>
        </w:tc>
        <w:tc>
          <w:tcPr>
            <w:tcW w:w="8193" w:type="dxa"/>
            <w:tcBorders>
              <w:top w:val="nil"/>
              <w:left w:val="nil"/>
              <w:bottom w:val="nil"/>
              <w:right w:val="nil"/>
            </w:tcBorders>
          </w:tcPr>
          <w:p w14:paraId="2C29BDD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Habsburská monarchia v dlhom 19. storočí. In Historická revue : časopis o dejinách spoločnosti (do r. 2012), vedecko-populárny časopis o dejinách (od. r.2012), 2013, roč. 24, č. 9, s.12-19. ISSN 1335-6550.</w:t>
            </w:r>
          </w:p>
        </w:tc>
      </w:tr>
    </w:tbl>
    <w:p w14:paraId="15B041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D0703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182.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23B8CE6" w14:textId="77777777">
        <w:trPr>
          <w:trHeight w:val="100"/>
        </w:trPr>
        <w:tc>
          <w:tcPr>
            <w:tcW w:w="1410" w:type="dxa"/>
            <w:tcBorders>
              <w:top w:val="nil"/>
              <w:left w:val="nil"/>
              <w:bottom w:val="nil"/>
              <w:right w:val="nil"/>
            </w:tcBorders>
          </w:tcPr>
          <w:p w14:paraId="486E5A6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BDFB08</w:t>
            </w:r>
          </w:p>
        </w:tc>
        <w:tc>
          <w:tcPr>
            <w:tcW w:w="8193" w:type="dxa"/>
            <w:tcBorders>
              <w:top w:val="nil"/>
              <w:left w:val="nil"/>
              <w:bottom w:val="nil"/>
              <w:right w:val="nil"/>
            </w:tcBorders>
          </w:tcPr>
          <w:p w14:paraId="4C8E18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Výchova a vzdelávanie na prahu novoveku. In História : revue o dejinách spoločnosti. - Bratislava : HISTÓRIA, o. z. : Historický ústav SAV : Slovenská historická spoločnosť pri SAV, 2004, roč. 4, č. 7-8, s. 24-25. ISSN 1335-8316.</w:t>
            </w:r>
          </w:p>
        </w:tc>
      </w:tr>
    </w:tbl>
    <w:p w14:paraId="4198FF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5877C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LICHNEROVÁ, L. Wenn sich eine Frau in der Männerdomäne durchsetzt – Magdalena Heymair und ihre Publikationsaktivitäten. In Z BADAŃ NAD KSIĄŻKĄ I KSIĘGOZBIORAMI HISTORYCZNYMI, 2022, roč. 16, č. 3, s. 337, ISSN 2544-8730, [cit. 2023-01-19]. Dostupné na: </w:t>
      </w:r>
      <w:hyperlink r:id="rId861" w:history="1">
        <w:r>
          <w:rPr>
            <w:rFonts w:ascii="Times New Roman" w:hAnsi="Times New Roman" w:cs="Times New Roman"/>
            <w:i/>
            <w:iCs/>
            <w:color w:val="7F7F7F"/>
            <w:sz w:val="24"/>
            <w:szCs w:val="24"/>
          </w:rPr>
          <w:t>https://www.ceeol.com/search/viewpdf?id=1123963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8D199A7" w14:textId="77777777">
        <w:trPr>
          <w:trHeight w:val="100"/>
        </w:trPr>
        <w:tc>
          <w:tcPr>
            <w:tcW w:w="1410" w:type="dxa"/>
            <w:tcBorders>
              <w:top w:val="nil"/>
              <w:left w:val="nil"/>
              <w:bottom w:val="nil"/>
              <w:right w:val="nil"/>
            </w:tcBorders>
          </w:tcPr>
          <w:p w14:paraId="59CF766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BDFB09</w:t>
            </w:r>
          </w:p>
        </w:tc>
        <w:tc>
          <w:tcPr>
            <w:tcW w:w="8193" w:type="dxa"/>
            <w:tcBorders>
              <w:top w:val="nil"/>
              <w:left w:val="nil"/>
              <w:bottom w:val="nil"/>
              <w:right w:val="nil"/>
            </w:tcBorders>
          </w:tcPr>
          <w:p w14:paraId="06FED2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Od žúp ku krajine a späť. Administratívne reformy na Slovensku v medzivojnovom období. In História : revue o dejinách spoločnosti, 2001, roč. 1  č. 4, s. 16-18. ISSN 1335-8316.</w:t>
            </w:r>
          </w:p>
        </w:tc>
      </w:tr>
    </w:tbl>
    <w:p w14:paraId="1C009A4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2C2E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128, ISSN 2786-6513, [cit. 2023-03-20]. Dostupné na internete: </w:t>
      </w:r>
      <w:hyperlink r:id="rId862"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A513E6B" w14:textId="77777777">
        <w:trPr>
          <w:trHeight w:val="100"/>
        </w:trPr>
        <w:tc>
          <w:tcPr>
            <w:tcW w:w="1410" w:type="dxa"/>
            <w:tcBorders>
              <w:top w:val="nil"/>
              <w:left w:val="nil"/>
              <w:bottom w:val="nil"/>
              <w:right w:val="nil"/>
            </w:tcBorders>
          </w:tcPr>
          <w:p w14:paraId="6002A2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BDFB10</w:t>
            </w:r>
          </w:p>
        </w:tc>
        <w:tc>
          <w:tcPr>
            <w:tcW w:w="8193" w:type="dxa"/>
            <w:tcBorders>
              <w:top w:val="nil"/>
              <w:left w:val="nil"/>
              <w:bottom w:val="nil"/>
              <w:right w:val="nil"/>
            </w:tcBorders>
          </w:tcPr>
          <w:p w14:paraId="600DBE7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Od cisárov k národným hrdinom : symboly v premenách lojality medzi monarchiou a republikou. In Historická revue : časopis o dejinách spoločnosti (do r. 2012), vedecko-populárny časopis o dejinách (od. r.2012), 2013, roč. 24, č. 9, s.59-62. ISSN 1335-6550.</w:t>
            </w:r>
          </w:p>
        </w:tc>
      </w:tr>
    </w:tbl>
    <w:p w14:paraId="69D4382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7B33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189.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77DDE2D" w14:textId="77777777">
        <w:trPr>
          <w:trHeight w:val="100"/>
        </w:trPr>
        <w:tc>
          <w:tcPr>
            <w:tcW w:w="1410" w:type="dxa"/>
            <w:tcBorders>
              <w:top w:val="nil"/>
              <w:left w:val="nil"/>
              <w:bottom w:val="nil"/>
              <w:right w:val="nil"/>
            </w:tcBorders>
          </w:tcPr>
          <w:p w14:paraId="4A7718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BDFB11</w:t>
            </w:r>
          </w:p>
        </w:tc>
        <w:tc>
          <w:tcPr>
            <w:tcW w:w="8193" w:type="dxa"/>
            <w:tcBorders>
              <w:top w:val="nil"/>
              <w:left w:val="nil"/>
              <w:bottom w:val="nil"/>
              <w:right w:val="nil"/>
            </w:tcBorders>
          </w:tcPr>
          <w:p w14:paraId="55F873C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Nacistická eugenika a Nemci na Slovensku. In História : revue o dejinách spoločnosti, 2007, roč. 7, č. 2, s. 14-17. ISSN 1335-8316.</w:t>
            </w:r>
          </w:p>
        </w:tc>
      </w:tr>
    </w:tbl>
    <w:p w14:paraId="72C132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ACBD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91.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3F3B3D" w14:textId="77777777">
        <w:trPr>
          <w:trHeight w:val="100"/>
        </w:trPr>
        <w:tc>
          <w:tcPr>
            <w:tcW w:w="1410" w:type="dxa"/>
            <w:tcBorders>
              <w:top w:val="nil"/>
              <w:left w:val="nil"/>
              <w:bottom w:val="nil"/>
              <w:right w:val="nil"/>
            </w:tcBorders>
          </w:tcPr>
          <w:p w14:paraId="15FF38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BDFB12</w:t>
            </w:r>
          </w:p>
        </w:tc>
        <w:tc>
          <w:tcPr>
            <w:tcW w:w="8193" w:type="dxa"/>
            <w:tcBorders>
              <w:top w:val="nil"/>
              <w:left w:val="nil"/>
              <w:bottom w:val="nil"/>
              <w:right w:val="nil"/>
            </w:tcBorders>
          </w:tcPr>
          <w:p w14:paraId="7B1D61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Problém s pojmom "starí Slováci" : otázka narábania s etnonymami v historiografii. In História : revue o dejinách spoločnosti, 2010, roč. 10  č. 3-4, s. 88-93. ISSN 1335-8316.</w:t>
            </w:r>
          </w:p>
        </w:tc>
      </w:tr>
    </w:tbl>
    <w:p w14:paraId="61D06D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0969A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PINTÉROVÁ, B. A „korai szlovák történelem” az újabb szlovák szakirodalomban. In TÖRTÉNELMI SZEMLE : A Magyar Tudományos Akadémia Bölcsészettudományi kutatóközpont történettudományi intézetének értesítője, 2022, roč. 64, č. 1, s. 51. ISSN 0040-9634.</w:t>
      </w:r>
      <w:r>
        <w:rPr>
          <w:rFonts w:ascii="Times New Roman" w:hAnsi="Times New Roman" w:cs="Times New Roman"/>
          <w:sz w:val="24"/>
          <w:szCs w:val="24"/>
        </w:rPr>
        <w:t xml:space="preserve"> </w:t>
      </w:r>
      <w:r>
        <w:rPr>
          <w:rFonts w:ascii="Times New Roman" w:hAnsi="Times New Roman" w:cs="Times New Roman"/>
          <w:sz w:val="24"/>
          <w:szCs w:val="24"/>
        </w:rPr>
        <w:br/>
      </w:r>
    </w:p>
    <w:p w14:paraId="482671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*BED Odborné práce v domácich recenzovaných zborníkoch (konferenčných aj nekonferenčných)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48EF541" w14:textId="77777777">
        <w:trPr>
          <w:trHeight w:val="100"/>
        </w:trPr>
        <w:tc>
          <w:tcPr>
            <w:tcW w:w="1410" w:type="dxa"/>
            <w:tcBorders>
              <w:top w:val="nil"/>
              <w:left w:val="nil"/>
              <w:bottom w:val="nil"/>
              <w:right w:val="nil"/>
            </w:tcBorders>
          </w:tcPr>
          <w:p w14:paraId="05C9DE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BED01</w:t>
            </w:r>
          </w:p>
        </w:tc>
        <w:tc>
          <w:tcPr>
            <w:tcW w:w="8193" w:type="dxa"/>
            <w:tcBorders>
              <w:top w:val="nil"/>
              <w:left w:val="nil"/>
              <w:bottom w:val="nil"/>
              <w:right w:val="nil"/>
            </w:tcBorders>
          </w:tcPr>
          <w:p w14:paraId="2C5F06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Igor Hrušovský : osobnosť národných socialistov. In MICHÁLEK, Slavomír et al. Do pamäti národa : osobnosti slovenských dejín prvej polovice 20. storočia. Slavomír Michálek, Natália Krajčovičová a kolektív. - Bratislava : Veda, 2003, s. 219-222. ISBN 80-224-0771-2.</w:t>
            </w:r>
          </w:p>
        </w:tc>
      </w:tr>
    </w:tbl>
    <w:p w14:paraId="0B63AE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2985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MAREK, P. Defender of Czechoslovak unity. A probe into the politics of the Czechoslovak National Socialists in Slovakia between 1918 and 1938. In SCIENTIFIC HERALD OF UZHHOROD UNIVERSITY. SERIES: HISTORY, 2022, č. 2 (47), s. 127, ISSN 2786-6513, [cit. 2023-03-20]. Dostupné na internete: </w:t>
      </w:r>
      <w:hyperlink r:id="rId863" w:history="1">
        <w:r>
          <w:rPr>
            <w:rFonts w:ascii="Times New Roman" w:hAnsi="Times New Roman" w:cs="Times New Roman"/>
            <w:i/>
            <w:iCs/>
            <w:color w:val="7F7F7F"/>
            <w:sz w:val="24"/>
            <w:szCs w:val="24"/>
          </w:rPr>
          <w:t>https://doi.org/10.24144/2523-4498.2(47).2022.267340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31C809" w14:textId="77777777">
        <w:trPr>
          <w:trHeight w:val="100"/>
        </w:trPr>
        <w:tc>
          <w:tcPr>
            <w:tcW w:w="1410" w:type="dxa"/>
            <w:tcBorders>
              <w:top w:val="nil"/>
              <w:left w:val="nil"/>
              <w:bottom w:val="nil"/>
              <w:right w:val="nil"/>
            </w:tcBorders>
          </w:tcPr>
          <w:p w14:paraId="75FE7F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BED02</w:t>
            </w:r>
          </w:p>
        </w:tc>
        <w:tc>
          <w:tcPr>
            <w:tcW w:w="8193" w:type="dxa"/>
            <w:tcBorders>
              <w:top w:val="nil"/>
              <w:left w:val="nil"/>
              <w:bottom w:val="nil"/>
              <w:right w:val="nil"/>
            </w:tcBorders>
          </w:tcPr>
          <w:p w14:paraId="3F79F17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Pavel Blaho : človek, ktorý miloval život. In MICHÁLEK, Slavomír </w:t>
            </w:r>
            <w:r>
              <w:rPr>
                <w:rFonts w:ascii="Times New Roman" w:hAnsi="Times New Roman" w:cs="Times New Roman"/>
                <w:sz w:val="24"/>
                <w:szCs w:val="24"/>
              </w:rPr>
              <w:lastRenderedPageBreak/>
              <w:t>et al. Do pamäti národa : osobnosti slovenských dejín prvej polovice 20. storočia. Slavomír Michálek, Natália Krajčovičová a kolektív. - Bratislava : Veda, 2003, s. 59-62. ISBN 80-224-0771-2.</w:t>
            </w:r>
          </w:p>
        </w:tc>
      </w:tr>
    </w:tbl>
    <w:p w14:paraId="44D3DE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F10ACC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JABLONICKÝ, V. Pavel Blaho a slovensko-maďarské vzťahy. In Miroslav Pekník a kol. Dr. Pavel Blaho, politik a národnoosvetový pracovník. Bratislava : Veda, 2022, s. 156.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779FEE6" w14:textId="77777777">
        <w:trPr>
          <w:trHeight w:val="100"/>
        </w:trPr>
        <w:tc>
          <w:tcPr>
            <w:tcW w:w="1410" w:type="dxa"/>
            <w:tcBorders>
              <w:top w:val="nil"/>
              <w:left w:val="nil"/>
              <w:bottom w:val="nil"/>
              <w:right w:val="nil"/>
            </w:tcBorders>
          </w:tcPr>
          <w:p w14:paraId="0DC0B2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BED03</w:t>
            </w:r>
          </w:p>
        </w:tc>
        <w:tc>
          <w:tcPr>
            <w:tcW w:w="8193" w:type="dxa"/>
            <w:tcBorders>
              <w:top w:val="nil"/>
              <w:left w:val="nil"/>
              <w:bottom w:val="nil"/>
              <w:right w:val="nil"/>
            </w:tcBorders>
          </w:tcPr>
          <w:p w14:paraId="34951CA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Predprivilegiálny vývin Zvolena.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28-30. ISBN 978-80-970077-1-3.</w:t>
            </w:r>
          </w:p>
        </w:tc>
      </w:tr>
    </w:tbl>
    <w:p w14:paraId="7E34A6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E5753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LUKÁČ, M. Privilégiá mesta Krupina : K problematike najstarších privilégií hostí Krupiny spred mongolského vpádu. In HISTORICA : revue pro historii a příbuzné vědy, 2022, roč. 13, č. 1, s. 9. ISSN 1803-7550.</w:t>
      </w:r>
    </w:p>
    <w:p w14:paraId="31CF8A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HUDÁČEK, P. Turčianski a liptovskí populi v kráľovskom privilégiu Bela IV. z roku 1257. In Panovnícka moc v stredoveku : legitimita – atribúty – reprezentanti. Bratislava : VEDA, vydavateľstvo SAV : Historický ústav SAV, 2022, s. 222,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F91149C" w14:textId="77777777">
        <w:trPr>
          <w:trHeight w:val="100"/>
        </w:trPr>
        <w:tc>
          <w:tcPr>
            <w:tcW w:w="1410" w:type="dxa"/>
            <w:tcBorders>
              <w:top w:val="nil"/>
              <w:left w:val="nil"/>
              <w:bottom w:val="nil"/>
              <w:right w:val="nil"/>
            </w:tcBorders>
          </w:tcPr>
          <w:p w14:paraId="01F1618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BED04</w:t>
            </w:r>
          </w:p>
        </w:tc>
        <w:tc>
          <w:tcPr>
            <w:tcW w:w="8193" w:type="dxa"/>
            <w:tcBorders>
              <w:top w:val="nil"/>
              <w:left w:val="nil"/>
              <w:bottom w:val="nil"/>
              <w:right w:val="nil"/>
            </w:tcBorders>
          </w:tcPr>
          <w:p w14:paraId="24377B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Konfirmácie zvolenských privilégií v 13. storočí.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37-38. ISBN 978-80-970077-1-3.</w:t>
            </w:r>
          </w:p>
        </w:tc>
      </w:tr>
    </w:tbl>
    <w:p w14:paraId="7BD097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49AE9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HUDÁČEK, P. Turčianski a liptovskí populi v kráľovskom privilégiu Bela IV. z roku 1257. In Panovnícka moc v stredoveku : legitimita – atribúty – reprezentanti. Bratislava : VEDA, vydavateľstvo SAV : Historický ústav SAV, 2022, s. 222, 346. ISBN 978-80-224-1976-5.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27CE14" w14:textId="77777777">
        <w:trPr>
          <w:trHeight w:val="100"/>
        </w:trPr>
        <w:tc>
          <w:tcPr>
            <w:tcW w:w="1410" w:type="dxa"/>
            <w:tcBorders>
              <w:top w:val="nil"/>
              <w:left w:val="nil"/>
              <w:bottom w:val="nil"/>
              <w:right w:val="nil"/>
            </w:tcBorders>
          </w:tcPr>
          <w:p w14:paraId="01BC42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BED05</w:t>
            </w:r>
          </w:p>
        </w:tc>
        <w:tc>
          <w:tcPr>
            <w:tcW w:w="8193" w:type="dxa"/>
            <w:tcBorders>
              <w:top w:val="nil"/>
              <w:left w:val="nil"/>
              <w:bottom w:val="nil"/>
              <w:right w:val="nil"/>
            </w:tcBorders>
          </w:tcPr>
          <w:p w14:paraId="2E4A72E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Mýty nie sú slovenským špecifikom : (úvod). In Mýty naše slovenské. - Bratislava : Academic Electronic Press : Historický ústav SAV : Ústav etnológie SAV : Sociologický ústav SAV, 2005, s. 7-18. ISBN 80-88880-61-0.</w:t>
            </w:r>
          </w:p>
        </w:tc>
      </w:tr>
    </w:tbl>
    <w:p w14:paraId="0719E0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BD1BB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BIAČKOVÁ, K. Sovietsky hrdina ako precedentný fenomén (lingvokulturologický aspekt skúmania mediálneho diskurzu). Banská Bystrica : Belianum, 2021, s. 92, ISBN 978-80-557-1910-8, [cit. 2023-04-04]. Dostupné na internete: </w:t>
      </w:r>
      <w:hyperlink r:id="rId864" w:history="1">
        <w:r>
          <w:rPr>
            <w:rFonts w:ascii="Times New Roman" w:hAnsi="Times New Roman" w:cs="Times New Roman"/>
            <w:i/>
            <w:iCs/>
            <w:color w:val="7F7F7F"/>
            <w:sz w:val="24"/>
            <w:szCs w:val="24"/>
          </w:rPr>
          <w:t>https://repo.umb.sk/xmlui/bitstream/handle/123456789/129/Biackova%20aktualne%20DOI-converted.pdf?sequence=6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145301" w14:textId="77777777">
        <w:trPr>
          <w:trHeight w:val="100"/>
        </w:trPr>
        <w:tc>
          <w:tcPr>
            <w:tcW w:w="1410" w:type="dxa"/>
            <w:tcBorders>
              <w:top w:val="nil"/>
              <w:left w:val="nil"/>
              <w:bottom w:val="nil"/>
              <w:right w:val="nil"/>
            </w:tcBorders>
          </w:tcPr>
          <w:p w14:paraId="1FDD30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BED06</w:t>
            </w:r>
          </w:p>
        </w:tc>
        <w:tc>
          <w:tcPr>
            <w:tcW w:w="8193" w:type="dxa"/>
            <w:tcBorders>
              <w:top w:val="nil"/>
              <w:left w:val="nil"/>
              <w:bottom w:val="nil"/>
              <w:right w:val="nil"/>
            </w:tcBorders>
          </w:tcPr>
          <w:p w14:paraId="038FA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Nitra po zániku údelného kniežatstva : zoborské listiny. In Dejiny Nitry : od najstarších čias po súčasnosť. Zostavili Gabriel Fusek a Marián R. Zemene. - Nitra : mesto Nitra, 1998, s. 127-129. ISBN 80-967814-9-9.</w:t>
            </w:r>
          </w:p>
        </w:tc>
      </w:tr>
    </w:tbl>
    <w:p w14:paraId="38C12E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34BA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BAČA, R. K cirkevným dejinám Veľkej Moravy. In Zborník Záhorského </w:t>
      </w:r>
      <w:r>
        <w:rPr>
          <w:rFonts w:ascii="Times New Roman" w:hAnsi="Times New Roman" w:cs="Times New Roman"/>
          <w:i/>
          <w:iCs/>
          <w:color w:val="993300"/>
          <w:sz w:val="24"/>
          <w:szCs w:val="24"/>
        </w:rPr>
        <w:lastRenderedPageBreak/>
        <w:t>múzea v Skalici 9. Skalica : Záhorské múzeum v Skalici, 2022, s. 31. ISBN 978-80-99900-04-3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EA2BA87" w14:textId="77777777">
        <w:trPr>
          <w:trHeight w:val="100"/>
        </w:trPr>
        <w:tc>
          <w:tcPr>
            <w:tcW w:w="1410" w:type="dxa"/>
            <w:tcBorders>
              <w:top w:val="nil"/>
              <w:left w:val="nil"/>
              <w:bottom w:val="nil"/>
              <w:right w:val="nil"/>
            </w:tcBorders>
          </w:tcPr>
          <w:p w14:paraId="0FD4BD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BED07</w:t>
            </w:r>
          </w:p>
        </w:tc>
        <w:tc>
          <w:tcPr>
            <w:tcW w:w="8193" w:type="dxa"/>
            <w:tcBorders>
              <w:top w:val="nil"/>
              <w:left w:val="nil"/>
              <w:bottom w:val="nil"/>
              <w:right w:val="nil"/>
            </w:tcBorders>
          </w:tcPr>
          <w:p w14:paraId="6F7034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V čom sme to vlastne žili? : mýty budovania komunizmu. In Mýty naše slovenské. Zostavili Eduard Krekovič - Elena Mannová - Eva Krekovičová ; jazyková redaktorka Vlasta Jaksicsová. - Bratislava : Academic Electronic Press : Historický ústav SAV : Ústav etnológie SAV : Sociologický ústav SAV, 2005, s. 224-238. ISBN 80-88880-61-0.</w:t>
            </w:r>
          </w:p>
        </w:tc>
      </w:tr>
    </w:tbl>
    <w:p w14:paraId="03DA9E7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FF0C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VRZGULOVÁ, Monika - LUTHEROVÁ, Soňa G. Introduction: Remembering the Socialist Past. In Journal of Nationalism Memory and Language Politics, 2021-07-01, 15, 1, pp. 1-15. ISSN 25705857. Dostupné na: </w:t>
      </w:r>
      <w:hyperlink r:id="rId865" w:history="1">
        <w:r>
          <w:rPr>
            <w:rFonts w:ascii="Times New Roman" w:hAnsi="Times New Roman" w:cs="Times New Roman"/>
            <w:i/>
            <w:iCs/>
            <w:color w:val="7F7F7F"/>
            <w:sz w:val="24"/>
            <w:szCs w:val="24"/>
          </w:rPr>
          <w:t>https://doi.org/10.2478/jnmlp-2021-0004.,</w:t>
        </w:r>
      </w:hyperlink>
      <w:r>
        <w:rPr>
          <w:rFonts w:ascii="Times New Roman" w:hAnsi="Times New Roman" w:cs="Times New Roman"/>
          <w:i/>
          <w:iCs/>
          <w:color w:val="993300"/>
          <w:sz w:val="24"/>
          <w:szCs w:val="24"/>
        </w:rPr>
        <w:t xml:space="preserve"> Registrované v: SCOPUS</w:t>
      </w:r>
    </w:p>
    <w:p w14:paraId="77861A9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BIAČKOVÁ, K. Sovietsky hrdina ako precedentný fenomén (lingvokulturologický aspekt skúmania mediálneho diskurzu). Banská Bystrica : Belianum, 2021, s. 93, ISBN 978-80-557-1910-8, [cit. 2023-04-04]. Dostupné na internete: &lt;https://repo.umb.sk/xmlui/bitstream/handle/123456789/129/Biackova%20aktualne%20DOI-converted.pdf?sequence=6&gt;</w:t>
      </w:r>
      <w:r>
        <w:rPr>
          <w:rFonts w:ascii="Times New Roman" w:hAnsi="Times New Roman" w:cs="Times New Roman"/>
          <w:sz w:val="24"/>
          <w:szCs w:val="24"/>
        </w:rPr>
        <w:t xml:space="preserve"> </w:t>
      </w:r>
      <w:r>
        <w:rPr>
          <w:rFonts w:ascii="Times New Roman" w:hAnsi="Times New Roman" w:cs="Times New Roman"/>
          <w:sz w:val="24"/>
          <w:szCs w:val="24"/>
        </w:rPr>
        <w:br/>
      </w:r>
    </w:p>
    <w:p w14:paraId="6EB5F7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B07CFC" w14:textId="77777777">
        <w:trPr>
          <w:trHeight w:val="100"/>
        </w:trPr>
        <w:tc>
          <w:tcPr>
            <w:tcW w:w="1410" w:type="dxa"/>
            <w:tcBorders>
              <w:top w:val="nil"/>
              <w:left w:val="nil"/>
              <w:bottom w:val="nil"/>
              <w:right w:val="nil"/>
            </w:tcBorders>
          </w:tcPr>
          <w:p w14:paraId="55E021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14:paraId="127E708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MUDr. Ivan Stodola a realizácia opatrení v oblasti prevencie a liečby tuberkulózy. In Věda a technika v českých zemích mezi světovými válkami. - Praha : Národní technické múzeum, 2014, s. 133-146. ISBN 9788070372456. (Vega 2/0110/12 : Úloha zdravotníckeho personálu vo vývoji starostlivosti o zdravie na Slovensku od vzniku ČSR do začiatku 50. rokov 20. storočia)</w:t>
            </w:r>
          </w:p>
        </w:tc>
      </w:tr>
    </w:tbl>
    <w:p w14:paraId="68B786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9D49A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FIAČANOVÁ, D. Ivan Stodola, lekár, spisovateľ a dramatik a jeho mikulášske korene. In Sláva šľachetným VII : chýr o dobrom doktorovi sa rýchlo šíri. Liptovský Mikuláš : Spolok Martina Rázusa, 2022, s. 254. ISBN 978-80-973987-1-2.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BF575A" w14:textId="77777777">
        <w:trPr>
          <w:trHeight w:val="100"/>
        </w:trPr>
        <w:tc>
          <w:tcPr>
            <w:tcW w:w="1410" w:type="dxa"/>
            <w:tcBorders>
              <w:top w:val="nil"/>
              <w:left w:val="nil"/>
              <w:bottom w:val="nil"/>
              <w:right w:val="nil"/>
            </w:tcBorders>
          </w:tcPr>
          <w:p w14:paraId="2420663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14:paraId="09FE02D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Der Kampf um Toleranz : Die Lage der Lutheraner in Ungarn (1765-1780) [The Struggle for Toleration: The Suituation of Lutherens in Hungary (1765-1780)]. In "Die Habsburgische Variante des Aufgeklärten Absolutismus" : Beiträge zur Mitregenschaft Josephs II., 1765-1780. - Wien : Institut für Ungarische Geschichtsforschung, 2018, s. 271-294. ISBN 978-963-631-272-5. ISSN 2073-3054.</w:t>
            </w:r>
          </w:p>
        </w:tc>
      </w:tr>
    </w:tbl>
    <w:p w14:paraId="77871D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8FBA2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66"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07DDBEC" w14:textId="77777777">
        <w:trPr>
          <w:trHeight w:val="100"/>
        </w:trPr>
        <w:tc>
          <w:tcPr>
            <w:tcW w:w="1410" w:type="dxa"/>
            <w:tcBorders>
              <w:top w:val="nil"/>
              <w:left w:val="nil"/>
              <w:bottom w:val="nil"/>
              <w:right w:val="nil"/>
            </w:tcBorders>
          </w:tcPr>
          <w:p w14:paraId="45E58B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14:paraId="122AD6C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HAARMANN, Daniela. Konfessionell bedingte Sprache. Die Situation des Slowakischen im 18. Jahrhundert. In Language and Society in 18th Century South Eastern Europe : Yearbook of the Society for 18th Century Studies on South Eastern Europe. 3. - 2020, s. 67-83. ISSN 2707-6091.</w:t>
            </w:r>
          </w:p>
        </w:tc>
      </w:tr>
    </w:tbl>
    <w:p w14:paraId="476AA17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C1E7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BENKOVÁ, Eva. History of the Evangelical Church of the Augsburg confession in Jelšava in the work of Pavol Valaský „Wýťah Historický O Cyrkwi Ewangelické Geľssawské“. In Historia Ecclesiastica, 2021-01-01, 12, 1, pp. 125-134. ISSN 13384341., Registrované v: SCOPUS</w:t>
      </w:r>
    </w:p>
    <w:p w14:paraId="09CB3D6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BENKA, P. Jazyk v historickom výskume: Politické implikácie jazykovej praxe v Uhorsku v 16. a 17. storočí. In HISTORICKÝ ČASOPIS : vedecký časopis o dejinách Slovenska a strednej Európy, 2022, roč. 70, č. 4, s. 662.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2386068" w14:textId="77777777">
        <w:trPr>
          <w:trHeight w:val="100"/>
        </w:trPr>
        <w:tc>
          <w:tcPr>
            <w:tcW w:w="1410" w:type="dxa"/>
            <w:tcBorders>
              <w:top w:val="nil"/>
              <w:left w:val="nil"/>
              <w:bottom w:val="nil"/>
              <w:right w:val="nil"/>
            </w:tcBorders>
          </w:tcPr>
          <w:p w14:paraId="54FFE01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14:paraId="774522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MARK, James - BLAIVE, Muriel - </w:t>
            </w:r>
            <w:r>
              <w:rPr>
                <w:rFonts w:ascii="Times New Roman" w:hAnsi="Times New Roman" w:cs="Times New Roman"/>
                <w:sz w:val="24"/>
                <w:szCs w:val="24"/>
                <w:u w:val="single"/>
              </w:rPr>
              <w:t>HUDEK, Adam</w:t>
            </w:r>
            <w:r>
              <w:rPr>
                <w:rFonts w:ascii="Times New Roman" w:hAnsi="Times New Roman" w:cs="Times New Roman"/>
                <w:sz w:val="24"/>
                <w:szCs w:val="24"/>
              </w:rPr>
              <w:t xml:space="preserve"> - SAUNDERS, Anna - TYSZKA, Stanislaw. 1989 After 1989 : Remembering the End of State Socialism in East-Central Europe. In Thinking through Transition : Liberal Democracy, Authoritarian Pasts, and Intellectual History in ast Central Europe after 1989. - Budapest ; New York : Central  European University Press, 2015, s.463-503. ISBN 978-963-36860-85-4.</w:t>
            </w:r>
          </w:p>
        </w:tc>
      </w:tr>
    </w:tbl>
    <w:p w14:paraId="37D7503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2D57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VOLK, S. Patriotic History in Postcolonial Germany, Thirty Years After "Reunification". In JOURNAL OF GENOCIDE RESEARCH. ISSN 1462-3528, APR 3 2022, vol. 24, no. 2, SI, p. 276-287. Dostupné na: </w:t>
      </w:r>
      <w:hyperlink r:id="rId867" w:history="1">
        <w:r>
          <w:rPr>
            <w:rFonts w:ascii="Times New Roman" w:hAnsi="Times New Roman" w:cs="Times New Roman"/>
            <w:i/>
            <w:iCs/>
            <w:color w:val="7F7F7F"/>
            <w:sz w:val="24"/>
            <w:szCs w:val="24"/>
          </w:rPr>
          <w:t>https://doi.org/10.1080/14623528.2021.1968151.,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8C0376" w14:textId="77777777">
        <w:trPr>
          <w:trHeight w:val="100"/>
        </w:trPr>
        <w:tc>
          <w:tcPr>
            <w:tcW w:w="1410" w:type="dxa"/>
            <w:tcBorders>
              <w:top w:val="nil"/>
              <w:left w:val="nil"/>
              <w:bottom w:val="nil"/>
              <w:right w:val="nil"/>
            </w:tcBorders>
          </w:tcPr>
          <w:p w14:paraId="187EC2D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14:paraId="5205835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Die Lage der Juden in der Slowakei. In Judenemanzipation - Antisemitismus - Verfolgung : in Deutschland, Österreich -Ungarn, den Böhmischen Ländern und in der Slowakei. - Essen : Klartext Verlag, 1999, s. 155-164. ISBN 3-88474-732-0.</w:t>
            </w:r>
          </w:p>
        </w:tc>
      </w:tr>
    </w:tbl>
    <w:p w14:paraId="6E6D867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CC00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298. ISBN 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0C34AF3" w14:textId="77777777">
        <w:trPr>
          <w:trHeight w:val="100"/>
        </w:trPr>
        <w:tc>
          <w:tcPr>
            <w:tcW w:w="1410" w:type="dxa"/>
            <w:tcBorders>
              <w:top w:val="nil"/>
              <w:left w:val="nil"/>
              <w:bottom w:val="nil"/>
              <w:right w:val="nil"/>
            </w:tcBorders>
          </w:tcPr>
          <w:p w14:paraId="7F292DE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14:paraId="69D30D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Magyar híd, "naša slovenská cirkev", Ecclesia Ruthenica. Korelácia etnicity a konfesionality v hraničnom regióne Zemplín. In Konfesia a národ : kontexty konfesionálnej a národnej identity slovenskej spoločnosti v 19. a 20. storočí. - Békešská Čaba : Výskumný ústav Slovákov v Maďarsku, 2017, s. 93-133. ISBN 78-615-5615-70-2. ISSN 2064-7727.</w:t>
            </w:r>
          </w:p>
        </w:tc>
      </w:tr>
    </w:tbl>
    <w:p w14:paraId="3F1F42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364E5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ZSILÁK, M. A keletszlovák nyelvjárások genézisének kérdései és helyük a szlovák nyelvben. In ARCANA LINGUARUM : KÖSZÖNTŐ KÖTET A 80 ÉVES BAŃCZEROWSKI JANUSZ PROFESSZOR TISZTELETÉRE. Budapest : ELTE BTK Lengyel Filológiai Tanszék, 2021, s. 514. ISBN 978-963-489-340-0.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324BD2" w14:textId="77777777">
        <w:trPr>
          <w:trHeight w:val="100"/>
        </w:trPr>
        <w:tc>
          <w:tcPr>
            <w:tcW w:w="1410" w:type="dxa"/>
            <w:tcBorders>
              <w:top w:val="nil"/>
              <w:left w:val="nil"/>
              <w:bottom w:val="nil"/>
              <w:right w:val="nil"/>
            </w:tcBorders>
          </w:tcPr>
          <w:p w14:paraId="1767E9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BEE07</w:t>
            </w:r>
          </w:p>
        </w:tc>
        <w:tc>
          <w:tcPr>
            <w:tcW w:w="8193" w:type="dxa"/>
            <w:tcBorders>
              <w:top w:val="nil"/>
              <w:left w:val="nil"/>
              <w:bottom w:val="nil"/>
              <w:right w:val="nil"/>
            </w:tcBorders>
          </w:tcPr>
          <w:p w14:paraId="087B45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Der Nationalcharakter in österreichischen und ungarländischen Statistiken 1780–1848 : Ethnische Stereotypisierung von Slowaken und Ungarn. In Diversität und Konflikt im 19. und 20. Jahrhundert. - Regensburg : Verlag Friedrich Pustet, 2019, s. 13-36. ISBN 978-3-7917-3035-6. (APVV-14-0644 : Kontinuity a diskontinuity politických a spoločenských elít na Slovensku v 19. a 20. storočí)</w:t>
            </w:r>
          </w:p>
        </w:tc>
      </w:tr>
    </w:tbl>
    <w:p w14:paraId="3093C2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A81A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194. ISBN 978-3-205-21660-5.</w:t>
      </w:r>
      <w:r>
        <w:rPr>
          <w:rFonts w:ascii="Times New Roman" w:hAnsi="Times New Roman" w:cs="Times New Roman"/>
          <w:sz w:val="24"/>
          <w:szCs w:val="24"/>
        </w:rPr>
        <w:t xml:space="preserve"> </w:t>
      </w:r>
      <w:r>
        <w:rPr>
          <w:rFonts w:ascii="Times New Roman" w:hAnsi="Times New Roman" w:cs="Times New Roman"/>
          <w:sz w:val="24"/>
          <w:szCs w:val="24"/>
        </w:rPr>
        <w:br/>
      </w:r>
    </w:p>
    <w:p w14:paraId="5F1B64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D9EDCE" w14:textId="77777777">
        <w:trPr>
          <w:trHeight w:val="100"/>
        </w:trPr>
        <w:tc>
          <w:tcPr>
            <w:tcW w:w="1410" w:type="dxa"/>
            <w:tcBorders>
              <w:top w:val="nil"/>
              <w:left w:val="nil"/>
              <w:bottom w:val="nil"/>
              <w:right w:val="nil"/>
            </w:tcBorders>
          </w:tcPr>
          <w:p w14:paraId="38DA49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14:paraId="294CFE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Niekoľko zamyslení nad premenami Bratislavy v ranom novoveku. In Historia mea vita : zborník štúdií vydaný pri príležitosti životného jubilea Vladimíra Segeša. Zostavovateľ: Imrich Purdek. - Bratislava : Vojenský historický ústav, 2020, s. 217-224. ISBN 978-80-89523-63-4. (APVV - 15 - 0349 : Indivíduum a spoločnosť </w:t>
            </w:r>
            <w:r>
              <w:rPr>
                <w:rFonts w:ascii="Times New Roman" w:hAnsi="Times New Roman" w:cs="Times New Roman"/>
                <w:sz w:val="24"/>
                <w:szCs w:val="24"/>
              </w:rPr>
              <w:lastRenderedPageBreak/>
              <w:t>- ich vzájomná reflexia v historickom procese. Vega 2/0101/17 : Spoločnosť raného novoveku - identity, konflikty, interakcie)</w:t>
            </w:r>
          </w:p>
        </w:tc>
      </w:tr>
    </w:tbl>
    <w:p w14:paraId="0884AD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51189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161. ISSN 2729-7349, [cit. 2023-01-19]. Dostupné na internete: </w:t>
      </w:r>
      <w:hyperlink r:id="rId868"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8ECCFF" w14:textId="77777777">
        <w:trPr>
          <w:trHeight w:val="100"/>
        </w:trPr>
        <w:tc>
          <w:tcPr>
            <w:tcW w:w="1410" w:type="dxa"/>
            <w:tcBorders>
              <w:top w:val="nil"/>
              <w:left w:val="nil"/>
              <w:bottom w:val="nil"/>
              <w:right w:val="nil"/>
            </w:tcBorders>
          </w:tcPr>
          <w:p w14:paraId="6CC998D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14:paraId="0CFA0B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FEDERMAYER, Frederik - </w:t>
            </w:r>
            <w:r>
              <w:rPr>
                <w:rFonts w:ascii="Times New Roman" w:hAnsi="Times New Roman" w:cs="Times New Roman"/>
                <w:sz w:val="24"/>
                <w:szCs w:val="24"/>
                <w:u w:val="single"/>
              </w:rPr>
              <w:t>KUŠNIRÁKOVÁ, Ingrid</w:t>
            </w:r>
            <w:r>
              <w:rPr>
                <w:rFonts w:ascii="Times New Roman" w:hAnsi="Times New Roman" w:cs="Times New Roman"/>
                <w:sz w:val="24"/>
                <w:szCs w:val="24"/>
              </w:rPr>
              <w:t>. Súpis kníh z knižnice turčianskeho župana Františka Révaia z roku 1651. In Kniha ';97 -  ';98 : zborník o problémoch a dejinách knižnej kultúry. - Martin : Matica slovenská, 2000, s. 333-342.</w:t>
            </w:r>
          </w:p>
        </w:tc>
      </w:tr>
    </w:tbl>
    <w:p w14:paraId="545B53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A5728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ELIÁŠ, M. Hrad Sklabiňa. Sklabinský Podzámok : Občianske združenie Donjon, 2022, s. 290. ISBN 978-80-974238-0-3.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B1952B0" w14:textId="77777777">
        <w:trPr>
          <w:trHeight w:val="100"/>
        </w:trPr>
        <w:tc>
          <w:tcPr>
            <w:tcW w:w="1410" w:type="dxa"/>
            <w:tcBorders>
              <w:top w:val="nil"/>
              <w:left w:val="nil"/>
              <w:bottom w:val="nil"/>
              <w:right w:val="nil"/>
            </w:tcBorders>
          </w:tcPr>
          <w:p w14:paraId="3C269F3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14:paraId="30B717D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Muzeologické aktivity Jozefa Könyökiho = The Museological Activities of József Könyöki. In Musaeum Hungaricum 8 : zborník príspevkov konferencie Musaeum Hungaricum. Ed. Izabela Danterová ; recenzent: Gábor Strešňák. - Boldog : Muzeologická spoločnosť na Matúšovej zemi, 2021, s. 102-110. ISBN 978-80-973199-2-2. (Vega 2/0069/21 : Úloha meštianstva v modernizačných procesoch pri prechode od stavovskej k občianskej spoločnosti (Uhorsko a Slovensko 1780 – 1918))</w:t>
            </w:r>
          </w:p>
        </w:tc>
      </w:tr>
    </w:tbl>
    <w:p w14:paraId="158618C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7096D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FRANCOVÁ, Z. Identifikované predmety od Jozefa Könyökiho v zbierkach Múzea mesta Bratislavy. In Bratislava. Zborník Múzea mesta Bratislavy, 2020, roč. 32. Bratislava : Múzeum mesta Bratislavy, 2021, s. 121. ISBN 978-80-89636-47-1.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5DA54C2" w14:textId="77777777">
        <w:trPr>
          <w:trHeight w:val="100"/>
        </w:trPr>
        <w:tc>
          <w:tcPr>
            <w:tcW w:w="1410" w:type="dxa"/>
            <w:tcBorders>
              <w:top w:val="nil"/>
              <w:left w:val="nil"/>
              <w:bottom w:val="nil"/>
              <w:right w:val="nil"/>
            </w:tcBorders>
          </w:tcPr>
          <w:p w14:paraId="7E5720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14:paraId="6F81E92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Góly, body, facky a inzultácie : pestrý futbalový život medzivojnovej Bratislavy. In História zadnými dverami : nezvyčajné príbehy zo slovenských aj svetových dejín. Zostavil Slavomír Michálek. - Bratislava : Promedia, 2018, s. 403-411. ISBN 978-80-8159-680-3.</w:t>
            </w:r>
          </w:p>
        </w:tc>
      </w:tr>
    </w:tbl>
    <w:p w14:paraId="03F27D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BFCE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PELC, M. Na football! Fotbalové diváctví a fanouškovská kultura v českých zemích do roku 1939. Praha : Nakladatelství Lidové noviny, 2022, s. 290.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064FA09" w14:textId="77777777">
        <w:trPr>
          <w:trHeight w:val="100"/>
        </w:trPr>
        <w:tc>
          <w:tcPr>
            <w:tcW w:w="1410" w:type="dxa"/>
            <w:tcBorders>
              <w:top w:val="nil"/>
              <w:left w:val="nil"/>
              <w:bottom w:val="nil"/>
              <w:right w:val="nil"/>
            </w:tcBorders>
          </w:tcPr>
          <w:p w14:paraId="4165827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14:paraId="6E4A38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HERUCOVÁ, Angelika. Palatine Then Antichrist. Benedict in the Chronicle of Galicia-Vol. In Rus´and Central Europe : from the 11th to the 14th Century. Publication from the 5th International Conference, Spišská kapitula, 16.-18. October, 2014. Eds. Vitalij Nagirnij a Adam Mesiarkin. - Krakow ; Bratislava, 2015, s. 9-13. ISSN 2353-219X. (Vega 2/0109/14 : Komunikácia a spôsoby šírenia informácií v stredoveku)</w:t>
            </w:r>
          </w:p>
        </w:tc>
      </w:tr>
    </w:tbl>
    <w:p w14:paraId="2CD8E5C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F44A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FONT, M. The Kings of the House of Árpád and the Rurikid Princes : Cooperation and conflict in medieval Hungary and Kievan Rus'. Budapest: Research Centre for the Humanities, 2021, s. 280. ISBN 978-963-416-278-0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701652" w14:textId="77777777">
        <w:trPr>
          <w:trHeight w:val="100"/>
        </w:trPr>
        <w:tc>
          <w:tcPr>
            <w:tcW w:w="1410" w:type="dxa"/>
            <w:tcBorders>
              <w:top w:val="nil"/>
              <w:left w:val="nil"/>
              <w:bottom w:val="nil"/>
              <w:right w:val="nil"/>
            </w:tcBorders>
          </w:tcPr>
          <w:p w14:paraId="11EA559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14:paraId="65E140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ZVEDELOVÁ, Kristína. Kaštieľ a kaštieľská kaplnka (Kostol sv. Kríža). In Teplička nad Váhom 1267-2017 : vydané pri príležitosti 750. výročia prvej písomnej zmienky o Tepličke nad Váhom. Zostavila Beáta Kasajová. - Vydavateľstvo Georg. Žilina pre obec Teplička nad Váhom, 2017, s. 129-151. ISBN 978-80-8154-219-0. (Vega 2/0074/15 : Ars apodemica alebo umenie cestovať)</w:t>
            </w:r>
          </w:p>
        </w:tc>
      </w:tr>
    </w:tbl>
    <w:p w14:paraId="2015010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D5876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LETZOVÁ , M. Žofia Bosniaková : život, dielo a úcta v 17. - 19. storočí. Trnava : Typi Universitatis Tyrnaviensis, 2022, s. 76. ISBN 978-80-568-0499-5.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B6E94B4" w14:textId="77777777">
        <w:trPr>
          <w:trHeight w:val="100"/>
        </w:trPr>
        <w:tc>
          <w:tcPr>
            <w:tcW w:w="1410" w:type="dxa"/>
            <w:tcBorders>
              <w:top w:val="nil"/>
              <w:left w:val="nil"/>
              <w:bottom w:val="nil"/>
              <w:right w:val="nil"/>
            </w:tcBorders>
          </w:tcPr>
          <w:p w14:paraId="7AB8E2D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14:paraId="21E363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Zmietanie sa medzi politikou, kultúrnou tvorbou a vlastným svedomím. In Slová : pamätnica k sedemdesiatke Rudolfa Chmela. László Szigeti. - </w:t>
            </w:r>
            <w:r>
              <w:rPr>
                <w:rFonts w:ascii="Times New Roman" w:hAnsi="Times New Roman" w:cs="Times New Roman"/>
                <w:sz w:val="24"/>
                <w:szCs w:val="24"/>
              </w:rPr>
              <w:lastRenderedPageBreak/>
              <w:t>Bratislava : Kalligram, 2009, s. 130-140. ISBN 978-80-8101-169-6.</w:t>
            </w:r>
          </w:p>
        </w:tc>
      </w:tr>
    </w:tbl>
    <w:p w14:paraId="4C4B82A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7DF07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HRUBON, Anton. Political Cult of Jozef Tiso in Post-War Slovak Poetry. In SLOVENSKA LITERATURA, 2022, vol. 69, no. 3, pp. 239-257. ISSN 0037-6973. Dostupné na: </w:t>
      </w:r>
      <w:hyperlink r:id="rId869" w:history="1">
        <w:r>
          <w:rPr>
            <w:rFonts w:ascii="Times New Roman" w:hAnsi="Times New Roman" w:cs="Times New Roman"/>
            <w:i/>
            <w:iCs/>
            <w:color w:val="7F7F7F"/>
            <w:sz w:val="24"/>
            <w:szCs w:val="24"/>
          </w:rPr>
          <w:t>https://doi.org/10.31577/slovlit.2022.69.3.3.,</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1FC2864" w14:textId="77777777">
        <w:trPr>
          <w:trHeight w:val="100"/>
        </w:trPr>
        <w:tc>
          <w:tcPr>
            <w:tcW w:w="1410" w:type="dxa"/>
            <w:tcBorders>
              <w:top w:val="nil"/>
              <w:left w:val="nil"/>
              <w:bottom w:val="nil"/>
              <w:right w:val="nil"/>
            </w:tcBorders>
          </w:tcPr>
          <w:p w14:paraId="123619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14:paraId="40741F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„Zúrivý“ maďarský revizionista ako konateľ Slovenskej rady v Ženeve. In História zadnými dverami 3 : nezvyčajné príbehy zo slovenských a svetových dejín. Ed. Slavomír Michálek. - Bratislava : Premedia, 2021, s. 355-363. ISBN 978-80-8159-999-6.</w:t>
            </w:r>
          </w:p>
        </w:tc>
      </w:tr>
    </w:tbl>
    <w:p w14:paraId="01A66B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71528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HOLEC, R. „Slovensko Slovákom!“ (Protičeská rétorika slovenskej iredenty na príklade Františka Jehličku). In ČESKO-SLOVENSKÁ HISTORICKÁ ROČENKA 24/1, 2022, roč. 24, č. 1, s. 56.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C3659F5" w14:textId="77777777">
        <w:trPr>
          <w:trHeight w:val="100"/>
        </w:trPr>
        <w:tc>
          <w:tcPr>
            <w:tcW w:w="1410" w:type="dxa"/>
            <w:tcBorders>
              <w:top w:val="nil"/>
              <w:left w:val="nil"/>
              <w:bottom w:val="nil"/>
              <w:right w:val="nil"/>
            </w:tcBorders>
          </w:tcPr>
          <w:p w14:paraId="5E78086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BEF09</w:t>
            </w:r>
          </w:p>
        </w:tc>
        <w:tc>
          <w:tcPr>
            <w:tcW w:w="8193" w:type="dxa"/>
            <w:tcBorders>
              <w:top w:val="nil"/>
              <w:left w:val="nil"/>
              <w:bottom w:val="nil"/>
              <w:right w:val="nil"/>
            </w:tcBorders>
          </w:tcPr>
          <w:p w14:paraId="3DE6D9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Pôsobenie Kráľovskej akadémie v Trnave /1777-1784/. In Trnavská univerzita v dejinách školstva a vzdelanosti : zborník referátov vedeckej konferencie konanej v Bratislave dňa 26. novembra 1985 pri príležitosti 350. výročia založenia Trnavskej univerzity. Zostavila: Mária Novacká. - Bratislava : Slovenská pedagogická knižnica a ústav školských informácií v Bratislave, 1986, s. 266-276.</w:t>
            </w:r>
          </w:p>
        </w:tc>
      </w:tr>
    </w:tbl>
    <w:p w14:paraId="2C25FF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CC34A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LYSY, Miroslav. VZTAH POZEMKOV A VECI S NIMI SPOJENYMI NA ZAKLADE ZILINSKEJ PRAVNEJ KNIHY1. In HISTORICKY CASOPIS, 2022, vol. 70, no. 3, pp. 385-402. ISSN 0018-2575., Registrované v: WOS</w:t>
      </w:r>
    </w:p>
    <w:p w14:paraId="5D0CC5D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LYSÝ, M. Právnické vzdelávanie na Slovensku pred vznikom Univerzity Komenského. Príspevok k stému výročiu založenia právnickej fakulty. In ACTA FACULTATIS IURIDICAE UNIVERSITATIS COMENIANAE, 2022, roč. 41, č. 1, s. 62, ISSN 2729-8027, [cit. 2023-03-16]. Dostupné na internete: </w:t>
      </w:r>
      <w:hyperlink r:id="rId870" w:history="1">
        <w:r>
          <w:rPr>
            <w:rFonts w:ascii="Times New Roman" w:hAnsi="Times New Roman" w:cs="Times New Roman"/>
            <w:i/>
            <w:iCs/>
            <w:color w:val="7F7F7F"/>
            <w:sz w:val="24"/>
            <w:szCs w:val="24"/>
          </w:rPr>
          <w:t>https://afi.flaw.uniba.sk/index.php/AFI/article/view/115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7645C9" w14:textId="77777777">
        <w:trPr>
          <w:trHeight w:val="100"/>
        </w:trPr>
        <w:tc>
          <w:tcPr>
            <w:tcW w:w="1410" w:type="dxa"/>
            <w:tcBorders>
              <w:top w:val="nil"/>
              <w:left w:val="nil"/>
              <w:bottom w:val="nil"/>
              <w:right w:val="nil"/>
            </w:tcBorders>
          </w:tcPr>
          <w:p w14:paraId="4E0F3E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BEF10</w:t>
            </w:r>
          </w:p>
        </w:tc>
        <w:tc>
          <w:tcPr>
            <w:tcW w:w="8193" w:type="dxa"/>
            <w:tcBorders>
              <w:top w:val="nil"/>
              <w:left w:val="nil"/>
              <w:bottom w:val="nil"/>
              <w:right w:val="nil"/>
            </w:tcBorders>
          </w:tcPr>
          <w:p w14:paraId="39E042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LENGYELOVÁ, Tünde. Bátovce 1711 – 1848. In Bátovce : história. 1. Jarmila Bátovská a kolektív. - Bátovce : Obec Bátovce, 2022, s. 94-123. ISBN 978-80-570-4094-1.</w:t>
            </w:r>
          </w:p>
        </w:tc>
      </w:tr>
    </w:tbl>
    <w:p w14:paraId="33602F7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0A0D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71"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E682D3" w14:textId="77777777">
        <w:trPr>
          <w:trHeight w:val="100"/>
        </w:trPr>
        <w:tc>
          <w:tcPr>
            <w:tcW w:w="1410" w:type="dxa"/>
            <w:tcBorders>
              <w:top w:val="nil"/>
              <w:left w:val="nil"/>
              <w:bottom w:val="nil"/>
              <w:right w:val="nil"/>
            </w:tcBorders>
          </w:tcPr>
          <w:p w14:paraId="78BE3B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14:paraId="3500FC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Levočský majster kat. In Historia mea vita : zborník štúdií vydaný pri príležitosti životného jubilea Vladimíra Segeša. Zostavovateľ: Imrich Purdek. - Bratislava : Vojenský historický ústav, 2020, s. 225-231. ISBN 978-80-89523-63-4. (APVV - 15 - 0349 : Indivíduum a spoločnosť - ich vzájomná reflexia v historickom procese. VEGA 2/0028/19 : Teoretické a metodologické otázky skúmania dejín kriminality Slovenska)</w:t>
            </w:r>
          </w:p>
        </w:tc>
      </w:tr>
    </w:tbl>
    <w:p w14:paraId="03358FF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E039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72"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A3F04D" w14:textId="77777777">
        <w:trPr>
          <w:trHeight w:val="100"/>
        </w:trPr>
        <w:tc>
          <w:tcPr>
            <w:tcW w:w="1410" w:type="dxa"/>
            <w:tcBorders>
              <w:top w:val="nil"/>
              <w:left w:val="nil"/>
              <w:bottom w:val="nil"/>
              <w:right w:val="nil"/>
            </w:tcBorders>
          </w:tcPr>
          <w:p w14:paraId="0CFA1F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BEF12</w:t>
            </w:r>
          </w:p>
        </w:tc>
        <w:tc>
          <w:tcPr>
            <w:tcW w:w="8193" w:type="dxa"/>
            <w:tcBorders>
              <w:top w:val="nil"/>
              <w:left w:val="nil"/>
              <w:bottom w:val="nil"/>
              <w:right w:val="nil"/>
            </w:tcBorders>
          </w:tcPr>
          <w:p w14:paraId="728C04E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Vzťah majority k židovskej menšine (nielen) v 19. storočí. In Katolícka cirkev a Židia na Slovensku v 19. storočí. Zostavila Mária Spišiaková ; lektoroval Ivan Šulík. - Trnava : Konferencia biskupov Slovenska : Ústredný zväz židovských náboženských obcí v Slovenskej republike, 2015, s. 73-84. ISBN 978-80-8161-195-7.</w:t>
            </w:r>
          </w:p>
        </w:tc>
      </w:tr>
    </w:tbl>
    <w:p w14:paraId="2C46753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0C99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[1.1] TKACOVA, Hedviga. Inherited anti-Jewish narratives in the current disinformation media (case study from Slovakia). In REVISTA MEDITERRANEA COMUNICACION-JOURNAL OF COMMUNICATION, 2022, vol. 13, no. 2, pp. 155-170. ISSN 1989-872X. Dostupné na: </w:t>
      </w:r>
      <w:hyperlink r:id="rId873" w:history="1">
        <w:r>
          <w:rPr>
            <w:rFonts w:ascii="Times New Roman" w:hAnsi="Times New Roman" w:cs="Times New Roman"/>
            <w:i/>
            <w:iCs/>
            <w:color w:val="7F7F7F"/>
            <w:sz w:val="24"/>
            <w:szCs w:val="24"/>
          </w:rPr>
          <w:t>https://doi.org/10.14198/MEDCOM.21861.,</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C4CEB24" w14:textId="77777777">
        <w:trPr>
          <w:trHeight w:val="100"/>
        </w:trPr>
        <w:tc>
          <w:tcPr>
            <w:tcW w:w="1410" w:type="dxa"/>
            <w:tcBorders>
              <w:top w:val="nil"/>
              <w:left w:val="nil"/>
              <w:bottom w:val="nil"/>
              <w:right w:val="nil"/>
            </w:tcBorders>
          </w:tcPr>
          <w:p w14:paraId="4C56734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BEF13</w:t>
            </w:r>
          </w:p>
        </w:tc>
        <w:tc>
          <w:tcPr>
            <w:tcW w:w="8193" w:type="dxa"/>
            <w:tcBorders>
              <w:top w:val="nil"/>
              <w:left w:val="nil"/>
              <w:bottom w:val="nil"/>
              <w:right w:val="nil"/>
            </w:tcBorders>
          </w:tcPr>
          <w:p w14:paraId="2B9208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Atentát na Jozefa Tisa. In História pre zaneprázdnených : dejiny od lovcov mamutov po atómový vek. Eds. Branislav Kovár, Jakub Drábik ; recenzenti: Miroslav Lysý, Lucia Benediková. Prvé vydanie. - Bratislava : Premedia, 2019, s. 324-329. ISBN 978-80-8159-798-5.</w:t>
            </w:r>
          </w:p>
        </w:tc>
      </w:tr>
    </w:tbl>
    <w:p w14:paraId="4DE591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1C26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LETKOVÁ, Alexandra. Assassinations in Czechoslovak History. In Pravnehistoricke Studie, 2022-01-01, 52, 3, pp. 85-115. ISSN 00794929. Dostupné na: </w:t>
      </w:r>
      <w:hyperlink r:id="rId874" w:history="1">
        <w:r>
          <w:rPr>
            <w:rFonts w:ascii="Times New Roman" w:hAnsi="Times New Roman" w:cs="Times New Roman"/>
            <w:i/>
            <w:iCs/>
            <w:color w:val="7F7F7F"/>
            <w:sz w:val="24"/>
            <w:szCs w:val="24"/>
          </w:rPr>
          <w:t>https://doi.org/10.14712/2464689X.2022.40.,</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1B00D63" w14:textId="77777777">
        <w:trPr>
          <w:trHeight w:val="100"/>
        </w:trPr>
        <w:tc>
          <w:tcPr>
            <w:tcW w:w="1410" w:type="dxa"/>
            <w:tcBorders>
              <w:top w:val="nil"/>
              <w:left w:val="nil"/>
              <w:bottom w:val="nil"/>
              <w:right w:val="nil"/>
            </w:tcBorders>
          </w:tcPr>
          <w:p w14:paraId="0206DAE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BEF14</w:t>
            </w:r>
          </w:p>
        </w:tc>
        <w:tc>
          <w:tcPr>
            <w:tcW w:w="8193" w:type="dxa"/>
            <w:tcBorders>
              <w:top w:val="nil"/>
              <w:left w:val="nil"/>
              <w:bottom w:val="nil"/>
              <w:right w:val="nil"/>
            </w:tcBorders>
          </w:tcPr>
          <w:p w14:paraId="5C07C8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ŠOLTÉS, Peter. "...ja ťa krstím..." alebo čo v minulosti ovplyvňovalo výber mena. In Naše kresťanské mená : výstava k príležitosti roka kresťanskej kultúry na Slovensku 2010. - Slovenské národné múzeum - Múzeum Bojnice, 2010, s.11-25. ISBN 978-80-8060-255-0.</w:t>
            </w:r>
          </w:p>
        </w:tc>
      </w:tr>
    </w:tbl>
    <w:p w14:paraId="49FE6B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6C13F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VOLOVSKÁ, Kristína. The Frequency of First Names in a Multi-Religious Urban Environment in the Years 1791 – 1890 (with an Example of the Town Prešov). In Slovenska Rec, 2022-01-01, 87, 2, pp. 33-61. ISSN 00376981.,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0D4766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D96971" w14:textId="77777777">
        <w:trPr>
          <w:trHeight w:val="100"/>
        </w:trPr>
        <w:tc>
          <w:tcPr>
            <w:tcW w:w="1410" w:type="dxa"/>
            <w:tcBorders>
              <w:top w:val="nil"/>
              <w:left w:val="nil"/>
              <w:bottom w:val="nil"/>
              <w:right w:val="nil"/>
            </w:tcBorders>
          </w:tcPr>
          <w:p w14:paraId="073F2EB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14:paraId="1DF032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ABAFFYOVÁ, Lenka</w:t>
            </w:r>
            <w:r>
              <w:rPr>
                <w:rFonts w:ascii="Times New Roman" w:hAnsi="Times New Roman" w:cs="Times New Roman"/>
                <w:sz w:val="24"/>
                <w:szCs w:val="24"/>
              </w:rPr>
              <w:t>. Kontinuity a diskuntinuity sociálnych praxí v stredoeurópskom priestore v posledných dekádach 20. storočia - industriálne mesto v socializme: komunálna ppolitika, výstavba a životný štýl. Školiteľka: Marína Zavacká. Bratislava : Univerzita Komenského v Bratislave Filozofická fakulta, 2015. 123 s.</w:t>
            </w:r>
          </w:p>
        </w:tc>
      </w:tr>
    </w:tbl>
    <w:p w14:paraId="09AEE9C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4AFC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GLOSSOVÁ, M. „Nespôsobilý na vysokoškolské štúdium“ : Previerky a vylučovanie študentov slovenských vysokých škôl v rokoch 1948 – 1960. Bratislava : Ústav pamäti národa, 2021, s. 196.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CCFC8C" w14:textId="77777777">
        <w:trPr>
          <w:trHeight w:val="100"/>
        </w:trPr>
        <w:tc>
          <w:tcPr>
            <w:tcW w:w="1410" w:type="dxa"/>
            <w:tcBorders>
              <w:top w:val="nil"/>
              <w:left w:val="nil"/>
              <w:bottom w:val="nil"/>
              <w:right w:val="nil"/>
            </w:tcBorders>
          </w:tcPr>
          <w:p w14:paraId="55C9E8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14:paraId="3DF8C5E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Agrárna strana na Slovensku v rokoch 1919-1929 : dizertačná práca (PhD). Školiteľ Bohumila Ferenčuhová. Bratislava, 2007. 256 s. Historický ústav SAV</w:t>
            </w:r>
          </w:p>
        </w:tc>
      </w:tr>
    </w:tbl>
    <w:p w14:paraId="520141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303B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OSYKOVÁ, L. Pavel Blaho a parlamentné voľby 1920 a 1925. In Miroslav Pekník a kol. Dr. Pavel Blaho, politik a národnoosvetový pracovník. Bratislava : Veda, 2022, s. 214. ISBN 978-80-224-1963-5.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95AEEDA" w14:textId="77777777">
        <w:trPr>
          <w:trHeight w:val="100"/>
        </w:trPr>
        <w:tc>
          <w:tcPr>
            <w:tcW w:w="1410" w:type="dxa"/>
            <w:tcBorders>
              <w:top w:val="nil"/>
              <w:left w:val="nil"/>
              <w:bottom w:val="nil"/>
              <w:right w:val="nil"/>
            </w:tcBorders>
          </w:tcPr>
          <w:p w14:paraId="7654E65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14:paraId="321561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Politika Slovenskej národnej strany v rokoch 1918-1925 : dizertačné kandidátské práce (CSc.). Bratislava, 1967. 297 s.</w:t>
            </w:r>
          </w:p>
        </w:tc>
      </w:tr>
    </w:tbl>
    <w:p w14:paraId="308A2A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7AA9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Smerovanie slovenských politikov k Trianonu. In Osobnosti slovenskej politiky: oslobodenie Slovenska a Trianon. Bratislava : Ústav politických vied SAV, Veda, vydavateľstvo SAV, 2022, s. 224.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22FCD0" w14:textId="77777777">
        <w:trPr>
          <w:trHeight w:val="100"/>
        </w:trPr>
        <w:tc>
          <w:tcPr>
            <w:tcW w:w="1410" w:type="dxa"/>
            <w:tcBorders>
              <w:top w:val="nil"/>
              <w:left w:val="nil"/>
              <w:bottom w:val="nil"/>
              <w:right w:val="nil"/>
            </w:tcBorders>
          </w:tcPr>
          <w:p w14:paraId="5FB265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14:paraId="59DE6DB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Politika Slovenskej národnej strany v rokoch 1918 - 1929 : dizertačná práca na získanie vedecko-akademickej hodnosti Philosophiae doctor (PhD.). Školiteľ: Štefan Šutaj. Bratislava : Historický ústav SAV, 2004. 199 listov</w:t>
            </w:r>
          </w:p>
        </w:tc>
      </w:tr>
    </w:tbl>
    <w:p w14:paraId="6A4985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9002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PEKNÍK, M. Smerovanie slovenských politikov k Trianonu. In Osobnosti slovenskej politiky: oslobodenie Slovenska a Trianon. Bratislava : Ústav politických vied SAV, Veda, vydavateľstvo SAV, 2022, s. 224. ISBN 978-80-224-1953-6.</w:t>
      </w:r>
      <w:r>
        <w:rPr>
          <w:rFonts w:ascii="Times New Roman" w:hAnsi="Times New Roman" w:cs="Times New Roman"/>
          <w:sz w:val="24"/>
          <w:szCs w:val="24"/>
        </w:rPr>
        <w:t xml:space="preserve"> </w:t>
      </w:r>
      <w:r>
        <w:rPr>
          <w:rFonts w:ascii="Times New Roman" w:hAnsi="Times New Roman" w:cs="Times New Roman"/>
          <w:sz w:val="24"/>
          <w:szCs w:val="24"/>
        </w:rPr>
        <w:br/>
      </w:r>
    </w:p>
    <w:p w14:paraId="2CC793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5576469" w14:textId="77777777">
        <w:trPr>
          <w:trHeight w:val="100"/>
        </w:trPr>
        <w:tc>
          <w:tcPr>
            <w:tcW w:w="1410" w:type="dxa"/>
            <w:tcBorders>
              <w:top w:val="nil"/>
              <w:left w:val="nil"/>
              <w:bottom w:val="nil"/>
              <w:right w:val="nil"/>
            </w:tcBorders>
          </w:tcPr>
          <w:p w14:paraId="7F686A2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14:paraId="63BDD9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DRÁBIK, Jakub. Tisove hriechy nie je možné odpustiť. In HistoryWeb, 2020, 10.4. ISSN 1338-8789. Recenzia na: Kněz prezidentem. Slovensko Jozefa Tisa / Andrzej Krawczyk. - Praha : Academia, 2019. - ISBN 978-80-2002963-8. Názov z hl. obrazovky. Dostupné na internete: </w:t>
            </w:r>
            <w:hyperlink r:id="rId875" w:history="1">
              <w:r>
                <w:rPr>
                  <w:rFonts w:ascii="Times New Roman" w:hAnsi="Times New Roman" w:cs="Times New Roman"/>
                  <w:color w:val="7F7F7F"/>
                  <w:sz w:val="24"/>
                  <w:szCs w:val="24"/>
                </w:rPr>
                <w:t>https://historyweb.dennikn.sk/clanky/detail/tisove-hriechy-nie-je-mozne-odpustit</w:t>
              </w:r>
            </w:hyperlink>
          </w:p>
        </w:tc>
      </w:tr>
    </w:tbl>
    <w:p w14:paraId="04B3B2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D23A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SZABÓ, M. Nová Tisova biografia nedosahuje úroveň dnešného historického poznania. In SOUDOBÉ DĚJINY, 2022, roč. 29, č. 1, s. 256.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84B5503" w14:textId="77777777">
        <w:trPr>
          <w:trHeight w:val="100"/>
        </w:trPr>
        <w:tc>
          <w:tcPr>
            <w:tcW w:w="1410" w:type="dxa"/>
            <w:tcBorders>
              <w:top w:val="nil"/>
              <w:left w:val="nil"/>
              <w:bottom w:val="nil"/>
              <w:right w:val="nil"/>
            </w:tcBorders>
          </w:tcPr>
          <w:p w14:paraId="2809CEC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14:paraId="1B4D874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Leszakadó partszakaszok és azok (részleges) újjáépitése : Szeghy-Gayer Veronika: Felvidékből Szlovenszkó. Magyar értelmiségi útkeresések Eperjesen és Kassán a két világháború között. Dunaszerdahely - Pozsony, Kalligram, 2016. In Regio, 2017, 25: 2, s. 235-241. ISSN 0865-557X. Recenzia na: Veronika Szegy - Gayer.</w:t>
            </w:r>
          </w:p>
        </w:tc>
      </w:tr>
    </w:tbl>
    <w:p w14:paraId="4D08F9A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5D6F6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NAGY, Z. A diszkontinuitás tapasztalata a szlovákiai magyar szcénában: Elméleti-módszertani dilemmák a kisebbségi identi¡káció kutatásában. In Folytonosság és megszakítottság a magyar kultúrában : A doktoriskolák VI. nemzetközi magyarságtudományi konferenciája (Bécs, 2019. szeptember 5–6.). Budapest : Nemzetközi Magyarságtudományi Társaság, 2022, s. 237. ISBN 978-615-5309-10-6.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853851" w14:textId="77777777">
        <w:trPr>
          <w:trHeight w:val="100"/>
        </w:trPr>
        <w:tc>
          <w:tcPr>
            <w:tcW w:w="1410" w:type="dxa"/>
            <w:tcBorders>
              <w:top w:val="nil"/>
              <w:left w:val="nil"/>
              <w:bottom w:val="nil"/>
              <w:right w:val="nil"/>
            </w:tcBorders>
          </w:tcPr>
          <w:p w14:paraId="57879B0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EDI03</w:t>
            </w:r>
          </w:p>
        </w:tc>
        <w:tc>
          <w:tcPr>
            <w:tcW w:w="8193" w:type="dxa"/>
            <w:tcBorders>
              <w:top w:val="nil"/>
              <w:left w:val="nil"/>
              <w:bottom w:val="nil"/>
              <w:right w:val="nil"/>
            </w:tcBorders>
          </w:tcPr>
          <w:p w14:paraId="085463C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KELLY, Catriona. COMRADE PAVLIK. THE RISE AND FALL OF A SOVIET BOY HERO. In Historický časopis : Historického ústavu SAV, 2007, roč. 55, č. 1, s. 210-213.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 Recenzia na: COMRADE PAVLIK. THE RISE AND FALL OF A SOVIET BOY HERO / Catriona KELLY. - Granta Books, 2006.</w:t>
            </w:r>
          </w:p>
        </w:tc>
      </w:tr>
    </w:tbl>
    <w:p w14:paraId="19CE3F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6848E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BIAČKOVÁ, K. Sovietsky hrdina ako precedentný fenomén (lingvokulturologický aspekt skúmania mediálneho diskurzu). Banská Bystrica : Belianum, 2021, s. 93, ISBN 978-80-557-1910-8, [cit. 2023-04-04]. Dostupné na internete: </w:t>
      </w:r>
      <w:hyperlink r:id="rId876" w:history="1">
        <w:r>
          <w:rPr>
            <w:rFonts w:ascii="Times New Roman" w:hAnsi="Times New Roman" w:cs="Times New Roman"/>
            <w:i/>
            <w:iCs/>
            <w:color w:val="7F7F7F"/>
            <w:sz w:val="24"/>
            <w:szCs w:val="24"/>
          </w:rPr>
          <w:t>https://repo.umb.sk/xmlui/bitstream/handle/123456789/129/Biackova%20aktualne%20DOI-converted.pdf?sequence=6</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73C0BE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C64C9D4" w14:textId="77777777">
        <w:trPr>
          <w:trHeight w:val="100"/>
        </w:trPr>
        <w:tc>
          <w:tcPr>
            <w:tcW w:w="1410" w:type="dxa"/>
            <w:tcBorders>
              <w:top w:val="nil"/>
              <w:left w:val="nil"/>
              <w:bottom w:val="nil"/>
              <w:right w:val="nil"/>
            </w:tcBorders>
          </w:tcPr>
          <w:p w14:paraId="446B2B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14:paraId="5E624E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Susedstvo v čase prelomových zmien : vybrané aspekty československo-poľských </w:t>
            </w:r>
            <w:r>
              <w:rPr>
                <w:rFonts w:ascii="Times New Roman" w:hAnsi="Times New Roman" w:cs="Times New Roman"/>
                <w:sz w:val="24"/>
                <w:szCs w:val="24"/>
              </w:rPr>
              <w:lastRenderedPageBreak/>
              <w:t xml:space="preserve">vzťahov v rokoch 1943-1948. Matej Andráš, Dušan Segeš a kolektív. Bratislava : Historický ústav SAV, 2009. 126 s. Dostupné na internete: </w:t>
            </w:r>
            <w:hyperlink r:id="rId877" w:history="1">
              <w:r>
                <w:rPr>
                  <w:rFonts w:ascii="Times New Roman" w:hAnsi="Times New Roman" w:cs="Times New Roman"/>
                  <w:color w:val="7F7F7F"/>
                  <w:sz w:val="24"/>
                  <w:szCs w:val="24"/>
                </w:rPr>
                <w:t>http://www.forumhistoriae.sk/e_kniznica/seges_susedstvo.pdf</w:t>
              </w:r>
            </w:hyperlink>
            <w:r>
              <w:rPr>
                <w:rFonts w:ascii="Times New Roman" w:hAnsi="Times New Roman" w:cs="Times New Roman"/>
                <w:sz w:val="24"/>
                <w:szCs w:val="24"/>
              </w:rPr>
              <w:t>. ISBN 978-80-89-396-03-0</w:t>
            </w:r>
          </w:p>
        </w:tc>
      </w:tr>
    </w:tbl>
    <w:p w14:paraId="419FC2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903E4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SLANÝ, J. Pôsobenie diverzno-spravodajských oddielov Generálneho štábu Červenej armády na Orave. In VOJENSKÁ HISTÓRIA : časopis pre vojenskú históriu, múzejníctvo a archívnictvo, 2022, roč. 26, č. 3, s. 87.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ADECC76" w14:textId="77777777">
        <w:trPr>
          <w:trHeight w:val="100"/>
        </w:trPr>
        <w:tc>
          <w:tcPr>
            <w:tcW w:w="1410" w:type="dxa"/>
            <w:tcBorders>
              <w:top w:val="nil"/>
              <w:left w:val="nil"/>
              <w:bottom w:val="nil"/>
              <w:right w:val="nil"/>
            </w:tcBorders>
          </w:tcPr>
          <w:p w14:paraId="156C01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14:paraId="6B7FA4B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demokracie k autoritárstvu. Ponitrie v období autonómie (1938 - 1939) [From Democracy to Authoritarianism. Ponitrie in the Period of Autonomy (1938 - 1939)]. Editor: Róbert Arpáš ; recenzenti: Ladislav Ruman, Peter Mičko. Nitra : Univerzita Konštantína Filozofa v Nitre, 2021. 167 s. ISBN 978-80-558-1672-2 (VEGA 1/0093/18 : Od demokracie k autoritárstvu. Zmeny slovenskej spoločnosti počas autonómie (1938–1939) na príklade Ponitria)</w:t>
            </w:r>
          </w:p>
        </w:tc>
      </w:tr>
    </w:tbl>
    <w:p w14:paraId="7056858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4DBB3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LENČÉŠOVÁ, Michaela. The Concept of “Nation” and “National Community” in the Thinking of Štefan Polakovič: A Case of the Nazi Idea of Volksgemeinschaft Spread within Slovak Catholic Nationalism. In Forum Historiae, 2022-01-01, 16, 1, pp. 69-87. Available on: </w:t>
      </w:r>
      <w:hyperlink r:id="rId878" w:history="1">
        <w:r>
          <w:rPr>
            <w:rFonts w:ascii="Times New Roman" w:hAnsi="Times New Roman" w:cs="Times New Roman"/>
            <w:i/>
            <w:iCs/>
            <w:color w:val="7F7F7F"/>
            <w:sz w:val="24"/>
            <w:szCs w:val="24"/>
          </w:rPr>
          <w:t>https://doi.org/10.31577/forhist.2022.16.1.5.,</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A473BF" w14:textId="77777777">
        <w:trPr>
          <w:trHeight w:val="100"/>
        </w:trPr>
        <w:tc>
          <w:tcPr>
            <w:tcW w:w="1410" w:type="dxa"/>
            <w:tcBorders>
              <w:top w:val="nil"/>
              <w:left w:val="nil"/>
              <w:bottom w:val="nil"/>
              <w:right w:val="nil"/>
            </w:tcBorders>
          </w:tcPr>
          <w:p w14:paraId="3B146D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14:paraId="19BE468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Slovenská otázka v dejinách Česko-Slovenska (1945-1992) : (zborník príspevkov z vedeckého kolokvia, ktoré sa konalo 20. októbra 1993). Editor: Michal Barnovský. Bratislava : Historický ústav SAV, 1994. 86 s. ISBN 80-967150-3-8</w:t>
            </w:r>
          </w:p>
        </w:tc>
      </w:tr>
    </w:tbl>
    <w:p w14:paraId="46F943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AE9C6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472.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3B24D22" w14:textId="77777777">
        <w:trPr>
          <w:trHeight w:val="100"/>
        </w:trPr>
        <w:tc>
          <w:tcPr>
            <w:tcW w:w="1410" w:type="dxa"/>
            <w:tcBorders>
              <w:top w:val="nil"/>
              <w:left w:val="nil"/>
              <w:bottom w:val="nil"/>
              <w:right w:val="nil"/>
            </w:tcBorders>
          </w:tcPr>
          <w:p w14:paraId="3CB3110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14:paraId="3CA226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 ľudom a pre ľud“ : cesty k demokracii na Slovensku za monarchie a prvej republiky [“With the people and for the people” : paths to democracy in Slovakia during the monarchy and the First Republic]. Zostavovatelia: Juraj Benko, Gabriela Dudeková Kováčová ; recenzenti: Ján Danek, Marián Manák. Bratislava : Historický ústav SAV : VEDA, vydavateľstvo SAV, 2020. 395 s.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14:paraId="5A45D11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7435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GAJDOSOVA, Martina. "WITH THE PEOPLE AND FOR THE PEOPLE". Roads to Democracy in Slovakia during the monarchy and the first republic. In HISTORICKY CASOPIS, 2022, vol. 70, no. 2, pp. 359-364. ISSN 0018-2575. Dostupné na: </w:t>
      </w:r>
      <w:hyperlink r:id="rId879" w:history="1">
        <w:r>
          <w:rPr>
            <w:rFonts w:ascii="Times New Roman" w:hAnsi="Times New Roman" w:cs="Times New Roman"/>
            <w:i/>
            <w:iCs/>
            <w:color w:val="7F7F7F"/>
            <w:sz w:val="24"/>
            <w:szCs w:val="24"/>
          </w:rPr>
          <w:t>https://doi.org/10.31577/histcaso.2022.70.2.7.,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05444B" w14:textId="77777777">
        <w:trPr>
          <w:trHeight w:val="100"/>
        </w:trPr>
        <w:tc>
          <w:tcPr>
            <w:tcW w:w="1410" w:type="dxa"/>
            <w:tcBorders>
              <w:top w:val="nil"/>
              <w:left w:val="nil"/>
              <w:bottom w:val="nil"/>
              <w:right w:val="nil"/>
            </w:tcBorders>
          </w:tcPr>
          <w:p w14:paraId="5C3471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14:paraId="62EF14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Flüchtlinge und Asyl im Nachbarland : Die Tschechoslowakei und Deutschland 1933 bis 1989. Detlef Brandes, Edita Ivaničková und Jiří Pešek (Hg.). Essen : Klartext Verlag, 2018. 359 s. Veröffentlichungen der Deutsch-Tschechischen und Deutsch-Slowakischen Historikerkommision, 22. ISBN 978-3-8375-1905-1</w:t>
            </w:r>
          </w:p>
        </w:tc>
      </w:tr>
    </w:tbl>
    <w:p w14:paraId="2A19B9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FE9A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FRANKL, M. Scripting Refugees: Historians and Narrations of Refugeedom in Czechoslovak History. In ZEITSCHRIFT FÜR OSTMITTELEUROPA-FORSCHUNG, 2022, roč. 71, č. 4, s. 557, ISSN 0948-8294.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F84E28" w14:textId="77777777">
        <w:trPr>
          <w:trHeight w:val="100"/>
        </w:trPr>
        <w:tc>
          <w:tcPr>
            <w:tcW w:w="1410" w:type="dxa"/>
            <w:tcBorders>
              <w:top w:val="nil"/>
              <w:left w:val="nil"/>
              <w:bottom w:val="nil"/>
              <w:right w:val="nil"/>
            </w:tcBorders>
          </w:tcPr>
          <w:p w14:paraId="3D7186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14:paraId="4735A4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Vynútený rozchod : vyhnanie a vysídlenie z Československa 1938-1947 v porovnaní s Poľskom, Maďarskom a Juhosláviou. Pre Slovensko-nemeckú a Česko-nemeckú komisiu historikov zostavili Detlef Brandes, Edita Ivaničková, Jiří Pešek. Bratislava : VEDA, 1999. 259 s.</w:t>
            </w:r>
          </w:p>
        </w:tc>
      </w:tr>
    </w:tbl>
    <w:p w14:paraId="23DB46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E37DA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LYSÝ, M. The History of International Cooperation and Integrations in East Central Europe. In Sáry, P. (ed.) Lectures on East Central European Legal History. Miskolc: Central European Academic Publishing, 2022, s. 164, ISBN 9786150136165, [cit. 2023-06-14]. Dostupné na internete: </w:t>
      </w:r>
      <w:hyperlink r:id="rId880" w:history="1">
        <w:r>
          <w:rPr>
            <w:rFonts w:ascii="Times New Roman" w:hAnsi="Times New Roman" w:cs="Times New Roman"/>
            <w:i/>
            <w:iCs/>
            <w:color w:val="7F7F7F"/>
            <w:sz w:val="24"/>
            <w:szCs w:val="24"/>
          </w:rPr>
          <w:t>https://doi.org/10.54171/2022.ps.loecelh_7</w:t>
        </w:r>
      </w:hyperlink>
    </w:p>
    <w:p w14:paraId="2FB6D0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VEDRA, D. Forced migration flows in Czechoslovakia due to the building of military grounds in the periodical press. In ČLOVEK A SPOLOČNOSŤ [internetový časopis], 2022, roč. 25, č. 1, s. 20, ISSN 1335-3608, [cit. 2023-05-09]. Dostupné na internete: &lt;https://individualandsociety.org/journal/2022/1/pdf/forced-migration-flows-in-czechoslovakia-due-to-the-building-of-military-grounds-in-the-periodical-press&gt;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1BFB1D2" w14:textId="77777777">
        <w:trPr>
          <w:trHeight w:val="100"/>
        </w:trPr>
        <w:tc>
          <w:tcPr>
            <w:tcW w:w="1410" w:type="dxa"/>
            <w:tcBorders>
              <w:top w:val="nil"/>
              <w:left w:val="nil"/>
              <w:bottom w:val="nil"/>
              <w:right w:val="nil"/>
            </w:tcBorders>
          </w:tcPr>
          <w:p w14:paraId="1370E7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14:paraId="6D6BF5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Československo a dva německé státy. Christoph Buchheim, Edita Ivaničková, Kristina Kaiserová, Volker Zimmermann (eds.). Ústí nad Labem : Vydalo nakladatelství Kristina Kaiserová - albis international, 2011. 267 s. ISBN 978-80-86971-28-5</w:t>
            </w:r>
          </w:p>
        </w:tc>
      </w:tr>
    </w:tbl>
    <w:p w14:paraId="1215B4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C8212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DAMSKI, P. P. Českoslovenští disidenti v 80. letech 20. století ve světle korespondence Foreign &amp; Commonwealth Office. Charakteristika archivních materiálů. In Ladislav Kudrna (ed.) Hvězdná hodina undergroundu: underground a Československo v letech 1976-1981. Praha : Ústav pro studium totalitních režimů, 2021, s. 40. ISBN 978-80-88292-99-9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5D578A6" w14:textId="77777777">
        <w:trPr>
          <w:trHeight w:val="100"/>
        </w:trPr>
        <w:tc>
          <w:tcPr>
            <w:tcW w:w="1410" w:type="dxa"/>
            <w:tcBorders>
              <w:top w:val="nil"/>
              <w:left w:val="nil"/>
              <w:bottom w:val="nil"/>
              <w:right w:val="nil"/>
            </w:tcBorders>
          </w:tcPr>
          <w:p w14:paraId="49ACCF1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14:paraId="0590FA0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politickom systéme Československa : (materiály z vedeckého sympózia Častá 11. - 13. novembra 1991). Zostavil Valerián Bystrický. Bratislava : Slovenská národná rada, Historický ústav SAV, 1992. 235 s.</w:t>
            </w:r>
          </w:p>
        </w:tc>
      </w:tr>
    </w:tbl>
    <w:p w14:paraId="09824D6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E10F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IUDEAN, Ovidiu-Emil. THE FORMATION OF ROMANIAN LEGAL ELITES AND NATION-BUILDING IN NINETEENTH AND EARLY TWENTIETH-CENTURY TRANSYLVANIA. In HISTORICKY CASOPIS, 2022, vol. 70, no. 5, pp. 852-887. ISSN 0018-2575. Dostupné na: </w:t>
      </w:r>
      <w:hyperlink r:id="rId881" w:history="1">
        <w:r>
          <w:rPr>
            <w:rFonts w:ascii="Times New Roman" w:hAnsi="Times New Roman" w:cs="Times New Roman"/>
            <w:i/>
            <w:iCs/>
            <w:color w:val="7F7F7F"/>
            <w:sz w:val="24"/>
            <w:szCs w:val="24"/>
          </w:rPr>
          <w:t>https://doi.org/10.31577/histcaso.2022.70.5.3.,</w:t>
        </w:r>
      </w:hyperlink>
      <w:r>
        <w:rPr>
          <w:rFonts w:ascii="Times New Roman" w:hAnsi="Times New Roman" w:cs="Times New Roman"/>
          <w:i/>
          <w:iCs/>
          <w:color w:val="993300"/>
          <w:sz w:val="24"/>
          <w:szCs w:val="24"/>
        </w:rPr>
        <w:t xml:space="preserve"> Registrované v: WOS</w:t>
      </w:r>
    </w:p>
    <w:p w14:paraId="63134DD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SALY, Ondrej. THE EUROPEAN GUILDS: AN ECONOMIC ANALYSIS. In HISTORICKY CASOPIS, 2022, vol. 70, no. 4, pp. 769-774. ISSN 0018-2575. Dostupné na: https://doi.org/10.31577/histcaso.2022.70.4.7., Registrované v: WOS</w:t>
      </w:r>
    </w:p>
    <w:p w14:paraId="769D018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HRUBOŇ, A. - MIČKO, P. - KMEŤ, M. – KAZANSKÝ, R. Klíčové problémy dějin Slovenska 1939–1945. Politické, vojensko-bezpečnostní, hospodářské a kulturní aspekty. Praha : Vydavatelství powerprint 2022, s. 84.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B68D421" w14:textId="77777777">
        <w:trPr>
          <w:trHeight w:val="100"/>
        </w:trPr>
        <w:tc>
          <w:tcPr>
            <w:tcW w:w="1410" w:type="dxa"/>
            <w:tcBorders>
              <w:top w:val="nil"/>
              <w:left w:val="nil"/>
              <w:bottom w:val="nil"/>
              <w:right w:val="nil"/>
            </w:tcBorders>
          </w:tcPr>
          <w:p w14:paraId="005141A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14:paraId="4850B6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14:paraId="5F9ED5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77FF9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SZABÓ, M. Nová Tisova biografia nedosahuje úroveň dnešného historického poznania. In SOUDOBÉ DĚJINY, 2022, roč. 29, č. 1, s. 252. ISSN 1210-7050.</w:t>
      </w:r>
    </w:p>
    <w:p w14:paraId="759581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ŠÚSTOVÁ DRELOVÁ, A. The Martyrdom of Jozef Tiso : The entanglements of the sacred and secular in post-war Catholic memories. In Memory and Religion from a Postsecular Perspective. Edited by Zuzana Bogumił, Yuliya Yurchuk. London ; New York : Routledge, 2022, s. 153. ISBN 978-1-032-20698-1.</w:t>
      </w:r>
    </w:p>
    <w:p w14:paraId="03A15AA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NIŽŇANSKÝ, E. Arizácia židovského majetku počas Slovenského štátu. In Dieter Gosewinkel, Roman Holec, Miloš Řezník (zost.): Vlastnícke režimy a majetkové konflikty v 20. storočí. Nemecko a Československo v medzinárodnom kontexte. Košice : Univerzita Pavla Jozefa Šafárika v Košiciach, 2022, s. 299. ISBN </w:t>
      </w:r>
      <w:r>
        <w:rPr>
          <w:rFonts w:ascii="Times New Roman" w:hAnsi="Times New Roman" w:cs="Times New Roman"/>
          <w:i/>
          <w:iCs/>
          <w:color w:val="993300"/>
          <w:sz w:val="24"/>
          <w:szCs w:val="24"/>
        </w:rPr>
        <w:lastRenderedPageBreak/>
        <w:t>978-80-574-0140-7.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63ADA16" w14:textId="77777777">
        <w:trPr>
          <w:trHeight w:val="100"/>
        </w:trPr>
        <w:tc>
          <w:tcPr>
            <w:tcW w:w="1410" w:type="dxa"/>
            <w:tcBorders>
              <w:top w:val="nil"/>
              <w:left w:val="nil"/>
              <w:bottom w:val="nil"/>
              <w:right w:val="nil"/>
            </w:tcBorders>
          </w:tcPr>
          <w:p w14:paraId="601EC5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14:paraId="178BB8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Storočie propagandy : Slovensko v osídlach ideológií. Zostavili Valerián Bystrický a Jaroslava Roguľová. Bratislava : AEP,  Historický ústav SAV, 2005. 234 s. ISBN 80-88880-64-5</w:t>
            </w:r>
          </w:p>
        </w:tc>
      </w:tr>
    </w:tbl>
    <w:p w14:paraId="7ACD7D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4F774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HUDEK, A - KOPECEK, M - MERVART, J. Czechoslovakism. In CZECHOSLOVAKISM, 2022, vol., no., pp. 1-490. Dostupné na: https://doi.org/10.4324/9781003205234., Registrované v: WOS</w:t>
      </w:r>
    </w:p>
    <w:p w14:paraId="5B9EFF6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JANČURA, M. - ŚNIEŻKO, A. Prvý dotyk so slobodou. Sprítomňovanie minulosti na príklade Nežnej revolúcie z novembra '89. Košice : Univerzita Pavla Jozefa Šafárika v Košiciach, Filozofická fakulta, 2021, s. 39, ISBN 978-80-8152-986-3, [cit. 2023-11-07]. Dostupné na internete: </w:t>
      </w:r>
      <w:hyperlink r:id="rId882" w:history="1">
        <w:r>
          <w:rPr>
            <w:rFonts w:ascii="Times New Roman" w:hAnsi="Times New Roman" w:cs="Times New Roman"/>
            <w:i/>
            <w:iCs/>
            <w:color w:val="7F7F7F"/>
            <w:sz w:val="24"/>
            <w:szCs w:val="24"/>
          </w:rPr>
          <w:t>https://unibook.upjs.sk/img/cms/2021/FF/prvy-dotyk-so-slobodou.pdf</w:t>
        </w:r>
      </w:hyperlink>
    </w:p>
    <w:p w14:paraId="7DB9303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STRUHÁR, Š. Sloboda slova a propaganda v 1. ČSR v medzivojnovom období. In Míľniky právneho vývoja v Európe po prvej svetovej vojne. Košice : Univerzita Pavla Jozefa Šafárika v Košiciach, 2022, s. 159. ISBN 978-80-574-0099-8, [cit. 2023-01-11]. Dostupné na: &lt;milniky-pravneho-vyvoja-v-europe.pdf (eknizky.sk)&gt;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52670AB" w14:textId="77777777">
        <w:trPr>
          <w:trHeight w:val="100"/>
        </w:trPr>
        <w:tc>
          <w:tcPr>
            <w:tcW w:w="1410" w:type="dxa"/>
            <w:tcBorders>
              <w:top w:val="nil"/>
              <w:left w:val="nil"/>
              <w:bottom w:val="nil"/>
              <w:right w:val="nil"/>
            </w:tcBorders>
          </w:tcPr>
          <w:p w14:paraId="447B9C5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14:paraId="5529F19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Kľúčové problémy moderných slovenských dejín 1848-1992 [Key Questions of modern Slovak History]. Editori: Valerián Bystrický, Dušan Kováč. Bratislava : VEDA : Historický ústav SAV, 2012. 395 s. ISBN 978-80-224-1223-0 (Centrum excelentnosti výskumu otázok kľúčových moderných slovenských dejín pri Historickom ústave SAV)</w:t>
            </w:r>
          </w:p>
        </w:tc>
      </w:tr>
    </w:tbl>
    <w:p w14:paraId="6EBD34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8682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472. ISBN 978-80-7601-601-9.</w:t>
      </w:r>
    </w:p>
    <w:p w14:paraId="22475E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17. ISBN 978-963-631-330-2</w:t>
      </w:r>
    </w:p>
    <w:p w14:paraId="26F998C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SZARKA, L. Fejezetek a magyar-szlovák kapcsolatok 19. századi történetéből. Komárom : Pedagogická fakulta Univerzity J. Selyeho, 2022, s. 92. ISBN 978-80-8122-417-1, [cit. 2024-02-06]. Dostupné na: &lt;</w:t>
      </w:r>
      <w:hyperlink r:id="rId883"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6C61537" w14:textId="77777777">
        <w:trPr>
          <w:trHeight w:val="100"/>
        </w:trPr>
        <w:tc>
          <w:tcPr>
            <w:tcW w:w="1410" w:type="dxa"/>
            <w:tcBorders>
              <w:top w:val="nil"/>
              <w:left w:val="nil"/>
              <w:bottom w:val="nil"/>
              <w:right w:val="nil"/>
            </w:tcBorders>
          </w:tcPr>
          <w:p w14:paraId="5067A8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14:paraId="33B30B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v zrkadle prameňov a najnovších poznatkov historiografie. Editori Miloslav Čaplovič, Bohumila Ferenčuhová, Mária Stanová. Bratislava : Vojenský historický ústav - Ministerstvo obrany SR : Historický ústav SAV : Slovenský národný archív, 2010. 288 s. ISBN 978-80-970434-0-7</w:t>
            </w:r>
          </w:p>
        </w:tc>
      </w:tr>
    </w:tbl>
    <w:p w14:paraId="2828C35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D98FE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KMEŤ, M. Milan Rastislav Štefánik v reflexii didaktiky dejepisu. In Peter Chorvát, Martin Posch a kol. Československé légie – Slováci – Slovensko. Bratislava : Vojenský historický ústav, 2022, s. 378.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271C802" w14:textId="77777777">
        <w:trPr>
          <w:trHeight w:val="100"/>
        </w:trPr>
        <w:tc>
          <w:tcPr>
            <w:tcW w:w="1410" w:type="dxa"/>
            <w:tcBorders>
              <w:top w:val="nil"/>
              <w:left w:val="nil"/>
              <w:bottom w:val="nil"/>
              <w:right w:val="nil"/>
            </w:tcBorders>
          </w:tcPr>
          <w:p w14:paraId="3B737C5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14:paraId="58752DF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bányavárosok olvasmányai (Besztercebánya, Körmöcbánya, Selmecbánya) 1533-1750. Sajtó alá rendezte Viliam Čičaj, Keveházi Katalin, Monok István, Viskolcz Noémi. Budapest : OSZK [Országos Széchényi Könyvtár] ; Szeged : Scriptum Rt., 2003. xxii, 570 s. Adattár XVI-XVIII. századi szellemi mozgalmaink történetéhez, 13/3. ISBN 963 200 468 X</w:t>
            </w:r>
          </w:p>
        </w:tc>
      </w:tr>
    </w:tbl>
    <w:p w14:paraId="0212B5B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D10D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MALINIAK, Pavol. The theme of the Ottoman threat in the preaching work of Isaac Abrahamides Hrochotius. In Kulturne Dejiny, 2022-01-01, 13, 2, pp. 179-198. ISSN 13382209. Dostupné na: </w:t>
      </w:r>
      <w:hyperlink r:id="rId884" w:history="1">
        <w:r>
          <w:rPr>
            <w:rFonts w:ascii="Times New Roman" w:hAnsi="Times New Roman" w:cs="Times New Roman"/>
            <w:i/>
            <w:iCs/>
            <w:color w:val="7F7F7F"/>
            <w:sz w:val="24"/>
            <w:szCs w:val="24"/>
          </w:rPr>
          <w:t>https://doi.org/10.54937/kd.2022.13.2.179-198.,</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04673DF" w14:textId="77777777">
        <w:trPr>
          <w:trHeight w:val="100"/>
        </w:trPr>
        <w:tc>
          <w:tcPr>
            <w:tcW w:w="1410" w:type="dxa"/>
            <w:tcBorders>
              <w:top w:val="nil"/>
              <w:left w:val="nil"/>
              <w:bottom w:val="nil"/>
              <w:right w:val="nil"/>
            </w:tcBorders>
          </w:tcPr>
          <w:p w14:paraId="48F7760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14:paraId="5877A0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Armáda, mesto, spoločnosť od 15. storočia do roku 1918 : (vojenské, politické, </w:t>
            </w:r>
            <w:r>
              <w:rPr>
                <w:rFonts w:ascii="Times New Roman" w:hAnsi="Times New Roman" w:cs="Times New Roman"/>
                <w:sz w:val="24"/>
                <w:szCs w:val="24"/>
              </w:rPr>
              <w:lastRenderedPageBreak/>
              <w:t>hospodárske aspekty a súvislosti). Zborník príspevkov z medzinárodnej vedeckej konferencie v Bratislave 14. - 15. novembra 2001 = Hadsereg, város, társadalom a 15. századtól 1918-ig. (Katonai, politikai, gazdasági aspektusok és osszefuggések). Editor Vojtech Dangl, J. János Varga. [Bratislava] : [Vojenský historický ústav ], [2002]. 359 s.</w:t>
            </w:r>
          </w:p>
        </w:tc>
      </w:tr>
    </w:tbl>
    <w:p w14:paraId="29D7E4B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A6EFF6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CHORVÁT, P. Československí legionári na Slovensku v roku 1919. In Peter Chorvát, Martin Posch a kol. Československé légie – Slováci – Slovensko. Bratislava : Vojenský historický ústav, 2022, s. 129.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F92F637" w14:textId="77777777">
        <w:trPr>
          <w:trHeight w:val="100"/>
        </w:trPr>
        <w:tc>
          <w:tcPr>
            <w:tcW w:w="1410" w:type="dxa"/>
            <w:tcBorders>
              <w:top w:val="nil"/>
              <w:left w:val="nil"/>
              <w:bottom w:val="nil"/>
              <w:right w:val="nil"/>
            </w:tcBorders>
          </w:tcPr>
          <w:p w14:paraId="6F47F0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14:paraId="35E2242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Sučasníci o Trianone. Zostavil Ladislav Deák. Bratislava : Kubko Goral, 1996. 63 s.</w:t>
            </w:r>
          </w:p>
        </w:tc>
      </w:tr>
    </w:tbl>
    <w:p w14:paraId="03FC7F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ADDA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NĚMEČEK, J. Ivan Markovič a pařížská mírová konference. In Osobnosti slovenskej politiky: oslobodenie Slovenska a Trianon. Bratislava : Ústav politických vied SAV, Veda, vydavateľstvo SAV, 2022, s. 73, ISBN 978-80-224-1953-6.</w:t>
      </w:r>
    </w:p>
    <w:p w14:paraId="10A5A0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PIŠTEJOVÁ, l. Prípravné procesy Trianonskej mierovej konferencie v Maďarsku. In Erik Štenpien, Lucia Pištejová, Ivan Svatuška (eds.): 1. svetová vojna a jej dôsledky v štátoprávnej rovine : zborník vedeckých príspevkov z medzinárodnej vedeckej konferencie Košice, 29. - 30.09.2022. Košice : Právnická fakulta Univerzity Pavla Jozefa Šafárika v Košiciach, 2022, s. 256, ISBN 978-80-574-0146-9, [cit. 2023-02-01]. Dostupné na </w:t>
      </w:r>
      <w:hyperlink r:id="rId885" w:history="1">
        <w:r>
          <w:rPr>
            <w:rFonts w:ascii="Times New Roman" w:hAnsi="Times New Roman" w:cs="Times New Roman"/>
            <w:i/>
            <w:iCs/>
            <w:color w:val="7F7F7F"/>
            <w:sz w:val="24"/>
            <w:szCs w:val="24"/>
          </w:rPr>
          <w:t>https://unibook.upjs.sk/img/cms/2022/pravf/1-s-vojna-a-jej-dosledky-v-statopravnej-rovine.pdf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6127189" w14:textId="77777777">
        <w:trPr>
          <w:trHeight w:val="100"/>
        </w:trPr>
        <w:tc>
          <w:tcPr>
            <w:tcW w:w="1410" w:type="dxa"/>
            <w:tcBorders>
              <w:top w:val="nil"/>
              <w:left w:val="nil"/>
              <w:bottom w:val="nil"/>
              <w:right w:val="nil"/>
            </w:tcBorders>
          </w:tcPr>
          <w:p w14:paraId="3D19627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14:paraId="11E2D5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a Maďarsko v rokoch 1918-1920 : (zborník referátov z konferencie v Michalovciach 14. - 15. 6. 1994). Zostavil Ladislav Deák. Martin : Matica slovenská, 1995. 181 s.</w:t>
            </w:r>
          </w:p>
        </w:tc>
      </w:tr>
    </w:tbl>
    <w:p w14:paraId="4C9A7D5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C86E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BENKO, J. Slovenská republika rád 1919 v kontexte povojnovej revolučnej vlny a vojny o Slovensko. In Počátky Československé republiky 2. Praha : Academia, 2022, s. 563. ISBN 978-80-200-3331-4.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82F1BD3" w14:textId="77777777">
        <w:trPr>
          <w:trHeight w:val="100"/>
        </w:trPr>
        <w:tc>
          <w:tcPr>
            <w:tcW w:w="1410" w:type="dxa"/>
            <w:tcBorders>
              <w:top w:val="nil"/>
              <w:left w:val="nil"/>
              <w:bottom w:val="nil"/>
              <w:right w:val="nil"/>
            </w:tcBorders>
          </w:tcPr>
          <w:p w14:paraId="6D520DD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14:paraId="7FE8FC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Diplomacie Československa : díl 2. biografický slovník československých diplomatů (1918-1992). Jindřich Dejmek za spolupráce Jana Němečka a Slavomíra Michálka. Praha : Academia, 2013. 802 s. ISBN 978-80-200-2285-1</w:t>
            </w:r>
          </w:p>
        </w:tc>
      </w:tr>
    </w:tbl>
    <w:p w14:paraId="324B47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13BDA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ONDRIA, Erik. Relations between Republic of Cyprus and Czechoslovak Socialist Republic in 1960 1964. In HISTORICKY CASOPIS. ISSN 0018-2575, 2022, vol. 70, no. 2, pp. 305-330. Dostupné na: https://doi.org/10.31577/histcaso.2022.70.2.5., Registrované v: WOS</w:t>
      </w:r>
    </w:p>
    <w:p w14:paraId="4960302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TATEROVA, Eva. CZECHOSLOVAK-EGYPTIAN RELATIONS AT THE ONSET OF THE COLD WAR: THE WAY TO A PRAGMATIC PARTNERSHIP. In ASIAN AND AFRICAN STUDIES, 2022, vol. 31, no. 2, pp. 318-339. ISSN 1335-1257. Dostupné na: https://doi.org/10.31577/aassav.2022.31.2.05., Registrované v: WOS</w:t>
      </w:r>
    </w:p>
    <w:p w14:paraId="0A23F24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CHADIMA, J. Rudolf Slánský. Praha : Albatros Media a.s, 2022, s. 169. ISBN 978-80-7601-628-6.</w:t>
      </w:r>
    </w:p>
    <w:p w14:paraId="20126AC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DAMSKI, P. P. Českoslovenští disidenti v 80. letech 20. století ve světle korespondence Foreign &amp; Commonwealth Office. Charakteristika archivních materiálů. In Ladislav Kudrna (ed.) Hvězdná hodina undergroundu: underground a Československo v letech 1976-1981. Praha : Ústav pro studium totalitních režimů, 2021, s. 40. ISBN 978-80-88292-99-9</w:t>
      </w:r>
    </w:p>
    <w:p w14:paraId="7D973E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5. [3.1] FERENČUHOVÁ, B. La Petite Entente – nouvel acteur dans les relationsinternationales dans l´entre-deux-guerres: un échec de l´Europe </w:t>
      </w:r>
      <w:r>
        <w:rPr>
          <w:rFonts w:ascii="Times New Roman" w:hAnsi="Times New Roman" w:cs="Times New Roman"/>
          <w:i/>
          <w:iCs/>
          <w:color w:val="993300"/>
          <w:sz w:val="24"/>
          <w:szCs w:val="24"/>
        </w:rPr>
        <w:lastRenderedPageBreak/>
        <w:t>démocratique? In ACTA : Old and New Players - Histories of International Relations (XIX-XXI Centuries). Bucarest : Cavallioti 2022, ISBN 978-606-551-108-8, s. 135, [cit. 2023-04-25]. Dostupné na internete: &lt;https://www.academia.edu/100595759/_2022_La_Petite_Entente_nouvel_acteur_dans_les_relations_internationales?email_work_card=view-paper&gt;</w:t>
      </w:r>
    </w:p>
    <w:p w14:paraId="2E35E47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JUZA, P. Establishment of the Slovak Foreign Service after 1989. In KAFU ACADEMIC JOURNAL, 2022, č. 14, s. 275, ISSN 2153-926X, [cit. 2023-06-12]. Dostupné na internete: &lt;https://www.kafu-academic-journal.info/pdf/14.pdf&gt;</w:t>
      </w:r>
    </w:p>
    <w:p w14:paraId="648AFA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SZCZEPAŃSKA-DUDZIAK, A. Szczecin as the Home Port for Inland Czechoslovakia. Czechoslovak Presence in Szczecin from 1945–1989. In STUDIA MARITIMA, 2022, roč. 35, č. 1, s. 239, ISSN 0137-3587, [cit. 2023-06-12]. Dostupné na internete: &lt;https://www.ceeol.com/search/viewpdf?id=1139664&gt;</w:t>
      </w:r>
    </w:p>
    <w:p w14:paraId="42B34D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ŠMÍD, M. Československo-vatikánské diplomatické styky v letech 1920-1922. In Svatý stolec a Československo I. Edice dokumentů z let 1920-1922. Praha : Univerzita Karlova, nakladatelství Karolinum, 2022, s. 25. ISBN  978-80-246-4924-5</w:t>
      </w:r>
    </w:p>
    <w:p w14:paraId="73AA41F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110. ISBN 978-80-224-2001-3.</w:t>
      </w:r>
    </w:p>
    <w:p w14:paraId="65B09D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10. [4.1] KOVÁČOVÁ, D. Československá diplomacia na začiatku 20. storočia. In Erik Štenpien, Ivan Svatuška (eds.) 100 rokov Trianonskej zmluvy - diplomacia, štát a právo na prelome storočí. Košice : UPJŠ vydavateľstvo ŠafárikPres, 2021, s. 133. ISBN 978-80-574-0040-0, [cit. 2023-06-08]. Dostupné na internete: </w:t>
      </w:r>
      <w:hyperlink r:id="rId886" w:history="1">
        <w:r>
          <w:rPr>
            <w:rFonts w:ascii="Times New Roman" w:hAnsi="Times New Roman" w:cs="Times New Roman"/>
            <w:i/>
            <w:iCs/>
            <w:color w:val="7F7F7F"/>
            <w:sz w:val="24"/>
            <w:szCs w:val="24"/>
          </w:rPr>
          <w:t>https://unibook.upjs.sk/img/cms/2021/pravf/100-rokov-trianonskej-zmluvy.pdf</w:t>
        </w:r>
      </w:hyperlink>
    </w:p>
    <w:p w14:paraId="43A0E1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ŠUTAJ, Š. – ŠUTAJOVÁ, J. Výmena obyvateľstva medzi Československom a Maďarskom (v rokovaniach Československo-maďarskej zmiešanej komisie). Košice : Filozofická fakulta, UPJŠ v Košiciach, 2022, s. 524. ISBN 978-80-574-0164-3.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C3AD977" w14:textId="77777777">
        <w:trPr>
          <w:trHeight w:val="100"/>
        </w:trPr>
        <w:tc>
          <w:tcPr>
            <w:tcW w:w="1410" w:type="dxa"/>
            <w:tcBorders>
              <w:top w:val="nil"/>
              <w:left w:val="nil"/>
              <w:bottom w:val="nil"/>
              <w:right w:val="nil"/>
            </w:tcBorders>
          </w:tcPr>
          <w:p w14:paraId="0E0497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14:paraId="613D6AE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 provinciou a metropolou : obraz Bratislavy v 19. a 20. storočí [Between the Province and the Capitol City: An Image of Bratislava in the 19th and 20th Centuries]. Editorka Gabriela Dudeková. Bratislava : Historický ústav SAV, 2012. 264 s. ISBN 978-80-89396-21-4 (Centrum excelentnosti SAV : Slovenské dejiny v dejinách Európy. Vega 2/0085/10 : Od provincie k metropole. Bratislava v 19. a 20. storočí - obraz mesta v sociálnom a politickom kontexte)</w:t>
            </w:r>
          </w:p>
        </w:tc>
      </w:tr>
    </w:tbl>
    <w:p w14:paraId="48B570E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B8995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HABERLANDOVÁ, K. – VOĽANSKÁ, Ľ. Avion. Bratislava : Ústav etnológie a sociálnej antropológie SAV, 2021, s. 178, ISBN 978-80-973372-8-5, [cit. 2023-03-20]. Dostupné na internete: </w:t>
      </w:r>
      <w:hyperlink r:id="rId887" w:history="1">
        <w:r>
          <w:rPr>
            <w:rFonts w:ascii="Times New Roman" w:hAnsi="Times New Roman" w:cs="Times New Roman"/>
            <w:i/>
            <w:iCs/>
            <w:color w:val="7F7F7F"/>
            <w:sz w:val="24"/>
            <w:szCs w:val="24"/>
          </w:rPr>
          <w:t>https://www.academia.edu/89165169/Avion</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F13E0CE" w14:textId="77777777">
        <w:trPr>
          <w:trHeight w:val="100"/>
        </w:trPr>
        <w:tc>
          <w:tcPr>
            <w:tcW w:w="1410" w:type="dxa"/>
            <w:tcBorders>
              <w:top w:val="nil"/>
              <w:left w:val="nil"/>
              <w:bottom w:val="nil"/>
              <w:right w:val="nil"/>
            </w:tcBorders>
          </w:tcPr>
          <w:p w14:paraId="0BDEA5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FAI19</w:t>
            </w:r>
          </w:p>
        </w:tc>
        <w:tc>
          <w:tcPr>
            <w:tcW w:w="8193" w:type="dxa"/>
            <w:tcBorders>
              <w:top w:val="nil"/>
              <w:left w:val="nil"/>
              <w:bottom w:val="nil"/>
              <w:right w:val="nil"/>
            </w:tcBorders>
          </w:tcPr>
          <w:p w14:paraId="776CAC1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BEŇOVÁ, Katarína - BRTÁŇOVÁ, Erika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HOLLÝ, Karol</w:t>
            </w:r>
            <w:r>
              <w:rPr>
                <w:rFonts w:ascii="Times New Roman" w:hAnsi="Times New Roman" w:cs="Times New Roman"/>
                <w:sz w:val="24"/>
                <w:szCs w:val="24"/>
              </w:rPr>
              <w:t xml:space="preserve"> - HUČKOVÁ, Dana - HUPKO, Daniel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KAČÍREK, Ľuboš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LENGOVÁ, Jana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MACHAJDÍK, Igor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MONGU, Blanka - ORIŠKOVÁ, Mária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ŠEMŠEJ, Matej - ŠTIBRANÁ, Ingrid - TIŠLIAR, Pavol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VODOCHODSKÝ, Ivan - VRZGULOVÁ, Monika - ZAVACKÁ, Katarína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ZUBERCOVÁ, Magdaléna M. Na ceste k modernej žene : kapitoly z dejín rodových vzťahov na Slovensku. 1. vyd. Bratislava : Veda, 2011. 773 s. Svet vedy, 18. ISBN 978-80-224-1189-9 (Centrum excelentnosti výskumu otázok kľúčových moderných </w:t>
            </w:r>
            <w:r>
              <w:rPr>
                <w:rFonts w:ascii="Times New Roman" w:hAnsi="Times New Roman" w:cs="Times New Roman"/>
                <w:sz w:val="24"/>
                <w:szCs w:val="24"/>
              </w:rPr>
              <w:lastRenderedPageBreak/>
              <w:t>slovenských dejín pri Historickom ústave SAV. Vega 2/7181/27 : Možnosti profesijnej a spoločenskej realizácie žien v moderných dejinách)</w:t>
            </w:r>
          </w:p>
        </w:tc>
      </w:tr>
    </w:tbl>
    <w:p w14:paraId="58A3F3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4C1B6A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MAJEREK, R. W poszukiwaniu kobiecych tradycji literackich. Zapomniane poetki słowackie pierwszej połowy XX wieku. In KULTURA SŁOWIAN. ROCZNIK KOMISJI KULTURY SŁOWIAN PAU, 2022, roč. 18, s. 231-240, ISSN 2543-9561, [cit. 2023-02-01]. Dostupné na &lt; </w:t>
      </w:r>
      <w:hyperlink r:id="rId888" w:history="1">
        <w:r>
          <w:rPr>
            <w:rFonts w:ascii="Times New Roman" w:hAnsi="Times New Roman" w:cs="Times New Roman"/>
            <w:i/>
            <w:iCs/>
            <w:color w:val="7F7F7F"/>
            <w:sz w:val="24"/>
            <w:szCs w:val="24"/>
          </w:rPr>
          <w:t>https://www.ejournals.eu/PKKS/2022/Vol-XVIII/art/22274/</w:t>
        </w:r>
      </w:hyperlink>
      <w:r>
        <w:rPr>
          <w:rFonts w:ascii="Times New Roman" w:hAnsi="Times New Roman" w:cs="Times New Roman"/>
          <w:i/>
          <w:iCs/>
          <w:color w:val="993300"/>
          <w:sz w:val="24"/>
          <w:szCs w:val="24"/>
        </w:rPr>
        <w: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0B8C7EA" w14:textId="77777777">
        <w:trPr>
          <w:trHeight w:val="100"/>
        </w:trPr>
        <w:tc>
          <w:tcPr>
            <w:tcW w:w="1410" w:type="dxa"/>
            <w:tcBorders>
              <w:top w:val="nil"/>
              <w:left w:val="nil"/>
              <w:bottom w:val="nil"/>
              <w:right w:val="nil"/>
            </w:tcBorders>
          </w:tcPr>
          <w:p w14:paraId="36897BF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FAI20</w:t>
            </w:r>
          </w:p>
        </w:tc>
        <w:tc>
          <w:tcPr>
            <w:tcW w:w="8193" w:type="dxa"/>
            <w:tcBorders>
              <w:top w:val="nil"/>
              <w:left w:val="nil"/>
              <w:bottom w:val="nil"/>
              <w:right w:val="nil"/>
            </w:tcBorders>
          </w:tcPr>
          <w:p w14:paraId="53647A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Človek a svet zvierat v stredoveku [Man and the Animal World in the Middle Ages]. Editor: Daniela Dvořáková ; recenzenti: Richard Marsina, Rastislav Kožiak. Bratislava : VEDA, 2015. 572 s. ISBN 978-80-224-1423-4 (Hrady na Slovensku : Centrum excelentnosti SAV. Vega 2/0061/11 : Človek a svet zvierat v stredoveku)</w:t>
            </w:r>
          </w:p>
        </w:tc>
      </w:tr>
    </w:tbl>
    <w:p w14:paraId="5BDA379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92B48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BIELICH, M. – VOZÁK, Z. Nálezy zvieracích kostí na hradoch. Základná porovnávacia študia hradu Gýmeš a Lietava. In Pod stromom života : k životnému jubileu doc. Michala Slivku. Bratislava : Univerzita Komenského v Bratislave, 2022, s. 116, ISBN 978-80-223-5389-2, [cit. 2023-06-13]. Dostupné na internete: </w:t>
      </w:r>
      <w:hyperlink r:id="rId889" w:anchor="page=105" w:history="1">
        <w:r>
          <w:rPr>
            <w:rFonts w:ascii="Times New Roman" w:hAnsi="Times New Roman" w:cs="Times New Roman"/>
            <w:i/>
            <w:iCs/>
            <w:color w:val="7F7F7F"/>
            <w:sz w:val="24"/>
            <w:szCs w:val="24"/>
          </w:rPr>
          <w:t>https://www.academia.edu/download/88337443/FIF_Pod_stromom_zivota.pdf#page=105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37ED59" w14:textId="77777777">
        <w:trPr>
          <w:trHeight w:val="100"/>
        </w:trPr>
        <w:tc>
          <w:tcPr>
            <w:tcW w:w="1410" w:type="dxa"/>
            <w:tcBorders>
              <w:top w:val="nil"/>
              <w:left w:val="nil"/>
              <w:bottom w:val="nil"/>
              <w:right w:val="nil"/>
            </w:tcBorders>
          </w:tcPr>
          <w:p w14:paraId="60248CB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FAI21</w:t>
            </w:r>
          </w:p>
        </w:tc>
        <w:tc>
          <w:tcPr>
            <w:tcW w:w="8193" w:type="dxa"/>
            <w:tcBorders>
              <w:top w:val="nil"/>
              <w:left w:val="nil"/>
              <w:bottom w:val="nil"/>
              <w:right w:val="nil"/>
            </w:tcBorders>
          </w:tcPr>
          <w:p w14:paraId="753805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a česko-slovenské zahraničné vojsko (légie) : kapitoly a príspevky z vedeckej konferencie s popularizačným akcentom Bratislava 23. mája 2013 [Milan Rastislav Štefánik and the Czech-Slovak Foreign Army (Legions). Chapters and Papers]. Editorka Bohumila Ferenčuhová. Bratislava : Spoločnosť Pro Historia pre Slovenskú historickú spoločnosť pri SAV, 2014. 140 s. ISBN 978-80-971247-3-1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14:paraId="59992DE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829DB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PROKŠ, P. Československo a nová Evropa : Mezinárodní souvislosti vzniku a formování samostatného Československa (1914–1918/1919–1920). Praha : Academia, 2022, s. 431. ISBN 978-80-200-3314-7.</w:t>
      </w:r>
    </w:p>
    <w:p w14:paraId="01E9F7B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KMEŤ, M. Milan Rastislav Štefánik v reflexii didaktiky dejepisu. In Peter Chorvát, Martin Posch a kol. Československé légie – Slováci – Slovensko. Bratislava : Vojenský historický ústav, 2022, s. 378.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11DE6D0" w14:textId="77777777">
        <w:trPr>
          <w:trHeight w:val="100"/>
        </w:trPr>
        <w:tc>
          <w:tcPr>
            <w:tcW w:w="1410" w:type="dxa"/>
            <w:tcBorders>
              <w:top w:val="nil"/>
              <w:left w:val="nil"/>
              <w:bottom w:val="nil"/>
              <w:right w:val="nil"/>
            </w:tcBorders>
          </w:tcPr>
          <w:p w14:paraId="07CFCB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FAI22</w:t>
            </w:r>
          </w:p>
        </w:tc>
        <w:tc>
          <w:tcPr>
            <w:tcW w:w="8193" w:type="dxa"/>
            <w:tcBorders>
              <w:top w:val="nil"/>
              <w:left w:val="nil"/>
              <w:bottom w:val="nil"/>
              <w:right w:val="nil"/>
            </w:tcBorders>
          </w:tcPr>
          <w:p w14:paraId="49CCCE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3. In the Inter-war Czechoslovakia 1918-1939]. 3. zväzok. v medzivojnovom Československu 1918-1939. Editori Bohumila Ferenčuhová, Milan Zemko ; recenzenti: Peter Švorc, Peter Zelenák. 1. vyd. Bratislava : VEDA : Historický ústav SAV, 2012. 544 s.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14:paraId="032C891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92F9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FRANKL, M. Scripting Refugees: Historians and Narrations of Refugeedom in Czechoslovak History. In ZEITSCHRIFT FÜR OSTMITTELEUROPA-FORSCHUNG, 2022, roč. 71, č. 4, s. 556, ISSN 0948-8294.</w:t>
      </w:r>
    </w:p>
    <w:p w14:paraId="478B3ED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 KMEŤ, M. - KAZANSKÝ, R. Klíčové problémy dějin Slovenska 1939–1945. Politické, vojensko-bezpečnostní, hospodářské a kulturní aspekty. Praha : Vydavatelství powerprint 2022, s. 84. ISBN 978-80-7568-</w:t>
      </w:r>
      <w:r>
        <w:rPr>
          <w:rFonts w:ascii="Times New Roman" w:hAnsi="Times New Roman" w:cs="Times New Roman"/>
          <w:i/>
          <w:iCs/>
          <w:color w:val="993300"/>
          <w:sz w:val="24"/>
          <w:szCs w:val="24"/>
        </w:rPr>
        <w:lastRenderedPageBreak/>
        <w:t>587-2.</w:t>
      </w:r>
    </w:p>
    <w:p w14:paraId="43F66F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MAREK, P. Defender of Czechoslovak unity. A probe into the politics of the Czechoslovak National Socialists in Slovakia between 1918 and 1938. In SCIENTIFIC HERALD OF UZHHOROD UNIVERSITY. SERIES: HISTORY, 2022, č. 2 (47), s. 127, ISSN 2786-6513, [cit. 2023-03-20]. Dostupné na internete: &lt;https://doi.org/10.24144/2523-4498.2(47).2022.267340&gt;</w:t>
      </w:r>
    </w:p>
    <w:p w14:paraId="602576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HABERLANDOVÁ, K. – VOĽANSKÁ, Ľ. Avion. Bratislava : Ústav etnológie a sociálnej antropológie SAV, 2021, s. 178, ISBN 978-80-973372-8-5, [cit. 2023-03-20]. Dostupné na internete: </w:t>
      </w:r>
      <w:hyperlink r:id="rId890" w:history="1">
        <w:r>
          <w:rPr>
            <w:rFonts w:ascii="Times New Roman" w:hAnsi="Times New Roman" w:cs="Times New Roman"/>
            <w:i/>
            <w:iCs/>
            <w:color w:val="7F7F7F"/>
            <w:sz w:val="24"/>
            <w:szCs w:val="24"/>
          </w:rPr>
          <w:t>https://www.academia.edu/89165169/Avion</w:t>
        </w:r>
      </w:hyperlink>
    </w:p>
    <w:p w14:paraId="1832FA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HANULA, M. Prvý predseda agrárnej strany na Slovensku, pôsobenie Pavla Blahu v slovenskej politike po vzniku Československa. In Miroslav Pekník a kol. Dr. Pavel Blaho, politik a národnoosvetový pracovník. Bratislava : Veda, 2022, s. 175. ISBN 978-80-224-1963-5.</w:t>
      </w:r>
    </w:p>
    <w:p w14:paraId="76C8B6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HOLEC, R. Kniha o čítaní, čítanie o knihách : kto, čo, kde a prečo čítal v "dlhom" 19. storočí na Slovensku. Bratislava : Marenčin PT, 2022, s. 358. ISBN 978-80-569-0849-5.</w:t>
      </w:r>
    </w:p>
    <w:p w14:paraId="0D041C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NĚMEČEK, J. Ivan Markovič a pařížská mírová konference. In Osobnosti slovenskej politiky: oslobodenie Slovenska a Trianon. Bratislava : Ústav politických vied SAV, Veda, vydavateľstvo SAV, 2022, s. 70, ISBN 978-80-224-1953-6.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635384" w14:textId="77777777">
        <w:trPr>
          <w:trHeight w:val="100"/>
        </w:trPr>
        <w:tc>
          <w:tcPr>
            <w:tcW w:w="1410" w:type="dxa"/>
            <w:tcBorders>
              <w:top w:val="nil"/>
              <w:left w:val="nil"/>
              <w:bottom w:val="nil"/>
              <w:right w:val="nil"/>
            </w:tcBorders>
          </w:tcPr>
          <w:p w14:paraId="71CFBC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FAI23</w:t>
            </w:r>
          </w:p>
        </w:tc>
        <w:tc>
          <w:tcPr>
            <w:tcW w:w="8193" w:type="dxa"/>
            <w:tcBorders>
              <w:top w:val="nil"/>
              <w:left w:val="nil"/>
              <w:bottom w:val="nil"/>
              <w:right w:val="nil"/>
            </w:tcBorders>
          </w:tcPr>
          <w:p w14:paraId="497D8B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Slovenský štát 1939-1945: predstavy a realita [Slovak State 1939-1945 : Conceptions and Reality]. Martina Fiamová, Ján Hlavinka, Michal Schvarc a kol. Bratislava : Historický ústav SAV, 2014. 336 s. ISBN 978-80-89396-32-0 (Centrum excelentnosti SAV : Slovenské dejiny v dejinách Európy)</w:t>
            </w:r>
          </w:p>
        </w:tc>
      </w:tr>
    </w:tbl>
    <w:p w14:paraId="2D87E4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59559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HRUBOŇ, A. - MIČKO, P. - KMEŤ, M. - KAZANSKÝ, R. Klíčové problémy dějin Slovenska 1939–1945. Politické, vojensko-bezpečnostní, hospodářské a kulturní aspekty. Praha : Vydavatelství powerprint 2022, s. 84.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89A7CF" w14:textId="77777777">
        <w:trPr>
          <w:trHeight w:val="100"/>
        </w:trPr>
        <w:tc>
          <w:tcPr>
            <w:tcW w:w="1410" w:type="dxa"/>
            <w:tcBorders>
              <w:top w:val="nil"/>
              <w:left w:val="nil"/>
              <w:bottom w:val="nil"/>
              <w:right w:val="nil"/>
            </w:tcBorders>
          </w:tcPr>
          <w:p w14:paraId="6B3548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FAI24</w:t>
            </w:r>
          </w:p>
        </w:tc>
        <w:tc>
          <w:tcPr>
            <w:tcW w:w="8193" w:type="dxa"/>
            <w:tcBorders>
              <w:top w:val="nil"/>
              <w:left w:val="nil"/>
              <w:bottom w:val="nil"/>
              <w:right w:val="nil"/>
            </w:tcBorders>
          </w:tcPr>
          <w:p w14:paraId="7628CE9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Prelomové obdobie dejín : (politika, spoločnosť, kultúra v roku 1515) [Breaking period (politics, society and culture in 1515)]. Eva Frimmová (ed.) ; recenzenti: Július Bartl, Jozef Baďurík. Bratislava : Historický ústav SAV vo vydavateľstve Igor Iliť - RádioPrint, 2017. 405 s. ISBN 978-80-89867-02-8 (Vega 2/20062/15 : Ponímanie a koncepcie novovekej historiografie)</w:t>
            </w:r>
          </w:p>
        </w:tc>
      </w:tr>
    </w:tbl>
    <w:p w14:paraId="39F771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D9DCF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KUCHARSKÁ, V. Patrón dynastie a mesta? Sv. Ján Almužník a jeho kult pri formovaní dynastickej a mestskej identity. In ARS, 2022, roč. 55, č. 2, s. 156. ISSN 2729-7349, [cit. 2023-01-17]. Dostupné na internete: </w:t>
      </w:r>
      <w:hyperlink r:id="rId891" w:history="1">
        <w:r>
          <w:rPr>
            <w:rFonts w:ascii="Times New Roman" w:hAnsi="Times New Roman" w:cs="Times New Roman"/>
            <w:i/>
            <w:iCs/>
            <w:color w:val="7F7F7F"/>
            <w:sz w:val="24"/>
            <w:szCs w:val="24"/>
          </w:rPr>
          <w:t>https://www.sav.sk/journals/uploads/01182132ars2022-2_Kucharska_web.pdf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BE7220B" w14:textId="77777777">
        <w:trPr>
          <w:trHeight w:val="100"/>
        </w:trPr>
        <w:tc>
          <w:tcPr>
            <w:tcW w:w="1410" w:type="dxa"/>
            <w:tcBorders>
              <w:top w:val="nil"/>
              <w:left w:val="nil"/>
              <w:bottom w:val="nil"/>
              <w:right w:val="nil"/>
            </w:tcBorders>
          </w:tcPr>
          <w:p w14:paraId="14FE1F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FAI25</w:t>
            </w:r>
          </w:p>
        </w:tc>
        <w:tc>
          <w:tcPr>
            <w:tcW w:w="8193" w:type="dxa"/>
            <w:tcBorders>
              <w:top w:val="nil"/>
              <w:left w:val="nil"/>
              <w:bottom w:val="nil"/>
              <w:right w:val="nil"/>
            </w:tcBorders>
          </w:tcPr>
          <w:p w14:paraId="741BDC8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Sláva republice! : oficiální svátky a oslavy v medziválečném Československu [Glory to the Republic! The official commemorations and celebrations of interwar Czechoslovakia]. Edd. Dagmar Hájková, Pavel Horák, Vojtěch Kessler, Miroslav Michela ; recenzenti: Jan Galandauer, Karel Šima. Praha : Academia : Masarykův ústav : Archiv AV ČR, 2018. 536 s. ISBN 978-80-200-2870-9</w:t>
            </w:r>
          </w:p>
        </w:tc>
      </w:tr>
    </w:tbl>
    <w:p w14:paraId="1D11F07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42D1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KOPECEK, Michal. Czechoslovakism: the concept';s blurry history. In CZECHOSLOVAKISM, 2022, vol., no., pp. 1-+. Dostupné na: </w:t>
      </w:r>
      <w:hyperlink r:id="rId892" w:history="1">
        <w:r>
          <w:rPr>
            <w:rFonts w:ascii="Times New Roman" w:hAnsi="Times New Roman" w:cs="Times New Roman"/>
            <w:i/>
            <w:iCs/>
            <w:color w:val="7F7F7F"/>
            <w:sz w:val="24"/>
            <w:szCs w:val="24"/>
          </w:rPr>
          <w:t>https://doi.org/10.4324/9781003205234-101.,</w:t>
        </w:r>
      </w:hyperlink>
      <w:r>
        <w:rPr>
          <w:rFonts w:ascii="Times New Roman" w:hAnsi="Times New Roman" w:cs="Times New Roman"/>
          <w:i/>
          <w:iCs/>
          <w:color w:val="993300"/>
          <w:sz w:val="24"/>
          <w:szCs w:val="24"/>
        </w:rPr>
        <w:t xml:space="preserve"> Registrované v: WOS</w:t>
      </w:r>
    </w:p>
    <w:p w14:paraId="22695EC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SMIDRKAL, Vaclav. A Milestone or Mistake of Progress? The Death Penalty and State Consolidation in Austria and Czechoslovakia after 1918. In EUROPEAN HISTORY QUARTERLY, 2022, vol. 52, no. 1, pp. 21-42. ISSN 0265-</w:t>
      </w:r>
      <w:r>
        <w:rPr>
          <w:rFonts w:ascii="Times New Roman" w:hAnsi="Times New Roman" w:cs="Times New Roman"/>
          <w:i/>
          <w:iCs/>
          <w:color w:val="993300"/>
          <w:sz w:val="24"/>
          <w:szCs w:val="24"/>
        </w:rPr>
        <w:lastRenderedPageBreak/>
        <w:t>6914. Dostupné na: https://doi.org/10.1177/02656914211066215., Registrované v: WOS</w:t>
      </w:r>
    </w:p>
    <w:p w14:paraId="3F64B3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FOGELOVA, P. "To Work-To Sacrifice-To Die": The Cult of Military Martyrs and its Manifestation in Slovakia during the Years 1938-1945. In HUNGARIAN HISTORICAL REVIEW, 2022, roč. 11, č. 1, s. 233, ISSN 2063-8647, [cit. 2022-05-25]. Dostupné na internete: &lt;https://www.academia.edu/79876560/_To_Work_To_Sacrifice_To_Die_The_Cult_of_Military_Martyrs_and_its_Manifestation_in_Slovakia_during_the_Years_1938_1945?email_work_card=title&gt;</w:t>
      </w:r>
    </w:p>
    <w:p w14:paraId="1556A20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BABJÁK, J. Bratislavskí „výzvedčíci“ a Štefánikove slávnosti. In Peter Chorvát, Martin Posch a kol. Československé légie – Slováci – Slovensko. Bratislava : Vojenský historický ústav, 2022, s. 343. ISBN 978-80-89523-79-5.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32D4E4" w14:textId="77777777">
        <w:trPr>
          <w:trHeight w:val="100"/>
        </w:trPr>
        <w:tc>
          <w:tcPr>
            <w:tcW w:w="1410" w:type="dxa"/>
            <w:tcBorders>
              <w:top w:val="nil"/>
              <w:left w:val="nil"/>
              <w:bottom w:val="nil"/>
              <w:right w:val="nil"/>
            </w:tcBorders>
          </w:tcPr>
          <w:p w14:paraId="37938D3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FAI26</w:t>
            </w:r>
          </w:p>
        </w:tc>
        <w:tc>
          <w:tcPr>
            <w:tcW w:w="8193" w:type="dxa"/>
            <w:tcBorders>
              <w:top w:val="nil"/>
              <w:left w:val="nil"/>
              <w:bottom w:val="nil"/>
              <w:right w:val="nil"/>
            </w:tcBorders>
          </w:tcPr>
          <w:p w14:paraId="329E1FB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Vzostup a pád hospodárskeho vývoja Slovenska 1942-1945 [Rise and fall of economic development in Slovakia 1939 – 1945]. Zostavovatelia:  Ľudovít Hallon, Peter Mičko ; recenzenti: Ivan Jakubec, Mikuláš Jančura. Bratislava : VEDA vydavateľstvo SAV : Historický ústav SAV, 2019. 592 s. ISBN 978-80-224-1779-2 (Vega 2/0043/16 : Vzostup a pád hospodárskeho vývoja Slovenska 1942-1945. APVV - 16 - 0047 : Od denára k euru. Fenomén peňazí v dejinách Slovenska od stredoveku po súčasnosť)</w:t>
            </w:r>
          </w:p>
        </w:tc>
      </w:tr>
    </w:tbl>
    <w:p w14:paraId="741E17E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86DFB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BEŇUŠ, P. Poľnohospodárstvo v období Slovenskej republiky (1939 – 1945) na príklade okresu Hnúšťa. In HISTORICKÝ ZBORNÍK, 2022, roč. 32, č. 1, s. 55. ISSN 1335-8723</w:t>
      </w:r>
    </w:p>
    <w:p w14:paraId="6E4051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Slovenský fašizmus. In Fašizmus náš slovenský. Bratislava : Premedia, 2021, s. 164. ISBN 978-80-8159-811-1</w:t>
      </w:r>
    </w:p>
    <w:p w14:paraId="348D4BC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RIGOVÁ, V. Mládež nad priepasťou : sociálna starostlivosť o (nielen) problémovú mládež na Slovensku v rokoch 1918-1945. Bratislava : Paradigma Publishing, 2022, s. 227,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C126143" w14:textId="77777777">
        <w:trPr>
          <w:trHeight w:val="100"/>
        </w:trPr>
        <w:tc>
          <w:tcPr>
            <w:tcW w:w="1410" w:type="dxa"/>
            <w:tcBorders>
              <w:top w:val="nil"/>
              <w:left w:val="nil"/>
              <w:bottom w:val="nil"/>
              <w:right w:val="nil"/>
            </w:tcBorders>
          </w:tcPr>
          <w:p w14:paraId="2BA001A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FAI27</w:t>
            </w:r>
          </w:p>
        </w:tc>
        <w:tc>
          <w:tcPr>
            <w:tcW w:w="8193" w:type="dxa"/>
            <w:tcBorders>
              <w:top w:val="nil"/>
              <w:left w:val="nil"/>
              <w:bottom w:val="nil"/>
              <w:right w:val="nil"/>
            </w:tcBorders>
          </w:tcPr>
          <w:p w14:paraId="346C5C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Tábor smrti Sobibor : dejiny a odkaz [The Sobibor Death Camp : history and legacy]. Editori: Ján Hlavinka, Peter Salner ; recenzenti: Blanka Soukupová, Ivan Kamenec. Bratislava : Ústav etnológie a sociálnej antropológie SAV; Dokumentačné stredisko holokaustu; Marenčin PT, spol. s r.o., 2019. 256 s. Etnologické štúdie, 41. ISBN 978-80-569-0449-7 (VEGA 2/0022/17 : Vojnový slovenský štát a holokaust v aktuálnom spoločenskom diskurze. (Etnologický pohľad))</w:t>
            </w:r>
          </w:p>
        </w:tc>
      </w:tr>
    </w:tbl>
    <w:p w14:paraId="282A2B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D181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NEŠŤÁKOVÁ, D. “Our mother organized it all”: The Role of Mothers of Sereď Camp in the Memories of Their Children. In If This Is a Woman : Studies on Women and Gender in the Holocaust. Boston : Academic Studies Press, 2021, s. 91. ISBN 9781644697108.</w:t>
      </w:r>
    </w:p>
    <w:p w14:paraId="24683B0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TKÁČ, L. HLAVINKA, Ján – SALNER, Peter (ed.). Tábor smrti Sobibor : Dejiny a odkaz. Bratislava : Ústav etnológie a sociálnej antropológie SAV, Dokumentačné stredisko holokaustu, Marenčin PT, 2019, 262 s. ISBN 978-80-569-0449-7. In KULTÚRNE DEJINY, 2022, roč. 13, č. 1, s. 152-153, ISSN 1338-2209, [cit. 2022-06-03]. Dostupné na internete: </w:t>
      </w:r>
      <w:hyperlink r:id="rId893" w:history="1">
        <w:r>
          <w:rPr>
            <w:rFonts w:ascii="Times New Roman" w:hAnsi="Times New Roman" w:cs="Times New Roman"/>
            <w:i/>
            <w:iCs/>
            <w:color w:val="7F7F7F"/>
            <w:sz w:val="24"/>
            <w:szCs w:val="24"/>
          </w:rPr>
          <w:t>http://kulturnedejiny.ku.sk/new/index.php/2022/05/31/aktualne-cislo/</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345168E" w14:textId="77777777">
        <w:trPr>
          <w:trHeight w:val="100"/>
        </w:trPr>
        <w:tc>
          <w:tcPr>
            <w:tcW w:w="1410" w:type="dxa"/>
            <w:tcBorders>
              <w:top w:val="nil"/>
              <w:left w:val="nil"/>
              <w:bottom w:val="nil"/>
              <w:right w:val="nil"/>
            </w:tcBorders>
          </w:tcPr>
          <w:p w14:paraId="4DACBD6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FAI28</w:t>
            </w:r>
          </w:p>
        </w:tc>
        <w:tc>
          <w:tcPr>
            <w:tcW w:w="8193" w:type="dxa"/>
            <w:tcBorders>
              <w:top w:val="nil"/>
              <w:left w:val="nil"/>
              <w:bottom w:val="nil"/>
              <w:right w:val="nil"/>
            </w:tcBorders>
          </w:tcPr>
          <w:p w14:paraId="76EBE88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Čecho/slovakismus [Czecho/slovakism]. Eds.: Adam Hudek, Michal Kopeček, Jan Mervart ; lektorovali: Michal Stehlík, Roman Holec. Praha : vyd. NLN : Ústav pro soudobé dějiny AV ČR, 2019. 478 s. ISBN 978-80-7422-679-3</w:t>
            </w:r>
          </w:p>
        </w:tc>
      </w:tr>
    </w:tbl>
    <w:p w14:paraId="1C7F1B6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4A31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WESSEL, M.S. Czechoslovakia Structural Problems of a State (1918-1992). In OSTEUROPA. ISSN 0030-6428, 2021, vol. 71, no. 4-6, p. 7-+. Dostupné na: </w:t>
      </w:r>
      <w:hyperlink r:id="rId894" w:history="1">
        <w:r>
          <w:rPr>
            <w:rFonts w:ascii="Times New Roman" w:hAnsi="Times New Roman" w:cs="Times New Roman"/>
            <w:i/>
            <w:iCs/>
            <w:color w:val="7F7F7F"/>
            <w:sz w:val="24"/>
            <w:szCs w:val="24"/>
          </w:rPr>
          <w:t>https://doi.org/10.35998/oe-2021-0024.,</w:t>
        </w:r>
      </w:hyperlink>
      <w:r>
        <w:rPr>
          <w:rFonts w:ascii="Times New Roman" w:hAnsi="Times New Roman" w:cs="Times New Roman"/>
          <w:i/>
          <w:iCs/>
          <w:color w:val="993300"/>
          <w:sz w:val="24"/>
          <w:szCs w:val="24"/>
        </w:rPr>
        <w:t xml:space="preserve"> Registrované v: WOS</w:t>
      </w:r>
    </w:p>
    <w:p w14:paraId="60505C5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DOLEZAL, Krystof. Post-War Czechoslovak Nationalism in the Media </w:t>
      </w:r>
      <w:r>
        <w:rPr>
          <w:rFonts w:ascii="Times New Roman" w:hAnsi="Times New Roman" w:cs="Times New Roman"/>
          <w:i/>
          <w:iCs/>
          <w:color w:val="993300"/>
          <w:sz w:val="24"/>
          <w:szCs w:val="24"/>
        </w:rPr>
        <w:lastRenderedPageBreak/>
        <w:t>Reception of the Film about Jan Rohac of Duba. In HISTORICKY CASOPIS. ISSN 0018-2575, 2022, vol. 70, no. 1, pp. 87-113. Dostupné na: https://doi.org/10.31577/histcaso.2022.70.1.4., Registrované v: WOS</w:t>
      </w:r>
    </w:p>
    <w:p w14:paraId="05F415C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RYCHLÍK, J. Rozdělení Česko-Slovenska: 1989-1992. Praha : Vyšehrad, 2022, s. 473.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706218C" w14:textId="77777777">
        <w:trPr>
          <w:trHeight w:val="100"/>
        </w:trPr>
        <w:tc>
          <w:tcPr>
            <w:tcW w:w="1410" w:type="dxa"/>
            <w:tcBorders>
              <w:top w:val="nil"/>
              <w:left w:val="nil"/>
              <w:bottom w:val="nil"/>
              <w:right w:val="nil"/>
            </w:tcBorders>
          </w:tcPr>
          <w:p w14:paraId="7FF463C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FAI29</w:t>
            </w:r>
          </w:p>
        </w:tc>
        <w:tc>
          <w:tcPr>
            <w:tcW w:w="8193" w:type="dxa"/>
            <w:tcBorders>
              <w:top w:val="nil"/>
              <w:left w:val="nil"/>
              <w:bottom w:val="nil"/>
              <w:right w:val="nil"/>
            </w:tcBorders>
          </w:tcPr>
          <w:p w14:paraId="5DA3FBF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Czechoslovakism. Edited by Adam Hudek, Michal Kopeček, Jan Mervart. Abingdon ; New York : Routledge, 2022. 490 pp. Routledge Histories of Central and Eastern Europe. Dostupné na: </w:t>
            </w:r>
            <w:hyperlink r:id="rId895" w:history="1">
              <w:r>
                <w:rPr>
                  <w:rFonts w:ascii="Times New Roman" w:hAnsi="Times New Roman" w:cs="Times New Roman"/>
                  <w:color w:val="7F7F7F"/>
                  <w:sz w:val="24"/>
                  <w:szCs w:val="24"/>
                </w:rPr>
                <w:t>https://doi.org/10.4324/9781003205234</w:t>
              </w:r>
            </w:hyperlink>
            <w:r>
              <w:rPr>
                <w:rFonts w:ascii="Times New Roman" w:hAnsi="Times New Roman" w:cs="Times New Roman"/>
                <w:sz w:val="24"/>
                <w:szCs w:val="24"/>
              </w:rPr>
              <w:t>. ISBN 978-1-032-07072-8</w:t>
            </w:r>
          </w:p>
        </w:tc>
      </w:tr>
    </w:tbl>
    <w:p w14:paraId="4141EA8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CE070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BUZÁSSYOVÁ, Barbora - VÖRÖS, László. Intellectuals and the “National Question” in Post-1918 Central and Eastern Europe (An Introduction). In Forum Historiae, 2022-01-01, 16, 1, pp. 1-8. Dostupné na: https://doi.org/10.31577/forhist.2022.16.1.1.,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2DE9E60" w14:textId="77777777">
        <w:trPr>
          <w:trHeight w:val="100"/>
        </w:trPr>
        <w:tc>
          <w:tcPr>
            <w:tcW w:w="1410" w:type="dxa"/>
            <w:tcBorders>
              <w:top w:val="nil"/>
              <w:left w:val="nil"/>
              <w:bottom w:val="nil"/>
              <w:right w:val="nil"/>
            </w:tcBorders>
          </w:tcPr>
          <w:p w14:paraId="32F102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FAI30</w:t>
            </w:r>
          </w:p>
        </w:tc>
        <w:tc>
          <w:tcPr>
            <w:tcW w:w="8193" w:type="dxa"/>
            <w:tcBorders>
              <w:top w:val="nil"/>
              <w:left w:val="nil"/>
              <w:bottom w:val="nil"/>
              <w:right w:val="nil"/>
            </w:tcBorders>
          </w:tcPr>
          <w:p w14:paraId="630BB2F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Elity a kontraelity na Slovensku v 19. a 20. storočí. Kontinuity a diskontinuity [Elites and counter-elites in Slovakia in the 19th and 20th centuries. Continuities and discontinuities]. Editori: Adam Hudek, Peter Šoltés ; recenzenti: Darina Malová, Michal Ducháček. Bratislava : VEDA, vydavateľstvo Slovenskej akadémie vied, 2019. 576 s. ISBN 978-80-224-1778-5 (APVV-14-0644 : Kontinuity a diskontinuity politických a spoločenských elít na Slovensku v 19. a 20. storočí. Vega 2/0142/16 : Zmeny, premeny a výmeny slovenských politických, kultúrnych a intelektuálnych elít v rokoch 1938-1958)</w:t>
            </w:r>
          </w:p>
        </w:tc>
      </w:tr>
    </w:tbl>
    <w:p w14:paraId="416EBC7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41EBA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BOROVETS, I. Slovacki akademični istoryky pro proces elitotvorenňa. In VISNYK Kamjanec-Podil';skogo Natcionaľnogo Universytetu imeni Ivana Ogijenka : Istoryčni Nauky, vypusk 14, s. 235-244. ISSN 2309-8074.</w:t>
      </w:r>
    </w:p>
    <w:p w14:paraId="0BFAB3F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GRIGER, P. HUDEK, Adam, ŠOLTÉS, Peter a kol. Elity a kontraelity na Slovensku v 19. a 20. storočí. Kontinuity a diskontinuity. Bratislava : Veda, 2019, 576 s. ISBN 978-80- 224-1778-5. In KULTÚRNE DEJINY, 2021, roč. 12, č. 1, s. 154-156.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912E43E" w14:textId="77777777">
        <w:trPr>
          <w:trHeight w:val="100"/>
        </w:trPr>
        <w:tc>
          <w:tcPr>
            <w:tcW w:w="1410" w:type="dxa"/>
            <w:tcBorders>
              <w:top w:val="nil"/>
              <w:left w:val="nil"/>
              <w:bottom w:val="nil"/>
              <w:right w:val="nil"/>
            </w:tcBorders>
          </w:tcPr>
          <w:p w14:paraId="2BD626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FAI31</w:t>
            </w:r>
          </w:p>
        </w:tc>
        <w:tc>
          <w:tcPr>
            <w:tcW w:w="8193" w:type="dxa"/>
            <w:tcBorders>
              <w:top w:val="nil"/>
              <w:left w:val="nil"/>
              <w:bottom w:val="nil"/>
              <w:right w:val="nil"/>
            </w:tcBorders>
          </w:tcPr>
          <w:p w14:paraId="51A02E0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Živena : 150 rokov Spolku slovenských žien [Živena: 150 Years of the Association of Slovak Women]. Zostavila Daniela Kodajová ; recenzenti: Dana Hučková, Elena Mannová. Bratislava : Vydavateľstvo Slovart, 2019. 303 s. ISBN 978-80-556-4149-2</w:t>
            </w:r>
          </w:p>
        </w:tc>
      </w:tr>
    </w:tbl>
    <w:p w14:paraId="34CAD1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CA5C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228, ISBN 978-80-973678-2-4.</w:t>
      </w:r>
    </w:p>
    <w:p w14:paraId="655D4BF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GOLIAN, J. KODAJOVÁ Daniela a kol.: Živena. 150 rokov spolku slovenských žien. Bratislava : Slovart, 2019. 304 s. ISBN 978-80-556-4149-2. In ACTA HISTORICA NEOSOLIENSIA, 2022, roč. 25, č. 2, s. 110-114, ISSN 1336-9148, [cit. 2023-06-22]. Dostupné na internete: </w:t>
      </w:r>
      <w:hyperlink r:id="rId896" w:history="1">
        <w:r>
          <w:rPr>
            <w:rFonts w:ascii="Times New Roman" w:hAnsi="Times New Roman" w:cs="Times New Roman"/>
            <w:i/>
            <w:iCs/>
            <w:color w:val="7F7F7F"/>
            <w:sz w:val="24"/>
            <w:szCs w:val="24"/>
          </w:rPr>
          <w:t>https://www.ceeol.com/search/viewpdf?id=1135270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59C1F1" w14:textId="77777777">
        <w:trPr>
          <w:trHeight w:val="100"/>
        </w:trPr>
        <w:tc>
          <w:tcPr>
            <w:tcW w:w="1410" w:type="dxa"/>
            <w:tcBorders>
              <w:top w:val="nil"/>
              <w:left w:val="nil"/>
              <w:bottom w:val="nil"/>
              <w:right w:val="nil"/>
            </w:tcBorders>
          </w:tcPr>
          <w:p w14:paraId="4738339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FAI32</w:t>
            </w:r>
          </w:p>
        </w:tc>
        <w:tc>
          <w:tcPr>
            <w:tcW w:w="8193" w:type="dxa"/>
            <w:tcBorders>
              <w:top w:val="nil"/>
              <w:left w:val="nil"/>
              <w:bottom w:val="nil"/>
              <w:right w:val="nil"/>
            </w:tcBorders>
          </w:tcPr>
          <w:p w14:paraId="521F57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Hospodárske dejiny Slovenska 1526-1848. Editori Mária Kohútová, Jozef Vozár. Bratislava : VEDA, 2006. 160 s.</w:t>
            </w:r>
          </w:p>
        </w:tc>
      </w:tr>
    </w:tbl>
    <w:p w14:paraId="697208B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C4A62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897"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p w14:paraId="5127DC7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KAŠČÁK, M. Rusínska obec Torysky ako súčasť levočského domínia  v 16. – 17. storočí. In Z MINULOSTI SPIŠA XXX/2022 : ročenka Spišského dejepisného spolku v Levoči, 2022, roč. 30, s. 37, ISBN 978-80-971553-9-1.</w:t>
      </w:r>
    </w:p>
    <w:p w14:paraId="0140E1E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ŠEVČÍK, M. Šestnáste storočie slovom a obrazom : sprievodca 16. storočím so zameraním na knižnú kultúru. Trnava : Trnavský samosprávny kraj a Západoslovenské múzeum v Trnave, 2022, s. 256. ISBN 978-80-85556-28-5.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D7396A" w14:textId="77777777">
        <w:trPr>
          <w:trHeight w:val="100"/>
        </w:trPr>
        <w:tc>
          <w:tcPr>
            <w:tcW w:w="1410" w:type="dxa"/>
            <w:tcBorders>
              <w:top w:val="nil"/>
              <w:left w:val="nil"/>
              <w:bottom w:val="nil"/>
              <w:right w:val="nil"/>
            </w:tcBorders>
          </w:tcPr>
          <w:p w14:paraId="3127F2C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FAI33</w:t>
            </w:r>
          </w:p>
        </w:tc>
        <w:tc>
          <w:tcPr>
            <w:tcW w:w="8193" w:type="dxa"/>
            <w:tcBorders>
              <w:top w:val="nil"/>
              <w:left w:val="nil"/>
              <w:bottom w:val="nil"/>
              <w:right w:val="nil"/>
            </w:tcBorders>
          </w:tcPr>
          <w:p w14:paraId="6499802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Kultura jako nositel a oponent politických záměrů : německo-české a německo-slovenské kulturní styky od poloviny 19. století do současnosti. Dušan Kováč, Michaela Marek, Jiří Pešek, Roman Prahl (eds.). Ústí nad Labem : Albis international, 2009. 545 s. ISBN 978-80-8697160-2</w:t>
            </w:r>
          </w:p>
        </w:tc>
      </w:tr>
    </w:tbl>
    <w:p w14:paraId="2EC291C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5FDD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DAMSKI, P. P. Českoslovenští disidenti v 80. letech 20. století ve světle korespondence Foreign &amp; Commonwealth Office. Charakteristika archivních materiálů. In Ladislav Kudrna (ed.) Hvězdná hodina undergroundu: underground a Československo v letech 1976-1981. Praha : Ústav pro studium totalitních režimů, 2021, s. 40. ISBN 978-80-88292-99-9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E5FADF2" w14:textId="77777777">
        <w:trPr>
          <w:trHeight w:val="100"/>
        </w:trPr>
        <w:tc>
          <w:tcPr>
            <w:tcW w:w="1410" w:type="dxa"/>
            <w:tcBorders>
              <w:top w:val="nil"/>
              <w:left w:val="nil"/>
              <w:bottom w:val="nil"/>
              <w:right w:val="nil"/>
            </w:tcBorders>
          </w:tcPr>
          <w:p w14:paraId="6DAE5B6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FAI34</w:t>
            </w:r>
          </w:p>
        </w:tc>
        <w:tc>
          <w:tcPr>
            <w:tcW w:w="8193" w:type="dxa"/>
            <w:tcBorders>
              <w:top w:val="nil"/>
              <w:left w:val="nil"/>
              <w:bottom w:val="nil"/>
              <w:right w:val="nil"/>
            </w:tcBorders>
          </w:tcPr>
          <w:p w14:paraId="54F5A2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Klíma v dejinách : ako ľudí ovplyvňovala príroda a klimatické zmeny. Ed. Branislav Kovár, Lucia Benediková, Oliver Zajac. 1. vyd. Bratislava : Premedia, 2022. 447 s. Civilizácia. ISBN 978-80-8242-101-2 (VEGA č. 1/0240/21 : Krajina a sídla u Keltov a Germánov. Vzťahy navzájom, v krajine a ku krajine. VEGA 2/0124/20 : Ekonomika stredoveku (6.-13. storočie). APVV-17-0579 : Slovenský výskum na sudánskej lokalite Duwejm Wad Hadž. APVV-20-0044 : Vplyv využívania prírodných zdrojov na spôsob života v dobe bronzovej a v dobe železnej)</w:t>
            </w:r>
          </w:p>
        </w:tc>
      </w:tr>
    </w:tbl>
    <w:p w14:paraId="67A11E8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1D774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NOVÁKOVÁ, Lucia - KOLON, Tomáš. Environmentálna archeológia : Človek a príroda v staroveku I. Trnava : FFTU. 2022. 111 s. ISBN 978-80-568-0534-3.</w:t>
      </w:r>
    </w:p>
    <w:p w14:paraId="24752B1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[6] KIRÁLY, R. Klíma v dejinách. Ako ľudí ovplyvňovala príroda a klimatické zmeny. Kovár, B. – Zajac, O. – Benediková, L. (ed.) Bratislava: Premedia, 2022. 448 s. ISBN 978-80-8242-101-2. In ANNALES SCIENTIA POLITICA, 2022, roč. 11, č. 2, s. 96-98. ISSN 1339-0732, [cit. 2023-01-18]. Dostupné na </w:t>
      </w:r>
      <w:hyperlink r:id="rId898" w:history="1">
        <w:r>
          <w:rPr>
            <w:rFonts w:ascii="Times New Roman" w:hAnsi="Times New Roman" w:cs="Times New Roman"/>
            <w:i/>
            <w:iCs/>
            <w:color w:val="7F7F7F"/>
            <w:sz w:val="24"/>
            <w:szCs w:val="24"/>
          </w:rPr>
          <w:t>https://www.unipo.sk/public/media/44079/05_ASP_2022_2_Kiraly.pdf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42297BC" w14:textId="77777777">
        <w:trPr>
          <w:trHeight w:val="100"/>
        </w:trPr>
        <w:tc>
          <w:tcPr>
            <w:tcW w:w="1410" w:type="dxa"/>
            <w:tcBorders>
              <w:top w:val="nil"/>
              <w:left w:val="nil"/>
              <w:bottom w:val="nil"/>
              <w:right w:val="nil"/>
            </w:tcBorders>
          </w:tcPr>
          <w:p w14:paraId="3E0304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FAI35</w:t>
            </w:r>
          </w:p>
        </w:tc>
        <w:tc>
          <w:tcPr>
            <w:tcW w:w="8193" w:type="dxa"/>
            <w:tcBorders>
              <w:top w:val="nil"/>
              <w:left w:val="nil"/>
              <w:bottom w:val="nil"/>
              <w:right w:val="nil"/>
            </w:tcBorders>
          </w:tcPr>
          <w:p w14:paraId="14DCC29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Epidémie v dejinách : Ľudstvo v boji s neviditeľnými nepriateľmi = Epidemics in history. Ed. Branislav Kovár, Oliver Zajac, Lucia Benediková. 1. vyd. Bratislava : Premedia, 2020. 293 s. Civilizácia.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bl>
    <w:p w14:paraId="6E2408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7728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NOVÁKOVÁ, Lucia - KOLON, Tomáš. Environmentálna archeológia : Človek a príroda v staroveku I. Trnava : FFTU. 2022. 111 s. ISBN 978-80-568-0534-3.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D94D461" w14:textId="77777777">
        <w:trPr>
          <w:trHeight w:val="100"/>
        </w:trPr>
        <w:tc>
          <w:tcPr>
            <w:tcW w:w="1410" w:type="dxa"/>
            <w:tcBorders>
              <w:top w:val="nil"/>
              <w:left w:val="nil"/>
              <w:bottom w:val="nil"/>
              <w:right w:val="nil"/>
            </w:tcBorders>
          </w:tcPr>
          <w:p w14:paraId="31678C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FAI36</w:t>
            </w:r>
          </w:p>
        </w:tc>
        <w:tc>
          <w:tcPr>
            <w:tcW w:w="8193" w:type="dxa"/>
            <w:tcBorders>
              <w:top w:val="nil"/>
              <w:left w:val="nil"/>
              <w:bottom w:val="nil"/>
              <w:right w:val="nil"/>
            </w:tcBorders>
          </w:tcPr>
          <w:p w14:paraId="6C7708A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250 rokov štátnej kontroly na území Slovenska : katalóg z výstavy. Zodpovedný redaktor a autor textu Eva Kowalská. Najvyšší kontrolný úrad Slovenskej republiky : Historický ústav SAV : Slovenské národné múzeum - Historické múzeum : Slovenský národný archív, [s.d.]. 24 s.</w:t>
            </w:r>
          </w:p>
        </w:tc>
      </w:tr>
    </w:tbl>
    <w:p w14:paraId="41A446B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3973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PAŽOUT, Jaroslav. Pod dohledem VLKa: Výbor lidové kontroly SSR a agenda stížností, oznámení a podnětů občanů (1971-1990). In Soudobe Dejiny, 2022-01-01, 29, 1, pp. 90-129. ISSN 12107050. Dostupné na: </w:t>
      </w:r>
      <w:hyperlink r:id="rId899" w:history="1">
        <w:r>
          <w:rPr>
            <w:rFonts w:ascii="Times New Roman" w:hAnsi="Times New Roman" w:cs="Times New Roman"/>
            <w:i/>
            <w:iCs/>
            <w:color w:val="7F7F7F"/>
            <w:sz w:val="24"/>
            <w:szCs w:val="24"/>
          </w:rPr>
          <w:t>https://doi.org/10.51134/sod.2022.017.,</w:t>
        </w:r>
      </w:hyperlink>
      <w:r>
        <w:rPr>
          <w:rFonts w:ascii="Times New Roman" w:hAnsi="Times New Roman" w:cs="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A1A129E" w14:textId="77777777">
        <w:trPr>
          <w:trHeight w:val="100"/>
        </w:trPr>
        <w:tc>
          <w:tcPr>
            <w:tcW w:w="1410" w:type="dxa"/>
            <w:tcBorders>
              <w:top w:val="nil"/>
              <w:left w:val="nil"/>
              <w:bottom w:val="nil"/>
              <w:right w:val="nil"/>
            </w:tcBorders>
          </w:tcPr>
          <w:p w14:paraId="751C8E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FAI37</w:t>
            </w:r>
          </w:p>
        </w:tc>
        <w:tc>
          <w:tcPr>
            <w:tcW w:w="8193" w:type="dxa"/>
            <w:tcBorders>
              <w:top w:val="nil"/>
              <w:left w:val="nil"/>
              <w:bottom w:val="nil"/>
              <w:right w:val="nil"/>
            </w:tcBorders>
          </w:tcPr>
          <w:p w14:paraId="639F876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Rok 1919 a Slovensko : sondy do kľúčových udalostí, inštitúcií, orgánov a osobností [The Year 1919 and Slovakia]. Zostavovateľ: Lukáš Krajčír ; recenzenti: Pavol Parenička, Marcel Martinkovič. 1. vyd. Martin : Matica slovenská, 2021. 250 s. ISBN </w:t>
            </w:r>
            <w:r>
              <w:rPr>
                <w:rFonts w:ascii="Times New Roman" w:hAnsi="Times New Roman" w:cs="Times New Roman"/>
                <w:sz w:val="24"/>
                <w:szCs w:val="24"/>
              </w:rPr>
              <w:lastRenderedPageBreak/>
              <w:t>978-80-8128-273-7 (Rok 1919 a Slovensko)</w:t>
            </w:r>
          </w:p>
        </w:tc>
      </w:tr>
    </w:tbl>
    <w:p w14:paraId="55492AF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30116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TKÁČ, Z. KRAJČÍR, Lukáš a kol. Rok 1919 a Slovensko – Sondy do kľúčových udalostí, inštitúcií, orgánov a osobností. Martin : Matica slovenská, 2021. 250 s. ISBN 978-80-8128-273-7. In HISTORICKÝ ZBORNÍK, 2022, roč. 32, č. 1, s. 259-260.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D29DC37" w14:textId="77777777">
        <w:trPr>
          <w:trHeight w:val="100"/>
        </w:trPr>
        <w:tc>
          <w:tcPr>
            <w:tcW w:w="1410" w:type="dxa"/>
            <w:tcBorders>
              <w:top w:val="nil"/>
              <w:left w:val="nil"/>
              <w:bottom w:val="nil"/>
              <w:right w:val="nil"/>
            </w:tcBorders>
          </w:tcPr>
          <w:p w14:paraId="0BCDBF0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FAI38</w:t>
            </w:r>
          </w:p>
        </w:tc>
        <w:tc>
          <w:tcPr>
            <w:tcW w:w="8193" w:type="dxa"/>
            <w:tcBorders>
              <w:top w:val="nil"/>
              <w:left w:val="nil"/>
              <w:bottom w:val="nil"/>
              <w:right w:val="nil"/>
            </w:tcBorders>
          </w:tcPr>
          <w:p w14:paraId="6F2583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14:paraId="19F1DE0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E0A22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PINTÉROVÁ, B. A „korai szlovák történelem” az újabb szlovák szakirodalomban. In TÖRTÉNELMI SZEMLE : A Magyar Tudományos Akadémia Bölcsészettudományi kutatóközpont történettudományi intézetének értesítője, 2022, roč. 64, č. 1, s. 50. ISSN 0040-9634.</w:t>
      </w:r>
    </w:p>
    <w:p w14:paraId="3AB91D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SZARKA, L. - TÓTH, I. A magyarországi szlovákok. Budapest : Magyar Nemzeti Levéltár, 2022, s. 16. ISBN 978-963-631-330-2</w:t>
      </w:r>
    </w:p>
    <w:p w14:paraId="6ABB78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SZARKA, L. Fejezetek a magyar-szlovák kapcsolatok 19. századi történetéből. Komárom : Pedagogická fakulta Univerzity J. Selyeho, 2022, s. 95. ISBN 978-80-8122-417-1, [cit. 2024-02-06]. Dostupné na: &lt;</w:t>
      </w:r>
      <w:hyperlink r:id="rId900"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1C0A1C" w14:textId="77777777">
        <w:trPr>
          <w:trHeight w:val="100"/>
        </w:trPr>
        <w:tc>
          <w:tcPr>
            <w:tcW w:w="1410" w:type="dxa"/>
            <w:tcBorders>
              <w:top w:val="nil"/>
              <w:left w:val="nil"/>
              <w:bottom w:val="nil"/>
              <w:right w:val="nil"/>
            </w:tcBorders>
          </w:tcPr>
          <w:p w14:paraId="350DC9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FAI39</w:t>
            </w:r>
          </w:p>
        </w:tc>
        <w:tc>
          <w:tcPr>
            <w:tcW w:w="8193" w:type="dxa"/>
            <w:tcBorders>
              <w:top w:val="nil"/>
              <w:left w:val="nil"/>
              <w:bottom w:val="nil"/>
              <w:right w:val="nil"/>
            </w:tcBorders>
          </w:tcPr>
          <w:p w14:paraId="6CE667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"Vyjdeme v noci vo fakľovom sprievode a rozvietime svet" : integračný a mobilizačný význam sláností v živote spoločnosti [“And We will Come Out in the Night in the Torch Parade and Light Up the World” : Integrational and Mobilizing Point of Festivities in Social Life]. Editorka Ingrid Kušniráková. Bratislava : Historický ústav SAV v Prodama, 2012. 246 s.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74BCB1E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01F40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FOGELOVA, P. "To Work-To Sacrifice-To Die": The Cult of Military Martyrs and its Manifestation in Slovakia during the Years 1938-1945. In HUNGARIAN HISTORICAL REVIEW, 2022, roč. 11, č. 1, s. 231, ISSN 2063-8647, [cit. 2022-05-25]. Dostupné na internete: </w:t>
      </w:r>
      <w:hyperlink r:id="rId901" w:history="1">
        <w:r>
          <w:rPr>
            <w:rFonts w:ascii="Times New Roman" w:hAnsi="Times New Roman" w:cs="Times New Roman"/>
            <w:i/>
            <w:iCs/>
            <w:color w:val="7F7F7F"/>
            <w:sz w:val="24"/>
            <w:szCs w:val="24"/>
          </w:rPr>
          <w:t>https://www.academia.edu/79876560/_To_Work_To_Sacrifice_To_Die_The_Cult_of_Military_Martyrs_and_its_Manifestation_in_Slovakia_during_the_Years_1938_1945?email_work_card=title</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77A271E" w14:textId="77777777">
        <w:trPr>
          <w:trHeight w:val="100"/>
        </w:trPr>
        <w:tc>
          <w:tcPr>
            <w:tcW w:w="1410" w:type="dxa"/>
            <w:tcBorders>
              <w:top w:val="nil"/>
              <w:left w:val="nil"/>
              <w:bottom w:val="nil"/>
              <w:right w:val="nil"/>
            </w:tcBorders>
          </w:tcPr>
          <w:p w14:paraId="13FBE6B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FAI40</w:t>
            </w:r>
          </w:p>
        </w:tc>
        <w:tc>
          <w:tcPr>
            <w:tcW w:w="8193" w:type="dxa"/>
            <w:tcBorders>
              <w:top w:val="nil"/>
              <w:left w:val="nil"/>
              <w:bottom w:val="nil"/>
              <w:right w:val="nil"/>
            </w:tcBorders>
          </w:tcPr>
          <w:p w14:paraId="41CE03F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 blaho nášho ľudu, všetkých našich kráľovstiev a provincií" : reformná politika Márie Terézie a jej pokus o modernizáciu Uhorska ["For the Sake of the Welfare of our Liegemen. Our Kingdoms and our Provinces". The Reformining Policies of Maria Theresa and her Attempt to Modernize the Kingdom of Hungary]. Kolektívnu monografiu zostavila: Ingrid Kušniráková ; recenzenti: Frederik Federmayer, Viliam Čičaj. Bratislava : Historický ústav SAV vo vydavateľstve Veda, 2016. 272 s. ISBN 978-80-224-1534-7 (Vega 2/0139/13 : Historická pamäť a dejiny Slovenska - procesy inštrumentalizácie a manipulácie v 19. a 20. storočí. Hrady na Slovensku : Centrum excelentnosti SAV)</w:t>
            </w:r>
          </w:p>
        </w:tc>
      </w:tr>
    </w:tbl>
    <w:p w14:paraId="443B79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AA2D4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199.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BB6F6C9" w14:textId="77777777">
        <w:trPr>
          <w:trHeight w:val="100"/>
        </w:trPr>
        <w:tc>
          <w:tcPr>
            <w:tcW w:w="1410" w:type="dxa"/>
            <w:tcBorders>
              <w:top w:val="nil"/>
              <w:left w:val="nil"/>
              <w:bottom w:val="nil"/>
              <w:right w:val="nil"/>
            </w:tcBorders>
          </w:tcPr>
          <w:p w14:paraId="739906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FAI41</w:t>
            </w:r>
          </w:p>
        </w:tc>
        <w:tc>
          <w:tcPr>
            <w:tcW w:w="8193" w:type="dxa"/>
            <w:tcBorders>
              <w:top w:val="nil"/>
              <w:left w:val="nil"/>
              <w:bottom w:val="nil"/>
              <w:right w:val="nil"/>
            </w:tcBorders>
          </w:tcPr>
          <w:p w14:paraId="5099EA1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"Zabrániť bahnu morálneho rozkladu" : starostlivosť o osirelé deti v Uhorsku/na Slovensku do roku 1945 ["Preventing the Cesspool of Moral Decay" Care for Orphans in the Kingdom of Hungary/Slovakia before 1945]. Kolektívnu monografiu zostavili: Ingrid Kušniráková, Elena Mannová ; recenzenti: Eva Kowalská, Zuzana Lopatková. Bratislava : VEDA, vydavateľstvo SAV, 2020. 536 s. ISBN 978-80-224-1858-4 (Vega 2/0105/17 : Formy starostlivosti o osirelé a sociálne odkázané deti v období modernizácie)</w:t>
            </w:r>
          </w:p>
        </w:tc>
      </w:tr>
    </w:tbl>
    <w:p w14:paraId="752642D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DF8A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RIGOVÁ, V. Mládež nad priepasťou : sociálna starostlivosť o (nielen) problémovú mládež na Slovensku v rokoch 1918-1945. Bratislava : Paradigma Publishing, 2022, s. 228, ISBN 978-80-973678-2-4.</w:t>
      </w:r>
    </w:p>
    <w:p w14:paraId="35C2BAE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Sonda do problematiky ústavnej starostlivosti o deti v Slovenskom štáte na príklade okresných detských domovov. In ACTA HISTORICA NEOSOLIENSIA, 2022, roč. 25, č. 1, s. 68, ISSN 2453-7845, [cit. 2022-08-18]. Dostupné na: &lt;https://www.ahn.umb.sk/wp-content/uploads/2022/07/AHN-tomus-25-num-1-Studia-3-Rigova.pdf&gt;</w:t>
      </w:r>
    </w:p>
    <w:p w14:paraId="0A8807A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[5] MÂRZA SELECKÁ, E. "Kušniráková, I. (2019). Za bránami sirotincov. Počiatky ústavnej starostlivosti o osirelé deti v Uhorsku.Kušniráková, I, Mannová, E. (2020). „Zabrániť bahnu morálneho rozkladu.“ Starostlivosť o osirelé deti v Uhorsku / na Slovensku do roku 1945.".In ROMANIAN JOURNAL OF POPULATION STUDIES, 2021, roč. 15, č. 1, s. 111-115. ISSN 1843-5998, [cit. 2023-03-16]. Dostupné na internete: </w:t>
      </w:r>
      <w:hyperlink r:id="rId902" w:history="1">
        <w:r>
          <w:rPr>
            <w:rFonts w:ascii="Times New Roman" w:hAnsi="Times New Roman" w:cs="Times New Roman"/>
            <w:i/>
            <w:iCs/>
            <w:color w:val="7F7F7F"/>
            <w:sz w:val="24"/>
            <w:szCs w:val="24"/>
          </w:rPr>
          <w:t>https://www.ceeol.com/search/viewpdf?id=1028551</w:t>
        </w:r>
      </w:hyperlink>
    </w:p>
    <w:p w14:paraId="1F9986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JANČOVÁ, K. KUŠNIRÁKOVÁ, Ingrid – MANNOVÁ, Elena (Eds.). „ZABRÁNIŤ BAHNU MORÁLNEHO ROZKLADU“ Starostlivosť o osirelé deti v Uhorsku/na Slovensku do roku 1945. Bratislava: Veda, 2020, 535 s. ISBN 978-80-224-1858-4. In KULTÚRNE DEJINY, 2022, roč. 13, č. 2, s. 322-324.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3F019E3" w14:textId="77777777">
        <w:trPr>
          <w:trHeight w:val="100"/>
        </w:trPr>
        <w:tc>
          <w:tcPr>
            <w:tcW w:w="1410" w:type="dxa"/>
            <w:tcBorders>
              <w:top w:val="nil"/>
              <w:left w:val="nil"/>
              <w:bottom w:val="nil"/>
              <w:right w:val="nil"/>
            </w:tcBorders>
          </w:tcPr>
          <w:p w14:paraId="5FD076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FAI42</w:t>
            </w:r>
          </w:p>
        </w:tc>
        <w:tc>
          <w:tcPr>
            <w:tcW w:w="8193" w:type="dxa"/>
            <w:tcBorders>
              <w:top w:val="nil"/>
              <w:left w:val="nil"/>
              <w:bottom w:val="nil"/>
              <w:right w:val="nil"/>
            </w:tcBorders>
          </w:tcPr>
          <w:p w14:paraId="5B6CB1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Thurzovci a ich historický význam [Die Thurzo und ihre historische Bedeutung]. Tünde Lengyelová a kol. 1. vyd. Bratislava : Spoločnosť Pro Historia : Historický ústav SAV, 2012. 260 s. ISBN 978-80-89396-19-1 (Vega č. 2/0133/10 : Šľachtický dvor - mocensko-politická, správna a kultúrna entita v ranom novoveku)</w:t>
            </w:r>
          </w:p>
        </w:tc>
      </w:tr>
    </w:tbl>
    <w:p w14:paraId="5D1E18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AEC82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OBLIGATION OF COMMUNE SERVITIUM OF THE BISHOPS OF NITRA TOWARDS THE ROMAN CURIA IN THE LATE MIDDLE AGES. In HISTORICKY CASOPIS, 2022, vol. 70, no. 5, pp. 824-850. ISSN 0018-2575. Dostupné na: </w:t>
      </w:r>
      <w:hyperlink r:id="rId903" w:history="1">
        <w:r>
          <w:rPr>
            <w:rFonts w:ascii="Times New Roman" w:hAnsi="Times New Roman" w:cs="Times New Roman"/>
            <w:i/>
            <w:iCs/>
            <w:color w:val="7F7F7F"/>
            <w:sz w:val="24"/>
            <w:szCs w:val="24"/>
          </w:rPr>
          <w:t>https://doi.org/10.31577/histcaso.2022.70.5.2.,</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61EF6D2" w14:textId="77777777">
        <w:trPr>
          <w:trHeight w:val="100"/>
        </w:trPr>
        <w:tc>
          <w:tcPr>
            <w:tcW w:w="1410" w:type="dxa"/>
            <w:tcBorders>
              <w:top w:val="nil"/>
              <w:left w:val="nil"/>
              <w:bottom w:val="nil"/>
              <w:right w:val="nil"/>
            </w:tcBorders>
          </w:tcPr>
          <w:p w14:paraId="5A41B0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FAI43</w:t>
            </w:r>
          </w:p>
        </w:tc>
        <w:tc>
          <w:tcPr>
            <w:tcW w:w="8193" w:type="dxa"/>
            <w:tcBorders>
              <w:top w:val="nil"/>
              <w:left w:val="nil"/>
              <w:bottom w:val="nil"/>
              <w:right w:val="nil"/>
            </w:tcBorders>
          </w:tcPr>
          <w:p w14:paraId="250D9BC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Korunovácie a pohreby : mocenské rituály a ceremónie v ranom novoveku [Coronations and Funerals. Power Rituals and Ceremonies in the Early Modern Period]. Tünde Lengyelová, Géza Pálffy (eds.) ; recenzenti: Anna Fundárková, Lájos Gecsényi. Budapest ; Békéscsaba : Historický ústav Filozofického centra Maďarskej akadémie vied : Výskumný ústav Slovákov v Maďarsku, 2016. 228 s. ISBN 978-615-5615-35-1</w:t>
            </w:r>
          </w:p>
        </w:tc>
      </w:tr>
    </w:tbl>
    <w:p w14:paraId="3CEF869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0C3B4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FEDERMAYER, F. Utváranie rodov kráľovských úradníkov (na príklade prvých generácií prešporského rodu Armpruster). In HISTORICKÉ ŠTÚDIE : ročenka Historického ústavu Slovenskej akadémie vied, v. v. i., 2022, roč. 56, s. 83.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46E4E38" w14:textId="77777777">
        <w:trPr>
          <w:trHeight w:val="100"/>
        </w:trPr>
        <w:tc>
          <w:tcPr>
            <w:tcW w:w="1410" w:type="dxa"/>
            <w:tcBorders>
              <w:top w:val="nil"/>
              <w:left w:val="nil"/>
              <w:bottom w:val="nil"/>
              <w:right w:val="nil"/>
            </w:tcBorders>
          </w:tcPr>
          <w:p w14:paraId="0C4C0C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FAI44</w:t>
            </w:r>
          </w:p>
        </w:tc>
        <w:tc>
          <w:tcPr>
            <w:tcW w:w="8193" w:type="dxa"/>
            <w:tcBorders>
              <w:top w:val="nil"/>
              <w:left w:val="nil"/>
              <w:bottom w:val="nil"/>
              <w:right w:val="nil"/>
            </w:tcBorders>
          </w:tcPr>
          <w:p w14:paraId="5C82E3E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Slovakia : A European Story. Miroslav Londák, Slavomír Michálek, Peter Weiss et al. ; recenzenti: Svetozár Krno, Zdeněk Jirásek, Juraj Sipko. Bratislava : Veda : Historický ústav SAV, 2016. 350 s. ISBN 978-80-224-1522-4</w:t>
            </w:r>
          </w:p>
        </w:tc>
      </w:tr>
    </w:tbl>
    <w:p w14:paraId="36BB756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09335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KUDLACOVA, Blanka. History of education as study subject and academic discipline: the case of Slovakia. In PAEDAGOGICA HISTORICA, 2022, vol., no., pp. ISSN 0030-9230. Dostupné na: </w:t>
      </w:r>
      <w:hyperlink r:id="rId904" w:history="1">
        <w:r>
          <w:rPr>
            <w:rFonts w:ascii="Times New Roman" w:hAnsi="Times New Roman" w:cs="Times New Roman"/>
            <w:i/>
            <w:iCs/>
            <w:color w:val="7F7F7F"/>
            <w:sz w:val="24"/>
            <w:szCs w:val="24"/>
          </w:rPr>
          <w:t>https://doi.org/10.1080/00309230.2022.2103385.,</w:t>
        </w:r>
      </w:hyperlink>
      <w:r>
        <w:rPr>
          <w:rFonts w:ascii="Times New Roman" w:hAnsi="Times New Roman" w:cs="Times New Roman"/>
          <w:i/>
          <w:iCs/>
          <w:color w:val="993300"/>
          <w:sz w:val="24"/>
          <w:szCs w:val="24"/>
        </w:rPr>
        <w:t xml:space="preserve"> Registrované v: WOS</w:t>
      </w:r>
    </w:p>
    <w:p w14:paraId="3A8797B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BAER, J. The Green Butterfly : Hana Ponická (1922-2007), Slovak Writer, Poetess, and Dissident. Stuttgart : ibidem-Verlag, 2022, s. 235. ISBN 978-3-8382-1426-9.</w:t>
      </w:r>
    </w:p>
    <w:p w14:paraId="7ED4152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JUZA, P. Establishment of the Slovak Foreign Service after 1989. In KAFU ACADEMIC JOURNAL, 2022, č. 14, s. 275, ISSN 2153-926X, [cit. 2023-06-12]. Dostupné na internete: &lt;https://www.kafu-academic-journal.info/pdf/14.pdf&gt;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2A5315B" w14:textId="77777777">
        <w:trPr>
          <w:trHeight w:val="100"/>
        </w:trPr>
        <w:tc>
          <w:tcPr>
            <w:tcW w:w="1410" w:type="dxa"/>
            <w:tcBorders>
              <w:top w:val="nil"/>
              <w:left w:val="nil"/>
              <w:bottom w:val="nil"/>
              <w:right w:val="nil"/>
            </w:tcBorders>
          </w:tcPr>
          <w:p w14:paraId="293D6D6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FAI45</w:t>
            </w:r>
          </w:p>
        </w:tc>
        <w:tc>
          <w:tcPr>
            <w:tcW w:w="8193" w:type="dxa"/>
            <w:tcBorders>
              <w:top w:val="nil"/>
              <w:left w:val="nil"/>
              <w:bottom w:val="nil"/>
              <w:right w:val="nil"/>
            </w:tcBorders>
          </w:tcPr>
          <w:p w14:paraId="349B3D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Dubček. Editori Miroslav Londák, Slavomír Michálek ; recenzenti: Ján Danek, Tomáš Gábriš, Zuzana Poláčková. Bratislava : VEDA, vydavateľstvo SAV : Historický ústav SAV, 2018. 532 s. ISBN 978-80-224-1651-1 (APVV - 15 - 0349 : Indivíduum a spoločnosť - ich vzájomná reflexia v historickom procese. Vega 2/0025/17 : Povojnové Slovensko - od ľudovej demokracie cez komunizmus k demokratickej SR)</w:t>
            </w:r>
          </w:p>
        </w:tc>
      </w:tr>
    </w:tbl>
    <w:p w14:paraId="566336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3CAF1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JASEK, P. Political opposition, human rights, and political changes in Czechoslovakia in 1989. In HUMAN RIGHTS AND POLITICAL DISSENT IN CENTRAL EUROPE: Between the Helsinki Accords and the Fall of the Berlin Wall. 2022, p. 137-151. Dostupné na: https://doi.org/10.4324/9781003187646-11., Registrované v: WOS</w:t>
      </w:r>
    </w:p>
    <w:p w14:paraId="2E15503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RYCHLÍK, J. Rozdělení Česko-Slovenska: 1989-1992. Praha : Vyšehrad, 2022, s. 475. ISBN 978-80-7601-601-9.</w:t>
      </w:r>
    </w:p>
    <w:p w14:paraId="02B3C99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JANČURA, M. - ŚNIEŻKO, A. Prvý dotyk so slobodou. Sprítomňovanie minulosti na príklade Nežnej revolúcie z novembra '89. Košice : Univerzita Pavla Jozefa Šafárika v Košiciach, Filozofická fakulta, 2021, s. 40, ISBN 978-80-8152-986-3, [cit. 2023-11-07]. Dostupné na internete: </w:t>
      </w:r>
      <w:hyperlink r:id="rId905"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5778F7A" w14:textId="77777777">
        <w:trPr>
          <w:trHeight w:val="100"/>
        </w:trPr>
        <w:tc>
          <w:tcPr>
            <w:tcW w:w="1410" w:type="dxa"/>
            <w:tcBorders>
              <w:top w:val="nil"/>
              <w:left w:val="nil"/>
              <w:bottom w:val="nil"/>
              <w:right w:val="nil"/>
            </w:tcBorders>
          </w:tcPr>
          <w:p w14:paraId="46497D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FAI46</w:t>
            </w:r>
          </w:p>
        </w:tc>
        <w:tc>
          <w:tcPr>
            <w:tcW w:w="8193" w:type="dxa"/>
            <w:tcBorders>
              <w:top w:val="nil"/>
              <w:left w:val="nil"/>
              <w:bottom w:val="nil"/>
              <w:right w:val="nil"/>
            </w:tcBorders>
          </w:tcPr>
          <w:p w14:paraId="0C69E4B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predjaria k normalizácii : Slovensko v Československu na rozhraní 60. a 70. rokov 20. storočia [From the "Early Spring" towards Normalization]. Miroslav Londák, Stanislav Sikora, Elena Londáková ; recenzenti: Zdeněk Jirásek, Ivan Laluha. Bratislava : VEDA, vydavateľstvo SAV, 2016. 388 s. ISBN 978-80-224-1531-6 (Vega 2/0104/13 : Slovensko po roku 1968. Cez mráz normalizácie k samostatnej Slovenskej republike a demokracii. Vega 2/0103/13 : Mechanizmus fungovania komunistického režimu na Slovensku v rokoch 1948-1989)</w:t>
            </w:r>
          </w:p>
        </w:tc>
      </w:tr>
    </w:tbl>
    <w:p w14:paraId="66C81D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1149D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235. ISBN 978-3-8382-1426-9.</w:t>
      </w:r>
    </w:p>
    <w:p w14:paraId="004B477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JANČURA, M. - ŚNIEŻKO, A. Prvý dotyk so slobodou. Sprítomňovanie minulosti na príklade Nežnej revolúcie z novembra '89. Košice : Univerzita Pavla Jozefa Šafárika v Košiciach, Filozofická fakulta, 2021, s. 40, ISBN 978-80-8152-986-3, [cit. 2023-11-07]. Dostupné na internete: </w:t>
      </w:r>
      <w:hyperlink r:id="rId906" w:history="1">
        <w:r>
          <w:rPr>
            <w:rFonts w:ascii="Times New Roman" w:hAnsi="Times New Roman" w:cs="Times New Roman"/>
            <w:i/>
            <w:iCs/>
            <w:color w:val="7F7F7F"/>
            <w:sz w:val="24"/>
            <w:szCs w:val="24"/>
          </w:rPr>
          <w:t>https://unibook.upjs.sk/img/cms/2021/FF/prvy-dotyk-so-slobodou.pdf</w:t>
        </w:r>
      </w:hyperlink>
    </w:p>
    <w:p w14:paraId="6301E2E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ŠUTAJOVÁ, J. Government Council of the SSR for Nationalities and Elaboration of the Act on the Status of Nationalities in the Slovak Socialist Republic, 1969 – 1970. In ČLOVEK A SPOLOČNOSŤ [internetový časopis], 2021, roč. 24, č. 2, s. 66, ISSN 1335-3608, [cit. 2023-06-12]. Dostupné na internete: &lt;https://www.ceeol.com/search/viewpdf?id=1040488&gt;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99AE0CA" w14:textId="77777777">
        <w:trPr>
          <w:trHeight w:val="100"/>
        </w:trPr>
        <w:tc>
          <w:tcPr>
            <w:tcW w:w="1410" w:type="dxa"/>
            <w:tcBorders>
              <w:top w:val="nil"/>
              <w:left w:val="nil"/>
              <w:bottom w:val="nil"/>
              <w:right w:val="nil"/>
            </w:tcBorders>
          </w:tcPr>
          <w:p w14:paraId="5A6A414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FAI47</w:t>
            </w:r>
          </w:p>
        </w:tc>
        <w:tc>
          <w:tcPr>
            <w:tcW w:w="8193" w:type="dxa"/>
            <w:tcBorders>
              <w:top w:val="nil"/>
              <w:left w:val="nil"/>
              <w:bottom w:val="nil"/>
              <w:right w:val="nil"/>
            </w:tcBorders>
          </w:tcPr>
          <w:p w14:paraId="39576A6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Solčany 1235 - 1985. Zostavil Ján Lukačka. Topoľčany : Vlastivedné múzeum, 1988. 154 s.</w:t>
            </w:r>
          </w:p>
        </w:tc>
      </w:tr>
    </w:tbl>
    <w:p w14:paraId="75AE959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5AEF8B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"Krv nie je voda". Vznik ČSR a odlišné stratégie v kniežacej rodine Odescalchi. In Dušan Kováč, Matej Hanula a kol. Z monarchie do republiky a z demokracie do totality : spoločnosť na Slovensku od konca 19. storočia do roku 1945. Bratislava : VEDA, vydavateľstvo SAV : Historický ústav SAV, 2022, s. 214.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0BC1073" w14:textId="77777777">
        <w:trPr>
          <w:trHeight w:val="100"/>
        </w:trPr>
        <w:tc>
          <w:tcPr>
            <w:tcW w:w="1410" w:type="dxa"/>
            <w:tcBorders>
              <w:top w:val="nil"/>
              <w:left w:val="nil"/>
              <w:bottom w:val="nil"/>
              <w:right w:val="nil"/>
            </w:tcBorders>
          </w:tcPr>
          <w:p w14:paraId="648833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FAI48</w:t>
            </w:r>
          </w:p>
        </w:tc>
        <w:tc>
          <w:tcPr>
            <w:tcW w:w="8193" w:type="dxa"/>
            <w:tcBorders>
              <w:top w:val="nil"/>
              <w:left w:val="nil"/>
              <w:bottom w:val="nil"/>
              <w:right w:val="nil"/>
            </w:tcBorders>
          </w:tcPr>
          <w:p w14:paraId="5819CC3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Concise History of Slovakia. Edited: Elena Mannová. Bratislava : Historický ústav SAV : Academic Electronic Press, 2000. 352 s. Ed. Studia Historica Slovaca, zv. XXI. ISBN 80-88880-42-4</w:t>
            </w:r>
          </w:p>
        </w:tc>
      </w:tr>
    </w:tbl>
    <w:p w14:paraId="79D00E0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B60A8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475. ISBN 978-80-7601-601-9.</w:t>
      </w:r>
    </w:p>
    <w:p w14:paraId="0BBE2ED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ZAVACKÁ, M. Women in the Ilava Camp as Political Detainees in 1939. In If This Is a Woman : Studies on Women and Gender in the Holocaust. Boston : Academic Studies Press, 2021, s. 104. ISBN 9781644697108.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B46DC9" w14:textId="77777777">
        <w:trPr>
          <w:trHeight w:val="100"/>
        </w:trPr>
        <w:tc>
          <w:tcPr>
            <w:tcW w:w="1410" w:type="dxa"/>
            <w:tcBorders>
              <w:top w:val="nil"/>
              <w:left w:val="nil"/>
              <w:bottom w:val="nil"/>
              <w:right w:val="nil"/>
            </w:tcBorders>
          </w:tcPr>
          <w:p w14:paraId="1A16B8A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FAI49</w:t>
            </w:r>
          </w:p>
        </w:tc>
        <w:tc>
          <w:tcPr>
            <w:tcW w:w="8193" w:type="dxa"/>
            <w:tcBorders>
              <w:top w:val="nil"/>
              <w:left w:val="nil"/>
              <w:bottom w:val="nil"/>
              <w:right w:val="nil"/>
            </w:tcBorders>
          </w:tcPr>
          <w:p w14:paraId="74B5D4D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Krátke dejiny Slovenska. Zostavila: Elena Mannová ; recenzenti: Valeriám Bystrický, Mária Kohútová. Bratislava : Academic Electronic Press ; Bratislava : Historický ústav SAV, 2003. 369 s. ISBN 80-88880-53-X</w:t>
            </w:r>
          </w:p>
        </w:tc>
      </w:tr>
    </w:tbl>
    <w:p w14:paraId="6AE4C51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6A9E3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GBÚROVÁ, M. Ideovo-politické názory Pavla Blaha v období jeho pôsobenia v časopise Hlas. In Miroslav Pekník a kol. Dr. Pavel Blaho, politik a národnoosvetový pracovník. Bratislava : Veda, 2022, s. 90. ISBN 978-80-224-1963-5.</w:t>
      </w:r>
    </w:p>
    <w:p w14:paraId="46444BC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HUŤKA, M. Dlhé 15. storočie v uhorských (slovenských) dejinách (dejiny Uhorska v rokoch 1382 – 1526). Ružomberok : VERBUM – vydavateľstvo KU, 2021, s. 117. ISBN 978-80-561-0900-7.</w:t>
      </w:r>
    </w:p>
    <w:p w14:paraId="451B895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SZARKA, L. Fejezetek a magyar-szlovák kapcsolatok 19. századi történetéből. Komárom : Pedagogická fakulta Univerzity J. Selyeho, 2022, s. 92. ISBN 978-80-8122-417-1, [cit. 2024-02-06]. Dostupné na: &lt;</w:t>
      </w:r>
      <w:hyperlink r:id="rId907" w:history="1">
        <w:r>
          <w:rPr>
            <w:rFonts w:ascii="Times New Roman" w:hAnsi="Times New Roman" w:cs="Times New Roman"/>
            <w:i/>
            <w:iCs/>
            <w:color w:val="7F7F7F"/>
            <w:sz w:val="24"/>
            <w:szCs w:val="24"/>
          </w:rPr>
          <w:t>https://pf.ujs.sk/documents/books/Fejezetek</w:t>
        </w:r>
      </w:hyperlink>
      <w:r>
        <w:rPr>
          <w:rFonts w:ascii="Times New Roman" w:hAnsi="Times New Roman" w:cs="Times New Roman"/>
          <w:i/>
          <w:iCs/>
          <w:color w:val="993300"/>
          <w:sz w:val="24"/>
          <w:szCs w:val="24"/>
        </w:rPr>
        <w:t xml:space="preserve"> a magyar-szlovák kapcsolatok 19. századi történetéből.pdf&gt;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46C8AA8" w14:textId="77777777">
        <w:trPr>
          <w:trHeight w:val="100"/>
        </w:trPr>
        <w:tc>
          <w:tcPr>
            <w:tcW w:w="1410" w:type="dxa"/>
            <w:tcBorders>
              <w:top w:val="nil"/>
              <w:left w:val="nil"/>
              <w:bottom w:val="nil"/>
              <w:right w:val="nil"/>
            </w:tcBorders>
          </w:tcPr>
          <w:p w14:paraId="4C7111C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FAI50</w:t>
            </w:r>
          </w:p>
        </w:tc>
        <w:tc>
          <w:tcPr>
            <w:tcW w:w="8193" w:type="dxa"/>
            <w:tcBorders>
              <w:top w:val="nil"/>
              <w:left w:val="nil"/>
              <w:bottom w:val="nil"/>
              <w:right w:val="nil"/>
            </w:tcBorders>
          </w:tcPr>
          <w:p w14:paraId="28C4794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4. Slovak Republic 1939-1945]. 4. zväzok. Slovenská republika 1939-1945. Editori: Katarína Hradská, Ivan Kamenec ; recenzenti: Milan Katuninec, Peter Švorc, Ľubica Kázmerová. 1. vyd. Bratislava : VEDA, 2015. 480 s. ISBN 978-80-224-1351-0 (APVV - 51-017105 : Slovensko v 20. storočí. Vega 2/0133/12 : Problematika výskumu holokaustu na Slovensku. genéza metodologických a terminologických prístupov)</w:t>
            </w:r>
          </w:p>
        </w:tc>
      </w:tr>
    </w:tbl>
    <w:p w14:paraId="231012E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B28A94"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JAKUBEC, Pavol. Reading the Signs of the Times: Norway, Slovakia and the Recognition Puzzle, 1939-1940. In DIPLOMACY &amp; STATECRAFT, 2022, vol. 33, no. 3, pp. 474-492. ISSN 0959-2296. Dostupné na: </w:t>
      </w:r>
      <w:hyperlink r:id="rId908" w:history="1">
        <w:r>
          <w:rPr>
            <w:rFonts w:ascii="Times New Roman" w:hAnsi="Times New Roman" w:cs="Times New Roman"/>
            <w:i/>
            <w:iCs/>
            <w:color w:val="7F7F7F"/>
            <w:sz w:val="24"/>
            <w:szCs w:val="24"/>
          </w:rPr>
          <w:t>https://doi.org/10.1080/09592296.2022.2113256.,</w:t>
        </w:r>
      </w:hyperlink>
      <w:r>
        <w:rPr>
          <w:rFonts w:ascii="Times New Roman" w:hAnsi="Times New Roman" w:cs="Times New Roman"/>
          <w:i/>
          <w:iCs/>
          <w:color w:val="993300"/>
          <w:sz w:val="24"/>
          <w:szCs w:val="24"/>
        </w:rPr>
        <w:t xml:space="preserve"> Registrované v: WOS</w:t>
      </w:r>
    </w:p>
    <w:p w14:paraId="6E7B14F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MRAZ, Peter. CASOPIS SLOVENSKE POHLADY (1939 1945) V ZAJATI LUDACKEJ IDEOLOGIE. In HISTORICKY CASOPIS, 2022, vol. 70, no. 3, pp. 515-532. ISSN 0018-2575. Dostupné na: https://doi.org/10.31577/histcaso.2022.70.3.6., Registrované v: WOS</w:t>
      </w:r>
    </w:p>
    <w:p w14:paraId="02E1748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HRUBOŇ, A. - MIČKO, P. - KMEŤ, M. - KAZANSKÝ, R. Klíčové problémy dějin Slovenska 1939–1945. Politické, vojensko-bezpečnostní, hospodářské a kulturní aspekty. Praha : Vydavatelství powerprint 2022, s. 85. ISBN 978-80-7568-587-2.</w:t>
      </w:r>
    </w:p>
    <w:p w14:paraId="1E40E6B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BEŇUŠ, P. Poľnohospodárstvo v období Slovenskej republiky (1939 – 1945) na príklade okresu Hnúšťa. In HISTORICKÝ ZBORNÍK, 2022, roč. 32, č. 1, </w:t>
      </w:r>
      <w:r>
        <w:rPr>
          <w:rFonts w:ascii="Times New Roman" w:hAnsi="Times New Roman" w:cs="Times New Roman"/>
          <w:i/>
          <w:iCs/>
          <w:color w:val="993300"/>
          <w:sz w:val="24"/>
          <w:szCs w:val="24"/>
        </w:rPr>
        <w:lastRenderedPageBreak/>
        <w:t>s. 55. ISSN 1335-8723</w:t>
      </w:r>
    </w:p>
    <w:p w14:paraId="3ADFDBB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RIGOVÁ, V. Mládež nad priepasťou : sociálna starostlivosť o (nielen) problémovú mládež na Slovensku v rokoch 1918-1945. Bratislava : Paradigma Publishing, 2022, s. 227,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F671B6" w14:textId="77777777">
        <w:trPr>
          <w:trHeight w:val="100"/>
        </w:trPr>
        <w:tc>
          <w:tcPr>
            <w:tcW w:w="1410" w:type="dxa"/>
            <w:tcBorders>
              <w:top w:val="nil"/>
              <w:left w:val="nil"/>
              <w:bottom w:val="nil"/>
              <w:right w:val="nil"/>
            </w:tcBorders>
          </w:tcPr>
          <w:p w14:paraId="38FDC9A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FAI51</w:t>
            </w:r>
          </w:p>
        </w:tc>
        <w:tc>
          <w:tcPr>
            <w:tcW w:w="8193" w:type="dxa"/>
            <w:tcBorders>
              <w:top w:val="nil"/>
              <w:left w:val="nil"/>
              <w:bottom w:val="nil"/>
              <w:right w:val="nil"/>
            </w:tcBorders>
          </w:tcPr>
          <w:p w14:paraId="7B2E36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Lesk a tiene hospodárskeho rozvoja Slovenska v rokoch 1939-1941 [The shine and shadows of economic development in Slovakia between 1939 and 1941]. Peter Mičko, Ľudovít Hallon a kol. ; recenzenti: Pavol Tišliar, Jan Štemberk, Michal Šmigeľ. Krakow : Spolok Slovákov v Poľsku (Towarzystwo Slowaków w Polsce), 2015. 418 s. ISBN 978-83-7490-865-8 (Vega 1/0546/13 : Lesk a tiene hospodárskeho rozvoja Slovenska 1939-1941)</w:t>
            </w:r>
          </w:p>
        </w:tc>
      </w:tr>
    </w:tbl>
    <w:p w14:paraId="27751B9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AFA2A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Slovenský fašizmus. In Fašizmus náš slovenský. Bratislava : Premedia, 2021, s. 164. ISBN 978-80-8159-811-1</w:t>
      </w:r>
    </w:p>
    <w:p w14:paraId="3700C39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RIGOVÁ, V. Mládež nad priepasťou : sociálna starostlivosť o (nielen) problémovú mládež na Slovensku v rokoch 1918-1945. Bratislava : Paradigma Publishing, 2022, s. 228, ISBN 978-80-973678-2-4.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B3DD88" w14:textId="77777777">
        <w:trPr>
          <w:trHeight w:val="100"/>
        </w:trPr>
        <w:tc>
          <w:tcPr>
            <w:tcW w:w="1410" w:type="dxa"/>
            <w:tcBorders>
              <w:top w:val="nil"/>
              <w:left w:val="nil"/>
              <w:bottom w:val="nil"/>
              <w:right w:val="nil"/>
            </w:tcBorders>
          </w:tcPr>
          <w:p w14:paraId="335CD55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FAI52</w:t>
            </w:r>
          </w:p>
        </w:tc>
        <w:tc>
          <w:tcPr>
            <w:tcW w:w="8193" w:type="dxa"/>
            <w:tcBorders>
              <w:top w:val="nil"/>
              <w:left w:val="nil"/>
              <w:bottom w:val="nil"/>
              <w:right w:val="nil"/>
            </w:tcBorders>
          </w:tcPr>
          <w:p w14:paraId="0B71681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Muži diplomacie : Slováci na významných postoch československej zahraničnej služby [Men of diplomacy. Slovaks in Major Positions of Czechoslovak Foreign Service]. Zostavovateľ Slavomír Michálek. Liptovský Mikuláš : Spolok Martina Rázusa, 2018. 574 s. Sláva Šľachetným, V. ISBN 978-80-97-2016-54 (APVV - 15 - 0349 : Indivíduum a spoločnosť - ich vzájomná reflexia v historickom procese)</w:t>
            </w:r>
          </w:p>
        </w:tc>
      </w:tr>
    </w:tbl>
    <w:p w14:paraId="474658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B7C25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JUZA, P. Establishment of the Slovak Foreign Service after 1989. In KAFU ACADEMIC JOURNAL, 2022, č. 14, s. 276, ISSN 2153-926X, [cit. 2023-06-12]. Dostupné na internete: </w:t>
      </w:r>
      <w:hyperlink r:id="rId909" w:history="1">
        <w:r>
          <w:rPr>
            <w:rFonts w:ascii="Times New Roman" w:hAnsi="Times New Roman" w:cs="Times New Roman"/>
            <w:i/>
            <w:iCs/>
            <w:color w:val="7F7F7F"/>
            <w:sz w:val="24"/>
            <w:szCs w:val="24"/>
          </w:rPr>
          <w:t>https://www.kafu-academic-journal.info/pdf/14.pdf</w:t>
        </w:r>
      </w:hyperlink>
    </w:p>
    <w:p w14:paraId="54A781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Zahraničná politika - nový prvok v živote spoločnosti na Slovensku po roku 1918. In Dušan Kováč, Matej Hanula a kol. Z monarchie do republiky a z demokracie do totality : spoločnosť na Slovensku od konca 19. storočia do roku 1945. Bratislava : VEDA, vydavateľstvo SAV : Historický ústav SAV, 2022, s. 109. ISBN 978-80-224-2001-3.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8C5EA0C" w14:textId="77777777">
        <w:trPr>
          <w:trHeight w:val="100"/>
        </w:trPr>
        <w:tc>
          <w:tcPr>
            <w:tcW w:w="1410" w:type="dxa"/>
            <w:tcBorders>
              <w:top w:val="nil"/>
              <w:left w:val="nil"/>
              <w:bottom w:val="nil"/>
              <w:right w:val="nil"/>
            </w:tcBorders>
          </w:tcPr>
          <w:p w14:paraId="391C721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FAI53</w:t>
            </w:r>
          </w:p>
        </w:tc>
        <w:tc>
          <w:tcPr>
            <w:tcW w:w="8193" w:type="dxa"/>
            <w:tcBorders>
              <w:top w:val="nil"/>
              <w:left w:val="nil"/>
              <w:bottom w:val="nil"/>
              <w:right w:val="nil"/>
            </w:tcBorders>
          </w:tcPr>
          <w:p w14:paraId="135180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Juraj Slávik Neresnický : od politiky cez diplomaciu po exil (1890-1969). Slavomír Michálek a kol. ; s úvodmi od Branislava Lichardusa, Martina Bútoru, Valeriána Bystrického. Bratislava : Prodama, 2006. 504 s. ISBN 80-969555-8-6</w:t>
            </w:r>
          </w:p>
        </w:tc>
      </w:tr>
    </w:tbl>
    <w:p w14:paraId="1BB0981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C77A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910"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26054501" w14:textId="77777777">
        <w:trPr>
          <w:trHeight w:val="100"/>
        </w:trPr>
        <w:tc>
          <w:tcPr>
            <w:tcW w:w="1410" w:type="dxa"/>
            <w:tcBorders>
              <w:top w:val="nil"/>
              <w:left w:val="nil"/>
              <w:bottom w:val="nil"/>
              <w:right w:val="nil"/>
            </w:tcBorders>
          </w:tcPr>
          <w:p w14:paraId="5FA0556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FAI54</w:t>
            </w:r>
          </w:p>
        </w:tc>
        <w:tc>
          <w:tcPr>
            <w:tcW w:w="8193" w:type="dxa"/>
            <w:tcBorders>
              <w:top w:val="nil"/>
              <w:left w:val="nil"/>
              <w:bottom w:val="nil"/>
              <w:right w:val="nil"/>
            </w:tcBorders>
          </w:tcPr>
          <w:p w14:paraId="24FA010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Gustáv Husák : moc politiky - politik moci [Gustáv Husák The power of Politics - the Politician of Power]. Editori Slavomír Michálek, Miroslav Londák. Bratislava : Historický ústav SAV : VEDA, 2013. 1067 s. ISBN 978-80-224-1312-1 (Centrum excelentnosti SAV : Slovenské dejiny v dejinách Európy)</w:t>
            </w:r>
          </w:p>
        </w:tc>
      </w:tr>
    </w:tbl>
    <w:p w14:paraId="3334EF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CE84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BAER, J. The Green Butterfly : Hana Ponická (1922-2007), Slovak Writer, Poetess, and Dissident. Stuttgart : ibidem-Verlag, 2022, s. 236. ISBN 978-3-8382-1426-9.</w:t>
      </w:r>
    </w:p>
    <w:p w14:paraId="5DAB7C1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JANČURA, M. - ŚNIEŻKO, A. Prvý dotyk so slobodou. Sprítomňovanie minulosti na príklade Nežnej revolúcie z novembra '89. Košice : Univerzita Pavla Jozefa Šafárika v Košiciach, Filozofická fakulta, 2021, s. 40, ISBN 978-80-8152-986-3, [cit. 2023-11-07]. Dostupné na internete: </w:t>
      </w:r>
      <w:hyperlink r:id="rId911"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EE8F06F" w14:textId="77777777">
        <w:trPr>
          <w:trHeight w:val="100"/>
        </w:trPr>
        <w:tc>
          <w:tcPr>
            <w:tcW w:w="1410" w:type="dxa"/>
            <w:tcBorders>
              <w:top w:val="nil"/>
              <w:left w:val="nil"/>
              <w:bottom w:val="nil"/>
              <w:right w:val="nil"/>
            </w:tcBorders>
          </w:tcPr>
          <w:p w14:paraId="16C595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FAI55</w:t>
            </w:r>
          </w:p>
        </w:tc>
        <w:tc>
          <w:tcPr>
            <w:tcW w:w="8193" w:type="dxa"/>
            <w:tcBorders>
              <w:top w:val="nil"/>
              <w:left w:val="nil"/>
              <w:bottom w:val="nil"/>
              <w:right w:val="nil"/>
            </w:tcBorders>
          </w:tcPr>
          <w:p w14:paraId="3517035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prepracované a doplnené vydanie. ISBN 978-80-89396-24-5 (APVV- 0628-11 : Štátne hranice a identity v moderných slovenských dejinách v stredoeurópskom kontexte. Centrum excelentnosti SAV : Slovenské dejiny v dejinách Európy)</w:t>
            </w:r>
          </w:p>
        </w:tc>
      </w:tr>
    </w:tbl>
    <w:p w14:paraId="595CB0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EC516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NIEDZWIEDZINSKA, J. DESCRIBING DIFFERENCES IN IMPLEMENTING KEY ELEMENTS OF AN INFLATION TARGETING STRATEGY. In INFLATION TARGETING AND CENTRAL BANKS: Institutional Set-ups and Monetary Policy Effectiveness. 2022, p. 102-184., Registrované v: WOS</w:t>
      </w:r>
    </w:p>
    <w:p w14:paraId="2BFCB98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BAJCSI, L. Szlovák történészek Trianon-interpretációi napjainkig. In KISEBBSÉGI SZEMLE, 2022, roč. 7, č. 4, s. 88, ISSN 2498-8049, [cit. 2023-06-19]. Dostupné na internete: </w:t>
      </w:r>
      <w:hyperlink r:id="rId912" w:history="1">
        <w:r>
          <w:rPr>
            <w:rFonts w:ascii="Times New Roman" w:hAnsi="Times New Roman" w:cs="Times New Roman"/>
            <w:i/>
            <w:iCs/>
            <w:color w:val="7F7F7F"/>
            <w:sz w:val="24"/>
            <w:szCs w:val="24"/>
          </w:rPr>
          <w:t>https://www.ceeol.com/search/viewpdf?id=1160072</w:t>
        </w:r>
      </w:hyperlink>
    </w:p>
    <w:p w14:paraId="1965942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PELC, M. Na football! Fotbalové diváctví a fanouškovská kultura v českých zemích do roku 1939. Praha : Nakladatelství Lidové noviny, 2022, s. 354. ISBN 978-80-7422-845-2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47814D" w14:textId="77777777">
        <w:trPr>
          <w:trHeight w:val="100"/>
        </w:trPr>
        <w:tc>
          <w:tcPr>
            <w:tcW w:w="1410" w:type="dxa"/>
            <w:tcBorders>
              <w:top w:val="nil"/>
              <w:left w:val="nil"/>
              <w:bottom w:val="nil"/>
              <w:right w:val="nil"/>
            </w:tcBorders>
          </w:tcPr>
          <w:p w14:paraId="68F28E6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FAI56</w:t>
            </w:r>
          </w:p>
        </w:tc>
        <w:tc>
          <w:tcPr>
            <w:tcW w:w="8193" w:type="dxa"/>
            <w:tcBorders>
              <w:top w:val="nil"/>
              <w:left w:val="nil"/>
              <w:bottom w:val="nil"/>
              <w:right w:val="nil"/>
            </w:tcBorders>
          </w:tcPr>
          <w:p w14:paraId="3C4D58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Zbojníctvo na Slovensku : zborník z vedeckej konferencie Liptovský Mikuláš 4.11. 2013. Zostavili Miroslav Nemec, Peter Vítek ; recenzenti Vladimír Segeš, Tünde Lengyelová. Kraków : Spolok Slovákov v Poľsku, 2014. 171 s. ISBN 978-83-7490-893-1</w:t>
            </w:r>
          </w:p>
        </w:tc>
      </w:tr>
    </w:tbl>
    <w:p w14:paraId="1838706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3C8B4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SZEGHYOVA, Blanka. Marginalized Groups in Medieval and Early Modern Hungary. In HISTORICKY CASOPIS, 2022, vol. 70, no. 4, pp. 665-713. ISSN 0018-2575. Dostupné na: </w:t>
      </w:r>
      <w:hyperlink r:id="rId913" w:history="1">
        <w:r>
          <w:rPr>
            <w:rFonts w:ascii="Times New Roman" w:hAnsi="Times New Roman" w:cs="Times New Roman"/>
            <w:i/>
            <w:iCs/>
            <w:color w:val="7F7F7F"/>
            <w:sz w:val="24"/>
            <w:szCs w:val="24"/>
          </w:rPr>
          <w:t>https://doi.org/10.31577/histcaso.2022.70.4.4.,</w:t>
        </w:r>
      </w:hyperlink>
      <w:r>
        <w:rPr>
          <w:rFonts w:ascii="Times New Roman" w:hAnsi="Times New Roman" w:cs="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1E3C03B" w14:textId="77777777">
        <w:trPr>
          <w:trHeight w:val="100"/>
        </w:trPr>
        <w:tc>
          <w:tcPr>
            <w:tcW w:w="1410" w:type="dxa"/>
            <w:tcBorders>
              <w:top w:val="nil"/>
              <w:left w:val="nil"/>
              <w:bottom w:val="nil"/>
              <w:right w:val="nil"/>
            </w:tcBorders>
          </w:tcPr>
          <w:p w14:paraId="55B7687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FAI57</w:t>
            </w:r>
          </w:p>
        </w:tc>
        <w:tc>
          <w:tcPr>
            <w:tcW w:w="8193" w:type="dxa"/>
            <w:tcBorders>
              <w:top w:val="nil"/>
              <w:left w:val="nil"/>
              <w:bottom w:val="nil"/>
              <w:right w:val="nil"/>
            </w:tcBorders>
          </w:tcPr>
          <w:p w14:paraId="7830C43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November 1989 na Slovensku : súvislosti, predpoklady a dôsledky. Štúdie a úvahy. Editori Jan Pešek - Soňa Szomolányi ; redaktorka: Vlasta Jaksicsová. Bratislava : Nadácia Milana Šimečku : Historický ústav SAV : Katedra politológie FF UK, [1999]. 180 s. ISBN 80-89008-00-3</w:t>
            </w:r>
          </w:p>
        </w:tc>
      </w:tr>
    </w:tbl>
    <w:p w14:paraId="195259E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4F84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476.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E607426" w14:textId="77777777">
        <w:trPr>
          <w:trHeight w:val="100"/>
        </w:trPr>
        <w:tc>
          <w:tcPr>
            <w:tcW w:w="1410" w:type="dxa"/>
            <w:tcBorders>
              <w:top w:val="nil"/>
              <w:left w:val="nil"/>
              <w:bottom w:val="nil"/>
              <w:right w:val="nil"/>
            </w:tcBorders>
          </w:tcPr>
          <w:p w14:paraId="109933F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FAI58</w:t>
            </w:r>
          </w:p>
        </w:tc>
        <w:tc>
          <w:tcPr>
            <w:tcW w:w="8193" w:type="dxa"/>
            <w:tcBorders>
              <w:top w:val="nil"/>
              <w:left w:val="nil"/>
              <w:bottom w:val="nil"/>
              <w:right w:val="nil"/>
            </w:tcBorders>
          </w:tcPr>
          <w:p w14:paraId="606ADB0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Kapitolami najnovších slovenských dejín : k 70. narodeninám PhDr. Michala Barnovského, DrSc. Ján Pešek a kol. Bratislava : Historický ústav SAV, 2006. 346 s. Dostupné na internete: &lt;http://www.forumhistoriae.sk/e_kniznica/barnovsky70.pdf&gt;. ISBN 80-969623-6-1 (APVV - 51-0309005 : Chronológia dejín Slovenska a Slovákov (Dejiny v dátumoch))</w:t>
            </w:r>
          </w:p>
        </w:tc>
      </w:tr>
    </w:tbl>
    <w:p w14:paraId="5554DE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DF0E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JANČURA, M. - ŚNIEŻKO, A. Prvý dotyk so slobodou. Sprítomňovanie minulosti na príklade Nežnej revolúcie z novembra '89. Košice : Univerzita Pavla Jozefa Šafárika v Košiciach, Filozofická fakulta, 2021, s. 40, ISBN 978-80-8152-986-3, [cit. 2023-11-07]. Dostupné na internete: </w:t>
      </w:r>
      <w:hyperlink r:id="rId914" w:history="1">
        <w:r>
          <w:rPr>
            <w:rFonts w:ascii="Times New Roman" w:hAnsi="Times New Roman" w:cs="Times New Roman"/>
            <w:i/>
            <w:iCs/>
            <w:color w:val="7F7F7F"/>
            <w:sz w:val="24"/>
            <w:szCs w:val="24"/>
          </w:rPr>
          <w:t>https://unibook.upjs.sk/img/cms/2021/FF/prvy-dotyk-so-slobodou.pdf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A5AAF20" w14:textId="77777777">
        <w:trPr>
          <w:trHeight w:val="100"/>
        </w:trPr>
        <w:tc>
          <w:tcPr>
            <w:tcW w:w="1410" w:type="dxa"/>
            <w:tcBorders>
              <w:top w:val="nil"/>
              <w:left w:val="nil"/>
              <w:bottom w:val="nil"/>
              <w:right w:val="nil"/>
            </w:tcBorders>
          </w:tcPr>
          <w:p w14:paraId="0F326E4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FAI59</w:t>
            </w:r>
          </w:p>
        </w:tc>
        <w:tc>
          <w:tcPr>
            <w:tcW w:w="8193" w:type="dxa"/>
            <w:tcBorders>
              <w:top w:val="nil"/>
              <w:left w:val="nil"/>
              <w:bottom w:val="nil"/>
              <w:right w:val="nil"/>
            </w:tcBorders>
          </w:tcPr>
          <w:p w14:paraId="1CBDD9D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Kapitoly z dejín sociálnej demokracie na Slovensku. Zost. Stanislav Sikora, Viliam S. Hotár, Ivan Laluha, Boris Zala. Bratislava : T. R. I. Médium, 1996. 499 s. Pramene demokracie, zv. 1.</w:t>
            </w:r>
          </w:p>
        </w:tc>
      </w:tr>
    </w:tbl>
    <w:p w14:paraId="43FD23E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58625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RYCHLÍK, J. Rozdělení Česko-Slovenska: 1989-1992. Praha : Vyšehrad, 2022, s. 477. ISBN 978-80-7601-601-9.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5E00C5BE" w14:textId="77777777">
        <w:trPr>
          <w:trHeight w:val="100"/>
        </w:trPr>
        <w:tc>
          <w:tcPr>
            <w:tcW w:w="1410" w:type="dxa"/>
            <w:tcBorders>
              <w:top w:val="nil"/>
              <w:left w:val="nil"/>
              <w:bottom w:val="nil"/>
              <w:right w:val="nil"/>
            </w:tcBorders>
          </w:tcPr>
          <w:p w14:paraId="16C167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FAI60</w:t>
            </w:r>
          </w:p>
        </w:tc>
        <w:tc>
          <w:tcPr>
            <w:tcW w:w="8193" w:type="dxa"/>
            <w:tcBorders>
              <w:top w:val="nil"/>
              <w:left w:val="nil"/>
              <w:bottom w:val="nil"/>
              <w:right w:val="nil"/>
            </w:tcBorders>
          </w:tcPr>
          <w:p w14:paraId="14A3765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Vojnová Bratislava : 1939-1945 [Bratislava War City:1939-1945]. Ed. Peter Szalay ; recenzenti: Henrieta Moravčíková, Miroslav Hrdina. Bratislava : Marenčin PT, 2019. 335 s. ISBN 978-80-569-0131-1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bl>
    <w:p w14:paraId="5EAF02C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0B918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FOGELOVA, P. "To Work-To Sacrifice-To Die": The Cult of Military Martyrs and its Manifestation in Slovakia during the Years 1938-1945. In HUNGARIAN HISTORICAL REVIEW, 2022, roč. 11, č. 1, s. 233, ISSN 2063-8647, [cit. 2022-05-25]. Dostupné na internete: </w:t>
      </w:r>
      <w:hyperlink r:id="rId915" w:history="1">
        <w:r>
          <w:rPr>
            <w:rFonts w:ascii="Times New Roman" w:hAnsi="Times New Roman" w:cs="Times New Roman"/>
            <w:i/>
            <w:iCs/>
            <w:color w:val="7F7F7F"/>
            <w:sz w:val="24"/>
            <w:szCs w:val="24"/>
          </w:rPr>
          <w:t>https://www.academia.edu/79876560/_To_Work_To_Sacrifice_To_Die_The_Cult_of_Military_Martyrs_and_its_Manifestation_in_Slovakia_during_the_Years_1938_1945?email_work_card=title</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6B7443" w14:textId="77777777">
        <w:trPr>
          <w:trHeight w:val="100"/>
        </w:trPr>
        <w:tc>
          <w:tcPr>
            <w:tcW w:w="1410" w:type="dxa"/>
            <w:tcBorders>
              <w:top w:val="nil"/>
              <w:left w:val="nil"/>
              <w:bottom w:val="nil"/>
              <w:right w:val="nil"/>
            </w:tcBorders>
          </w:tcPr>
          <w:p w14:paraId="05DB733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FAI61</w:t>
            </w:r>
          </w:p>
        </w:tc>
        <w:tc>
          <w:tcPr>
            <w:tcW w:w="8193" w:type="dxa"/>
            <w:tcBorders>
              <w:top w:val="nil"/>
              <w:left w:val="nil"/>
              <w:bottom w:val="nil"/>
              <w:right w:val="nil"/>
            </w:tcBorders>
          </w:tcPr>
          <w:p w14:paraId="4EE0BAC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Stredoveké mesto a jeho obyvatelia [Medieval Town and its Inhabitants]. Zostavovateľ Martin Štefánik ; recenzenti: Jozef Baďurík, Pavol Maliniak. Bratislava : VEDA vydavateľstvo SAV : Historický ústav SAV, 2017. 352 s. ISBN 978-80-224-1609-2 (Vega 2/0079/14 : Sociálny a demografický vývoj miest na Slovensku v stredoveku)</w:t>
            </w:r>
          </w:p>
        </w:tc>
      </w:tr>
    </w:tbl>
    <w:p w14:paraId="1B57F8B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EE79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BARANOVÁ, M. ŠTEFÁNIK, Martin a kol. Stredoveké mesto a jeho obyvatelia. Bratislava : Veda, Historický ústav SAV, 2017, 351 s. ISBN 978-80-224-1609-2. In KULTÚRNE DEJINY, 2021, roč. 12, č. 1, s. 149-151.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75D0303D" w14:textId="77777777">
        <w:trPr>
          <w:trHeight w:val="100"/>
        </w:trPr>
        <w:tc>
          <w:tcPr>
            <w:tcW w:w="1410" w:type="dxa"/>
            <w:tcBorders>
              <w:top w:val="nil"/>
              <w:left w:val="nil"/>
              <w:bottom w:val="nil"/>
              <w:right w:val="nil"/>
            </w:tcBorders>
          </w:tcPr>
          <w:p w14:paraId="0FA5B9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FAI62</w:t>
            </w:r>
          </w:p>
        </w:tc>
        <w:tc>
          <w:tcPr>
            <w:tcW w:w="8193" w:type="dxa"/>
            <w:tcBorders>
              <w:top w:val="nil"/>
              <w:left w:val="nil"/>
              <w:bottom w:val="nil"/>
              <w:right w:val="nil"/>
            </w:tcBorders>
          </w:tcPr>
          <w:p w14:paraId="63CACA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Československu (1918-1939). Milan Zemko, Valerián Bystrický (editori). 1. vyd. Bratislava : Veda, 2004. 687 s. ISBN 80-224-0795-X</w:t>
            </w:r>
          </w:p>
        </w:tc>
      </w:tr>
    </w:tbl>
    <w:p w14:paraId="4ED778DD"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4494E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BOISSERIE, Etienne. The Formation of a New Administrative and Political Apparatus in Slovakia, 1918-1920 Backgrounds and Networks. In POSTWAR CONTINUITY AND NEW CHALLENGES IN CENTRAL EUROPE, 1918-1923, 2022, vol., no., pp. 257-289. Dostupné na: </w:t>
      </w:r>
      <w:hyperlink r:id="rId916" w:history="1">
        <w:r>
          <w:rPr>
            <w:rFonts w:ascii="Times New Roman" w:hAnsi="Times New Roman" w:cs="Times New Roman"/>
            <w:i/>
            <w:iCs/>
            <w:color w:val="7F7F7F"/>
            <w:sz w:val="24"/>
            <w:szCs w:val="24"/>
          </w:rPr>
          <w:t>https://doi.org/10.4324/9781003185017-17.,</w:t>
        </w:r>
      </w:hyperlink>
      <w:r>
        <w:rPr>
          <w:rFonts w:ascii="Times New Roman" w:hAnsi="Times New Roman" w:cs="Times New Roman"/>
          <w:i/>
          <w:iCs/>
          <w:color w:val="993300"/>
          <w:sz w:val="24"/>
          <w:szCs w:val="24"/>
        </w:rPr>
        <w:t xml:space="preserve"> Registrované v: WOS</w:t>
      </w:r>
    </w:p>
    <w:p w14:paraId="5111E5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OLEXAK, Peter. Political Profile of Canon Andrej Cvinček. In Studia Historica Nitriensia, 2022-01-01, 26, 1, pp. 74-91. ISSN 13387219. Dostupné na: https://doi.org/10.17846/SHN.2022.26.1.74-91., Registrované v: SCOPUS</w:t>
      </w:r>
    </w:p>
    <w:p w14:paraId="368BCF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HRUBOŇ, A. - MIČKO, P. - KMEŤ, M. - KAZANSKÝ, R. Klíčové problémy dějin Slovenska 1939–1945. Politické, vojensko-bezpečnostní, hospodářské a kulturní aspekty. Praha : Vydavatelství powerprint 2022, s. 87. ISBN 978-80-7568-587-2.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44FD9CA4" w14:textId="77777777">
        <w:trPr>
          <w:trHeight w:val="100"/>
        </w:trPr>
        <w:tc>
          <w:tcPr>
            <w:tcW w:w="1410" w:type="dxa"/>
            <w:tcBorders>
              <w:top w:val="nil"/>
              <w:left w:val="nil"/>
              <w:bottom w:val="nil"/>
              <w:right w:val="nil"/>
            </w:tcBorders>
          </w:tcPr>
          <w:p w14:paraId="2C91193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FAI63</w:t>
            </w:r>
          </w:p>
        </w:tc>
        <w:tc>
          <w:tcPr>
            <w:tcW w:w="8193" w:type="dxa"/>
            <w:tcBorders>
              <w:top w:val="nil"/>
              <w:left w:val="nil"/>
              <w:bottom w:val="nil"/>
              <w:right w:val="nil"/>
            </w:tcBorders>
          </w:tcPr>
          <w:p w14:paraId="5580B07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This Is a Woman : Studies on Women and Gender in the Holocaust. Edited by: Denisa Nešťáková, Katja Grosse-Sommer, Borbála Klacsmann, Jakub Drábik. Boston : Academic Studies Press, 2021. 292 p. Dostupné na: </w:t>
            </w:r>
            <w:hyperlink r:id="rId917" w:history="1">
              <w:r>
                <w:rPr>
                  <w:rFonts w:ascii="Times New Roman" w:hAnsi="Times New Roman" w:cs="Times New Roman"/>
                  <w:color w:val="7F7F7F"/>
                  <w:sz w:val="24"/>
                  <w:szCs w:val="24"/>
                </w:rPr>
                <w:t>https://doi.org/10.1515/9781644697115</w:t>
              </w:r>
            </w:hyperlink>
            <w:r>
              <w:rPr>
                <w:rFonts w:ascii="Times New Roman" w:hAnsi="Times New Roman" w:cs="Times New Roman"/>
                <w:sz w:val="24"/>
                <w:szCs w:val="24"/>
              </w:rPr>
              <w:t>. ISBN 9781644697108 (APVV - 15 - 0349 : Indivíduum a spoločnosť - ich vzájomná reflexia v historickom procese)</w:t>
            </w:r>
          </w:p>
        </w:tc>
      </w:tr>
    </w:tbl>
    <w:p w14:paraId="506F25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F51B1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HIEMER, E-M. D. Nešťáková u.a. (Hrsg.): If This Is a Woman. In H-SOZ-KULT, 06.10.2022, nestránkované, ISSN 2196-5307, [cit. 2022-10-17]. Dostupné na internete: &lt;www.hsozkult.de/publicationreview/id/reb-115718&gt;</w:t>
      </w:r>
      <w:r>
        <w:rPr>
          <w:rFonts w:ascii="Times New Roman" w:hAnsi="Times New Roman" w:cs="Times New Roman"/>
          <w:sz w:val="24"/>
          <w:szCs w:val="24"/>
        </w:rPr>
        <w:t xml:space="preserve"> </w:t>
      </w:r>
      <w:r>
        <w:rPr>
          <w:rFonts w:ascii="Times New Roman" w:hAnsi="Times New Roman" w:cs="Times New Roman"/>
          <w:sz w:val="24"/>
          <w:szCs w:val="24"/>
        </w:rPr>
        <w:br/>
      </w:r>
    </w:p>
    <w:p w14:paraId="201DDB9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0BB85C49" w14:textId="77777777">
        <w:trPr>
          <w:trHeight w:val="100"/>
        </w:trPr>
        <w:tc>
          <w:tcPr>
            <w:tcW w:w="1410" w:type="dxa"/>
            <w:tcBorders>
              <w:top w:val="nil"/>
              <w:left w:val="nil"/>
              <w:bottom w:val="nil"/>
              <w:right w:val="nil"/>
            </w:tcBorders>
          </w:tcPr>
          <w:p w14:paraId="347ED2B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14:paraId="0067085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historiografia a československé dejiny v rokoch 1918-</w:t>
            </w:r>
            <w:r>
              <w:rPr>
                <w:rFonts w:ascii="Times New Roman" w:hAnsi="Times New Roman" w:cs="Times New Roman"/>
                <w:sz w:val="24"/>
                <w:szCs w:val="24"/>
              </w:rPr>
              <w:lastRenderedPageBreak/>
              <w:t>1968 = (Slovak Historiography and Czechoslovak History in 1918-1968). In Forum historiae : časopis a portál pre históriu a príbuzné spoločenské vedy, 2007, roč. 1, č. 1, s. 49-62. ISSN 1337-6861. Názov z http://www.forumhistoriae.sk</w:t>
            </w:r>
          </w:p>
        </w:tc>
      </w:tr>
    </w:tbl>
    <w:p w14:paraId="3AB90C1A"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812106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BAJCSI, L. Szlovák történészek Trianon-interpretációi napjainkig. In KISEBBSÉGI SZEMLE, 2022, roč. 7, č. 4, s. 83, ISSN 2498-8049, [cit. 2023-06-19]. Dostupné na internete: </w:t>
      </w:r>
      <w:hyperlink r:id="rId918" w:history="1">
        <w:r>
          <w:rPr>
            <w:rFonts w:ascii="Times New Roman" w:hAnsi="Times New Roman" w:cs="Times New Roman"/>
            <w:i/>
            <w:iCs/>
            <w:color w:val="7F7F7F"/>
            <w:sz w:val="24"/>
            <w:szCs w:val="24"/>
          </w:rPr>
          <w:t>https://www.ceeol.com/search/viewpdf?id=1160072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066CE5" w14:textId="77777777">
        <w:trPr>
          <w:trHeight w:val="100"/>
        </w:trPr>
        <w:tc>
          <w:tcPr>
            <w:tcW w:w="1410" w:type="dxa"/>
            <w:tcBorders>
              <w:top w:val="nil"/>
              <w:left w:val="nil"/>
              <w:bottom w:val="nil"/>
              <w:right w:val="nil"/>
            </w:tcBorders>
          </w:tcPr>
          <w:p w14:paraId="180C67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14:paraId="2EFC02D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 podobu národných dejín (1979). In Forum historiae : odborný internetový časopis pre históriu a príbuzné spoločenské vedy. Názov z http://www.forumhistoriae.sk. Požaduje sa</w:t>
            </w:r>
          </w:p>
        </w:tc>
      </w:tr>
    </w:tbl>
    <w:p w14:paraId="328C3EC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51D50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188. ISBN 978-3-205-21660-5.</w:t>
      </w:r>
    </w:p>
    <w:p w14:paraId="63663ADE"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CHORVÁTOVÁ, H. Hľadanie slovenského stredoveku alebo raný stredovek medzi nacionalizom, mýtom a vedou. In NOVÝ ORIENT : odborný časopis Orientálního ústavu AV ČR, 2021, roč. 76, č. 1, s. 58. ISSN 0029-5302, [cit. 2023-01-04]. Dostupné na: </w:t>
      </w:r>
      <w:hyperlink r:id="rId919" w:history="1">
        <w:r>
          <w:rPr>
            <w:rFonts w:ascii="Times New Roman" w:hAnsi="Times New Roman" w:cs="Times New Roman"/>
            <w:i/>
            <w:iCs/>
            <w:color w:val="7F7F7F"/>
            <w:sz w:val="24"/>
            <w:szCs w:val="24"/>
          </w:rPr>
          <w:t>https://www.academia.edu/92947697/H%C4%BEadanie_slovensk%C3%A9ho_stredoveku_alebo_ran%C3%BD_stredovek_medzi_nacionalizom_m%C3%BDtom_a_vedou</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63ED41DE"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7E08515" w14:textId="77777777">
        <w:trPr>
          <w:trHeight w:val="100"/>
        </w:trPr>
        <w:tc>
          <w:tcPr>
            <w:tcW w:w="1410" w:type="dxa"/>
            <w:tcBorders>
              <w:top w:val="nil"/>
              <w:left w:val="nil"/>
              <w:bottom w:val="nil"/>
              <w:right w:val="nil"/>
            </w:tcBorders>
          </w:tcPr>
          <w:p w14:paraId="2004DF1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14:paraId="75EEDEA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Paulíni v stredoveku : pustovnícka rehoľa uhorského pôvodu. In História : revue o dejinách spoločnosti, 2005, roč. 5, č. 5, s. 40-41. ISSN 1335-8316.</w:t>
            </w:r>
          </w:p>
        </w:tc>
      </w:tr>
    </w:tbl>
    <w:p w14:paraId="2B5E5D5B"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30470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NEMEŠ, J. Stav bádania pustovníckych reholí na území Slovenska v stredoveku. In HISTORIA SLAVORUM OCCIDENTIS : czasopismo historyczne, 2022, roč. 32, č. 1, s. 88. ISSN 2084-1213, [cit. 2022-12-15]. Dostupné na internete: &lt;</w:t>
      </w:r>
      <w:hyperlink r:id="rId920" w:history="1">
        <w:r>
          <w:rPr>
            <w:rFonts w:ascii="Times New Roman" w:hAnsi="Times New Roman" w:cs="Times New Roman"/>
            <w:i/>
            <w:iCs/>
            <w:color w:val="7F7F7F"/>
            <w:sz w:val="24"/>
            <w:szCs w:val="24"/>
          </w:rPr>
          <w:t>https://www.ceeol.com/search/viewpdf?id=1093066</w:t>
        </w:r>
      </w:hyperlink>
      <w:r>
        <w:rPr>
          <w:rFonts w:ascii="Times New Roman" w:hAnsi="Times New Roman" w:cs="Times New Roman"/>
          <w:i/>
          <w:iCs/>
          <w:color w:val="993300"/>
          <w:sz w:val="24"/>
          <w:szCs w:val="24"/>
        </w:rPr>
        <w:t xml:space="preserve"> &gt;</w:t>
      </w:r>
    </w:p>
    <w:p w14:paraId="7D21784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HUNČAGA, G. – HUŤKA, M. Žobravé rehole a stredoveké mestá : Pôsobenie mendikantov v stredovekom urbánnom prostredí. Ružomberok : VERBUM, 2022, s. 310. ISBN 978-80-561-0933-5.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5098802" w14:textId="77777777">
        <w:trPr>
          <w:trHeight w:val="100"/>
        </w:trPr>
        <w:tc>
          <w:tcPr>
            <w:tcW w:w="1410" w:type="dxa"/>
            <w:tcBorders>
              <w:top w:val="nil"/>
              <w:left w:val="nil"/>
              <w:bottom w:val="nil"/>
              <w:right w:val="nil"/>
            </w:tcBorders>
          </w:tcPr>
          <w:p w14:paraId="081070D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14:paraId="79C4FC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xml:space="preserve"> - </w:t>
            </w:r>
            <w:r>
              <w:rPr>
                <w:rFonts w:ascii="Times New Roman" w:hAnsi="Times New Roman" w:cs="Times New Roman"/>
                <w:sz w:val="24"/>
                <w:szCs w:val="24"/>
                <w:u w:val="single"/>
              </w:rPr>
              <w:t>ŠOLTÉS, Peter</w:t>
            </w:r>
            <w:r>
              <w:rPr>
                <w:rFonts w:ascii="Times New Roman" w:hAnsi="Times New Roman" w:cs="Times New Roman"/>
                <w:sz w:val="24"/>
                <w:szCs w:val="24"/>
              </w:rPr>
              <w:t xml:space="preserve"> - </w:t>
            </w:r>
            <w:r>
              <w:rPr>
                <w:rFonts w:ascii="Times New Roman" w:hAnsi="Times New Roman" w:cs="Times New Roman"/>
                <w:sz w:val="24"/>
                <w:szCs w:val="24"/>
                <w:u w:val="single"/>
              </w:rPr>
              <w:t>VÖRÖS, Ladislav</w:t>
            </w:r>
            <w:r>
              <w:rPr>
                <w:rFonts w:ascii="Times New Roman" w:hAnsi="Times New Roman" w:cs="Times New Roman"/>
                <w:sz w:val="24"/>
                <w:szCs w:val="24"/>
              </w:rPr>
              <w:t>. Úvod [Introduction]. In Elity a kontraelity na Slovensku v 19. a 20. storočí. Kontinuity a diskontinuity. - Bratislava : VEDA, vydavateľstvo Slovenskej akadémie vied, 2019, s. 9-30. ISBN 978-80-224-1778-5.</w:t>
            </w:r>
          </w:p>
        </w:tc>
      </w:tr>
    </w:tbl>
    <w:p w14:paraId="29B37EAF"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0FBD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LASLAVÍKOVA, Jana. FORMS OF GERMAN-LANGUAGE OPERA CRITICISM IN PRESSBURG AROUND 1900. STRATEGIES, THE MEDIA, PERSONALITIES. In Slovenske Divadlo, 2022-01-01, 70, 2, pp. 173-187. ISSN 0037699X. Dostupné na: </w:t>
      </w:r>
      <w:hyperlink r:id="rId921" w:history="1">
        <w:r>
          <w:rPr>
            <w:rFonts w:ascii="Times New Roman" w:hAnsi="Times New Roman" w:cs="Times New Roman"/>
            <w:i/>
            <w:iCs/>
            <w:color w:val="7F7F7F"/>
            <w:sz w:val="24"/>
            <w:szCs w:val="24"/>
          </w:rPr>
          <w:t>https://doi.org/10.31577/sd-2022-0012.,</w:t>
        </w:r>
      </w:hyperlink>
      <w:r>
        <w:rPr>
          <w:rFonts w:ascii="Times New Roman" w:hAnsi="Times New Roman" w:cs="Times New Roman"/>
          <w:i/>
          <w:iCs/>
          <w:color w:val="993300"/>
          <w:sz w:val="24"/>
          <w:szCs w:val="24"/>
        </w:rPr>
        <w:t xml:space="preserve"> Registrované v: SCOPUS</w:t>
      </w:r>
    </w:p>
    <w:p w14:paraId="04EFD8E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PAVLOVKINOVÁ, B. "...tá snaha za vždy väčšou dokonalosťou – to je naše šťastie." Dohnányho vízia Slovenska (1920) ako príklad modernej utópie. In STUDIA HISTORICA BRUNENSIA, 2022, roč. 69, č. 1. s. 100. ISSN 1803-7429.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8280515" w14:textId="77777777">
        <w:trPr>
          <w:trHeight w:val="100"/>
        </w:trPr>
        <w:tc>
          <w:tcPr>
            <w:tcW w:w="1410" w:type="dxa"/>
            <w:tcBorders>
              <w:top w:val="nil"/>
              <w:left w:val="nil"/>
              <w:bottom w:val="nil"/>
              <w:right w:val="nil"/>
            </w:tcBorders>
          </w:tcPr>
          <w:p w14:paraId="0060E17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14:paraId="1FB5AFD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Stredná Európa na rázcestí. In IVANTYŠYNOVÁ, Tatiana - KODAJOVÁ, Daniela. Východná dilema strednej Európy. 1. vydanie. - </w:t>
            </w:r>
            <w:r>
              <w:rPr>
                <w:rFonts w:ascii="Times New Roman" w:hAnsi="Times New Roman" w:cs="Times New Roman"/>
                <w:sz w:val="24"/>
                <w:szCs w:val="24"/>
              </w:rPr>
              <w:lastRenderedPageBreak/>
              <w:t>Bratislava : Spoločnosť pre dejiny a kultúru strednej a východnej Európy (SDK SVE) : Historický ústav SAV, 2010, s. 7-15. ISBN 978-80-970376-1-1. (Vega 2/0208/10 : Slováci a formovanie moderných národov v strednej, východnej (juhovýchodnej) Európe: Identita, konfesionalita, mýtus)</w:t>
            </w:r>
          </w:p>
        </w:tc>
      </w:tr>
    </w:tbl>
    <w:p w14:paraId="5257B20C"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95651C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MANNOVÁ, E. Bilder und Funktionen der Habsburgermonarchie in der slowakischen Historiographie. In Die Habsburgermonarchie (1526–1918) als Gegenstand der modernen Historiographie. Wien : Böhlau Verlag Wien : Vandenhoeck &amp; Ruprecht Verlage, 2022, p. 184. ISBN 978-3-205-21660-5.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D038DB" w14:textId="77777777">
        <w:trPr>
          <w:trHeight w:val="100"/>
        </w:trPr>
        <w:tc>
          <w:tcPr>
            <w:tcW w:w="1410" w:type="dxa"/>
            <w:tcBorders>
              <w:top w:val="nil"/>
              <w:left w:val="nil"/>
              <w:bottom w:val="nil"/>
              <w:right w:val="nil"/>
            </w:tcBorders>
          </w:tcPr>
          <w:p w14:paraId="4F8BE3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14:paraId="44A2DB9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Kaštieľ v Spišskom Hrhove. In História : revue o dejinách spoločnosti, 2019, roč. 18  č. 4, s. 51. ISSN 1335-8316.</w:t>
            </w:r>
          </w:p>
        </w:tc>
      </w:tr>
    </w:tbl>
    <w:p w14:paraId="6D21F8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37254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NOVOTNÁ, M. Vybrané zberateľské aktivity Csákyovcov. In MÚZEUM : metodický, študijný a informačný recenzovaný časopis pre zamestnancov múzeí a galérií, 2022, roč. 68, č. 3, s. 18. ISSN 0027-5263.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D9E8025" w14:textId="77777777">
        <w:trPr>
          <w:trHeight w:val="100"/>
        </w:trPr>
        <w:tc>
          <w:tcPr>
            <w:tcW w:w="1410" w:type="dxa"/>
            <w:tcBorders>
              <w:top w:val="nil"/>
              <w:left w:val="nil"/>
              <w:bottom w:val="nil"/>
              <w:right w:val="nil"/>
            </w:tcBorders>
          </w:tcPr>
          <w:p w14:paraId="1D9D108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14:paraId="2D908DD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Rozdeľuj a panuj alebo na čo slúži vláde hodnotenie vedy. In Sme Komentáre : štvrtok 8. september 2016. Názov z hl. obrazovky. Dostupné na internete: &lt;http://komentare.sme.sk/c/20259695/rozdeluj-a-panuj-alebo-na-co-sluzi-vlade-hodnotenie-vedy.html&gt;</w:t>
            </w:r>
          </w:p>
        </w:tc>
      </w:tr>
    </w:tbl>
    <w:p w14:paraId="64A6DBC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49BD40"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KMEŤ, N. Neustála snaha rušiť Vedeckú grantovú agentúru MŠVVaŠ SR – SAV. In ACTA HISTORICA NEOSOLIENSIA, 2022, roč. 25, č. 2, s. 86, ISSN 1336-9148, [cit. 2023-06-22]. Dostupné na internete: </w:t>
      </w:r>
      <w:hyperlink r:id="rId922" w:history="1">
        <w:r>
          <w:rPr>
            <w:rFonts w:ascii="Times New Roman" w:hAnsi="Times New Roman" w:cs="Times New Roman"/>
            <w:i/>
            <w:iCs/>
            <w:color w:val="7F7F7F"/>
            <w:sz w:val="24"/>
            <w:szCs w:val="24"/>
          </w:rPr>
          <w:t>https://www.ceeol.com/search/viewpdf?id=1135267</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36105E5C" w14:textId="77777777">
        <w:trPr>
          <w:trHeight w:val="100"/>
        </w:trPr>
        <w:tc>
          <w:tcPr>
            <w:tcW w:w="1410" w:type="dxa"/>
            <w:tcBorders>
              <w:top w:val="nil"/>
              <w:left w:val="nil"/>
              <w:bottom w:val="nil"/>
              <w:right w:val="nil"/>
            </w:tcBorders>
          </w:tcPr>
          <w:p w14:paraId="57EE324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14:paraId="680C2C6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Obnova areálu Múzea Slovenských národných rád = Renovation of the Museum of the Slovak National Councils. In Ročenka slovenskej architektúry 2018/2019. - Bratislava : SLOVART, 2020, s. 40-46. ISBN 978-80-556-4563-6.</w:t>
            </w:r>
          </w:p>
        </w:tc>
      </w:tr>
    </w:tbl>
    <w:p w14:paraId="2D00BB5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1F391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KIAČEK, M. Recycling as an Inspiration for Architecture. In ALFA : Architecture Papers of the Faculty of Architecture and Design STU, 2021, roč. 26, č. 2, s. 23, ISSN 2729-7640, [cit. 2023-10-09]. Dostupné na </w:t>
      </w:r>
      <w:hyperlink r:id="rId923" w:history="1">
        <w:r>
          <w:rPr>
            <w:rFonts w:ascii="Times New Roman" w:hAnsi="Times New Roman" w:cs="Times New Roman"/>
            <w:i/>
            <w:iCs/>
            <w:color w:val="7F7F7F"/>
            <w:sz w:val="24"/>
            <w:szCs w:val="24"/>
          </w:rPr>
          <w:t>https://alfa.stuba.sk/wp-content/uploads/2021/06/02_2021_Kiacek-1.pdf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6FF618C3" w14:textId="77777777">
        <w:trPr>
          <w:trHeight w:val="100"/>
        </w:trPr>
        <w:tc>
          <w:tcPr>
            <w:tcW w:w="1410" w:type="dxa"/>
            <w:tcBorders>
              <w:top w:val="nil"/>
              <w:left w:val="nil"/>
              <w:bottom w:val="nil"/>
              <w:right w:val="nil"/>
            </w:tcBorders>
          </w:tcPr>
          <w:p w14:paraId="18DD19D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14:paraId="75343C3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Prílohy I - Obyvateľstvo. Zostavila Xénia Šuchová. In Slovensko v Československu (1918-1939). - Bratislava : Veda, 2004, s. 491-544. ISBN 80-224-0795-X.</w:t>
            </w:r>
          </w:p>
        </w:tc>
      </w:tr>
    </w:tbl>
    <w:p w14:paraId="4F20DF82"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2B6301"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„Árijci, všetci pod jednu strechu!“ Fašistické pokúšania maďarskej menšiny na Slovensku. In Fašizmus náš slovenský. Bratislava : Premedia, 2021, s. 204. ISBN 978-80-8159-811-1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575A65" w14:paraId="1E5BF98A" w14:textId="77777777">
        <w:trPr>
          <w:trHeight w:val="100"/>
        </w:trPr>
        <w:tc>
          <w:tcPr>
            <w:tcW w:w="1410" w:type="dxa"/>
            <w:tcBorders>
              <w:top w:val="nil"/>
              <w:left w:val="nil"/>
              <w:bottom w:val="nil"/>
              <w:right w:val="nil"/>
            </w:tcBorders>
          </w:tcPr>
          <w:p w14:paraId="0A8202F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14:paraId="38B8A3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Prílohy II - Politický systém. Zostavila Xénia Šuchová. In Slovensko v Československu (1918-1939). - Bratislava : Veda, 2004, s. 545-616. ISBN 80-224-0795-X.</w:t>
            </w:r>
          </w:p>
        </w:tc>
      </w:tr>
    </w:tbl>
    <w:p w14:paraId="4980DF73"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09211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OSYKOVÁ, L. Československé voľby 1918-1925. In Počátky Československé republiky 2. Praha : Academia, 2022, s. 84. ISBN 978-80-200-3331-4.</w:t>
      </w:r>
    </w:p>
    <w:p w14:paraId="29470875"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HANULA, M. Prvý predseda agrárnej strany na Slovensku, pôsobenie Pavla Blahu v slovenskej politike po vzniku Československa. In Miroslav Pekník a kol. Dr. Pavel Blaho, politik a národnoosvetový pracovník. Bratislava : Veda, 2022, s. 180. ISBN 978-80-224-1963-5.</w:t>
      </w:r>
    </w:p>
    <w:p w14:paraId="251C44A6"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HANULA, M. Ženy a politika na medzivojnovom Slovensku. Nezáujem či nepriazeň zo strany mužov? In Dušan Kováč, Matej Hanula a kol. Z monarchie do </w:t>
      </w:r>
      <w:r>
        <w:rPr>
          <w:rFonts w:ascii="Times New Roman" w:hAnsi="Times New Roman" w:cs="Times New Roman"/>
          <w:i/>
          <w:iCs/>
          <w:color w:val="993300"/>
          <w:sz w:val="24"/>
          <w:szCs w:val="24"/>
        </w:rPr>
        <w:lastRenderedPageBreak/>
        <w:t>republiky a z demokracie do totality : spoločnosť na Slovensku od konca 19. storočia do roku 1945. Bratislava : VEDA, vydavateľstvo SAV : Historický ústav SAV, 2022, s. 98. ISBN 978-80-224-2001-3.</w:t>
      </w:r>
    </w:p>
    <w:p w14:paraId="48826D78"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Slovenský fašizmus. In Fašizmus náš slovenský. Bratislava : Premedia, 2021, s. 29. ISBN 978-80-8159-811-1</w:t>
      </w:r>
    </w:p>
    <w:p w14:paraId="4EAE7447"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MARŤÁK, M. Karol Anton Medvecký v slovenskej politike po roku 1918. In DISPUTATIONES SCIENTIFICAE UNIVERSITATIS CATHOLICAE IN RUŽOMBEROK, 2022, roč. 22, č. 1, s. 31. ISSN 1335-9185.</w:t>
      </w:r>
    </w:p>
    <w:p w14:paraId="15AF9FE9" w14:textId="77777777" w:rsidR="00575A65" w:rsidRDefault="00636CB4" w:rsidP="00275241">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SIMON, A. Formujúca sa komunita – Maďari v prvej Československej republike. In Dušan Kováč, Matej Hanula a kol. Z monarchie do republiky a z demokracie do totality : spoločnosť na Slovensku od konca 19. storočia do roku 1945. Bratislava : VEDA, vydavateľstvo SAV : Historický ústav SAV, 2022, s. 269. ISBN 978-80-224-2001-3.</w:t>
      </w:r>
    </w:p>
    <w:p w14:paraId="0D96788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3" w:name="annexe4"/>
      <w:bookmarkEnd w:id="23"/>
      <w:r>
        <w:rPr>
          <w:rFonts w:ascii="Times New Roman" w:hAnsi="Times New Roman" w:cs="Times New Roman"/>
          <w:b/>
          <w:bCs/>
          <w:i/>
          <w:iCs/>
          <w:sz w:val="24"/>
          <w:szCs w:val="24"/>
        </w:rPr>
        <w:lastRenderedPageBreak/>
        <w:t>Príloha A-4</w:t>
      </w:r>
      <w:r>
        <w:rPr>
          <w:rFonts w:ascii="Times New Roman" w:hAnsi="Times New Roman" w:cs="Times New Roman"/>
          <w:sz w:val="24"/>
          <w:szCs w:val="24"/>
        </w:rPr>
        <w:t xml:space="preserve"> </w:t>
      </w:r>
      <w:r>
        <w:rPr>
          <w:rFonts w:ascii="Times New Roman" w:hAnsi="Times New Roman" w:cs="Times New Roman"/>
          <w:sz w:val="24"/>
          <w:szCs w:val="24"/>
        </w:rPr>
        <w:br/>
      </w:r>
    </w:p>
    <w:p w14:paraId="60998B9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7D8CBF1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14:paraId="1B8C187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14:paraId="68938D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Bratislava a Slovensko vo víre dejín raného novoveku I.</w:t>
      </w:r>
    </w:p>
    <w:p w14:paraId="7F9A2D8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14</w:t>
      </w:r>
    </w:p>
    <w:p w14:paraId="58D0E4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Centrum ďalšieho vzdelávania </w:t>
      </w:r>
      <w:r>
        <w:rPr>
          <w:rFonts w:ascii="Times New Roman" w:hAnsi="Times New Roman" w:cs="Times New Roman"/>
          <w:sz w:val="24"/>
          <w:szCs w:val="24"/>
        </w:rPr>
        <w:br/>
      </w:r>
    </w:p>
    <w:p w14:paraId="60D976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14:paraId="1191F1B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Bratislava a Slovensko vo víre dejín raného novoveku I.</w:t>
      </w:r>
    </w:p>
    <w:p w14:paraId="26F2C70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14</w:t>
      </w:r>
    </w:p>
    <w:p w14:paraId="4ACA57A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Centrum ďalšieho vzdelávania </w:t>
      </w:r>
      <w:r>
        <w:rPr>
          <w:rFonts w:ascii="Times New Roman" w:hAnsi="Times New Roman" w:cs="Times New Roman"/>
          <w:sz w:val="24"/>
          <w:szCs w:val="24"/>
        </w:rPr>
        <w:br/>
      </w:r>
    </w:p>
    <w:p w14:paraId="4F922C3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Bada, PhD.</w:t>
      </w:r>
    </w:p>
    <w:p w14:paraId="35B60AF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Symbolický význam pokrývky hlavy v stredoveku a ranom novoveku; Uhorské kráľovské korunovácie v ranom novoveku a mesto Bratislava</w:t>
      </w:r>
    </w:p>
    <w:p w14:paraId="23CEDA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4</w:t>
      </w:r>
    </w:p>
    <w:p w14:paraId="5192F34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etnológie a kultúrnej antropológie </w:t>
      </w:r>
      <w:r>
        <w:rPr>
          <w:rFonts w:ascii="Times New Roman" w:hAnsi="Times New Roman" w:cs="Times New Roman"/>
          <w:sz w:val="24"/>
          <w:szCs w:val="24"/>
        </w:rPr>
        <w:br/>
      </w:r>
    </w:p>
    <w:p w14:paraId="0D8B31ED"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14:paraId="300709B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Fašizmus a jeho specifika v Evropě a Ázii</w:t>
      </w:r>
    </w:p>
    <w:p w14:paraId="190DA42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14:paraId="3B5F35C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14:paraId="4E9DC87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Jakub Drábik, PhD.</w:t>
      </w:r>
    </w:p>
    <w:p w14:paraId="16203C2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Válka ve Vietnamu</w:t>
      </w:r>
    </w:p>
    <w:p w14:paraId="6DB12DA3"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24</w:t>
      </w:r>
    </w:p>
    <w:p w14:paraId="4130B54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14:paraId="04A6865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Matej Hanula, PhD.</w:t>
      </w:r>
    </w:p>
    <w:p w14:paraId="037B5CAB"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Introduction to the History of Central Europe</w:t>
      </w:r>
    </w:p>
    <w:p w14:paraId="2E9EC90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21</w:t>
      </w:r>
    </w:p>
    <w:p w14:paraId="1C9351F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5ABC0F3A"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Ivan Chylák</w:t>
      </w:r>
    </w:p>
    <w:p w14:paraId="7BA0FB2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Dominanty Starého Mesta v rámci predmetu Úvod do štúdia histórie</w:t>
      </w:r>
    </w:p>
    <w:p w14:paraId="69CF4A19"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14:paraId="505A9FEF"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3FB6818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Martin Posch, PhD.</w:t>
      </w:r>
    </w:p>
    <w:p w14:paraId="5793A228"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Druhá svetová vojna a odboj v Európe</w:t>
      </w:r>
    </w:p>
    <w:p w14:paraId="55C0C66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14:paraId="5F8735A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61222D45"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Szalay, PhD.</w:t>
      </w:r>
    </w:p>
    <w:p w14:paraId="772F959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architektúry 19 a 20. storočia</w:t>
      </w:r>
    </w:p>
    <w:p w14:paraId="778AC6C6"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10</w:t>
      </w:r>
    </w:p>
    <w:p w14:paraId="21F8A3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dejín umenia </w:t>
      </w:r>
      <w:r>
        <w:rPr>
          <w:rFonts w:ascii="Times New Roman" w:hAnsi="Times New Roman" w:cs="Times New Roman"/>
          <w:sz w:val="24"/>
          <w:szCs w:val="24"/>
        </w:rPr>
        <w:br/>
      </w:r>
    </w:p>
    <w:p w14:paraId="5A96CC94"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Ladislav Vörös, PhD.</w:t>
      </w:r>
    </w:p>
    <w:p w14:paraId="66332E5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Doktorandský seminár I., II., III.</w:t>
      </w:r>
    </w:p>
    <w:p w14:paraId="5484D07C"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w:t>
      </w:r>
    </w:p>
    <w:p w14:paraId="063F16F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3D5FD2A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Ladislav Vörös, PhD.</w:t>
      </w:r>
    </w:p>
    <w:p w14:paraId="20200B0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Nacionalizmus. Teória a výskum</w:t>
      </w:r>
    </w:p>
    <w:p w14:paraId="08531F20"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18</w:t>
      </w:r>
    </w:p>
    <w:p w14:paraId="77DDC87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12608621"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14:paraId="1C064E12"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Sovietsky zväz – náš vzor: kultúrnopolitické transfery v 50.-70. rokoch 20. storočia</w:t>
      </w:r>
    </w:p>
    <w:p w14:paraId="38EDD737" w14:textId="77777777" w:rsidR="00575A65" w:rsidRDefault="00636CB4" w:rsidP="0027524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18</w:t>
      </w:r>
    </w:p>
    <w:p w14:paraId="1766282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rusistiky a východoeurópskych štúdií </w:t>
      </w:r>
      <w:r>
        <w:rPr>
          <w:rFonts w:ascii="Times New Roman" w:hAnsi="Times New Roman" w:cs="Times New Roman"/>
          <w:sz w:val="24"/>
          <w:szCs w:val="24"/>
        </w:rPr>
        <w:br/>
        <w:t xml:space="preserve"> </w:t>
      </w:r>
      <w:r>
        <w:rPr>
          <w:rFonts w:ascii="Times New Roman" w:hAnsi="Times New Roman" w:cs="Times New Roman"/>
          <w:sz w:val="24"/>
          <w:szCs w:val="24"/>
        </w:rPr>
        <w:br/>
      </w:r>
    </w:p>
    <w:p w14:paraId="4520465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14:paraId="0236C14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Patrik Beňuš</w:t>
      </w:r>
    </w:p>
    <w:p w14:paraId="09A1CCE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Slovenska</w:t>
      </w:r>
    </w:p>
    <w:p w14:paraId="1F3ED3C0"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26</w:t>
      </w:r>
    </w:p>
    <w:p w14:paraId="484E33B3"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Fakulta sociálnych vied UCM v Trnave, Ústav politických vied a verejnej správy </w:t>
      </w:r>
      <w:r>
        <w:rPr>
          <w:rFonts w:ascii="Times New Roman" w:hAnsi="Times New Roman" w:cs="Times New Roman"/>
          <w:sz w:val="24"/>
          <w:szCs w:val="24"/>
        </w:rPr>
        <w:br/>
      </w:r>
    </w:p>
    <w:p w14:paraId="7B22252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Patrik Beňuš</w:t>
      </w:r>
    </w:p>
    <w:p w14:paraId="67F7C6C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Ochrana kultúrneho a prírodného dedičstva</w:t>
      </w:r>
    </w:p>
    <w:p w14:paraId="2791549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26</w:t>
      </w:r>
    </w:p>
    <w:p w14:paraId="0D67540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Pedagogická fakulta UK, Katedra histórie </w:t>
      </w:r>
      <w:r>
        <w:rPr>
          <w:rFonts w:ascii="Times New Roman" w:hAnsi="Times New Roman" w:cs="Times New Roman"/>
          <w:sz w:val="24"/>
          <w:szCs w:val="24"/>
        </w:rPr>
        <w:br/>
      </w:r>
    </w:p>
    <w:p w14:paraId="500FD10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Júlia Čížová</w:t>
      </w:r>
    </w:p>
    <w:p w14:paraId="09D3121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Každodennosť 20. storočia</w:t>
      </w:r>
    </w:p>
    <w:p w14:paraId="016A1C0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5EC2154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56B8263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Matej Hanula, PhD.</w:t>
      </w:r>
    </w:p>
    <w:p w14:paraId="719F830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Introduction to the History of Central Europe</w:t>
      </w:r>
    </w:p>
    <w:p w14:paraId="0F722BA3"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21</w:t>
      </w:r>
    </w:p>
    <w:p w14:paraId="2A00D75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7D53121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Ivan Chylák</w:t>
      </w:r>
    </w:p>
    <w:p w14:paraId="76EA714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Každodennosť raného novoveku</w:t>
      </w:r>
    </w:p>
    <w:p w14:paraId="1B09423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4D3DBDC0"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54A54810"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Erik Koncz</w:t>
      </w:r>
    </w:p>
    <w:p w14:paraId="63CA7B6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Každodennosť raného novoveku</w:t>
      </w:r>
    </w:p>
    <w:p w14:paraId="69EE2132"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6F7C6D2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13736F65" w14:textId="77777777" w:rsidR="00D34A65" w:rsidRDefault="00D34A65" w:rsidP="00D34A65">
      <w:pPr>
        <w:widowControl w:val="0"/>
        <w:autoSpaceDE w:val="0"/>
        <w:autoSpaceDN w:val="0"/>
        <w:adjustRightInd w:val="0"/>
        <w:spacing w:after="0" w:line="240" w:lineRule="auto"/>
        <w:jc w:val="both"/>
        <w:rPr>
          <w:rFonts w:ascii="Times New Roman" w:hAnsi="Times New Roman" w:cs="Times New Roman"/>
          <w:sz w:val="24"/>
          <w:szCs w:val="24"/>
        </w:rPr>
      </w:pPr>
    </w:p>
    <w:p w14:paraId="4E853874" w14:textId="77777777" w:rsidR="00D34A65" w:rsidRDefault="00D34A65" w:rsidP="00D34A65">
      <w:pPr>
        <w:widowControl w:val="0"/>
        <w:autoSpaceDE w:val="0"/>
        <w:autoSpaceDN w:val="0"/>
        <w:adjustRightInd w:val="0"/>
        <w:spacing w:after="0" w:line="240" w:lineRule="auto"/>
        <w:jc w:val="both"/>
        <w:rPr>
          <w:rFonts w:ascii="Times New Roman" w:hAnsi="Times New Roman" w:cs="Times New Roman"/>
          <w:sz w:val="24"/>
          <w:szCs w:val="24"/>
        </w:rPr>
      </w:pPr>
    </w:p>
    <w:p w14:paraId="67D38DE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Anastasiia Luzhanytsia</w:t>
      </w:r>
    </w:p>
    <w:p w14:paraId="39F8005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strednej Európy 4</w:t>
      </w:r>
    </w:p>
    <w:p w14:paraId="7A318AC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3</w:t>
      </w:r>
    </w:p>
    <w:p w14:paraId="59A6D71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7095F6C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Anastasiia Luzhanytsia</w:t>
      </w:r>
    </w:p>
    <w:p w14:paraId="4429FCD3"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Dejiny svetového dejepisectva</w:t>
      </w:r>
    </w:p>
    <w:p w14:paraId="19D5094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w:t>
      </w:r>
    </w:p>
    <w:p w14:paraId="1CD21F2C"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Filologická fakulta UMB, Katedra histórie </w:t>
      </w:r>
      <w:r>
        <w:rPr>
          <w:rFonts w:ascii="Times New Roman" w:hAnsi="Times New Roman" w:cs="Times New Roman"/>
          <w:sz w:val="24"/>
          <w:szCs w:val="24"/>
        </w:rPr>
        <w:br/>
      </w:r>
    </w:p>
    <w:p w14:paraId="440292C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Mlyneková</w:t>
      </w:r>
    </w:p>
    <w:p w14:paraId="31C6CF0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Každodennosť 20. storočia</w:t>
      </w:r>
    </w:p>
    <w:p w14:paraId="3301832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5C125FA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47ECE26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Szalay, PhD.</w:t>
      </w:r>
    </w:p>
    <w:p w14:paraId="65B7A8D2"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Analýza III. architektonické dielo</w:t>
      </w:r>
    </w:p>
    <w:p w14:paraId="51D45AB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10</w:t>
      </w:r>
    </w:p>
    <w:p w14:paraId="5AA974A0"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dejín umenia </w:t>
      </w:r>
      <w:r>
        <w:rPr>
          <w:rFonts w:ascii="Times New Roman" w:hAnsi="Times New Roman" w:cs="Times New Roman"/>
          <w:sz w:val="24"/>
          <w:szCs w:val="24"/>
        </w:rPr>
        <w:br/>
      </w:r>
    </w:p>
    <w:p w14:paraId="31EBFCE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Ondrej Šály</w:t>
      </w:r>
    </w:p>
    <w:p w14:paraId="455247D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Každodennosť raného novoveku</w:t>
      </w:r>
    </w:p>
    <w:p w14:paraId="009BE59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77C3B8C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slovenských dejín </w:t>
      </w:r>
      <w:r>
        <w:rPr>
          <w:rFonts w:ascii="Times New Roman" w:hAnsi="Times New Roman" w:cs="Times New Roman"/>
          <w:sz w:val="24"/>
          <w:szCs w:val="24"/>
        </w:rPr>
        <w:br/>
      </w:r>
    </w:p>
    <w:p w14:paraId="2A95A6B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Ondrej Šály</w:t>
      </w:r>
    </w:p>
    <w:p w14:paraId="4A29341C"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Podnikatelia raného novoveku</w:t>
      </w:r>
    </w:p>
    <w:p w14:paraId="29C1058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8</w:t>
      </w:r>
    </w:p>
    <w:p w14:paraId="6CFD6FA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UKF, Katedra slovenských dejín </w:t>
      </w:r>
      <w:r>
        <w:rPr>
          <w:rFonts w:ascii="Times New Roman" w:hAnsi="Times New Roman" w:cs="Times New Roman"/>
          <w:sz w:val="24"/>
          <w:szCs w:val="24"/>
        </w:rPr>
        <w:br/>
      </w:r>
    </w:p>
    <w:p w14:paraId="51B0ECD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14:paraId="0B7B2DD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K dejinám propagandy v 20. storočí</w:t>
      </w:r>
    </w:p>
    <w:p w14:paraId="0F9AE90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18</w:t>
      </w:r>
    </w:p>
    <w:p w14:paraId="44EB5DE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147F54D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Marína Zavacká, M.A., PhD.</w:t>
      </w:r>
    </w:p>
    <w:p w14:paraId="73E7A79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O čom všetkom sú a môžu byť dejiny 20. storočia</w:t>
      </w:r>
    </w:p>
    <w:p w14:paraId="1914DE4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12</w:t>
      </w:r>
    </w:p>
    <w:p w14:paraId="50A08ABC"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t xml:space="preserve"> </w:t>
      </w:r>
      <w:r>
        <w:rPr>
          <w:rFonts w:ascii="Times New Roman" w:hAnsi="Times New Roman" w:cs="Times New Roman"/>
          <w:sz w:val="24"/>
          <w:szCs w:val="24"/>
        </w:rPr>
        <w:br/>
      </w:r>
    </w:p>
    <w:p w14:paraId="39F71D9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14:paraId="58364A9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Júlia Čížová</w:t>
      </w:r>
    </w:p>
    <w:p w14:paraId="35D994C6"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Úvod do enviromentálnych dejín</w:t>
      </w:r>
    </w:p>
    <w:p w14:paraId="772D2FB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1</w:t>
      </w:r>
    </w:p>
    <w:p w14:paraId="1B8B893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531CF7B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Miriam Hlavačková, PhD.</w:t>
      </w:r>
    </w:p>
    <w:p w14:paraId="19594DA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Univerzita Istropolitana a jej vicekancelár Juraj zo Schönbergu</w:t>
      </w:r>
    </w:p>
    <w:p w14:paraId="1203DAE7"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14:paraId="38F1995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Názov katedry a vysokej školy: Filozofická fakulta UK, Univerzita tretieho veku </w:t>
      </w:r>
      <w:r>
        <w:rPr>
          <w:rFonts w:ascii="Times New Roman" w:hAnsi="Times New Roman" w:cs="Times New Roman"/>
          <w:sz w:val="24"/>
          <w:szCs w:val="24"/>
        </w:rPr>
        <w:br/>
      </w:r>
    </w:p>
    <w:p w14:paraId="2794C57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Miriam Hlavačková, PhD.</w:t>
      </w:r>
    </w:p>
    <w:p w14:paraId="11687A2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Žigmund Luxemburský a Bratislava</w:t>
      </w:r>
    </w:p>
    <w:p w14:paraId="70227FF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14:paraId="7694B64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Univerzita tretieho veku </w:t>
      </w:r>
      <w:r>
        <w:rPr>
          <w:rFonts w:ascii="Times New Roman" w:hAnsi="Times New Roman" w:cs="Times New Roman"/>
          <w:sz w:val="24"/>
          <w:szCs w:val="24"/>
        </w:rPr>
        <w:br/>
      </w:r>
    </w:p>
    <w:p w14:paraId="4221591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Jana Luková</w:t>
      </w:r>
    </w:p>
    <w:p w14:paraId="1463DA7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Názov semestr. predmetu: Praktické podklady k diplomovej práci – práca historika umenia v teréne na príklade biografického a genealogického výskumu</w:t>
      </w:r>
    </w:p>
    <w:p w14:paraId="55BFEA0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 hodín za semester: 2</w:t>
      </w:r>
    </w:p>
    <w:p w14:paraId="3E820B9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TVU, Katedra Dejín a teórie umenia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4" w:name="annexe5"/>
      <w:bookmarkEnd w:id="24"/>
      <w:r>
        <w:rPr>
          <w:rFonts w:ascii="Times New Roman" w:hAnsi="Times New Roman" w:cs="Times New Roman"/>
          <w:b/>
          <w:bCs/>
          <w:i/>
          <w:iCs/>
          <w:sz w:val="24"/>
          <w:szCs w:val="24"/>
        </w:rPr>
        <w:lastRenderedPageBreak/>
        <w:t>Príloha A-5</w:t>
      </w:r>
      <w:r>
        <w:rPr>
          <w:rFonts w:ascii="Times New Roman" w:hAnsi="Times New Roman" w:cs="Times New Roman"/>
          <w:sz w:val="24"/>
          <w:szCs w:val="24"/>
        </w:rPr>
        <w:t xml:space="preserve"> </w:t>
      </w:r>
      <w:r>
        <w:rPr>
          <w:rFonts w:ascii="Times New Roman" w:hAnsi="Times New Roman" w:cs="Times New Roman"/>
          <w:sz w:val="24"/>
          <w:szCs w:val="24"/>
        </w:rPr>
        <w:br/>
      </w:r>
    </w:p>
    <w:p w14:paraId="1E03CC7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12C8C46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575A65" w14:paraId="62A2E5C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2494D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14:paraId="056DDC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575A65" w14:paraId="4FF609E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E55226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14:paraId="4315F5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14:paraId="3C707F0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14:paraId="42C663F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575A65" w14:paraId="7A21C44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CE75AA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8CBF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2CA182D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4B2496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55B30D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511BD8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344C9C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575A65" w14:paraId="5EBC7B7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C7482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14:paraId="1CBD9D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1462C2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C191C8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A6835A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DEC34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14:paraId="3EF52C9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422677E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FDA540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5D7A1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C60AA2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36B8B9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FD693A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5EAE3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14:paraId="5F25A48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5C077E7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8D2F27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ABE03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FC5B84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3A95B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58F64E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91DD0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14:paraId="07E0F4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347F87A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68A6F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14:paraId="27D8A93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DE01A2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57A04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1ACD5C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E9120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Juraj Benko</w:t>
            </w:r>
          </w:p>
        </w:tc>
        <w:tc>
          <w:tcPr>
            <w:tcW w:w="1377" w:type="dxa"/>
            <w:tcBorders>
              <w:top w:val="single" w:sz="4" w:space="0" w:color="auto"/>
              <w:left w:val="single" w:sz="4" w:space="0" w:color="auto"/>
              <w:bottom w:val="single" w:sz="4" w:space="0" w:color="auto"/>
              <w:right w:val="single" w:sz="4" w:space="0" w:color="auto"/>
            </w:tcBorders>
            <w:vAlign w:val="center"/>
          </w:tcPr>
          <w:p w14:paraId="109EBB2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75A65" w14:paraId="6E2CAC6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B834D5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3A9CE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EA240C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19B091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3B8EDE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8ABCD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Patrik Beňuš</w:t>
            </w:r>
          </w:p>
        </w:tc>
        <w:tc>
          <w:tcPr>
            <w:tcW w:w="1377" w:type="dxa"/>
            <w:tcBorders>
              <w:top w:val="single" w:sz="4" w:space="0" w:color="auto"/>
              <w:left w:val="single" w:sz="4" w:space="0" w:color="auto"/>
              <w:bottom w:val="single" w:sz="4" w:space="0" w:color="auto"/>
              <w:right w:val="single" w:sz="4" w:space="0" w:color="auto"/>
            </w:tcBorders>
            <w:vAlign w:val="center"/>
          </w:tcPr>
          <w:p w14:paraId="0D7C21E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3B8041C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2DEA1F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1F8638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10553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A1168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0EA688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BB8C5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Monika Bočková</w:t>
            </w:r>
          </w:p>
        </w:tc>
        <w:tc>
          <w:tcPr>
            <w:tcW w:w="1377" w:type="dxa"/>
            <w:tcBorders>
              <w:top w:val="single" w:sz="4" w:space="0" w:color="auto"/>
              <w:left w:val="single" w:sz="4" w:space="0" w:color="auto"/>
              <w:bottom w:val="single" w:sz="4" w:space="0" w:color="auto"/>
              <w:right w:val="single" w:sz="4" w:space="0" w:color="auto"/>
            </w:tcBorders>
            <w:vAlign w:val="center"/>
          </w:tcPr>
          <w:p w14:paraId="5A8F03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0C61021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2683DF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41E224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31670D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F48B0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687577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133C76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14:paraId="5A766DD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6907688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099E12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607D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C3FE2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3F9B1E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D2B1F5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5E5BC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14:paraId="70F4590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75EF564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C421C4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436E5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8EDC3D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7E27A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6C32B4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85EEEF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Júlia Čížová</w:t>
            </w:r>
          </w:p>
        </w:tc>
        <w:tc>
          <w:tcPr>
            <w:tcW w:w="1377" w:type="dxa"/>
            <w:tcBorders>
              <w:top w:val="single" w:sz="4" w:space="0" w:color="auto"/>
              <w:left w:val="single" w:sz="4" w:space="0" w:color="auto"/>
              <w:bottom w:val="single" w:sz="4" w:space="0" w:color="auto"/>
              <w:right w:val="single" w:sz="4" w:space="0" w:color="auto"/>
            </w:tcBorders>
            <w:vAlign w:val="center"/>
          </w:tcPr>
          <w:p w14:paraId="4D028D3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575A65" w14:paraId="6676CFC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9CD0A6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15D98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346F97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4DD39E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602129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8F873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w:t>
            </w:r>
          </w:p>
        </w:tc>
        <w:tc>
          <w:tcPr>
            <w:tcW w:w="1377" w:type="dxa"/>
            <w:tcBorders>
              <w:top w:val="single" w:sz="4" w:space="0" w:color="auto"/>
              <w:left w:val="single" w:sz="4" w:space="0" w:color="auto"/>
              <w:bottom w:val="single" w:sz="4" w:space="0" w:color="auto"/>
              <w:right w:val="single" w:sz="4" w:space="0" w:color="auto"/>
            </w:tcBorders>
            <w:vAlign w:val="center"/>
          </w:tcPr>
          <w:p w14:paraId="55422AF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75A65" w14:paraId="2EE2D08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70D9F7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0AA9AF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C07418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68DA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AA30FD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CA2590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14:paraId="6B3D6F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575A65" w14:paraId="756DF5B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E67C8C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8F4B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A60625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EA99A1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B885EB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A537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14:paraId="22536C4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57071D2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678A5C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7DA36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7F1AE6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DBBBF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6BD62F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A89C4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Haberlandová</w:t>
            </w:r>
          </w:p>
        </w:tc>
        <w:tc>
          <w:tcPr>
            <w:tcW w:w="1377" w:type="dxa"/>
            <w:tcBorders>
              <w:top w:val="single" w:sz="4" w:space="0" w:color="auto"/>
              <w:left w:val="single" w:sz="4" w:space="0" w:color="auto"/>
              <w:bottom w:val="single" w:sz="4" w:space="0" w:color="auto"/>
              <w:right w:val="single" w:sz="4" w:space="0" w:color="auto"/>
            </w:tcBorders>
            <w:vAlign w:val="center"/>
          </w:tcPr>
          <w:p w14:paraId="425522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41FAFB1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6F6BE0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2E60B3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E48CE3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1BE54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B37C8B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61BA1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14:paraId="0D10362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74D7E65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47EA72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9DF2CD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C79A8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18115C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02C2A4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95E191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Hanula</w:t>
            </w:r>
          </w:p>
        </w:tc>
        <w:tc>
          <w:tcPr>
            <w:tcW w:w="1377" w:type="dxa"/>
            <w:tcBorders>
              <w:top w:val="single" w:sz="4" w:space="0" w:color="auto"/>
              <w:left w:val="single" w:sz="4" w:space="0" w:color="auto"/>
              <w:bottom w:val="single" w:sz="4" w:space="0" w:color="auto"/>
              <w:right w:val="single" w:sz="4" w:space="0" w:color="auto"/>
            </w:tcBorders>
            <w:vAlign w:val="center"/>
          </w:tcPr>
          <w:p w14:paraId="39F4867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5A65" w14:paraId="783B7AA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9AC604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4F6B1D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711D02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6B982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7B9C3A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9488B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Hudek</w:t>
            </w:r>
          </w:p>
        </w:tc>
        <w:tc>
          <w:tcPr>
            <w:tcW w:w="1377" w:type="dxa"/>
            <w:tcBorders>
              <w:top w:val="single" w:sz="4" w:space="0" w:color="auto"/>
              <w:left w:val="single" w:sz="4" w:space="0" w:color="auto"/>
              <w:bottom w:val="single" w:sz="4" w:space="0" w:color="auto"/>
              <w:right w:val="single" w:sz="4" w:space="0" w:color="auto"/>
            </w:tcBorders>
            <w:vAlign w:val="center"/>
          </w:tcPr>
          <w:p w14:paraId="094D5ED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379F8E2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CDE174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2F4C1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486032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33432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DA54A5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92318B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Ľubica Kázmerová</w:t>
            </w:r>
          </w:p>
        </w:tc>
        <w:tc>
          <w:tcPr>
            <w:tcW w:w="1377" w:type="dxa"/>
            <w:tcBorders>
              <w:top w:val="single" w:sz="4" w:space="0" w:color="auto"/>
              <w:left w:val="single" w:sz="4" w:space="0" w:color="auto"/>
              <w:bottom w:val="single" w:sz="4" w:space="0" w:color="auto"/>
              <w:right w:val="single" w:sz="4" w:space="0" w:color="auto"/>
            </w:tcBorders>
            <w:vAlign w:val="center"/>
          </w:tcPr>
          <w:p w14:paraId="62782E9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11F0FEC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F1E26D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C505C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7BB74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32EEA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FAE1B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B25AB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14:paraId="3C4DDBA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75A65" w14:paraId="0C5CE2A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56AA8A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D3F2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919FCD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052F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2F65D7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6CB3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14:paraId="3525F60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0CCB1ED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26F242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CCA30E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C2CDC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5C5C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943362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2809C2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Lukáš Krajčír</w:t>
            </w:r>
          </w:p>
        </w:tc>
        <w:tc>
          <w:tcPr>
            <w:tcW w:w="1377" w:type="dxa"/>
            <w:tcBorders>
              <w:top w:val="single" w:sz="4" w:space="0" w:color="auto"/>
              <w:left w:val="single" w:sz="4" w:space="0" w:color="auto"/>
              <w:bottom w:val="single" w:sz="4" w:space="0" w:color="auto"/>
              <w:right w:val="single" w:sz="4" w:space="0" w:color="auto"/>
            </w:tcBorders>
            <w:vAlign w:val="center"/>
          </w:tcPr>
          <w:p w14:paraId="7AF464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3B7C3FE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76B751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077389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8C3A94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54255F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CE80B7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0DADC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Laura Krišteková</w:t>
            </w:r>
          </w:p>
        </w:tc>
        <w:tc>
          <w:tcPr>
            <w:tcW w:w="1377" w:type="dxa"/>
            <w:tcBorders>
              <w:top w:val="single" w:sz="4" w:space="0" w:color="auto"/>
              <w:left w:val="single" w:sz="4" w:space="0" w:color="auto"/>
              <w:bottom w:val="single" w:sz="4" w:space="0" w:color="auto"/>
              <w:right w:val="single" w:sz="4" w:space="0" w:color="auto"/>
            </w:tcBorders>
            <w:vAlign w:val="center"/>
          </w:tcPr>
          <w:p w14:paraId="40D160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10B04DF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8ACD5D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9561A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D0A38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1F4E8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14B05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BDD9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14:paraId="5B5CC2F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2824212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6AC5E4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A9268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D36E77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E5BDB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06CB2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0AC21B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14:paraId="4696F43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379CB22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D178A1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B1A4AE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AB988D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C38E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2C67E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9BD09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w:t>
            </w:r>
            <w:r>
              <w:rPr>
                <w:rFonts w:ascii="Times New Roman" w:hAnsi="Times New Roman" w:cs="Times New Roman"/>
                <w:sz w:val="24"/>
                <w:szCs w:val="24"/>
              </w:rPr>
              <w:lastRenderedPageBreak/>
              <w:t>Londáková</w:t>
            </w:r>
          </w:p>
        </w:tc>
        <w:tc>
          <w:tcPr>
            <w:tcW w:w="1377" w:type="dxa"/>
            <w:tcBorders>
              <w:top w:val="single" w:sz="4" w:space="0" w:color="auto"/>
              <w:left w:val="single" w:sz="4" w:space="0" w:color="auto"/>
              <w:bottom w:val="single" w:sz="4" w:space="0" w:color="auto"/>
              <w:right w:val="single" w:sz="4" w:space="0" w:color="auto"/>
            </w:tcBorders>
            <w:vAlign w:val="center"/>
          </w:tcPr>
          <w:p w14:paraId="219DA3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575A65" w14:paraId="75864C1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16B9CF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871BA4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E03E3A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641377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F89F5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05129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14:paraId="44A7D4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34FA8CA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C226BC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8D34D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72FFE0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30628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4099A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546A6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Henrieta Moravčíková</w:t>
            </w:r>
          </w:p>
        </w:tc>
        <w:tc>
          <w:tcPr>
            <w:tcW w:w="1377" w:type="dxa"/>
            <w:tcBorders>
              <w:top w:val="single" w:sz="4" w:space="0" w:color="auto"/>
              <w:left w:val="single" w:sz="4" w:space="0" w:color="auto"/>
              <w:bottom w:val="single" w:sz="4" w:space="0" w:color="auto"/>
              <w:right w:val="single" w:sz="4" w:space="0" w:color="auto"/>
            </w:tcBorders>
            <w:vAlign w:val="center"/>
          </w:tcPr>
          <w:p w14:paraId="1C81A7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5256C9F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AF1EDC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3BDDB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9B5509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BE21AD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C2D278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B51B2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Tibor Morovics</w:t>
            </w:r>
          </w:p>
        </w:tc>
        <w:tc>
          <w:tcPr>
            <w:tcW w:w="1377" w:type="dxa"/>
            <w:tcBorders>
              <w:top w:val="single" w:sz="4" w:space="0" w:color="auto"/>
              <w:left w:val="single" w:sz="4" w:space="0" w:color="auto"/>
              <w:bottom w:val="single" w:sz="4" w:space="0" w:color="auto"/>
              <w:right w:val="single" w:sz="4" w:space="0" w:color="auto"/>
            </w:tcBorders>
            <w:vAlign w:val="center"/>
          </w:tcPr>
          <w:p w14:paraId="0830C73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171BE6E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68EEBC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F85CC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A0D1C0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3FA416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AB804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6513A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Poláčková</w:t>
            </w:r>
          </w:p>
        </w:tc>
        <w:tc>
          <w:tcPr>
            <w:tcW w:w="1377" w:type="dxa"/>
            <w:tcBorders>
              <w:top w:val="single" w:sz="4" w:space="0" w:color="auto"/>
              <w:left w:val="single" w:sz="4" w:space="0" w:color="auto"/>
              <w:bottom w:val="single" w:sz="4" w:space="0" w:color="auto"/>
              <w:right w:val="single" w:sz="4" w:space="0" w:color="auto"/>
            </w:tcBorders>
            <w:vAlign w:val="center"/>
          </w:tcPr>
          <w:p w14:paraId="78B01B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7A8EB7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476DB7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CDC44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6F0FC5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0E6AC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222485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83D8CA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14:paraId="6C4A40E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5B2BD30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65DC5F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68156B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AE7D80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B5898C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EA089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599F0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14:paraId="4237365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575A65" w14:paraId="1765025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4AF12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51267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E297AC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5857B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02B156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E1C4A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14:paraId="6342DEA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73778DC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917CD2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126FDB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DFD1B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7DEFF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26C9CD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BC8EAF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14:paraId="35EA2AC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428BD7C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C86C65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73B02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63A8D8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5381E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AC48C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71A2E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Šály</w:t>
            </w:r>
          </w:p>
        </w:tc>
        <w:tc>
          <w:tcPr>
            <w:tcW w:w="1377" w:type="dxa"/>
            <w:tcBorders>
              <w:top w:val="single" w:sz="4" w:space="0" w:color="auto"/>
              <w:left w:val="single" w:sz="4" w:space="0" w:color="auto"/>
              <w:bottom w:val="single" w:sz="4" w:space="0" w:color="auto"/>
              <w:right w:val="single" w:sz="4" w:space="0" w:color="auto"/>
            </w:tcBorders>
            <w:vAlign w:val="center"/>
          </w:tcPr>
          <w:p w14:paraId="4784891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190E2BE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9E29FE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1D1EE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636A64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9509D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5A865F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85C5FD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Šály</w:t>
            </w:r>
          </w:p>
        </w:tc>
        <w:tc>
          <w:tcPr>
            <w:tcW w:w="1377" w:type="dxa"/>
            <w:tcBorders>
              <w:top w:val="single" w:sz="4" w:space="0" w:color="auto"/>
              <w:left w:val="single" w:sz="4" w:space="0" w:color="auto"/>
              <w:bottom w:val="single" w:sz="4" w:space="0" w:color="auto"/>
              <w:right w:val="single" w:sz="4" w:space="0" w:color="auto"/>
            </w:tcBorders>
            <w:vAlign w:val="center"/>
          </w:tcPr>
          <w:p w14:paraId="0AD4996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3E2F327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FB655A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1014F6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50B4F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53AE2D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1DF32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B06FCB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14:paraId="2619932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03691C0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3B087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Estónsko</w:t>
            </w:r>
          </w:p>
        </w:tc>
        <w:tc>
          <w:tcPr>
            <w:tcW w:w="1377" w:type="dxa"/>
            <w:tcBorders>
              <w:top w:val="single" w:sz="4" w:space="0" w:color="auto"/>
              <w:left w:val="single" w:sz="4" w:space="0" w:color="auto"/>
              <w:bottom w:val="single" w:sz="4" w:space="0" w:color="auto"/>
              <w:right w:val="single" w:sz="4" w:space="0" w:color="auto"/>
            </w:tcBorders>
          </w:tcPr>
          <w:p w14:paraId="16484C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EA2CD9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6B590C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80701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5A2DE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Hudek</w:t>
            </w:r>
          </w:p>
        </w:tc>
        <w:tc>
          <w:tcPr>
            <w:tcW w:w="1377" w:type="dxa"/>
            <w:tcBorders>
              <w:top w:val="single" w:sz="4" w:space="0" w:color="auto"/>
              <w:left w:val="single" w:sz="4" w:space="0" w:color="auto"/>
              <w:bottom w:val="single" w:sz="4" w:space="0" w:color="auto"/>
              <w:right w:val="single" w:sz="4" w:space="0" w:color="auto"/>
            </w:tcBorders>
            <w:vAlign w:val="center"/>
          </w:tcPr>
          <w:p w14:paraId="6E9FCC2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11A0675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26573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14:paraId="391DA2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0FEE37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690F8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285192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2239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14:paraId="1714BCE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1D4E221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1A8C0D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FA718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E1890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52B49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1E7305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37576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Hudek</w:t>
            </w:r>
          </w:p>
        </w:tc>
        <w:tc>
          <w:tcPr>
            <w:tcW w:w="1377" w:type="dxa"/>
            <w:tcBorders>
              <w:top w:val="single" w:sz="4" w:space="0" w:color="auto"/>
              <w:left w:val="single" w:sz="4" w:space="0" w:color="auto"/>
              <w:bottom w:val="single" w:sz="4" w:space="0" w:color="auto"/>
              <w:right w:val="single" w:sz="4" w:space="0" w:color="auto"/>
            </w:tcBorders>
            <w:vAlign w:val="center"/>
          </w:tcPr>
          <w:p w14:paraId="1F1FAD7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1C3EAC4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97EBC3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Grécko</w:t>
            </w:r>
          </w:p>
        </w:tc>
        <w:tc>
          <w:tcPr>
            <w:tcW w:w="1377" w:type="dxa"/>
            <w:tcBorders>
              <w:top w:val="single" w:sz="4" w:space="0" w:color="auto"/>
              <w:left w:val="single" w:sz="4" w:space="0" w:color="auto"/>
              <w:bottom w:val="single" w:sz="4" w:space="0" w:color="auto"/>
              <w:right w:val="single" w:sz="4" w:space="0" w:color="auto"/>
            </w:tcBorders>
          </w:tcPr>
          <w:p w14:paraId="6E07B7D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9238FF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57A6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19251D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55BC9A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Hudek</w:t>
            </w:r>
          </w:p>
        </w:tc>
        <w:tc>
          <w:tcPr>
            <w:tcW w:w="1377" w:type="dxa"/>
            <w:tcBorders>
              <w:top w:val="single" w:sz="4" w:space="0" w:color="auto"/>
              <w:left w:val="single" w:sz="4" w:space="0" w:color="auto"/>
              <w:bottom w:val="single" w:sz="4" w:space="0" w:color="auto"/>
              <w:right w:val="single" w:sz="4" w:space="0" w:color="auto"/>
            </w:tcBorders>
            <w:vAlign w:val="center"/>
          </w:tcPr>
          <w:p w14:paraId="5D54E0B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2A49BB3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B63A55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8CABF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50ED01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5137A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AD0D7D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F5023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Svorad Zavarský</w:t>
            </w:r>
          </w:p>
        </w:tc>
        <w:tc>
          <w:tcPr>
            <w:tcW w:w="1377" w:type="dxa"/>
            <w:tcBorders>
              <w:top w:val="single" w:sz="4" w:space="0" w:color="auto"/>
              <w:left w:val="single" w:sz="4" w:space="0" w:color="auto"/>
              <w:bottom w:val="single" w:sz="4" w:space="0" w:color="auto"/>
              <w:right w:val="single" w:sz="4" w:space="0" w:color="auto"/>
            </w:tcBorders>
            <w:vAlign w:val="center"/>
          </w:tcPr>
          <w:p w14:paraId="0A639B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14C5166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99F98B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14:paraId="2AB3D5F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023505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5CF33D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904851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72900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Patrik Beňuš</w:t>
            </w:r>
          </w:p>
        </w:tc>
        <w:tc>
          <w:tcPr>
            <w:tcW w:w="1377" w:type="dxa"/>
            <w:tcBorders>
              <w:top w:val="single" w:sz="4" w:space="0" w:color="auto"/>
              <w:left w:val="single" w:sz="4" w:space="0" w:color="auto"/>
              <w:bottom w:val="single" w:sz="4" w:space="0" w:color="auto"/>
              <w:right w:val="single" w:sz="4" w:space="0" w:color="auto"/>
            </w:tcBorders>
            <w:vAlign w:val="center"/>
          </w:tcPr>
          <w:p w14:paraId="1F0B6F9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6C41E92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7F839E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8D1B1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F9634C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072E6F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3129E0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C45D47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14:paraId="0DF4327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575A65" w14:paraId="67F094D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799A3A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272F1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45F91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70E31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6C56C2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ED3233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Júlia Čížová</w:t>
            </w:r>
          </w:p>
        </w:tc>
        <w:tc>
          <w:tcPr>
            <w:tcW w:w="1377" w:type="dxa"/>
            <w:tcBorders>
              <w:top w:val="single" w:sz="4" w:space="0" w:color="auto"/>
              <w:left w:val="single" w:sz="4" w:space="0" w:color="auto"/>
              <w:bottom w:val="single" w:sz="4" w:space="0" w:color="auto"/>
              <w:right w:val="single" w:sz="4" w:space="0" w:color="auto"/>
            </w:tcBorders>
            <w:vAlign w:val="center"/>
          </w:tcPr>
          <w:p w14:paraId="14FA789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60ABAA0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389E19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BA0BC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065546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64D41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929E8F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7DB782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14:paraId="099CD53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5A65" w14:paraId="05E86E7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4A646E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FAD18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644F81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EED7DB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7FCB1A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437CA7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Gaučík</w:t>
            </w:r>
          </w:p>
        </w:tc>
        <w:tc>
          <w:tcPr>
            <w:tcW w:w="1377" w:type="dxa"/>
            <w:tcBorders>
              <w:top w:val="single" w:sz="4" w:space="0" w:color="auto"/>
              <w:left w:val="single" w:sz="4" w:space="0" w:color="auto"/>
              <w:bottom w:val="single" w:sz="4" w:space="0" w:color="auto"/>
              <w:right w:val="single" w:sz="4" w:space="0" w:color="auto"/>
            </w:tcBorders>
            <w:vAlign w:val="center"/>
          </w:tcPr>
          <w:p w14:paraId="4B5E90D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5233093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0E3831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2896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7100C0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DAACDC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CA40AC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3F425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14:paraId="41E03A8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575A65" w14:paraId="533F738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AF6571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77786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F5D029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E3880F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8B7789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9A06E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14:paraId="7D08BCC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263E200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4404D2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1DD7B3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8CD760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34C9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D29A5F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D211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14:paraId="02FC5B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06D7FC5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8603EC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55680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A83D70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DD6A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F5D080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0ACCC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Erik Koncz</w:t>
            </w:r>
          </w:p>
        </w:tc>
        <w:tc>
          <w:tcPr>
            <w:tcW w:w="1377" w:type="dxa"/>
            <w:tcBorders>
              <w:top w:val="single" w:sz="4" w:space="0" w:color="auto"/>
              <w:left w:val="single" w:sz="4" w:space="0" w:color="auto"/>
              <w:bottom w:val="single" w:sz="4" w:space="0" w:color="auto"/>
              <w:right w:val="single" w:sz="4" w:space="0" w:color="auto"/>
            </w:tcBorders>
            <w:vAlign w:val="center"/>
          </w:tcPr>
          <w:p w14:paraId="3C5E405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646CEFD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6F947B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4004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706F7D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5EA2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67A1BB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5851D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Erik Koncz</w:t>
            </w:r>
          </w:p>
        </w:tc>
        <w:tc>
          <w:tcPr>
            <w:tcW w:w="1377" w:type="dxa"/>
            <w:tcBorders>
              <w:top w:val="single" w:sz="4" w:space="0" w:color="auto"/>
              <w:left w:val="single" w:sz="4" w:space="0" w:color="auto"/>
              <w:bottom w:val="single" w:sz="4" w:space="0" w:color="auto"/>
              <w:right w:val="single" w:sz="4" w:space="0" w:color="auto"/>
            </w:tcBorders>
            <w:vAlign w:val="center"/>
          </w:tcPr>
          <w:p w14:paraId="1ECAC82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75A65" w14:paraId="0940182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239A7A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8E1936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0DF9E5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C97E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6056A6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8D0D7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14:paraId="2EEB058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75A65" w14:paraId="4E4159E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AEBA9F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DE571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51811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FD16AC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FB1D7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FA5C2F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14:paraId="353506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7138F39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C22B70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D465A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4C96E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245F09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2B8E1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1F631B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Magdaléna Micháleková</w:t>
            </w:r>
          </w:p>
        </w:tc>
        <w:tc>
          <w:tcPr>
            <w:tcW w:w="1377" w:type="dxa"/>
            <w:tcBorders>
              <w:top w:val="single" w:sz="4" w:space="0" w:color="auto"/>
              <w:left w:val="single" w:sz="4" w:space="0" w:color="auto"/>
              <w:bottom w:val="single" w:sz="4" w:space="0" w:color="auto"/>
              <w:right w:val="single" w:sz="4" w:space="0" w:color="auto"/>
            </w:tcBorders>
            <w:vAlign w:val="center"/>
          </w:tcPr>
          <w:p w14:paraId="5CDEFA6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5BC1D4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0E7001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8FA55D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BB951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55241A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ACADE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977C4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14:paraId="7486E2E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575A65" w14:paraId="6042F81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CBBE06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9D48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F547B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6CC8F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0A028F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509E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Šály</w:t>
            </w:r>
          </w:p>
        </w:tc>
        <w:tc>
          <w:tcPr>
            <w:tcW w:w="1377" w:type="dxa"/>
            <w:tcBorders>
              <w:top w:val="single" w:sz="4" w:space="0" w:color="auto"/>
              <w:left w:val="single" w:sz="4" w:space="0" w:color="auto"/>
              <w:bottom w:val="single" w:sz="4" w:space="0" w:color="auto"/>
              <w:right w:val="single" w:sz="4" w:space="0" w:color="auto"/>
            </w:tcBorders>
            <w:vAlign w:val="center"/>
          </w:tcPr>
          <w:p w14:paraId="0ECCC23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75A65" w14:paraId="52F2B05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433805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6CF4D1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9CE44A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92B87F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60BE06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ACA8D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14:paraId="7AD4DB6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4338D15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364444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14:paraId="789C8B5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899AAB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373E4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45CA65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66708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 Kováčová</w:t>
            </w:r>
          </w:p>
        </w:tc>
        <w:tc>
          <w:tcPr>
            <w:tcW w:w="1377" w:type="dxa"/>
            <w:tcBorders>
              <w:top w:val="single" w:sz="4" w:space="0" w:color="auto"/>
              <w:left w:val="single" w:sz="4" w:space="0" w:color="auto"/>
              <w:bottom w:val="single" w:sz="4" w:space="0" w:color="auto"/>
              <w:right w:val="single" w:sz="4" w:space="0" w:color="auto"/>
            </w:tcBorders>
            <w:vAlign w:val="center"/>
          </w:tcPr>
          <w:p w14:paraId="21F807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1175CAA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5C30D8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EBE7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31B82D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1775E4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6994E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C822F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14:paraId="6955890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25DDB72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EED041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5C3F8B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A29949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3563D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3439E1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414F60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14:paraId="032E64C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575A65" w14:paraId="7BAA3D8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5C94E1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C55B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C52A3E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967575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C8EB73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188B0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14:paraId="3A9B878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05F3767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D07197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68D7B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527D65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56285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857351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49C0A1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14:paraId="713B2B2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3938D58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814CAC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B552A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7306FE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842340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ED2FBE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F16EDC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14:paraId="3DAD378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2BD9C08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4650D9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3C80AE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C5691E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02883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D4E147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7752CA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Luková</w:t>
            </w:r>
          </w:p>
        </w:tc>
        <w:tc>
          <w:tcPr>
            <w:tcW w:w="1377" w:type="dxa"/>
            <w:tcBorders>
              <w:top w:val="single" w:sz="4" w:space="0" w:color="auto"/>
              <w:left w:val="single" w:sz="4" w:space="0" w:color="auto"/>
              <w:bottom w:val="single" w:sz="4" w:space="0" w:color="auto"/>
              <w:right w:val="single" w:sz="4" w:space="0" w:color="auto"/>
            </w:tcBorders>
            <w:vAlign w:val="center"/>
          </w:tcPr>
          <w:p w14:paraId="653E8DF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0DAF53E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BBB0B6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B12F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79485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D882C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1DD20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4101AA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14:paraId="08DC7CE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5E2F5B3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A33679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118EF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4AAF82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FF84C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969DF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337D3D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Šoltés</w:t>
            </w:r>
          </w:p>
        </w:tc>
        <w:tc>
          <w:tcPr>
            <w:tcW w:w="1377" w:type="dxa"/>
            <w:tcBorders>
              <w:top w:val="single" w:sz="4" w:space="0" w:color="auto"/>
              <w:left w:val="single" w:sz="4" w:space="0" w:color="auto"/>
              <w:bottom w:val="single" w:sz="4" w:space="0" w:color="auto"/>
              <w:right w:val="single" w:sz="4" w:space="0" w:color="auto"/>
            </w:tcBorders>
            <w:vAlign w:val="center"/>
          </w:tcPr>
          <w:p w14:paraId="6FC7C72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5BBF0B9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9CBFE9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1F3A38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AD456D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F1555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0847BE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93282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Svorad Zavarský</w:t>
            </w:r>
          </w:p>
        </w:tc>
        <w:tc>
          <w:tcPr>
            <w:tcW w:w="1377" w:type="dxa"/>
            <w:tcBorders>
              <w:top w:val="single" w:sz="4" w:space="0" w:color="auto"/>
              <w:left w:val="single" w:sz="4" w:space="0" w:color="auto"/>
              <w:bottom w:val="single" w:sz="4" w:space="0" w:color="auto"/>
              <w:right w:val="single" w:sz="4" w:space="0" w:color="auto"/>
            </w:tcBorders>
            <w:vAlign w:val="center"/>
          </w:tcPr>
          <w:p w14:paraId="597795E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6F8A9E9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B2DB5E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14:paraId="33A7D19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8200E3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CEC3C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738802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D9A3FF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2195167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476FD93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3F2701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6C280B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ED0B0F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21CE7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6FAAA2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5EB53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115A11F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575A65" w14:paraId="7C8F3BB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8EC09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14:paraId="02460D9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4830AD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4345B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9D6D1D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3C83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 Kováčová</w:t>
            </w:r>
          </w:p>
        </w:tc>
        <w:tc>
          <w:tcPr>
            <w:tcW w:w="1377" w:type="dxa"/>
            <w:tcBorders>
              <w:top w:val="single" w:sz="4" w:space="0" w:color="auto"/>
              <w:left w:val="single" w:sz="4" w:space="0" w:color="auto"/>
              <w:bottom w:val="single" w:sz="4" w:space="0" w:color="auto"/>
              <w:right w:val="single" w:sz="4" w:space="0" w:color="auto"/>
            </w:tcBorders>
            <w:vAlign w:val="center"/>
          </w:tcPr>
          <w:p w14:paraId="797AF17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52BAEF0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DF3170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C733E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21EB58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27C88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443AE0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377AF4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w:t>
            </w:r>
          </w:p>
        </w:tc>
        <w:tc>
          <w:tcPr>
            <w:tcW w:w="1377" w:type="dxa"/>
            <w:tcBorders>
              <w:top w:val="single" w:sz="4" w:space="0" w:color="auto"/>
              <w:left w:val="single" w:sz="4" w:space="0" w:color="auto"/>
              <w:bottom w:val="single" w:sz="4" w:space="0" w:color="auto"/>
              <w:right w:val="single" w:sz="4" w:space="0" w:color="auto"/>
            </w:tcBorders>
            <w:vAlign w:val="center"/>
          </w:tcPr>
          <w:p w14:paraId="118C69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6FFDBC1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870324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345FF7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F65ABF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828C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D653F6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03E546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14:paraId="02396C5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75A65" w14:paraId="1E7C4F9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425959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0E8037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D8D43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C5193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9B23F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BEDB7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14:paraId="46F7762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A65" w14:paraId="2DCD5BC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2055D9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E55E7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4662D4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E32CF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C41FB6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5613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14:paraId="63361B9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575A65" w14:paraId="0EB0627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A45C42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183834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D503CF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3ED6F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7C8E33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0C2BF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14:paraId="7A46F1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75A65" w14:paraId="4DF8C8A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FBE32E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B32F7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31C65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93FC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B5B2F2C"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42D765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Chylák</w:t>
            </w:r>
          </w:p>
        </w:tc>
        <w:tc>
          <w:tcPr>
            <w:tcW w:w="1377" w:type="dxa"/>
            <w:tcBorders>
              <w:top w:val="single" w:sz="4" w:space="0" w:color="auto"/>
              <w:left w:val="single" w:sz="4" w:space="0" w:color="auto"/>
              <w:bottom w:val="single" w:sz="4" w:space="0" w:color="auto"/>
              <w:right w:val="single" w:sz="4" w:space="0" w:color="auto"/>
            </w:tcBorders>
            <w:vAlign w:val="center"/>
          </w:tcPr>
          <w:p w14:paraId="5F229D4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75A65" w14:paraId="5B3B5E1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C36349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68C45B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E5C6F6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2A930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B57D18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30F163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Ľubica Kázmerová</w:t>
            </w:r>
          </w:p>
        </w:tc>
        <w:tc>
          <w:tcPr>
            <w:tcW w:w="1377" w:type="dxa"/>
            <w:tcBorders>
              <w:top w:val="single" w:sz="4" w:space="0" w:color="auto"/>
              <w:left w:val="single" w:sz="4" w:space="0" w:color="auto"/>
              <w:bottom w:val="single" w:sz="4" w:space="0" w:color="auto"/>
              <w:right w:val="single" w:sz="4" w:space="0" w:color="auto"/>
            </w:tcBorders>
            <w:vAlign w:val="center"/>
          </w:tcPr>
          <w:p w14:paraId="04D42FD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2E5A63C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F9540D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E46F0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858A3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13111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983FF1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7DDFDB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14:paraId="7A5BC9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2D2C1C0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CB328C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0313A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B96A98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DF1E50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3EB05B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A48349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14:paraId="6F15AA1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5A374FD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03B742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3E31C6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C5BCB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EE67B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B13F36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6CF75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14:paraId="4A592D9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45517E5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6FF2F0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BC92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4B8E1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C95C37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877B8C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3F8149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14:paraId="5F39BE9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75A65" w14:paraId="238510B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269E25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1D30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C818C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46BE99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ECB7B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64FF4D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Luková</w:t>
            </w:r>
          </w:p>
        </w:tc>
        <w:tc>
          <w:tcPr>
            <w:tcW w:w="1377" w:type="dxa"/>
            <w:tcBorders>
              <w:top w:val="single" w:sz="4" w:space="0" w:color="auto"/>
              <w:left w:val="single" w:sz="4" w:space="0" w:color="auto"/>
              <w:bottom w:val="single" w:sz="4" w:space="0" w:color="auto"/>
              <w:right w:val="single" w:sz="4" w:space="0" w:color="auto"/>
            </w:tcBorders>
            <w:vAlign w:val="center"/>
          </w:tcPr>
          <w:p w14:paraId="7470B96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9A103C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2DEF8C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FB8C6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346A45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1B4B6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A27EE2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E747A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14:paraId="7BB5699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0A3125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11B94A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A21D78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F5542BC"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4EDFC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8ECD76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10F294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w:t>
            </w:r>
            <w:r>
              <w:rPr>
                <w:rFonts w:ascii="Times New Roman" w:hAnsi="Times New Roman" w:cs="Times New Roman"/>
                <w:sz w:val="24"/>
                <w:szCs w:val="24"/>
              </w:rPr>
              <w:lastRenderedPageBreak/>
              <w:t>Mešková Hradská</w:t>
            </w:r>
          </w:p>
        </w:tc>
        <w:tc>
          <w:tcPr>
            <w:tcW w:w="1377" w:type="dxa"/>
            <w:tcBorders>
              <w:top w:val="single" w:sz="4" w:space="0" w:color="auto"/>
              <w:left w:val="single" w:sz="4" w:space="0" w:color="auto"/>
              <w:bottom w:val="single" w:sz="4" w:space="0" w:color="auto"/>
              <w:right w:val="single" w:sz="4" w:space="0" w:color="auto"/>
            </w:tcBorders>
            <w:vAlign w:val="center"/>
          </w:tcPr>
          <w:p w14:paraId="3DAEA95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r>
      <w:tr w:rsidR="00575A65" w14:paraId="057D576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03B7E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B3BF9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CAAC9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4B42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63A13C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D14A0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Poláčková</w:t>
            </w:r>
          </w:p>
        </w:tc>
        <w:tc>
          <w:tcPr>
            <w:tcW w:w="1377" w:type="dxa"/>
            <w:tcBorders>
              <w:top w:val="single" w:sz="4" w:space="0" w:color="auto"/>
              <w:left w:val="single" w:sz="4" w:space="0" w:color="auto"/>
              <w:bottom w:val="single" w:sz="4" w:space="0" w:color="auto"/>
              <w:right w:val="single" w:sz="4" w:space="0" w:color="auto"/>
            </w:tcBorders>
            <w:vAlign w:val="center"/>
          </w:tcPr>
          <w:p w14:paraId="1B4D748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75A65" w14:paraId="4163D57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48F193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0C7CE3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C3EEF6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572C03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46007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E8C84F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14:paraId="7FD59FE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r>
      <w:tr w:rsidR="00575A65" w14:paraId="2B8B76B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E00A51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C98CE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42EC92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1E73A6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EB8507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F3D74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14:paraId="28965D7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43F69D0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055387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63469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B977B7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D67C2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0ACA46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2CF6B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14:paraId="3A0098E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75A65" w14:paraId="1E3773E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6F2D77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415D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FADE7B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9E87D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CDCCF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3E2B9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Šoltés</w:t>
            </w:r>
          </w:p>
        </w:tc>
        <w:tc>
          <w:tcPr>
            <w:tcW w:w="1377" w:type="dxa"/>
            <w:tcBorders>
              <w:top w:val="single" w:sz="4" w:space="0" w:color="auto"/>
              <w:left w:val="single" w:sz="4" w:space="0" w:color="auto"/>
              <w:bottom w:val="single" w:sz="4" w:space="0" w:color="auto"/>
              <w:right w:val="single" w:sz="4" w:space="0" w:color="auto"/>
            </w:tcBorders>
            <w:vAlign w:val="center"/>
          </w:tcPr>
          <w:p w14:paraId="331A97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299BDD1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066F14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4455F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0A2BEA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E78989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382616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BDF54A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14:paraId="01BF79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75A65" w14:paraId="2652B12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B7D04A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28A1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C12C5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0CEDAD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AF91F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C7FEC2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14:paraId="62926C5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5A65" w14:paraId="515264B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D62E87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7C885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86BE5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641799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E3134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A66D7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0653A0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75A65" w14:paraId="4AAA39A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0EEA38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E049D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1D21C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A6D82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5BEC40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273306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14:paraId="28150D4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5729DD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F736B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14:paraId="09E19D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F58304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41C9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7CC96B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EBF44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14:paraId="3AC011A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575A65" w14:paraId="4145D1C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91D4CD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418CB5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63E75AB"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34F48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B954C29"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997A36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14:paraId="796560F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575A65" w14:paraId="65A6379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E8E78D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BFBCD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8BD001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5B946B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FDB154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2CC181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14:paraId="0AC5E9C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0F2C61C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4AF232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DE34D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42E8C1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8C258A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2CEEA6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7029FE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14:paraId="0ABCFC6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5A65" w14:paraId="06E4A9D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4AEC42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A848B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5F9621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B34607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364E4B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0A5DD4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14:paraId="162790A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3113EDC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D55454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Turecko</w:t>
            </w:r>
          </w:p>
        </w:tc>
        <w:tc>
          <w:tcPr>
            <w:tcW w:w="1377" w:type="dxa"/>
            <w:tcBorders>
              <w:top w:val="single" w:sz="4" w:space="0" w:color="auto"/>
              <w:left w:val="single" w:sz="4" w:space="0" w:color="auto"/>
              <w:bottom w:val="single" w:sz="4" w:space="0" w:color="auto"/>
              <w:right w:val="single" w:sz="4" w:space="0" w:color="auto"/>
            </w:tcBorders>
          </w:tcPr>
          <w:p w14:paraId="1B504F6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303C1C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22D6CB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B1AEA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2854F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14:paraId="2F3C22E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575A65" w14:paraId="06A9F7C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495E0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14:paraId="64DD2B4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3D3103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322401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4015C9D"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4ADDF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Anastasiia Luzhanytsia</w:t>
            </w:r>
          </w:p>
        </w:tc>
        <w:tc>
          <w:tcPr>
            <w:tcW w:w="1377" w:type="dxa"/>
            <w:tcBorders>
              <w:top w:val="single" w:sz="4" w:space="0" w:color="auto"/>
              <w:left w:val="single" w:sz="4" w:space="0" w:color="auto"/>
              <w:bottom w:val="single" w:sz="4" w:space="0" w:color="auto"/>
              <w:right w:val="single" w:sz="4" w:space="0" w:color="auto"/>
            </w:tcBorders>
            <w:vAlign w:val="center"/>
          </w:tcPr>
          <w:p w14:paraId="1A31E1A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11BDEA6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192F3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14:paraId="3DA63BC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D50DE9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27947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1BD214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B3B44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14:paraId="0C180D2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575A65" w14:paraId="230CC0F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DD5A18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1377" w:type="dxa"/>
            <w:tcBorders>
              <w:top w:val="single" w:sz="4" w:space="0" w:color="auto"/>
              <w:left w:val="single" w:sz="4" w:space="0" w:color="auto"/>
              <w:bottom w:val="single" w:sz="4" w:space="0" w:color="auto"/>
              <w:right w:val="single" w:sz="4" w:space="0" w:color="auto"/>
            </w:tcBorders>
          </w:tcPr>
          <w:p w14:paraId="47A3399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BE47B5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75CA8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BDCAC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41A22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Hudek</w:t>
            </w:r>
          </w:p>
        </w:tc>
        <w:tc>
          <w:tcPr>
            <w:tcW w:w="1377" w:type="dxa"/>
            <w:tcBorders>
              <w:top w:val="single" w:sz="4" w:space="0" w:color="auto"/>
              <w:left w:val="single" w:sz="4" w:space="0" w:color="auto"/>
              <w:bottom w:val="single" w:sz="4" w:space="0" w:color="auto"/>
              <w:right w:val="single" w:sz="4" w:space="0" w:color="auto"/>
            </w:tcBorders>
            <w:vAlign w:val="center"/>
          </w:tcPr>
          <w:p w14:paraId="0997E3D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0297592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549CD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812231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AD94FF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DEC24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5CFF31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AC7B8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Šály</w:t>
            </w:r>
          </w:p>
        </w:tc>
        <w:tc>
          <w:tcPr>
            <w:tcW w:w="1377" w:type="dxa"/>
            <w:tcBorders>
              <w:top w:val="single" w:sz="4" w:space="0" w:color="auto"/>
              <w:left w:val="single" w:sz="4" w:space="0" w:color="auto"/>
              <w:bottom w:val="single" w:sz="4" w:space="0" w:color="auto"/>
              <w:right w:val="single" w:sz="4" w:space="0" w:color="auto"/>
            </w:tcBorders>
            <w:vAlign w:val="center"/>
          </w:tcPr>
          <w:p w14:paraId="250D197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0C62671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344F6D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7BEEB6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5AAA7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B4A120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A18D4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7B5994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Svorad Zavarský</w:t>
            </w:r>
          </w:p>
        </w:tc>
        <w:tc>
          <w:tcPr>
            <w:tcW w:w="1377" w:type="dxa"/>
            <w:tcBorders>
              <w:top w:val="single" w:sz="4" w:space="0" w:color="auto"/>
              <w:left w:val="single" w:sz="4" w:space="0" w:color="auto"/>
              <w:bottom w:val="single" w:sz="4" w:space="0" w:color="auto"/>
              <w:right w:val="single" w:sz="4" w:space="0" w:color="auto"/>
            </w:tcBorders>
            <w:vAlign w:val="center"/>
          </w:tcPr>
          <w:p w14:paraId="0CC5693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5AD07A7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6194D06"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3ACA2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0D32E1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9AF04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2FFE2A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DA6EFD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14:paraId="184CF14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575A65" w14:paraId="25EA619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AF7335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14:paraId="4879AA6F"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7E8C3AA3"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64B2890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303EED1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791968C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104</w:t>
            </w:r>
          </w:p>
        </w:tc>
        <w:tc>
          <w:tcPr>
            <w:tcW w:w="1377" w:type="dxa"/>
            <w:tcBorders>
              <w:top w:val="single" w:sz="4" w:space="0" w:color="auto"/>
              <w:left w:val="single" w:sz="4" w:space="0" w:color="auto"/>
              <w:bottom w:val="single" w:sz="4" w:space="0" w:color="auto"/>
              <w:right w:val="single" w:sz="4" w:space="0" w:color="auto"/>
            </w:tcBorders>
            <w:vAlign w:val="center"/>
          </w:tcPr>
          <w:p w14:paraId="5ED4D4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1575</w:t>
            </w:r>
          </w:p>
        </w:tc>
      </w:tr>
    </w:tbl>
    <w:p w14:paraId="2BADAA5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575A65" w14:paraId="1F25992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06C2A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14:paraId="109E2CB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575A65" w14:paraId="1DF81C4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070797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14:paraId="75F12C2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14:paraId="40372D5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14:paraId="1FD3DDF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575A65" w14:paraId="7A4B70B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260F8A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2FEEF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62F055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39061CE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3A8FBC4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373610D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30319C7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575A65" w14:paraId="668733B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2F27B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14:paraId="1B147E2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C38D870"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BD42FF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64099CE"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759387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doc. Denisa Nečasová PhD.</w:t>
            </w:r>
          </w:p>
        </w:tc>
        <w:tc>
          <w:tcPr>
            <w:tcW w:w="1377" w:type="dxa"/>
            <w:tcBorders>
              <w:top w:val="single" w:sz="4" w:space="0" w:color="auto"/>
              <w:left w:val="single" w:sz="4" w:space="0" w:color="auto"/>
              <w:bottom w:val="single" w:sz="4" w:space="0" w:color="auto"/>
              <w:right w:val="single" w:sz="4" w:space="0" w:color="auto"/>
            </w:tcBorders>
            <w:vAlign w:val="center"/>
          </w:tcPr>
          <w:p w14:paraId="34D83C1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575A65" w14:paraId="69BCE18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BD81E7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15A86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2EA43EC"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3C79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B14732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929DC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Kryštof Doležel</w:t>
            </w:r>
          </w:p>
        </w:tc>
        <w:tc>
          <w:tcPr>
            <w:tcW w:w="1377" w:type="dxa"/>
            <w:tcBorders>
              <w:top w:val="single" w:sz="4" w:space="0" w:color="auto"/>
              <w:left w:val="single" w:sz="4" w:space="0" w:color="auto"/>
              <w:bottom w:val="single" w:sz="4" w:space="0" w:color="auto"/>
              <w:right w:val="single" w:sz="4" w:space="0" w:color="auto"/>
            </w:tcBorders>
            <w:vAlign w:val="center"/>
          </w:tcPr>
          <w:p w14:paraId="45BC740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575A65" w14:paraId="508FC20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E23CFF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EE99E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29375A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E158B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B85E24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46670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Radek Rákos</w:t>
            </w:r>
          </w:p>
        </w:tc>
        <w:tc>
          <w:tcPr>
            <w:tcW w:w="1377" w:type="dxa"/>
            <w:tcBorders>
              <w:top w:val="single" w:sz="4" w:space="0" w:color="auto"/>
              <w:left w:val="single" w:sz="4" w:space="0" w:color="auto"/>
              <w:bottom w:val="single" w:sz="4" w:space="0" w:color="auto"/>
              <w:right w:val="single" w:sz="4" w:space="0" w:color="auto"/>
            </w:tcBorders>
            <w:vAlign w:val="center"/>
          </w:tcPr>
          <w:p w14:paraId="19EA677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75A65" w14:paraId="08D0073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6136E2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276497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EDAFB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7A52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C8389A"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6303E9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PhDr. Michal Kopeček, PhD.</w:t>
            </w:r>
          </w:p>
        </w:tc>
        <w:tc>
          <w:tcPr>
            <w:tcW w:w="1377" w:type="dxa"/>
            <w:tcBorders>
              <w:top w:val="single" w:sz="4" w:space="0" w:color="auto"/>
              <w:left w:val="single" w:sz="4" w:space="0" w:color="auto"/>
              <w:bottom w:val="single" w:sz="4" w:space="0" w:color="auto"/>
              <w:right w:val="single" w:sz="4" w:space="0" w:color="auto"/>
            </w:tcBorders>
            <w:vAlign w:val="center"/>
          </w:tcPr>
          <w:p w14:paraId="53DE0E1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575A65" w14:paraId="33C4603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FB08D1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14:paraId="2320636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C911512"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4E21A0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10E1548"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453133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Agáta Matysiok</w:t>
            </w:r>
          </w:p>
        </w:tc>
        <w:tc>
          <w:tcPr>
            <w:tcW w:w="1377" w:type="dxa"/>
            <w:tcBorders>
              <w:top w:val="single" w:sz="4" w:space="0" w:color="auto"/>
              <w:left w:val="single" w:sz="4" w:space="0" w:color="auto"/>
              <w:bottom w:val="single" w:sz="4" w:space="0" w:color="auto"/>
              <w:right w:val="single" w:sz="4" w:space="0" w:color="auto"/>
            </w:tcBorders>
            <w:vAlign w:val="center"/>
          </w:tcPr>
          <w:p w14:paraId="5216122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75A65" w14:paraId="51BD68C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FAB02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1377" w:type="dxa"/>
            <w:tcBorders>
              <w:top w:val="single" w:sz="4" w:space="0" w:color="auto"/>
              <w:left w:val="single" w:sz="4" w:space="0" w:color="auto"/>
              <w:bottom w:val="single" w:sz="4" w:space="0" w:color="auto"/>
              <w:right w:val="single" w:sz="4" w:space="0" w:color="auto"/>
            </w:tcBorders>
          </w:tcPr>
          <w:p w14:paraId="2E7D8D0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97DB46"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C3D9D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9888C3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677A03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Josette Baer Hill</w:t>
            </w:r>
          </w:p>
        </w:tc>
        <w:tc>
          <w:tcPr>
            <w:tcW w:w="1377" w:type="dxa"/>
            <w:tcBorders>
              <w:top w:val="single" w:sz="4" w:space="0" w:color="auto"/>
              <w:left w:val="single" w:sz="4" w:space="0" w:color="auto"/>
              <w:bottom w:val="single" w:sz="4" w:space="0" w:color="auto"/>
              <w:right w:val="single" w:sz="4" w:space="0" w:color="auto"/>
            </w:tcBorders>
            <w:vAlign w:val="center"/>
          </w:tcPr>
          <w:p w14:paraId="0649A14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5A65" w14:paraId="6F1E9F1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A696C6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14:paraId="6970FB57"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2E673AD5"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4948CB61"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08AF2574" w14:textId="77777777" w:rsidR="00575A65" w:rsidRDefault="00575A6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423C851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1377" w:type="dxa"/>
            <w:tcBorders>
              <w:top w:val="single" w:sz="4" w:space="0" w:color="auto"/>
              <w:left w:val="single" w:sz="4" w:space="0" w:color="auto"/>
              <w:bottom w:val="single" w:sz="4" w:space="0" w:color="auto"/>
              <w:right w:val="single" w:sz="4" w:space="0" w:color="auto"/>
            </w:tcBorders>
            <w:vAlign w:val="center"/>
          </w:tcPr>
          <w:p w14:paraId="26CBAF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500</w:t>
            </w:r>
          </w:p>
        </w:tc>
      </w:tr>
    </w:tbl>
    <w:p w14:paraId="04CB08A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p>
    <w:tbl>
      <w:tblPr>
        <w:tblW w:w="0" w:type="auto"/>
        <w:tblInd w:w="28"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575A65" w14:paraId="0BE99D9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C16F44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14:paraId="17A7632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14:paraId="0B938AB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14:paraId="363E37A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575A65" w14:paraId="3C77C3A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C5086B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14:paraId="584D364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Castrum bene 17 „Burg und (Un)Recht“</w:t>
            </w:r>
          </w:p>
        </w:tc>
        <w:tc>
          <w:tcPr>
            <w:tcW w:w="2410" w:type="dxa"/>
            <w:tcBorders>
              <w:top w:val="single" w:sz="4" w:space="0" w:color="auto"/>
              <w:left w:val="single" w:sz="4" w:space="0" w:color="auto"/>
              <w:bottom w:val="single" w:sz="4" w:space="0" w:color="auto"/>
              <w:right w:val="single" w:sz="4" w:space="0" w:color="auto"/>
            </w:tcBorders>
          </w:tcPr>
          <w:p w14:paraId="25274DA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14:paraId="6FDAEB0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026D8A1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999185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1485A9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České, Slovenské a Československé dějiny 20. stole</w:t>
            </w:r>
          </w:p>
        </w:tc>
        <w:tc>
          <w:tcPr>
            <w:tcW w:w="2410" w:type="dxa"/>
            <w:tcBorders>
              <w:top w:val="single" w:sz="4" w:space="0" w:color="auto"/>
              <w:left w:val="single" w:sz="4" w:space="0" w:color="auto"/>
              <w:bottom w:val="single" w:sz="4" w:space="0" w:color="auto"/>
              <w:right w:val="single" w:sz="4" w:space="0" w:color="auto"/>
            </w:tcBorders>
          </w:tcPr>
          <w:p w14:paraId="2FC80C2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Patrik Beňuš</w:t>
            </w:r>
          </w:p>
        </w:tc>
        <w:tc>
          <w:tcPr>
            <w:tcW w:w="2410" w:type="dxa"/>
            <w:tcBorders>
              <w:top w:val="single" w:sz="4" w:space="0" w:color="auto"/>
              <w:left w:val="single" w:sz="4" w:space="0" w:color="auto"/>
              <w:bottom w:val="single" w:sz="4" w:space="0" w:color="auto"/>
              <w:right w:val="single" w:sz="4" w:space="0" w:color="auto"/>
            </w:tcBorders>
          </w:tcPr>
          <w:p w14:paraId="2887F27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640499F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F57331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F4F4BE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01EB76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Júlia Čížová</w:t>
            </w:r>
          </w:p>
        </w:tc>
        <w:tc>
          <w:tcPr>
            <w:tcW w:w="2410" w:type="dxa"/>
            <w:tcBorders>
              <w:top w:val="single" w:sz="4" w:space="0" w:color="auto"/>
              <w:left w:val="single" w:sz="4" w:space="0" w:color="auto"/>
              <w:bottom w:val="single" w:sz="4" w:space="0" w:color="auto"/>
              <w:right w:val="single" w:sz="4" w:space="0" w:color="auto"/>
            </w:tcBorders>
          </w:tcPr>
          <w:p w14:paraId="656EBAE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190E853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F936A1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55A4B5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4088DD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Eliašová</w:t>
            </w:r>
          </w:p>
        </w:tc>
        <w:tc>
          <w:tcPr>
            <w:tcW w:w="2410" w:type="dxa"/>
            <w:tcBorders>
              <w:top w:val="single" w:sz="4" w:space="0" w:color="auto"/>
              <w:left w:val="single" w:sz="4" w:space="0" w:color="auto"/>
              <w:bottom w:val="single" w:sz="4" w:space="0" w:color="auto"/>
              <w:right w:val="single" w:sz="4" w:space="0" w:color="auto"/>
            </w:tcBorders>
          </w:tcPr>
          <w:p w14:paraId="7737218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3A2662F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D18B5E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806C6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Česko-slovenské vztahy / Slovensko-české vzťahy</w:t>
            </w:r>
          </w:p>
        </w:tc>
        <w:tc>
          <w:tcPr>
            <w:tcW w:w="2410" w:type="dxa"/>
            <w:tcBorders>
              <w:top w:val="single" w:sz="4" w:space="0" w:color="auto"/>
              <w:left w:val="single" w:sz="4" w:space="0" w:color="auto"/>
              <w:bottom w:val="single" w:sz="4" w:space="0" w:color="auto"/>
              <w:right w:val="single" w:sz="4" w:space="0" w:color="auto"/>
            </w:tcBorders>
          </w:tcPr>
          <w:p w14:paraId="570520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14:paraId="7ACA337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7F277F1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DB01AE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80553C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Hospitals and the Institutionalization of Health C</w:t>
            </w:r>
          </w:p>
        </w:tc>
        <w:tc>
          <w:tcPr>
            <w:tcW w:w="2410" w:type="dxa"/>
            <w:tcBorders>
              <w:top w:val="single" w:sz="4" w:space="0" w:color="auto"/>
              <w:left w:val="single" w:sz="4" w:space="0" w:color="auto"/>
              <w:bottom w:val="single" w:sz="4" w:space="0" w:color="auto"/>
              <w:right w:val="single" w:sz="4" w:space="0" w:color="auto"/>
            </w:tcBorders>
          </w:tcPr>
          <w:p w14:paraId="1F6BF24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Ingrid Kušniráková</w:t>
            </w:r>
          </w:p>
        </w:tc>
        <w:tc>
          <w:tcPr>
            <w:tcW w:w="2410" w:type="dxa"/>
            <w:tcBorders>
              <w:top w:val="single" w:sz="4" w:space="0" w:color="auto"/>
              <w:left w:val="single" w:sz="4" w:space="0" w:color="auto"/>
              <w:bottom w:val="single" w:sz="4" w:space="0" w:color="auto"/>
              <w:right w:val="single" w:sz="4" w:space="0" w:color="auto"/>
            </w:tcBorders>
          </w:tcPr>
          <w:p w14:paraId="0B3B5B3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3068FD48"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9433F9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3EC54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Josef kardinál Beran, vůdčí osobnost katolické cír</w:t>
            </w:r>
          </w:p>
        </w:tc>
        <w:tc>
          <w:tcPr>
            <w:tcW w:w="2410" w:type="dxa"/>
            <w:tcBorders>
              <w:top w:val="single" w:sz="4" w:space="0" w:color="auto"/>
              <w:left w:val="single" w:sz="4" w:space="0" w:color="auto"/>
              <w:bottom w:val="single" w:sz="4" w:space="0" w:color="auto"/>
              <w:right w:val="single" w:sz="4" w:space="0" w:color="auto"/>
            </w:tcBorders>
          </w:tcPr>
          <w:p w14:paraId="6C841C8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Agáta Šústová Drelová</w:t>
            </w:r>
          </w:p>
        </w:tc>
        <w:tc>
          <w:tcPr>
            <w:tcW w:w="2410" w:type="dxa"/>
            <w:tcBorders>
              <w:top w:val="single" w:sz="4" w:space="0" w:color="auto"/>
              <w:left w:val="single" w:sz="4" w:space="0" w:color="auto"/>
              <w:bottom w:val="single" w:sz="4" w:space="0" w:color="auto"/>
              <w:right w:val="single" w:sz="4" w:space="0" w:color="auto"/>
            </w:tcBorders>
          </w:tcPr>
          <w:p w14:paraId="234886D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02E9613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6C9889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C894B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Léta putování. Lidé na cestě v dlouhém 19. století</w:t>
            </w:r>
          </w:p>
        </w:tc>
        <w:tc>
          <w:tcPr>
            <w:tcW w:w="2410" w:type="dxa"/>
            <w:tcBorders>
              <w:top w:val="single" w:sz="4" w:space="0" w:color="auto"/>
              <w:left w:val="single" w:sz="4" w:space="0" w:color="auto"/>
              <w:bottom w:val="single" w:sz="4" w:space="0" w:color="auto"/>
              <w:right w:val="single" w:sz="4" w:space="0" w:color="auto"/>
            </w:tcBorders>
          </w:tcPr>
          <w:p w14:paraId="7A331C8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Laslavíková</w:t>
            </w:r>
          </w:p>
        </w:tc>
        <w:tc>
          <w:tcPr>
            <w:tcW w:w="2410" w:type="dxa"/>
            <w:tcBorders>
              <w:top w:val="single" w:sz="4" w:space="0" w:color="auto"/>
              <w:left w:val="single" w:sz="4" w:space="0" w:color="auto"/>
              <w:bottom w:val="single" w:sz="4" w:space="0" w:color="auto"/>
              <w:right w:val="single" w:sz="4" w:space="0" w:color="auto"/>
            </w:tcBorders>
          </w:tcPr>
          <w:p w14:paraId="15DAB8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42A3B47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E42357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D0A1DE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82AFC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Macho</w:t>
            </w:r>
          </w:p>
        </w:tc>
        <w:tc>
          <w:tcPr>
            <w:tcW w:w="2410" w:type="dxa"/>
            <w:tcBorders>
              <w:top w:val="single" w:sz="4" w:space="0" w:color="auto"/>
              <w:left w:val="single" w:sz="4" w:space="0" w:color="auto"/>
              <w:bottom w:val="single" w:sz="4" w:space="0" w:color="auto"/>
              <w:right w:val="single" w:sz="4" w:space="0" w:color="auto"/>
            </w:tcBorders>
          </w:tcPr>
          <w:p w14:paraId="5414F26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39FDAB7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D4F977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72A6B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Pět století slezské reformace. K připomenutí 500. </w:t>
            </w:r>
          </w:p>
        </w:tc>
        <w:tc>
          <w:tcPr>
            <w:tcW w:w="2410" w:type="dxa"/>
            <w:tcBorders>
              <w:top w:val="single" w:sz="4" w:space="0" w:color="auto"/>
              <w:left w:val="single" w:sz="4" w:space="0" w:color="auto"/>
              <w:bottom w:val="single" w:sz="4" w:space="0" w:color="auto"/>
              <w:right w:val="single" w:sz="4" w:space="0" w:color="auto"/>
            </w:tcBorders>
          </w:tcPr>
          <w:p w14:paraId="7671B4C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0332413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515E38A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3A8843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2E556D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Svět starověkých civilizací</w:t>
            </w:r>
          </w:p>
        </w:tc>
        <w:tc>
          <w:tcPr>
            <w:tcW w:w="2410" w:type="dxa"/>
            <w:tcBorders>
              <w:top w:val="single" w:sz="4" w:space="0" w:color="auto"/>
              <w:left w:val="single" w:sz="4" w:space="0" w:color="auto"/>
              <w:bottom w:val="single" w:sz="4" w:space="0" w:color="auto"/>
              <w:right w:val="single" w:sz="4" w:space="0" w:color="auto"/>
            </w:tcBorders>
          </w:tcPr>
          <w:p w14:paraId="3340A78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Bystrický</w:t>
            </w:r>
          </w:p>
        </w:tc>
        <w:tc>
          <w:tcPr>
            <w:tcW w:w="2410" w:type="dxa"/>
            <w:tcBorders>
              <w:top w:val="single" w:sz="4" w:space="0" w:color="auto"/>
              <w:left w:val="single" w:sz="4" w:space="0" w:color="auto"/>
              <w:bottom w:val="single" w:sz="4" w:space="0" w:color="auto"/>
              <w:right w:val="single" w:sz="4" w:space="0" w:color="auto"/>
            </w:tcBorders>
          </w:tcPr>
          <w:p w14:paraId="5266EB5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21F60B4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6B10BC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11EB83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Vyžiadaná prednáška pre Masarykův ústav a Archiv A</w:t>
            </w:r>
          </w:p>
        </w:tc>
        <w:tc>
          <w:tcPr>
            <w:tcW w:w="2410" w:type="dxa"/>
            <w:tcBorders>
              <w:top w:val="single" w:sz="4" w:space="0" w:color="auto"/>
              <w:left w:val="single" w:sz="4" w:space="0" w:color="auto"/>
              <w:bottom w:val="single" w:sz="4" w:space="0" w:color="auto"/>
              <w:right w:val="single" w:sz="4" w:space="0" w:color="auto"/>
            </w:tcBorders>
          </w:tcPr>
          <w:p w14:paraId="428D589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Magdaléna Micháleková</w:t>
            </w:r>
          </w:p>
        </w:tc>
        <w:tc>
          <w:tcPr>
            <w:tcW w:w="2410" w:type="dxa"/>
            <w:tcBorders>
              <w:top w:val="single" w:sz="4" w:space="0" w:color="auto"/>
              <w:left w:val="single" w:sz="4" w:space="0" w:color="auto"/>
              <w:bottom w:val="single" w:sz="4" w:space="0" w:color="auto"/>
              <w:right w:val="single" w:sz="4" w:space="0" w:color="auto"/>
            </w:tcBorders>
          </w:tcPr>
          <w:p w14:paraId="438D620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4DA71CB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71B2B6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85D30B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 hranicemi země v boji za svou vlast</w:t>
            </w:r>
          </w:p>
        </w:tc>
        <w:tc>
          <w:tcPr>
            <w:tcW w:w="2410" w:type="dxa"/>
            <w:tcBorders>
              <w:top w:val="single" w:sz="4" w:space="0" w:color="auto"/>
              <w:left w:val="single" w:sz="4" w:space="0" w:color="auto"/>
              <w:bottom w:val="single" w:sz="4" w:space="0" w:color="auto"/>
              <w:right w:val="single" w:sz="4" w:space="0" w:color="auto"/>
            </w:tcBorders>
          </w:tcPr>
          <w:p w14:paraId="5A22A0B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Posch</w:t>
            </w:r>
          </w:p>
        </w:tc>
        <w:tc>
          <w:tcPr>
            <w:tcW w:w="2410" w:type="dxa"/>
            <w:tcBorders>
              <w:top w:val="single" w:sz="4" w:space="0" w:color="auto"/>
              <w:left w:val="single" w:sz="4" w:space="0" w:color="auto"/>
              <w:bottom w:val="single" w:sz="4" w:space="0" w:color="auto"/>
              <w:right w:val="single" w:sz="4" w:space="0" w:color="auto"/>
            </w:tcBorders>
          </w:tcPr>
          <w:p w14:paraId="7D7D5EB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550ABDA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F06A0E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C56BB3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Zwischen Ancien Régime und Moderne. Transformation</w:t>
            </w:r>
          </w:p>
        </w:tc>
        <w:tc>
          <w:tcPr>
            <w:tcW w:w="2410" w:type="dxa"/>
            <w:tcBorders>
              <w:top w:val="single" w:sz="4" w:space="0" w:color="auto"/>
              <w:left w:val="single" w:sz="4" w:space="0" w:color="auto"/>
              <w:bottom w:val="single" w:sz="4" w:space="0" w:color="auto"/>
              <w:right w:val="single" w:sz="4" w:space="0" w:color="auto"/>
            </w:tcBorders>
          </w:tcPr>
          <w:p w14:paraId="065A1BC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49E799F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15A91E6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81A5B2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Chorvátsko</w:t>
            </w:r>
          </w:p>
        </w:tc>
        <w:tc>
          <w:tcPr>
            <w:tcW w:w="2410" w:type="dxa"/>
            <w:tcBorders>
              <w:top w:val="single" w:sz="4" w:space="0" w:color="auto"/>
              <w:left w:val="single" w:sz="4" w:space="0" w:color="auto"/>
              <w:bottom w:val="single" w:sz="4" w:space="0" w:color="auto"/>
              <w:right w:val="single" w:sz="4" w:space="0" w:color="auto"/>
            </w:tcBorders>
          </w:tcPr>
          <w:p w14:paraId="4626C1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Academic Working </w:t>
            </w:r>
            <w:r>
              <w:rPr>
                <w:rFonts w:ascii="Times New Roman" w:hAnsi="Times New Roman" w:cs="Times New Roman"/>
                <w:sz w:val="24"/>
                <w:szCs w:val="24"/>
              </w:rPr>
              <w:lastRenderedPageBreak/>
              <w:t>Group of the International Holoca</w:t>
            </w:r>
          </w:p>
        </w:tc>
        <w:tc>
          <w:tcPr>
            <w:tcW w:w="2410" w:type="dxa"/>
            <w:tcBorders>
              <w:top w:val="single" w:sz="4" w:space="0" w:color="auto"/>
              <w:left w:val="single" w:sz="4" w:space="0" w:color="auto"/>
              <w:bottom w:val="single" w:sz="4" w:space="0" w:color="auto"/>
              <w:right w:val="single" w:sz="4" w:space="0" w:color="auto"/>
            </w:tcBorders>
          </w:tcPr>
          <w:p w14:paraId="57EB73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Ján Hlavinka</w:t>
            </w:r>
          </w:p>
        </w:tc>
        <w:tc>
          <w:tcPr>
            <w:tcW w:w="2410" w:type="dxa"/>
            <w:tcBorders>
              <w:top w:val="single" w:sz="4" w:space="0" w:color="auto"/>
              <w:left w:val="single" w:sz="4" w:space="0" w:color="auto"/>
              <w:bottom w:val="single" w:sz="4" w:space="0" w:color="auto"/>
              <w:right w:val="single" w:sz="4" w:space="0" w:color="auto"/>
            </w:tcBorders>
          </w:tcPr>
          <w:p w14:paraId="7EBF8DA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C573ED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400F34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14:paraId="0381765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Dualizmus kori magyar parlamentarizmus – regioná</w:t>
            </w:r>
          </w:p>
        </w:tc>
        <w:tc>
          <w:tcPr>
            <w:tcW w:w="2410" w:type="dxa"/>
            <w:tcBorders>
              <w:top w:val="single" w:sz="4" w:space="0" w:color="auto"/>
              <w:left w:val="single" w:sz="4" w:space="0" w:color="auto"/>
              <w:bottom w:val="single" w:sz="4" w:space="0" w:color="auto"/>
              <w:right w:val="single" w:sz="4" w:space="0" w:color="auto"/>
            </w:tcBorders>
          </w:tcPr>
          <w:p w14:paraId="18A573A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14:paraId="1E534A5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2E44B3F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A13E05B"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792D9E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Družstvá v ére meštianstva v Uhorsku a regióne</w:t>
            </w:r>
          </w:p>
        </w:tc>
        <w:tc>
          <w:tcPr>
            <w:tcW w:w="2410" w:type="dxa"/>
            <w:tcBorders>
              <w:top w:val="single" w:sz="4" w:space="0" w:color="auto"/>
              <w:left w:val="single" w:sz="4" w:space="0" w:color="auto"/>
              <w:bottom w:val="single" w:sz="4" w:space="0" w:color="auto"/>
              <w:right w:val="single" w:sz="4" w:space="0" w:color="auto"/>
            </w:tcBorders>
          </w:tcPr>
          <w:p w14:paraId="47BE3A6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Štefan Gaučík</w:t>
            </w:r>
          </w:p>
        </w:tc>
        <w:tc>
          <w:tcPr>
            <w:tcW w:w="2410" w:type="dxa"/>
            <w:tcBorders>
              <w:top w:val="single" w:sz="4" w:space="0" w:color="auto"/>
              <w:left w:val="single" w:sz="4" w:space="0" w:color="auto"/>
              <w:bottom w:val="single" w:sz="4" w:space="0" w:color="auto"/>
              <w:right w:val="single" w:sz="4" w:space="0" w:color="auto"/>
            </w:tcBorders>
          </w:tcPr>
          <w:p w14:paraId="67D33FD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133BD92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CB989B7"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4E4E9A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Press Ownership in the Interwar Period In Central </w:t>
            </w:r>
          </w:p>
        </w:tc>
        <w:tc>
          <w:tcPr>
            <w:tcW w:w="2410" w:type="dxa"/>
            <w:tcBorders>
              <w:top w:val="single" w:sz="4" w:space="0" w:color="auto"/>
              <w:left w:val="single" w:sz="4" w:space="0" w:color="auto"/>
              <w:bottom w:val="single" w:sz="4" w:space="0" w:color="auto"/>
              <w:right w:val="single" w:sz="4" w:space="0" w:color="auto"/>
            </w:tcBorders>
          </w:tcPr>
          <w:p w14:paraId="2CE5748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Matej Hanula</w:t>
            </w:r>
          </w:p>
        </w:tc>
        <w:tc>
          <w:tcPr>
            <w:tcW w:w="2410" w:type="dxa"/>
            <w:tcBorders>
              <w:top w:val="single" w:sz="4" w:space="0" w:color="auto"/>
              <w:left w:val="single" w:sz="4" w:space="0" w:color="auto"/>
              <w:bottom w:val="single" w:sz="4" w:space="0" w:color="auto"/>
              <w:right w:val="single" w:sz="4" w:space="0" w:color="auto"/>
            </w:tcBorders>
          </w:tcPr>
          <w:p w14:paraId="79B4415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596792C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A06CE0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21B2EC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Visegrád 1323 – 2023. Az Anjou-ház Magyarországi b</w:t>
            </w:r>
          </w:p>
        </w:tc>
        <w:tc>
          <w:tcPr>
            <w:tcW w:w="2410" w:type="dxa"/>
            <w:tcBorders>
              <w:top w:val="single" w:sz="4" w:space="0" w:color="auto"/>
              <w:left w:val="single" w:sz="4" w:space="0" w:color="auto"/>
              <w:bottom w:val="single" w:sz="4" w:space="0" w:color="auto"/>
              <w:right w:val="single" w:sz="4" w:space="0" w:color="auto"/>
            </w:tcBorders>
          </w:tcPr>
          <w:p w14:paraId="17DF27F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Marek Druga</w:t>
            </w:r>
          </w:p>
        </w:tc>
        <w:tc>
          <w:tcPr>
            <w:tcW w:w="2410" w:type="dxa"/>
            <w:tcBorders>
              <w:top w:val="single" w:sz="4" w:space="0" w:color="auto"/>
              <w:left w:val="single" w:sz="4" w:space="0" w:color="auto"/>
              <w:bottom w:val="single" w:sz="4" w:space="0" w:color="auto"/>
              <w:right w:val="single" w:sz="4" w:space="0" w:color="auto"/>
            </w:tcBorders>
          </w:tcPr>
          <w:p w14:paraId="670C2EA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7F359D3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5773775"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99768CE"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09C96D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Štefánik</w:t>
            </w:r>
          </w:p>
        </w:tc>
        <w:tc>
          <w:tcPr>
            <w:tcW w:w="2410" w:type="dxa"/>
            <w:tcBorders>
              <w:top w:val="single" w:sz="4" w:space="0" w:color="auto"/>
              <w:left w:val="single" w:sz="4" w:space="0" w:color="auto"/>
              <w:bottom w:val="single" w:sz="4" w:space="0" w:color="auto"/>
              <w:right w:val="single" w:sz="4" w:space="0" w:color="auto"/>
            </w:tcBorders>
          </w:tcPr>
          <w:p w14:paraId="5254185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467D203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6DD0C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14:paraId="29444C7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27. Münchner Bohemisten-Treffen</w:t>
            </w:r>
          </w:p>
        </w:tc>
        <w:tc>
          <w:tcPr>
            <w:tcW w:w="2410" w:type="dxa"/>
            <w:tcBorders>
              <w:top w:val="single" w:sz="4" w:space="0" w:color="auto"/>
              <w:left w:val="single" w:sz="4" w:space="0" w:color="auto"/>
              <w:bottom w:val="single" w:sz="4" w:space="0" w:color="auto"/>
              <w:right w:val="single" w:sz="4" w:space="0" w:color="auto"/>
            </w:tcBorders>
          </w:tcPr>
          <w:p w14:paraId="3C3534B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Magdaléna Micháleková</w:t>
            </w:r>
          </w:p>
        </w:tc>
        <w:tc>
          <w:tcPr>
            <w:tcW w:w="2410" w:type="dxa"/>
            <w:tcBorders>
              <w:top w:val="single" w:sz="4" w:space="0" w:color="auto"/>
              <w:left w:val="single" w:sz="4" w:space="0" w:color="auto"/>
              <w:bottom w:val="single" w:sz="4" w:space="0" w:color="auto"/>
              <w:right w:val="single" w:sz="4" w:space="0" w:color="auto"/>
            </w:tcBorders>
          </w:tcPr>
          <w:p w14:paraId="603403A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32147AB4"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948E1A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C06769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Connecting three worlds: health and socialism in t</w:t>
            </w:r>
          </w:p>
        </w:tc>
        <w:tc>
          <w:tcPr>
            <w:tcW w:w="2410" w:type="dxa"/>
            <w:tcBorders>
              <w:top w:val="single" w:sz="4" w:space="0" w:color="auto"/>
              <w:left w:val="single" w:sz="4" w:space="0" w:color="auto"/>
              <w:bottom w:val="single" w:sz="4" w:space="0" w:color="auto"/>
              <w:right w:val="single" w:sz="4" w:space="0" w:color="auto"/>
            </w:tcBorders>
          </w:tcPr>
          <w:p w14:paraId="6EFFBF3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Buzássyová</w:t>
            </w:r>
          </w:p>
        </w:tc>
        <w:tc>
          <w:tcPr>
            <w:tcW w:w="2410" w:type="dxa"/>
            <w:tcBorders>
              <w:top w:val="single" w:sz="4" w:space="0" w:color="auto"/>
              <w:left w:val="single" w:sz="4" w:space="0" w:color="auto"/>
              <w:bottom w:val="single" w:sz="4" w:space="0" w:color="auto"/>
              <w:right w:val="single" w:sz="4" w:space="0" w:color="auto"/>
            </w:tcBorders>
          </w:tcPr>
          <w:p w14:paraId="64587F3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7EBB854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6B4278D"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85E361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Geschichte des Rechts im Donau-Karpaten-Raum im Sp</w:t>
            </w:r>
          </w:p>
        </w:tc>
        <w:tc>
          <w:tcPr>
            <w:tcW w:w="2410" w:type="dxa"/>
            <w:tcBorders>
              <w:top w:val="single" w:sz="4" w:space="0" w:color="auto"/>
              <w:left w:val="single" w:sz="4" w:space="0" w:color="auto"/>
              <w:bottom w:val="single" w:sz="4" w:space="0" w:color="auto"/>
              <w:right w:val="single" w:sz="4" w:space="0" w:color="auto"/>
            </w:tcBorders>
          </w:tcPr>
          <w:p w14:paraId="314E29C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Blanka Szeghyová</w:t>
            </w:r>
          </w:p>
        </w:tc>
        <w:tc>
          <w:tcPr>
            <w:tcW w:w="2410" w:type="dxa"/>
            <w:tcBorders>
              <w:top w:val="single" w:sz="4" w:space="0" w:color="auto"/>
              <w:left w:val="single" w:sz="4" w:space="0" w:color="auto"/>
              <w:bottom w:val="single" w:sz="4" w:space="0" w:color="auto"/>
              <w:right w:val="single" w:sz="4" w:space="0" w:color="auto"/>
            </w:tcBorders>
          </w:tcPr>
          <w:p w14:paraId="1EA6C40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6C29075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AF5DAB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4D4DFD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Plurale Protestantismen: Korrespondenzkultur und r</w:t>
            </w:r>
          </w:p>
        </w:tc>
        <w:tc>
          <w:tcPr>
            <w:tcW w:w="2410" w:type="dxa"/>
            <w:tcBorders>
              <w:top w:val="single" w:sz="4" w:space="0" w:color="auto"/>
              <w:left w:val="single" w:sz="4" w:space="0" w:color="auto"/>
              <w:bottom w:val="single" w:sz="4" w:space="0" w:color="auto"/>
              <w:right w:val="single" w:sz="4" w:space="0" w:color="auto"/>
            </w:tcBorders>
          </w:tcPr>
          <w:p w14:paraId="359D40C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6CCC140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08756AF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D0A7FD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6D878F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Sicherheitkulturen und Sicherheitsempfinden. Böhmi</w:t>
            </w:r>
          </w:p>
        </w:tc>
        <w:tc>
          <w:tcPr>
            <w:tcW w:w="2410" w:type="dxa"/>
            <w:tcBorders>
              <w:top w:val="single" w:sz="4" w:space="0" w:color="auto"/>
              <w:left w:val="single" w:sz="4" w:space="0" w:color="auto"/>
              <w:bottom w:val="single" w:sz="4" w:space="0" w:color="auto"/>
              <w:right w:val="single" w:sz="4" w:space="0" w:color="auto"/>
            </w:tcBorders>
          </w:tcPr>
          <w:p w14:paraId="09A44A7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7EC937F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68FB32B9"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B95EE1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14:paraId="61DB7FB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Od Napoleona do Napoleona. Francja i Europa – wzaj</w:t>
            </w:r>
          </w:p>
        </w:tc>
        <w:tc>
          <w:tcPr>
            <w:tcW w:w="2410" w:type="dxa"/>
            <w:tcBorders>
              <w:top w:val="single" w:sz="4" w:space="0" w:color="auto"/>
              <w:left w:val="single" w:sz="4" w:space="0" w:color="auto"/>
              <w:bottom w:val="single" w:sz="4" w:space="0" w:color="auto"/>
              <w:right w:val="single" w:sz="4" w:space="0" w:color="auto"/>
            </w:tcBorders>
          </w:tcPr>
          <w:p w14:paraId="3CC01C8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Oliver Zajac</w:t>
            </w:r>
          </w:p>
        </w:tc>
        <w:tc>
          <w:tcPr>
            <w:tcW w:w="2410" w:type="dxa"/>
            <w:tcBorders>
              <w:top w:val="single" w:sz="4" w:space="0" w:color="auto"/>
              <w:left w:val="single" w:sz="4" w:space="0" w:color="auto"/>
              <w:bottom w:val="single" w:sz="4" w:space="0" w:color="auto"/>
              <w:right w:val="single" w:sz="4" w:space="0" w:color="auto"/>
            </w:tcBorders>
          </w:tcPr>
          <w:p w14:paraId="31140B1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75A65" w14:paraId="0C9BDF3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7D5BF3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E15A3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Spoiwa, sploty, konfrontacje</w:t>
            </w:r>
          </w:p>
        </w:tc>
        <w:tc>
          <w:tcPr>
            <w:tcW w:w="2410" w:type="dxa"/>
            <w:tcBorders>
              <w:top w:val="single" w:sz="4" w:space="0" w:color="auto"/>
              <w:left w:val="single" w:sz="4" w:space="0" w:color="auto"/>
              <w:bottom w:val="single" w:sz="4" w:space="0" w:color="auto"/>
              <w:right w:val="single" w:sz="4" w:space="0" w:color="auto"/>
            </w:tcBorders>
          </w:tcPr>
          <w:p w14:paraId="0F25D6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Marek Druga</w:t>
            </w:r>
          </w:p>
        </w:tc>
        <w:tc>
          <w:tcPr>
            <w:tcW w:w="2410" w:type="dxa"/>
            <w:tcBorders>
              <w:top w:val="single" w:sz="4" w:space="0" w:color="auto"/>
              <w:left w:val="single" w:sz="4" w:space="0" w:color="auto"/>
              <w:bottom w:val="single" w:sz="4" w:space="0" w:color="auto"/>
              <w:right w:val="single" w:sz="4" w:space="0" w:color="auto"/>
            </w:tcBorders>
          </w:tcPr>
          <w:p w14:paraId="399462B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0E24ED5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2CE5D6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14:paraId="51E202E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Die Begegnung von Sprachen, Völkern und Kulturen i</w:t>
            </w:r>
          </w:p>
        </w:tc>
        <w:tc>
          <w:tcPr>
            <w:tcW w:w="2410" w:type="dxa"/>
            <w:tcBorders>
              <w:top w:val="single" w:sz="4" w:space="0" w:color="auto"/>
              <w:left w:val="single" w:sz="4" w:space="0" w:color="auto"/>
              <w:bottom w:val="single" w:sz="4" w:space="0" w:color="auto"/>
              <w:right w:val="single" w:sz="4" w:space="0" w:color="auto"/>
            </w:tcBorders>
          </w:tcPr>
          <w:p w14:paraId="6695FA2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Anna Fundárková</w:t>
            </w:r>
          </w:p>
        </w:tc>
        <w:tc>
          <w:tcPr>
            <w:tcW w:w="2410" w:type="dxa"/>
            <w:tcBorders>
              <w:top w:val="single" w:sz="4" w:space="0" w:color="auto"/>
              <w:left w:val="single" w:sz="4" w:space="0" w:color="auto"/>
              <w:bottom w:val="single" w:sz="4" w:space="0" w:color="auto"/>
              <w:right w:val="single" w:sz="4" w:space="0" w:color="auto"/>
            </w:tcBorders>
          </w:tcPr>
          <w:p w14:paraId="22AAD11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012DEB62"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9B14DF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207C04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E68910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6C90919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5300013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9ABB19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C8E76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861BE1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Žofia Lysá</w:t>
            </w:r>
          </w:p>
        </w:tc>
        <w:tc>
          <w:tcPr>
            <w:tcW w:w="2410" w:type="dxa"/>
            <w:tcBorders>
              <w:top w:val="single" w:sz="4" w:space="0" w:color="auto"/>
              <w:left w:val="single" w:sz="4" w:space="0" w:color="auto"/>
              <w:bottom w:val="single" w:sz="4" w:space="0" w:color="auto"/>
              <w:right w:val="single" w:sz="4" w:space="0" w:color="auto"/>
            </w:tcBorders>
          </w:tcPr>
          <w:p w14:paraId="58C6859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1FF4DBF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23AA0F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E3F3B9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ADCF6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Blanka Szeghyová</w:t>
            </w:r>
          </w:p>
        </w:tc>
        <w:tc>
          <w:tcPr>
            <w:tcW w:w="2410" w:type="dxa"/>
            <w:tcBorders>
              <w:top w:val="single" w:sz="4" w:space="0" w:color="auto"/>
              <w:left w:val="single" w:sz="4" w:space="0" w:color="auto"/>
              <w:bottom w:val="single" w:sz="4" w:space="0" w:color="auto"/>
              <w:right w:val="single" w:sz="4" w:space="0" w:color="auto"/>
            </w:tcBorders>
          </w:tcPr>
          <w:p w14:paraId="49F6E67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3ACE0B3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FA87AEA"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D801C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Wissenschaftstag der Österreichischen Rupublik</w:t>
            </w:r>
          </w:p>
        </w:tc>
        <w:tc>
          <w:tcPr>
            <w:tcW w:w="2410" w:type="dxa"/>
            <w:tcBorders>
              <w:top w:val="single" w:sz="4" w:space="0" w:color="auto"/>
              <w:left w:val="single" w:sz="4" w:space="0" w:color="auto"/>
              <w:bottom w:val="single" w:sz="4" w:space="0" w:color="auto"/>
              <w:right w:val="single" w:sz="4" w:space="0" w:color="auto"/>
            </w:tcBorders>
          </w:tcPr>
          <w:p w14:paraId="46C2FB0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Simona Kováčová</w:t>
            </w:r>
          </w:p>
        </w:tc>
        <w:tc>
          <w:tcPr>
            <w:tcW w:w="2410" w:type="dxa"/>
            <w:tcBorders>
              <w:top w:val="single" w:sz="4" w:space="0" w:color="auto"/>
              <w:left w:val="single" w:sz="4" w:space="0" w:color="auto"/>
              <w:bottom w:val="single" w:sz="4" w:space="0" w:color="auto"/>
              <w:right w:val="single" w:sz="4" w:space="0" w:color="auto"/>
            </w:tcBorders>
          </w:tcPr>
          <w:p w14:paraId="4124C60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36E4DB3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D91A69C"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7B16FC9"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D1A45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53F9F2C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1AAAEDAE"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4BBD6E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52F4B28"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2631A1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Luková</w:t>
            </w:r>
          </w:p>
        </w:tc>
        <w:tc>
          <w:tcPr>
            <w:tcW w:w="2410" w:type="dxa"/>
            <w:tcBorders>
              <w:top w:val="single" w:sz="4" w:space="0" w:color="auto"/>
              <w:left w:val="single" w:sz="4" w:space="0" w:color="auto"/>
              <w:bottom w:val="single" w:sz="4" w:space="0" w:color="auto"/>
              <w:right w:val="single" w:sz="4" w:space="0" w:color="auto"/>
            </w:tcBorders>
          </w:tcPr>
          <w:p w14:paraId="5EEBE48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55C8403E"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A6CEF80"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02CB953"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ECE64F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Marek Machýl</w:t>
            </w:r>
          </w:p>
        </w:tc>
        <w:tc>
          <w:tcPr>
            <w:tcW w:w="2410" w:type="dxa"/>
            <w:tcBorders>
              <w:top w:val="single" w:sz="4" w:space="0" w:color="auto"/>
              <w:left w:val="single" w:sz="4" w:space="0" w:color="auto"/>
              <w:bottom w:val="single" w:sz="4" w:space="0" w:color="auto"/>
              <w:right w:val="single" w:sz="4" w:space="0" w:color="auto"/>
            </w:tcBorders>
          </w:tcPr>
          <w:p w14:paraId="0F0534D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5A65" w14:paraId="28D195E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E55703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2410" w:type="dxa"/>
            <w:tcBorders>
              <w:top w:val="single" w:sz="4" w:space="0" w:color="auto"/>
              <w:left w:val="single" w:sz="4" w:space="0" w:color="auto"/>
              <w:bottom w:val="single" w:sz="4" w:space="0" w:color="auto"/>
              <w:right w:val="single" w:sz="4" w:space="0" w:color="auto"/>
            </w:tcBorders>
          </w:tcPr>
          <w:p w14:paraId="2EBE410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Sixth Biennal Conference of the European Rural His</w:t>
            </w:r>
          </w:p>
        </w:tc>
        <w:tc>
          <w:tcPr>
            <w:tcW w:w="2410" w:type="dxa"/>
            <w:tcBorders>
              <w:top w:val="single" w:sz="4" w:space="0" w:color="auto"/>
              <w:left w:val="single" w:sz="4" w:space="0" w:color="auto"/>
              <w:bottom w:val="single" w:sz="4" w:space="0" w:color="auto"/>
              <w:right w:val="single" w:sz="4" w:space="0" w:color="auto"/>
            </w:tcBorders>
          </w:tcPr>
          <w:p w14:paraId="53D15D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Buzássyová</w:t>
            </w:r>
          </w:p>
        </w:tc>
        <w:tc>
          <w:tcPr>
            <w:tcW w:w="2410" w:type="dxa"/>
            <w:tcBorders>
              <w:top w:val="single" w:sz="4" w:space="0" w:color="auto"/>
              <w:left w:val="single" w:sz="4" w:space="0" w:color="auto"/>
              <w:bottom w:val="single" w:sz="4" w:space="0" w:color="auto"/>
              <w:right w:val="single" w:sz="4" w:space="0" w:color="auto"/>
            </w:tcBorders>
          </w:tcPr>
          <w:p w14:paraId="2201597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5A65" w14:paraId="7DCEC14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B71765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Srbsko</w:t>
            </w:r>
          </w:p>
        </w:tc>
        <w:tc>
          <w:tcPr>
            <w:tcW w:w="2410" w:type="dxa"/>
            <w:tcBorders>
              <w:top w:val="single" w:sz="4" w:space="0" w:color="auto"/>
              <w:left w:val="single" w:sz="4" w:space="0" w:color="auto"/>
              <w:bottom w:val="single" w:sz="4" w:space="0" w:color="auto"/>
              <w:right w:val="single" w:sz="4" w:space="0" w:color="auto"/>
            </w:tcBorders>
          </w:tcPr>
          <w:p w14:paraId="1AD4FDB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ISUF 2023: Praxis of Urban Morphology</w:t>
            </w:r>
          </w:p>
        </w:tc>
        <w:tc>
          <w:tcPr>
            <w:tcW w:w="2410" w:type="dxa"/>
            <w:tcBorders>
              <w:top w:val="single" w:sz="4" w:space="0" w:color="auto"/>
              <w:left w:val="single" w:sz="4" w:space="0" w:color="auto"/>
              <w:bottom w:val="single" w:sz="4" w:space="0" w:color="auto"/>
              <w:right w:val="single" w:sz="4" w:space="0" w:color="auto"/>
            </w:tcBorders>
          </w:tcPr>
          <w:p w14:paraId="7816D5E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Laura Krišteková</w:t>
            </w:r>
          </w:p>
        </w:tc>
        <w:tc>
          <w:tcPr>
            <w:tcW w:w="2410" w:type="dxa"/>
            <w:tcBorders>
              <w:top w:val="single" w:sz="4" w:space="0" w:color="auto"/>
              <w:left w:val="single" w:sz="4" w:space="0" w:color="auto"/>
              <w:bottom w:val="single" w:sz="4" w:space="0" w:color="auto"/>
              <w:right w:val="single" w:sz="4" w:space="0" w:color="auto"/>
            </w:tcBorders>
          </w:tcPr>
          <w:p w14:paraId="1F182EF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5B27A1F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FD98AD2"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7AF85CF"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3AD493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Henrieta Moravčíková</w:t>
            </w:r>
          </w:p>
        </w:tc>
        <w:tc>
          <w:tcPr>
            <w:tcW w:w="2410" w:type="dxa"/>
            <w:tcBorders>
              <w:top w:val="single" w:sz="4" w:space="0" w:color="auto"/>
              <w:left w:val="single" w:sz="4" w:space="0" w:color="auto"/>
              <w:bottom w:val="single" w:sz="4" w:space="0" w:color="auto"/>
              <w:right w:val="single" w:sz="4" w:space="0" w:color="auto"/>
            </w:tcBorders>
          </w:tcPr>
          <w:p w14:paraId="29DE95D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3C90EA2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A7E3FE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2410" w:type="dxa"/>
            <w:tcBorders>
              <w:top w:val="single" w:sz="4" w:space="0" w:color="auto"/>
              <w:left w:val="single" w:sz="4" w:space="0" w:color="auto"/>
              <w:bottom w:val="single" w:sz="4" w:space="0" w:color="auto"/>
              <w:right w:val="single" w:sz="4" w:space="0" w:color="auto"/>
            </w:tcBorders>
          </w:tcPr>
          <w:p w14:paraId="786738D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ESEH 2023 Mountains and Plains – Environmental and</w:t>
            </w:r>
          </w:p>
        </w:tc>
        <w:tc>
          <w:tcPr>
            <w:tcW w:w="2410" w:type="dxa"/>
            <w:tcBorders>
              <w:top w:val="single" w:sz="4" w:space="0" w:color="auto"/>
              <w:left w:val="single" w:sz="4" w:space="0" w:color="auto"/>
              <w:bottom w:val="single" w:sz="4" w:space="0" w:color="auto"/>
              <w:right w:val="single" w:sz="4" w:space="0" w:color="auto"/>
            </w:tcBorders>
          </w:tcPr>
          <w:p w14:paraId="2AFC96D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Júlia Čížová</w:t>
            </w:r>
          </w:p>
        </w:tc>
        <w:tc>
          <w:tcPr>
            <w:tcW w:w="2410" w:type="dxa"/>
            <w:tcBorders>
              <w:top w:val="single" w:sz="4" w:space="0" w:color="auto"/>
              <w:left w:val="single" w:sz="4" w:space="0" w:color="auto"/>
              <w:bottom w:val="single" w:sz="4" w:space="0" w:color="auto"/>
              <w:right w:val="single" w:sz="4" w:space="0" w:color="auto"/>
            </w:tcBorders>
          </w:tcPr>
          <w:p w14:paraId="37330D4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182DA9A8"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E72DA91"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737B9B4" w14:textId="77777777" w:rsidR="00575A65" w:rsidRDefault="00575A6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FDBFDB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65A2233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024103D4"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AD2601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Švédsko</w:t>
            </w:r>
          </w:p>
        </w:tc>
        <w:tc>
          <w:tcPr>
            <w:tcW w:w="2410" w:type="dxa"/>
            <w:tcBorders>
              <w:top w:val="single" w:sz="4" w:space="0" w:color="auto"/>
              <w:left w:val="single" w:sz="4" w:space="0" w:color="auto"/>
              <w:bottom w:val="single" w:sz="4" w:space="0" w:color="auto"/>
              <w:right w:val="single" w:sz="4" w:space="0" w:color="auto"/>
            </w:tcBorders>
          </w:tcPr>
          <w:p w14:paraId="63BDCFF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European Young Academies Meeting</w:t>
            </w:r>
          </w:p>
        </w:tc>
        <w:tc>
          <w:tcPr>
            <w:tcW w:w="2410" w:type="dxa"/>
            <w:tcBorders>
              <w:top w:val="single" w:sz="4" w:space="0" w:color="auto"/>
              <w:left w:val="single" w:sz="4" w:space="0" w:color="auto"/>
              <w:bottom w:val="single" w:sz="4" w:space="0" w:color="auto"/>
              <w:right w:val="single" w:sz="4" w:space="0" w:color="auto"/>
            </w:tcBorders>
          </w:tcPr>
          <w:p w14:paraId="03E0F12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Buzássyová</w:t>
            </w:r>
          </w:p>
        </w:tc>
        <w:tc>
          <w:tcPr>
            <w:tcW w:w="2410" w:type="dxa"/>
            <w:tcBorders>
              <w:top w:val="single" w:sz="4" w:space="0" w:color="auto"/>
              <w:left w:val="single" w:sz="4" w:space="0" w:color="auto"/>
              <w:bottom w:val="single" w:sz="4" w:space="0" w:color="auto"/>
              <w:right w:val="single" w:sz="4" w:space="0" w:color="auto"/>
            </w:tcBorders>
          </w:tcPr>
          <w:p w14:paraId="678F5F1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5A65" w14:paraId="7862FE5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33C8E2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2410" w:type="dxa"/>
            <w:tcBorders>
              <w:top w:val="single" w:sz="4" w:space="0" w:color="auto"/>
              <w:left w:val="single" w:sz="4" w:space="0" w:color="auto"/>
              <w:bottom w:val="single" w:sz="4" w:space="0" w:color="auto"/>
              <w:right w:val="single" w:sz="4" w:space="0" w:color="auto"/>
            </w:tcBorders>
          </w:tcPr>
          <w:p w14:paraId="1525E8C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International Medieval Congress</w:t>
            </w:r>
          </w:p>
        </w:tc>
        <w:tc>
          <w:tcPr>
            <w:tcW w:w="2410" w:type="dxa"/>
            <w:tcBorders>
              <w:top w:val="single" w:sz="4" w:space="0" w:color="auto"/>
              <w:left w:val="single" w:sz="4" w:space="0" w:color="auto"/>
              <w:bottom w:val="single" w:sz="4" w:space="0" w:color="auto"/>
              <w:right w:val="single" w:sz="4" w:space="0" w:color="auto"/>
            </w:tcBorders>
          </w:tcPr>
          <w:p w14:paraId="6A5FE1C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Dušan Zupka</w:t>
            </w:r>
          </w:p>
        </w:tc>
        <w:tc>
          <w:tcPr>
            <w:tcW w:w="2410" w:type="dxa"/>
            <w:tcBorders>
              <w:top w:val="single" w:sz="4" w:space="0" w:color="auto"/>
              <w:left w:val="single" w:sz="4" w:space="0" w:color="auto"/>
              <w:bottom w:val="single" w:sz="4" w:space="0" w:color="auto"/>
              <w:right w:val="single" w:sz="4" w:space="0" w:color="auto"/>
            </w:tcBorders>
          </w:tcPr>
          <w:p w14:paraId="7B654DB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5A65" w14:paraId="60718FB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8C4CE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14:paraId="01362F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30</w:t>
            </w:r>
          </w:p>
        </w:tc>
        <w:tc>
          <w:tcPr>
            <w:tcW w:w="2410" w:type="dxa"/>
            <w:tcBorders>
              <w:top w:val="single" w:sz="4" w:space="0" w:color="auto"/>
              <w:left w:val="single" w:sz="4" w:space="0" w:color="auto"/>
              <w:bottom w:val="single" w:sz="4" w:space="0" w:color="auto"/>
              <w:right w:val="single" w:sz="4" w:space="0" w:color="auto"/>
            </w:tcBorders>
            <w:vAlign w:val="center"/>
          </w:tcPr>
          <w:p w14:paraId="16BAC84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42</w:t>
            </w:r>
          </w:p>
        </w:tc>
        <w:tc>
          <w:tcPr>
            <w:tcW w:w="2410" w:type="dxa"/>
            <w:tcBorders>
              <w:top w:val="single" w:sz="4" w:space="0" w:color="auto"/>
              <w:left w:val="single" w:sz="4" w:space="0" w:color="auto"/>
              <w:bottom w:val="single" w:sz="4" w:space="0" w:color="auto"/>
              <w:right w:val="single" w:sz="4" w:space="0" w:color="auto"/>
            </w:tcBorders>
            <w:vAlign w:val="center"/>
          </w:tcPr>
          <w:p w14:paraId="16A2039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108</w:t>
            </w:r>
          </w:p>
        </w:tc>
      </w:tr>
    </w:tbl>
    <w:p w14:paraId="7FA424D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14:paraId="5726C9F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r>
    </w:p>
    <w:p w14:paraId="061ECB7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27. Münchner Bohemisten-Treffen - 27. Münchner Bohemisten-Treffen</w:t>
      </w:r>
    </w:p>
    <w:p w14:paraId="6671748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 Dualizmus kori magyar parlamentarizmus – regioná - : Dualizmus kori magyar parlamentarizmus – regionális nézőpontból</w:t>
      </w:r>
    </w:p>
    <w:p w14:paraId="2990D52F"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Academic Working Group of the International Holoca - Academic Working Group of the International Holocaust Remembrance Alliance</w:t>
      </w:r>
    </w:p>
    <w:p w14:paraId="344F3A00"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Castrum bene 17 „Burg und (Un)Recht“ - Castrum bene 17 „Burg und (Un)Recht“</w:t>
      </w:r>
    </w:p>
    <w:p w14:paraId="5E70E83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Connecting three worlds: health and socialism in t - Connecting three worlds: health and socialism in the Cold War</w:t>
      </w:r>
    </w:p>
    <w:p w14:paraId="2C8A6EF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České, Slovenské a Československé dějiny 20. stole - České, Slovenské a Československé dějiny 20. století</w:t>
      </w:r>
    </w:p>
    <w:p w14:paraId="55D098E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Česko-slovenské vztahy / Slovensko-české vzťahy - Česko-slovenské vztahy / Slovensko-české vzťahy</w:t>
      </w:r>
    </w:p>
    <w:p w14:paraId="3E87C51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Die Begegnung von Sprachen, Völkern und Kulturen i - Die Begegnung von Sprachen, Völkern und Kulturen im Donauraum vom Mittelalter bis zur Frühen Neuzeit</w:t>
      </w:r>
    </w:p>
    <w:p w14:paraId="799FF883"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Družstvá v ére meštianstva v Uhorsku a regióne - Družstvá v ére meštianstva v Uhorsku a regióne</w:t>
      </w:r>
    </w:p>
    <w:p w14:paraId="090DA38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ESEH 2023 Mountains and Plains – Environmental and - ESEH 2023 Mountains and Plains – Environmental and Climactic Entanglements. Past – Present – Future</w:t>
      </w:r>
    </w:p>
    <w:p w14:paraId="6B47B8F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European Young Academies Meeting - European Young Academies Meeting</w:t>
      </w:r>
    </w:p>
    <w:p w14:paraId="3990327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Geschichte des Rechts im Donau-Karpaten-Raum im Sp - Geschichte des Rechts im Donau-Karpaten-Raum im Spätmittelalter und der Frühen Neuzeit Internationale Tagung</w:t>
      </w:r>
    </w:p>
    <w:p w14:paraId="6BED3C46"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Hospitals and the Institutionalization of Health C - Hospitals and the Institutionalization of Health Care in Central and Eastern Europe in the long 19th Century</w:t>
      </w:r>
    </w:p>
    <w:p w14:paraId="072E2DFD"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International Medieval Congress - International Medieval Congress</w:t>
      </w:r>
    </w:p>
    <w:p w14:paraId="11A6ED66"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ISUF 2023: Praxis of Urban Morphology - ISUF 2023: Praxis of Urban Morphology</w:t>
      </w:r>
    </w:p>
    <w:p w14:paraId="4BEE152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Josef kardinál Beran, vůdčí osobnost katolické cír - Josef kardinál Beran, vůdčí osobnost katolické církve v Československu v době II. vatikánského koncilu</w:t>
      </w:r>
    </w:p>
    <w:p w14:paraId="07AE74BA"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Léta putování. Lidé na cestě v dlouhém 19. století - Léta putování. Lidé na cestě v dlouhém 19. století</w:t>
      </w:r>
    </w:p>
    <w:p w14:paraId="4AC0CB34"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Od Napoleona do Napoleona. Francja i Europa – wzaj - Od Napoleona do Napoleona. Francja i Europa – wzajemne relacje w latach 1799-1871</w:t>
      </w:r>
    </w:p>
    <w:p w14:paraId="6140563E"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Pět století slezské reformace. K připomenutí 500.  - Pět století slezské reformace. K připomenutí 500. výročí konverze Fridricha II. Lehnického (1523)</w:t>
      </w:r>
    </w:p>
    <w:p w14:paraId="7C3965E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Plurale Protestantismen: Korrespondenzkultur und r - Plurale Protestantismen: Korrespondenzkultur und religiöse Gruppenbildung im frühen 18. Jahrhundert</w:t>
      </w:r>
    </w:p>
    <w:p w14:paraId="4106756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Press Ownership in the Interwar Period In Central  - Press Ownership in the Interwar Period In Central Europe</w:t>
      </w:r>
    </w:p>
    <w:p w14:paraId="2FD1E1D5"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Sicherheitkulturen und Sicherheitsempfinden. Böhmi - Sicherheitkulturen und Sicherheitsempfinden. Böhmische Länder und Tschechoslowekei (19./20. Jahrhundert)</w:t>
      </w:r>
    </w:p>
    <w:p w14:paraId="21D168D2"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Sixth Biennal Conference of the European Rural His - Sixth Biennal Conference of the European Rural History</w:t>
      </w:r>
    </w:p>
    <w:p w14:paraId="79AEFBD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Spoiwa, sploty, konfrontacje - Spoiwa, sploty, konfrontacje</w:t>
      </w:r>
    </w:p>
    <w:p w14:paraId="4900E9E8"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Svět starověkých civilizací - Svět starověkých civilizací</w:t>
      </w:r>
    </w:p>
    <w:p w14:paraId="431A521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Visegrád 1323 – 2023. Az Anjou-ház Magyarországi b - Visegrád 1323 – 2023. Az Anjou-ház Magyarországi berendezkedése</w:t>
      </w:r>
    </w:p>
    <w:p w14:paraId="63CCB411"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Vyžiadaná prednáška pre Masarykův ústav a Archiv A - Vyžiadaná prednáška pre Masarykův ústav a Archiv Akademie věd České republiky</w:t>
      </w:r>
    </w:p>
    <w:p w14:paraId="3F24DD59"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Wissenschaftstag der Österreichischen Rupublik - Wissenschaftstag der Österreichischen Rupublik</w:t>
      </w:r>
    </w:p>
    <w:p w14:paraId="044C6BC3"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lastRenderedPageBreak/>
        <w:t>Za hranicemi země v boji za svou vlast - Za hranicemi země v boji za svou vlast</w:t>
      </w:r>
    </w:p>
    <w:p w14:paraId="02CED5CF" w14:textId="77777777" w:rsidR="00D34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Zwischen Ancien Régime und Moderne. Transformation - Zwischen Ancien Régime und Moderne. Transformationen der Stadt im „langen“ 18. Jahrhundert</w:t>
      </w:r>
      <w:r>
        <w:rPr>
          <w:rFonts w:ascii="Times New Roman" w:hAnsi="Times New Roman" w:cs="Times New Roman"/>
          <w:sz w:val="24"/>
          <w:szCs w:val="24"/>
        </w:rPr>
        <w:t xml:space="preserve"> </w:t>
      </w:r>
    </w:p>
    <w:p w14:paraId="53ED21FE" w14:textId="77777777" w:rsidR="00D34A65" w:rsidRDefault="00D34A65" w:rsidP="00D34A65">
      <w:pPr>
        <w:widowControl w:val="0"/>
        <w:autoSpaceDE w:val="0"/>
        <w:autoSpaceDN w:val="0"/>
        <w:adjustRightInd w:val="0"/>
        <w:spacing w:after="0" w:line="240" w:lineRule="auto"/>
        <w:jc w:val="both"/>
        <w:rPr>
          <w:rFonts w:ascii="Times New Roman" w:hAnsi="Times New Roman" w:cs="Times New Roman"/>
          <w:sz w:val="24"/>
          <w:szCs w:val="24"/>
        </w:rPr>
      </w:pPr>
    </w:p>
    <w:p w14:paraId="4B3DE52B" w14:textId="77777777" w:rsidR="00575A65" w:rsidRDefault="00636CB4" w:rsidP="00D34A6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bookmarkStart w:id="25" w:name="annexe6"/>
      <w:bookmarkEnd w:id="25"/>
      <w:r>
        <w:rPr>
          <w:rFonts w:ascii="Times New Roman" w:hAnsi="Times New Roman" w:cs="Times New Roman"/>
          <w:b/>
          <w:bCs/>
          <w:i/>
          <w:iCs/>
          <w:sz w:val="24"/>
          <w:szCs w:val="24"/>
        </w:rPr>
        <w:lastRenderedPageBreak/>
        <w:t>Príloha A-6</w:t>
      </w:r>
      <w:r>
        <w:rPr>
          <w:rFonts w:ascii="Times New Roman" w:hAnsi="Times New Roman" w:cs="Times New Roman"/>
          <w:sz w:val="24"/>
          <w:szCs w:val="24"/>
        </w:rPr>
        <w:t xml:space="preserve"> </w:t>
      </w:r>
      <w:r>
        <w:rPr>
          <w:rFonts w:ascii="Times New Roman" w:hAnsi="Times New Roman" w:cs="Times New Roman"/>
          <w:sz w:val="24"/>
          <w:szCs w:val="24"/>
        </w:rPr>
        <w:br/>
      </w:r>
    </w:p>
    <w:p w14:paraId="208D6F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575A65" w14:paraId="6B58C5E2" w14:textId="77777777">
        <w:trPr>
          <w:trHeight w:val="397"/>
        </w:trPr>
        <w:tc>
          <w:tcPr>
            <w:tcW w:w="2175" w:type="dxa"/>
            <w:tcBorders>
              <w:top w:val="single" w:sz="4" w:space="0" w:color="auto"/>
              <w:left w:val="single" w:sz="4" w:space="0" w:color="auto"/>
              <w:bottom w:val="single" w:sz="4" w:space="0" w:color="auto"/>
              <w:right w:val="single" w:sz="4" w:space="0" w:color="auto"/>
            </w:tcBorders>
            <w:vAlign w:val="center"/>
          </w:tcPr>
          <w:p w14:paraId="6CFE22C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14:paraId="6C893E5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14:paraId="6828F71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14:paraId="069C918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14:paraId="3F872C1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14:paraId="3FB3AF4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575A65" w14:paraId="25D0C8AA"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7AC4FA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1701" w:type="dxa"/>
            <w:tcBorders>
              <w:top w:val="single" w:sz="4" w:space="0" w:color="auto"/>
              <w:left w:val="single" w:sz="4" w:space="0" w:color="auto"/>
              <w:bottom w:val="single" w:sz="4" w:space="0" w:color="auto"/>
              <w:right w:val="single" w:sz="4" w:space="0" w:color="auto"/>
            </w:tcBorders>
            <w:vAlign w:val="center"/>
          </w:tcPr>
          <w:p w14:paraId="3879CBA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386D92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57448C7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 živote na hradoch a zámkoch v ranom novoveku</w:t>
            </w:r>
          </w:p>
        </w:tc>
        <w:tc>
          <w:tcPr>
            <w:tcW w:w="1871" w:type="dxa"/>
            <w:tcBorders>
              <w:top w:val="single" w:sz="4" w:space="0" w:color="auto"/>
              <w:left w:val="single" w:sz="4" w:space="0" w:color="auto"/>
              <w:bottom w:val="single" w:sz="4" w:space="0" w:color="auto"/>
              <w:right w:val="single" w:sz="4" w:space="0" w:color="auto"/>
            </w:tcBorders>
            <w:vAlign w:val="center"/>
          </w:tcPr>
          <w:p w14:paraId="7BCCD9D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Sladká hravá veda, KC SAV Smolenice - Smolenický zámok </w:t>
            </w:r>
          </w:p>
        </w:tc>
        <w:tc>
          <w:tcPr>
            <w:tcW w:w="1418" w:type="dxa"/>
            <w:tcBorders>
              <w:top w:val="single" w:sz="4" w:space="0" w:color="auto"/>
              <w:left w:val="single" w:sz="4" w:space="0" w:color="auto"/>
              <w:bottom w:val="single" w:sz="4" w:space="0" w:color="auto"/>
              <w:right w:val="single" w:sz="4" w:space="0" w:color="auto"/>
            </w:tcBorders>
            <w:vAlign w:val="center"/>
          </w:tcPr>
          <w:p w14:paraId="7CCED51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4.3.2023</w:t>
            </w:r>
          </w:p>
        </w:tc>
      </w:tr>
      <w:tr w:rsidR="00575A65" w14:paraId="75E85932"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55AEF35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 PhD.</w:t>
            </w:r>
          </w:p>
        </w:tc>
        <w:tc>
          <w:tcPr>
            <w:tcW w:w="1701" w:type="dxa"/>
            <w:tcBorders>
              <w:top w:val="single" w:sz="4" w:space="0" w:color="auto"/>
              <w:left w:val="single" w:sz="4" w:space="0" w:color="auto"/>
              <w:bottom w:val="single" w:sz="4" w:space="0" w:color="auto"/>
              <w:right w:val="single" w:sz="4" w:space="0" w:color="auto"/>
            </w:tcBorders>
            <w:vAlign w:val="center"/>
          </w:tcPr>
          <w:p w14:paraId="33BABC7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DDD8D0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14:paraId="5778374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Rozhovor na tému transformácie zbrojného priemyslu Slovenska po roku 1989</w:t>
            </w:r>
          </w:p>
        </w:tc>
        <w:tc>
          <w:tcPr>
            <w:tcW w:w="1871" w:type="dxa"/>
            <w:tcBorders>
              <w:top w:val="single" w:sz="4" w:space="0" w:color="auto"/>
              <w:left w:val="single" w:sz="4" w:space="0" w:color="auto"/>
              <w:bottom w:val="single" w:sz="4" w:space="0" w:color="auto"/>
              <w:right w:val="single" w:sz="4" w:space="0" w:color="auto"/>
            </w:tcBorders>
            <w:vAlign w:val="center"/>
          </w:tcPr>
          <w:p w14:paraId="39EDBB0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francúzsky týždenník Marianne, link: https://www.marianne.net/monde/europe/quand-la-guerre-en-ukraine-fait-les-bonnes-affaires-du-secteur-de-larmement</w:t>
            </w:r>
          </w:p>
        </w:tc>
        <w:tc>
          <w:tcPr>
            <w:tcW w:w="1418" w:type="dxa"/>
            <w:tcBorders>
              <w:top w:val="single" w:sz="4" w:space="0" w:color="auto"/>
              <w:left w:val="single" w:sz="4" w:space="0" w:color="auto"/>
              <w:bottom w:val="single" w:sz="4" w:space="0" w:color="auto"/>
              <w:right w:val="single" w:sz="4" w:space="0" w:color="auto"/>
            </w:tcBorders>
            <w:vAlign w:val="center"/>
          </w:tcPr>
          <w:p w14:paraId="702C7D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30.9.2023</w:t>
            </w:r>
          </w:p>
        </w:tc>
      </w:tr>
      <w:tr w:rsidR="00575A65" w14:paraId="1CBB9BCB"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6DB2BA7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tcPr>
          <w:p w14:paraId="7CA939D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031C73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759812F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Prednáška</w:t>
            </w:r>
          </w:p>
        </w:tc>
        <w:tc>
          <w:tcPr>
            <w:tcW w:w="1871" w:type="dxa"/>
            <w:tcBorders>
              <w:top w:val="single" w:sz="4" w:space="0" w:color="auto"/>
              <w:left w:val="single" w:sz="4" w:space="0" w:color="auto"/>
              <w:bottom w:val="single" w:sz="4" w:space="0" w:color="auto"/>
              <w:right w:val="single" w:sz="4" w:space="0" w:color="auto"/>
            </w:tcBorders>
            <w:vAlign w:val="center"/>
          </w:tcPr>
          <w:p w14:paraId="661BFBE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Prednáška o stredoveku na festivale Stredovek.sk, Bzovík </w:t>
            </w:r>
          </w:p>
        </w:tc>
        <w:tc>
          <w:tcPr>
            <w:tcW w:w="1418" w:type="dxa"/>
            <w:tcBorders>
              <w:top w:val="single" w:sz="4" w:space="0" w:color="auto"/>
              <w:left w:val="single" w:sz="4" w:space="0" w:color="auto"/>
              <w:bottom w:val="single" w:sz="4" w:space="0" w:color="auto"/>
              <w:right w:val="single" w:sz="4" w:space="0" w:color="auto"/>
            </w:tcBorders>
            <w:vAlign w:val="center"/>
          </w:tcPr>
          <w:p w14:paraId="5A9B8EA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12.8.2023</w:t>
            </w:r>
          </w:p>
        </w:tc>
      </w:tr>
      <w:tr w:rsidR="00575A65" w14:paraId="113B4989"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6454846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w:t>
            </w:r>
          </w:p>
        </w:tc>
        <w:tc>
          <w:tcPr>
            <w:tcW w:w="1701" w:type="dxa"/>
            <w:tcBorders>
              <w:top w:val="single" w:sz="4" w:space="0" w:color="auto"/>
              <w:left w:val="single" w:sz="4" w:space="0" w:color="auto"/>
              <w:bottom w:val="single" w:sz="4" w:space="0" w:color="auto"/>
              <w:right w:val="single" w:sz="4" w:space="0" w:color="auto"/>
            </w:tcBorders>
            <w:vAlign w:val="center"/>
          </w:tcPr>
          <w:p w14:paraId="19682C1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C709C4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1727A6B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Čo sa stalo s arizátormi ?</w:t>
            </w:r>
          </w:p>
        </w:tc>
        <w:tc>
          <w:tcPr>
            <w:tcW w:w="1871" w:type="dxa"/>
            <w:tcBorders>
              <w:top w:val="single" w:sz="4" w:space="0" w:color="auto"/>
              <w:left w:val="single" w:sz="4" w:space="0" w:color="auto"/>
              <w:bottom w:val="single" w:sz="4" w:space="0" w:color="auto"/>
              <w:right w:val="single" w:sz="4" w:space="0" w:color="auto"/>
            </w:tcBorders>
            <w:vAlign w:val="center"/>
          </w:tcPr>
          <w:p w14:paraId="67343F7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Nová Cvernovka</w:t>
            </w:r>
          </w:p>
        </w:tc>
        <w:tc>
          <w:tcPr>
            <w:tcW w:w="1418" w:type="dxa"/>
            <w:tcBorders>
              <w:top w:val="single" w:sz="4" w:space="0" w:color="auto"/>
              <w:left w:val="single" w:sz="4" w:space="0" w:color="auto"/>
              <w:bottom w:val="single" w:sz="4" w:space="0" w:color="auto"/>
              <w:right w:val="single" w:sz="4" w:space="0" w:color="auto"/>
            </w:tcBorders>
            <w:vAlign w:val="center"/>
          </w:tcPr>
          <w:p w14:paraId="5A733814"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25.1.2023</w:t>
            </w:r>
          </w:p>
        </w:tc>
      </w:tr>
      <w:tr w:rsidR="00575A65" w14:paraId="7E68BE8D"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2A80C052"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tcPr>
          <w:p w14:paraId="285EE26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B216B3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14:paraId="2C1B8509"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Návrh na najzaujímavejší film o súčasnej situácii na Slovensku Pre Slovensko pred voľbou</w:t>
            </w:r>
          </w:p>
        </w:tc>
        <w:tc>
          <w:tcPr>
            <w:tcW w:w="1871" w:type="dxa"/>
            <w:tcBorders>
              <w:top w:val="single" w:sz="4" w:space="0" w:color="auto"/>
              <w:left w:val="single" w:sz="4" w:space="0" w:color="auto"/>
              <w:bottom w:val="single" w:sz="4" w:space="0" w:color="auto"/>
              <w:right w:val="single" w:sz="4" w:space="0" w:color="auto"/>
            </w:tcBorders>
            <w:vAlign w:val="center"/>
          </w:tcPr>
          <w:p w14:paraId="36CB72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filmový portál DAFilms.sk</w:t>
            </w:r>
          </w:p>
        </w:tc>
        <w:tc>
          <w:tcPr>
            <w:tcW w:w="1418" w:type="dxa"/>
            <w:tcBorders>
              <w:top w:val="single" w:sz="4" w:space="0" w:color="auto"/>
              <w:left w:val="single" w:sz="4" w:space="0" w:color="auto"/>
              <w:bottom w:val="single" w:sz="4" w:space="0" w:color="auto"/>
              <w:right w:val="single" w:sz="4" w:space="0" w:color="auto"/>
            </w:tcBorders>
            <w:vAlign w:val="center"/>
          </w:tcPr>
          <w:p w14:paraId="35F4763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10.9.2023</w:t>
            </w:r>
          </w:p>
        </w:tc>
      </w:tr>
      <w:tr w:rsidR="00575A65" w14:paraId="100A6F6D"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1363108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 PhD.</w:t>
            </w:r>
          </w:p>
        </w:tc>
        <w:tc>
          <w:tcPr>
            <w:tcW w:w="1701" w:type="dxa"/>
            <w:tcBorders>
              <w:top w:val="single" w:sz="4" w:space="0" w:color="auto"/>
              <w:left w:val="single" w:sz="4" w:space="0" w:color="auto"/>
              <w:bottom w:val="single" w:sz="4" w:space="0" w:color="auto"/>
              <w:right w:val="single" w:sz="4" w:space="0" w:color="auto"/>
            </w:tcBorders>
            <w:vAlign w:val="center"/>
          </w:tcPr>
          <w:p w14:paraId="5A7CB9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DF547C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45CFB49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Elity a charita. Pomoc chudobným a biednym v Bratislave v 18. storočí</w:t>
            </w:r>
          </w:p>
        </w:tc>
        <w:tc>
          <w:tcPr>
            <w:tcW w:w="1871" w:type="dxa"/>
            <w:tcBorders>
              <w:top w:val="single" w:sz="4" w:space="0" w:color="auto"/>
              <w:left w:val="single" w:sz="4" w:space="0" w:color="auto"/>
              <w:bottom w:val="single" w:sz="4" w:space="0" w:color="auto"/>
              <w:right w:val="single" w:sz="4" w:space="0" w:color="auto"/>
            </w:tcBorders>
            <w:vAlign w:val="center"/>
          </w:tcPr>
          <w:p w14:paraId="4C4F3B0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Prednáška pre verejnosť v Múzeu mesta Bratislavy</w:t>
            </w:r>
          </w:p>
        </w:tc>
        <w:tc>
          <w:tcPr>
            <w:tcW w:w="1418" w:type="dxa"/>
            <w:tcBorders>
              <w:top w:val="single" w:sz="4" w:space="0" w:color="auto"/>
              <w:left w:val="single" w:sz="4" w:space="0" w:color="auto"/>
              <w:bottom w:val="single" w:sz="4" w:space="0" w:color="auto"/>
              <w:right w:val="single" w:sz="4" w:space="0" w:color="auto"/>
            </w:tcBorders>
            <w:vAlign w:val="center"/>
          </w:tcPr>
          <w:p w14:paraId="16993EC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25.1.2023</w:t>
            </w:r>
          </w:p>
        </w:tc>
      </w:tr>
      <w:tr w:rsidR="00575A65" w14:paraId="31F62AAA"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7B616A3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Katarína Mešková Hradská, PhD.</w:t>
            </w:r>
          </w:p>
        </w:tc>
        <w:tc>
          <w:tcPr>
            <w:tcW w:w="1701" w:type="dxa"/>
            <w:tcBorders>
              <w:top w:val="single" w:sz="4" w:space="0" w:color="auto"/>
              <w:left w:val="single" w:sz="4" w:space="0" w:color="auto"/>
              <w:bottom w:val="single" w:sz="4" w:space="0" w:color="auto"/>
              <w:right w:val="single" w:sz="4" w:space="0" w:color="auto"/>
            </w:tcBorders>
            <w:vAlign w:val="center"/>
          </w:tcPr>
          <w:p w14:paraId="63355E2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1690C3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14:paraId="0605F62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Lekárka stretla anjela smrti Mengeleho a videla nacistické pokusy – Margita Schwalbová Internet</w:t>
            </w:r>
          </w:p>
        </w:tc>
        <w:tc>
          <w:tcPr>
            <w:tcW w:w="1871" w:type="dxa"/>
            <w:tcBorders>
              <w:top w:val="single" w:sz="4" w:space="0" w:color="auto"/>
              <w:left w:val="single" w:sz="4" w:space="0" w:color="auto"/>
              <w:bottom w:val="single" w:sz="4" w:space="0" w:color="auto"/>
              <w:right w:val="single" w:sz="4" w:space="0" w:color="auto"/>
            </w:tcBorders>
            <w:vAlign w:val="center"/>
          </w:tcPr>
          <w:p w14:paraId="2DC189D8"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SME, Podcasty.sme.sk Odkrývanie</w:t>
            </w:r>
          </w:p>
        </w:tc>
        <w:tc>
          <w:tcPr>
            <w:tcW w:w="1418" w:type="dxa"/>
            <w:tcBorders>
              <w:top w:val="single" w:sz="4" w:space="0" w:color="auto"/>
              <w:left w:val="single" w:sz="4" w:space="0" w:color="auto"/>
              <w:bottom w:val="single" w:sz="4" w:space="0" w:color="auto"/>
              <w:right w:val="single" w:sz="4" w:space="0" w:color="auto"/>
            </w:tcBorders>
            <w:vAlign w:val="center"/>
          </w:tcPr>
          <w:p w14:paraId="74D1DC1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1.11.2023</w:t>
            </w:r>
          </w:p>
        </w:tc>
      </w:tr>
      <w:tr w:rsidR="00575A65" w14:paraId="0AEC2308"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BCF856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1701" w:type="dxa"/>
            <w:tcBorders>
              <w:top w:val="single" w:sz="4" w:space="0" w:color="auto"/>
              <w:left w:val="single" w:sz="4" w:space="0" w:color="auto"/>
              <w:bottom w:val="single" w:sz="4" w:space="0" w:color="auto"/>
              <w:right w:val="single" w:sz="4" w:space="0" w:color="auto"/>
            </w:tcBorders>
            <w:vAlign w:val="center"/>
          </w:tcPr>
          <w:p w14:paraId="733DFC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2C009E9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w:t>
            </w:r>
          </w:p>
        </w:tc>
        <w:tc>
          <w:tcPr>
            <w:tcW w:w="1871" w:type="dxa"/>
            <w:tcBorders>
              <w:top w:val="single" w:sz="4" w:space="0" w:color="auto"/>
              <w:left w:val="single" w:sz="4" w:space="0" w:color="auto"/>
              <w:bottom w:val="single" w:sz="4" w:space="0" w:color="auto"/>
              <w:right w:val="single" w:sz="4" w:space="0" w:color="auto"/>
            </w:tcBorders>
            <w:vAlign w:val="center"/>
          </w:tcPr>
          <w:p w14:paraId="2ED203D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História zadnými dverami 5 : nezvyčajné príbehy zo slovenských a svetových dejín</w:t>
            </w:r>
          </w:p>
        </w:tc>
        <w:tc>
          <w:tcPr>
            <w:tcW w:w="1871" w:type="dxa"/>
            <w:tcBorders>
              <w:top w:val="single" w:sz="4" w:space="0" w:color="auto"/>
              <w:left w:val="single" w:sz="4" w:space="0" w:color="auto"/>
              <w:bottom w:val="single" w:sz="4" w:space="0" w:color="auto"/>
              <w:right w:val="single" w:sz="4" w:space="0" w:color="auto"/>
            </w:tcBorders>
            <w:vAlign w:val="center"/>
          </w:tcPr>
          <w:p w14:paraId="49EB27C6"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Bratislava : VEDA, vydavateľstvo Slovenskej akadémie vied</w:t>
            </w:r>
          </w:p>
        </w:tc>
        <w:tc>
          <w:tcPr>
            <w:tcW w:w="1418" w:type="dxa"/>
            <w:tcBorders>
              <w:top w:val="single" w:sz="4" w:space="0" w:color="auto"/>
              <w:left w:val="single" w:sz="4" w:space="0" w:color="auto"/>
              <w:bottom w:val="single" w:sz="4" w:space="0" w:color="auto"/>
              <w:right w:val="single" w:sz="4" w:space="0" w:color="auto"/>
            </w:tcBorders>
            <w:vAlign w:val="center"/>
          </w:tcPr>
          <w:p w14:paraId="5D61C5BF"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r>
      <w:tr w:rsidR="00575A65" w14:paraId="0AB97FB7"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200899F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Dr. Ing. arch. Henrieta Moravčíková</w:t>
            </w:r>
          </w:p>
        </w:tc>
        <w:tc>
          <w:tcPr>
            <w:tcW w:w="1701" w:type="dxa"/>
            <w:tcBorders>
              <w:top w:val="single" w:sz="4" w:space="0" w:color="auto"/>
              <w:left w:val="single" w:sz="4" w:space="0" w:color="auto"/>
              <w:bottom w:val="single" w:sz="4" w:space="0" w:color="auto"/>
              <w:right w:val="single" w:sz="4" w:space="0" w:color="auto"/>
            </w:tcBorders>
            <w:vAlign w:val="center"/>
          </w:tcPr>
          <w:p w14:paraId="0506503A"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Peter Szalay Peter - Laura Krišteková - Katarína Haberlandová - Monika Bočková</w:t>
            </w:r>
          </w:p>
        </w:tc>
        <w:tc>
          <w:tcPr>
            <w:tcW w:w="567" w:type="dxa"/>
            <w:tcBorders>
              <w:top w:val="single" w:sz="4" w:space="0" w:color="auto"/>
              <w:left w:val="single" w:sz="4" w:space="0" w:color="auto"/>
              <w:bottom w:val="single" w:sz="4" w:space="0" w:color="auto"/>
              <w:right w:val="single" w:sz="4" w:space="0" w:color="auto"/>
            </w:tcBorders>
            <w:vAlign w:val="center"/>
          </w:tcPr>
          <w:p w14:paraId="5E4071D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695C752F"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Diskusia Správa o slovenskej architektúre</w:t>
            </w:r>
          </w:p>
        </w:tc>
        <w:tc>
          <w:tcPr>
            <w:tcW w:w="1871" w:type="dxa"/>
            <w:tcBorders>
              <w:top w:val="single" w:sz="4" w:space="0" w:color="auto"/>
              <w:left w:val="single" w:sz="4" w:space="0" w:color="auto"/>
              <w:bottom w:val="single" w:sz="4" w:space="0" w:color="auto"/>
              <w:right w:val="single" w:sz="4" w:space="0" w:color="auto"/>
            </w:tcBorders>
            <w:vAlign w:val="center"/>
          </w:tcPr>
          <w:p w14:paraId="1B0886B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Kníhkupectvo Artforum,  Bratislava</w:t>
            </w:r>
          </w:p>
        </w:tc>
        <w:tc>
          <w:tcPr>
            <w:tcW w:w="1418" w:type="dxa"/>
            <w:tcBorders>
              <w:top w:val="single" w:sz="4" w:space="0" w:color="auto"/>
              <w:left w:val="single" w:sz="4" w:space="0" w:color="auto"/>
              <w:bottom w:val="single" w:sz="4" w:space="0" w:color="auto"/>
              <w:right w:val="single" w:sz="4" w:space="0" w:color="auto"/>
            </w:tcBorders>
            <w:vAlign w:val="center"/>
          </w:tcPr>
          <w:p w14:paraId="31259B0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17.5.2023</w:t>
            </w:r>
          </w:p>
        </w:tc>
      </w:tr>
      <w:tr w:rsidR="00575A65" w14:paraId="2258E02A"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096541F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 PhD.</w:t>
            </w:r>
          </w:p>
        </w:tc>
        <w:tc>
          <w:tcPr>
            <w:tcW w:w="1701" w:type="dxa"/>
            <w:tcBorders>
              <w:top w:val="single" w:sz="4" w:space="0" w:color="auto"/>
              <w:left w:val="single" w:sz="4" w:space="0" w:color="auto"/>
              <w:bottom w:val="single" w:sz="4" w:space="0" w:color="auto"/>
              <w:right w:val="single" w:sz="4" w:space="0" w:color="auto"/>
            </w:tcBorders>
            <w:vAlign w:val="center"/>
          </w:tcPr>
          <w:p w14:paraId="0CA1245C"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CFC9FA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2285DFC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Operácia Anthropoid: Slovensko na správnej strane histórie</w:t>
            </w:r>
          </w:p>
        </w:tc>
        <w:tc>
          <w:tcPr>
            <w:tcW w:w="1871" w:type="dxa"/>
            <w:tcBorders>
              <w:top w:val="single" w:sz="4" w:space="0" w:color="auto"/>
              <w:left w:val="single" w:sz="4" w:space="0" w:color="auto"/>
              <w:bottom w:val="single" w:sz="4" w:space="0" w:color="auto"/>
              <w:right w:val="single" w:sz="4" w:space="0" w:color="auto"/>
            </w:tcBorders>
            <w:vAlign w:val="center"/>
          </w:tcPr>
          <w:p w14:paraId="04E59BE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Úrad vlády SR</w:t>
            </w:r>
          </w:p>
        </w:tc>
        <w:tc>
          <w:tcPr>
            <w:tcW w:w="1418" w:type="dxa"/>
            <w:tcBorders>
              <w:top w:val="single" w:sz="4" w:space="0" w:color="auto"/>
              <w:left w:val="single" w:sz="4" w:space="0" w:color="auto"/>
              <w:bottom w:val="single" w:sz="4" w:space="0" w:color="auto"/>
              <w:right w:val="single" w:sz="4" w:space="0" w:color="auto"/>
            </w:tcBorders>
            <w:vAlign w:val="center"/>
          </w:tcPr>
          <w:p w14:paraId="779B7809"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19.6.2023</w:t>
            </w:r>
          </w:p>
        </w:tc>
      </w:tr>
      <w:tr w:rsidR="00575A65" w14:paraId="03679A4E"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69C7E81"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 PhD.</w:t>
            </w:r>
          </w:p>
        </w:tc>
        <w:tc>
          <w:tcPr>
            <w:tcW w:w="1701" w:type="dxa"/>
            <w:tcBorders>
              <w:top w:val="single" w:sz="4" w:space="0" w:color="auto"/>
              <w:left w:val="single" w:sz="4" w:space="0" w:color="auto"/>
              <w:bottom w:val="single" w:sz="4" w:space="0" w:color="auto"/>
              <w:right w:val="single" w:sz="4" w:space="0" w:color="auto"/>
            </w:tcBorders>
            <w:vAlign w:val="center"/>
          </w:tcPr>
          <w:p w14:paraId="7CADED2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76F1C20"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3C96CB5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Plánovanie modernej Bratislavy: príklad Hrad a Podhradie</w:t>
            </w:r>
          </w:p>
        </w:tc>
        <w:tc>
          <w:tcPr>
            <w:tcW w:w="1871" w:type="dxa"/>
            <w:tcBorders>
              <w:top w:val="single" w:sz="4" w:space="0" w:color="auto"/>
              <w:left w:val="single" w:sz="4" w:space="0" w:color="auto"/>
              <w:bottom w:val="single" w:sz="4" w:space="0" w:color="auto"/>
              <w:right w:val="single" w:sz="4" w:space="0" w:color="auto"/>
            </w:tcBorders>
            <w:vAlign w:val="center"/>
          </w:tcPr>
          <w:p w14:paraId="0002DE83"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prednáška v rámci podujatia Urbanismus a republiky+,  Praha </w:t>
            </w:r>
          </w:p>
        </w:tc>
        <w:tc>
          <w:tcPr>
            <w:tcW w:w="1418" w:type="dxa"/>
            <w:tcBorders>
              <w:top w:val="single" w:sz="4" w:space="0" w:color="auto"/>
              <w:left w:val="single" w:sz="4" w:space="0" w:color="auto"/>
              <w:bottom w:val="single" w:sz="4" w:space="0" w:color="auto"/>
              <w:right w:val="single" w:sz="4" w:space="0" w:color="auto"/>
            </w:tcBorders>
            <w:vAlign w:val="center"/>
          </w:tcPr>
          <w:p w14:paraId="091EF347"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2.5.2023</w:t>
            </w:r>
          </w:p>
        </w:tc>
      </w:tr>
      <w:tr w:rsidR="00575A65" w14:paraId="66DC0C6B"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3897436D"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Agáta Šústová Drelová, MLitt., PhD.</w:t>
            </w:r>
          </w:p>
        </w:tc>
        <w:tc>
          <w:tcPr>
            <w:tcW w:w="1701" w:type="dxa"/>
            <w:tcBorders>
              <w:top w:val="single" w:sz="4" w:space="0" w:color="auto"/>
              <w:left w:val="single" w:sz="4" w:space="0" w:color="auto"/>
              <w:bottom w:val="single" w:sz="4" w:space="0" w:color="auto"/>
              <w:right w:val="single" w:sz="4" w:space="0" w:color="auto"/>
            </w:tcBorders>
            <w:vAlign w:val="center"/>
          </w:tcPr>
          <w:p w14:paraId="1E0289F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273BE4B"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14:paraId="0D581CD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Moderovanie: Hlboká Online, Ministerstvo zahraničných vecí a európskych záležitostí</w:t>
            </w:r>
          </w:p>
        </w:tc>
        <w:tc>
          <w:tcPr>
            <w:tcW w:w="1871" w:type="dxa"/>
            <w:tcBorders>
              <w:top w:val="single" w:sz="4" w:space="0" w:color="auto"/>
              <w:left w:val="single" w:sz="4" w:space="0" w:color="auto"/>
              <w:bottom w:val="single" w:sz="4" w:space="0" w:color="auto"/>
              <w:right w:val="single" w:sz="4" w:space="0" w:color="auto"/>
            </w:tcBorders>
            <w:vAlign w:val="center"/>
          </w:tcPr>
          <w:p w14:paraId="0858070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Bratislava</w:t>
            </w:r>
          </w:p>
        </w:tc>
        <w:tc>
          <w:tcPr>
            <w:tcW w:w="1418" w:type="dxa"/>
            <w:tcBorders>
              <w:top w:val="single" w:sz="4" w:space="0" w:color="auto"/>
              <w:left w:val="single" w:sz="4" w:space="0" w:color="auto"/>
              <w:bottom w:val="single" w:sz="4" w:space="0" w:color="auto"/>
              <w:right w:val="single" w:sz="4" w:space="0" w:color="auto"/>
            </w:tcBorders>
            <w:vAlign w:val="center"/>
          </w:tcPr>
          <w:p w14:paraId="3413637A"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20.8.2023</w:t>
            </w:r>
          </w:p>
        </w:tc>
      </w:tr>
      <w:tr w:rsidR="00575A65" w14:paraId="0971B040"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22D5618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 </w:t>
            </w:r>
            <w:r>
              <w:rPr>
                <w:rFonts w:ascii="Times New Roman" w:hAnsi="Times New Roman" w:cs="Times New Roman"/>
                <w:sz w:val="24"/>
                <w:szCs w:val="24"/>
              </w:rPr>
              <w:lastRenderedPageBreak/>
              <w:t>M.A., PhD.</w:t>
            </w:r>
          </w:p>
        </w:tc>
        <w:tc>
          <w:tcPr>
            <w:tcW w:w="1701" w:type="dxa"/>
            <w:tcBorders>
              <w:top w:val="single" w:sz="4" w:space="0" w:color="auto"/>
              <w:left w:val="single" w:sz="4" w:space="0" w:color="auto"/>
              <w:bottom w:val="single" w:sz="4" w:space="0" w:color="auto"/>
              <w:right w:val="single" w:sz="4" w:space="0" w:color="auto"/>
            </w:tcBorders>
            <w:vAlign w:val="center"/>
          </w:tcPr>
          <w:p w14:paraId="6F0C41A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43F7EEE"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52F5539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“Pomníková kultúra – </w:t>
            </w:r>
            <w:r>
              <w:rPr>
                <w:rFonts w:ascii="Times New Roman" w:hAnsi="Times New Roman" w:cs="Times New Roman"/>
                <w:sz w:val="20"/>
                <w:szCs w:val="20"/>
              </w:rPr>
              <w:lastRenderedPageBreak/>
              <w:t>spomínanie, vizualizácia moci, reprezentácia”</w:t>
            </w:r>
          </w:p>
        </w:tc>
        <w:tc>
          <w:tcPr>
            <w:tcW w:w="1871" w:type="dxa"/>
            <w:tcBorders>
              <w:top w:val="single" w:sz="4" w:space="0" w:color="auto"/>
              <w:left w:val="single" w:sz="4" w:space="0" w:color="auto"/>
              <w:bottom w:val="single" w:sz="4" w:space="0" w:color="auto"/>
              <w:right w:val="single" w:sz="4" w:space="0" w:color="auto"/>
            </w:tcBorders>
            <w:vAlign w:val="center"/>
          </w:tcPr>
          <w:p w14:paraId="2894AD9C"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 xml:space="preserve"> GMB, cyklus k </w:t>
            </w:r>
            <w:r>
              <w:rPr>
                <w:rFonts w:ascii="Times New Roman" w:hAnsi="Times New Roman" w:cs="Times New Roman"/>
                <w:sz w:val="20"/>
                <w:szCs w:val="20"/>
              </w:rPr>
              <w:lastRenderedPageBreak/>
              <w:t>projektu Umenie mesta</w:t>
            </w:r>
          </w:p>
        </w:tc>
        <w:tc>
          <w:tcPr>
            <w:tcW w:w="1418" w:type="dxa"/>
            <w:tcBorders>
              <w:top w:val="single" w:sz="4" w:space="0" w:color="auto"/>
              <w:left w:val="single" w:sz="4" w:space="0" w:color="auto"/>
              <w:bottom w:val="single" w:sz="4" w:space="0" w:color="auto"/>
              <w:right w:val="single" w:sz="4" w:space="0" w:color="auto"/>
            </w:tcBorders>
            <w:vAlign w:val="center"/>
          </w:tcPr>
          <w:p w14:paraId="6AD506C5" w14:textId="77777777" w:rsidR="00575A65" w:rsidRDefault="00636CB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26.10.2023</w:t>
            </w:r>
          </w:p>
        </w:tc>
      </w:tr>
    </w:tbl>
    <w:p w14:paraId="6983445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6" w:name="annexe7"/>
      <w:bookmarkEnd w:id="26"/>
      <w:r>
        <w:rPr>
          <w:rFonts w:ascii="Times New Roman" w:hAnsi="Times New Roman" w:cs="Times New Roman"/>
          <w:b/>
          <w:bCs/>
          <w:i/>
          <w:iCs/>
          <w:sz w:val="24"/>
          <w:szCs w:val="24"/>
        </w:rPr>
        <w:lastRenderedPageBreak/>
        <w:t>Príloha A-7</w:t>
      </w:r>
      <w:r>
        <w:rPr>
          <w:rFonts w:ascii="Times New Roman" w:hAnsi="Times New Roman" w:cs="Times New Roman"/>
          <w:sz w:val="24"/>
          <w:szCs w:val="24"/>
        </w:rPr>
        <w:t xml:space="preserve"> </w:t>
      </w:r>
      <w:r>
        <w:rPr>
          <w:rFonts w:ascii="Times New Roman" w:hAnsi="Times New Roman" w:cs="Times New Roman"/>
          <w:sz w:val="24"/>
          <w:szCs w:val="24"/>
        </w:rPr>
        <w:br/>
      </w:r>
    </w:p>
    <w:p w14:paraId="6BE0B2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t>Vyznamenania, ceny a iné ocenenia udelené organizácii a jej pracovníkom v roku 2023</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633ECE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Domáce ocenenia</w:t>
      </w:r>
      <w:r>
        <w:rPr>
          <w:rFonts w:ascii="Times New Roman" w:hAnsi="Times New Roman" w:cs="Times New Roman"/>
          <w:sz w:val="24"/>
          <w:szCs w:val="24"/>
        </w:rPr>
        <w:t xml:space="preserve"> </w:t>
      </w:r>
      <w:r>
        <w:rPr>
          <w:rFonts w:ascii="Times New Roman" w:hAnsi="Times New Roman" w:cs="Times New Roman"/>
          <w:sz w:val="24"/>
          <w:szCs w:val="24"/>
        </w:rPr>
        <w:br/>
      </w:r>
    </w:p>
    <w:p w14:paraId="3114CB4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Ocenenia SAV</w:t>
      </w:r>
      <w:r>
        <w:rPr>
          <w:rFonts w:ascii="Times New Roman" w:hAnsi="Times New Roman" w:cs="Times New Roman"/>
          <w:sz w:val="24"/>
          <w:szCs w:val="24"/>
        </w:rPr>
        <w:t xml:space="preserve">             </w:t>
      </w:r>
      <w:r>
        <w:rPr>
          <w:rFonts w:ascii="Times New Roman" w:hAnsi="Times New Roman" w:cs="Times New Roman"/>
          <w:sz w:val="24"/>
          <w:szCs w:val="24"/>
        </w:rPr>
        <w:br/>
      </w:r>
    </w:p>
    <w:p w14:paraId="05C6A5A8"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Čížová Júlia</w:t>
      </w:r>
      <w:r>
        <w:rPr>
          <w:rFonts w:ascii="Times New Roman" w:hAnsi="Times New Roman" w:cs="Times New Roman"/>
          <w:sz w:val="24"/>
          <w:szCs w:val="24"/>
        </w:rPr>
        <w:t xml:space="preserve">            </w:t>
      </w:r>
    </w:p>
    <w:p w14:paraId="30CDC91E"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Súťaž doktorandov a doktorandiek SAV            </w:t>
      </w:r>
    </w:p>
    <w:p w14:paraId="61A9486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14:paraId="364AB231"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1. miesto udelené za štúdiu Pozitívna deviácia v Československu v 80. rokoch: Prípad bratislavského environmentálneho hnutia.</w:t>
      </w:r>
      <w:r>
        <w:rPr>
          <w:rFonts w:ascii="Times New Roman" w:hAnsi="Times New Roman" w:cs="Times New Roman"/>
          <w:sz w:val="24"/>
          <w:szCs w:val="24"/>
        </w:rPr>
        <w:t xml:space="preserve"> </w:t>
      </w:r>
      <w:r>
        <w:rPr>
          <w:rFonts w:ascii="Times New Roman" w:hAnsi="Times New Roman" w:cs="Times New Roman"/>
          <w:sz w:val="24"/>
          <w:szCs w:val="24"/>
        </w:rPr>
        <w:br/>
      </w:r>
    </w:p>
    <w:p w14:paraId="6AA2CC6D"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14:paraId="02896E8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Hlavačková Miriam</w:t>
      </w:r>
      <w:r>
        <w:rPr>
          <w:rFonts w:ascii="Times New Roman" w:hAnsi="Times New Roman" w:cs="Times New Roman"/>
          <w:sz w:val="24"/>
          <w:szCs w:val="24"/>
        </w:rPr>
        <w:t xml:space="preserve">            </w:t>
      </w:r>
    </w:p>
    <w:p w14:paraId="6D611CD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Literárneho fondu za vedeckú a odbornú literatúru za rok 2022            </w:t>
      </w:r>
    </w:p>
    <w:p w14:paraId="419C0CA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Literárny fond, Sekcia pre vedeckú a odbornú literatúru a počítačové programy</w:t>
      </w:r>
      <w:r>
        <w:rPr>
          <w:rFonts w:ascii="Times New Roman" w:hAnsi="Times New Roman" w:cs="Times New Roman"/>
          <w:sz w:val="24"/>
          <w:szCs w:val="24"/>
        </w:rPr>
        <w:t xml:space="preserve">        </w:t>
      </w:r>
    </w:p>
    <w:p w14:paraId="1A9DEAB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Cena Literárneho fondu za vedeckú a odbornú literatúru za rok 2022 v kategórii humanitných vied za publikáciu „Pútnik. Kráľ Mikuláš Ujlaki a jeho cesta do Ríma“.</w:t>
      </w:r>
      <w:r>
        <w:rPr>
          <w:rFonts w:ascii="Times New Roman" w:hAnsi="Times New Roman" w:cs="Times New Roman"/>
          <w:sz w:val="24"/>
          <w:szCs w:val="24"/>
        </w:rPr>
        <w:t xml:space="preserve">             </w:t>
      </w:r>
      <w:r>
        <w:rPr>
          <w:rFonts w:ascii="Times New Roman" w:hAnsi="Times New Roman" w:cs="Times New Roman"/>
          <w:sz w:val="24"/>
          <w:szCs w:val="24"/>
        </w:rPr>
        <w:br/>
      </w:r>
    </w:p>
    <w:p w14:paraId="37412620"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Roguľová Jaroslava</w:t>
      </w:r>
      <w:r>
        <w:rPr>
          <w:rFonts w:ascii="Times New Roman" w:hAnsi="Times New Roman" w:cs="Times New Roman"/>
          <w:sz w:val="24"/>
          <w:szCs w:val="24"/>
        </w:rPr>
        <w:t xml:space="preserve">            </w:t>
      </w:r>
    </w:p>
    <w:p w14:paraId="5960585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Výročná cena časopisu Pamiatky a múzeá – revue pre kultúrne dedičstvo za rok 2022 v oblasti audiovízie – multimédií            </w:t>
      </w:r>
    </w:p>
    <w:p w14:paraId="6029DCB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časopis Pamiatky a múzeá. Revue pre kultúrne dedičstvo</w:t>
      </w:r>
      <w:r>
        <w:rPr>
          <w:rFonts w:ascii="Times New Roman" w:hAnsi="Times New Roman" w:cs="Times New Roman"/>
          <w:sz w:val="24"/>
          <w:szCs w:val="24"/>
        </w:rPr>
        <w:t xml:space="preserve">        </w:t>
      </w:r>
    </w:p>
    <w:p w14:paraId="410553E3"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Cena udelená za scenáristickú prácu v odborno-populárnej televíznej diskusii SK Dejiny, ktorá vzniká v spolupráci RTVS a HÚ SAV.</w:t>
      </w:r>
      <w:r>
        <w:rPr>
          <w:rFonts w:ascii="Times New Roman" w:hAnsi="Times New Roman" w:cs="Times New Roman"/>
          <w:sz w:val="24"/>
          <w:szCs w:val="24"/>
        </w:rPr>
        <w:t xml:space="preserve">             </w:t>
      </w:r>
      <w:r>
        <w:rPr>
          <w:rFonts w:ascii="Times New Roman" w:hAnsi="Times New Roman" w:cs="Times New Roman"/>
          <w:sz w:val="24"/>
          <w:szCs w:val="24"/>
        </w:rPr>
        <w:br/>
      </w:r>
    </w:p>
    <w:p w14:paraId="04700B87"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Zajac Oliver</w:t>
      </w:r>
      <w:r>
        <w:rPr>
          <w:rFonts w:ascii="Times New Roman" w:hAnsi="Times New Roman" w:cs="Times New Roman"/>
          <w:sz w:val="24"/>
          <w:szCs w:val="24"/>
        </w:rPr>
        <w:t xml:space="preserve">            </w:t>
      </w:r>
    </w:p>
    <w:p w14:paraId="5976E846"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SHS za vedecko-populárnu publikáciu 2023            </w:t>
      </w:r>
    </w:p>
    <w:p w14:paraId="41B9A20B"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Slovenská historická spoločnosť pri SAV</w:t>
      </w:r>
      <w:r>
        <w:rPr>
          <w:rFonts w:ascii="Times New Roman" w:hAnsi="Times New Roman" w:cs="Times New Roman"/>
          <w:sz w:val="24"/>
          <w:szCs w:val="24"/>
        </w:rPr>
        <w:t xml:space="preserve">        </w:t>
      </w:r>
    </w:p>
    <w:p w14:paraId="098A46F5"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Cena udelená za vedecko-populárnu prácu Klíma v dejinách. Ako ľudí ovplyvňovala príroda a klimatické zmeny. Premedia 2022, 448 s.</w:t>
      </w:r>
      <w:r>
        <w:rPr>
          <w:rFonts w:ascii="Times New Roman" w:hAnsi="Times New Roman" w:cs="Times New Roman"/>
          <w:sz w:val="24"/>
          <w:szCs w:val="24"/>
        </w:rPr>
        <w:t xml:space="preserve"> </w:t>
      </w:r>
      <w:r>
        <w:rPr>
          <w:rFonts w:ascii="Times New Roman" w:hAnsi="Times New Roman" w:cs="Times New Roman"/>
          <w:sz w:val="24"/>
          <w:szCs w:val="24"/>
        </w:rPr>
        <w:br/>
      </w:r>
    </w:p>
    <w:p w14:paraId="18D0D902"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ocenenia</w:t>
      </w:r>
    </w:p>
    <w:p w14:paraId="1F21D774" w14:textId="77777777" w:rsidR="00575A65" w:rsidRDefault="00636C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Uvádzajte v štruktúre: názov ocenenia, udeľujúca inštitúcia, meno a priezvisko ocenenej osoby.</w:t>
      </w:r>
    </w:p>
    <w:sectPr w:rsidR="00575A65">
      <w:headerReference w:type="default" r:id="rId924"/>
      <w:footerReference w:type="even" r:id="rId925"/>
      <w:footerReference w:type="default" r:id="rId926"/>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BF318" w14:textId="77777777" w:rsidR="00275241" w:rsidRDefault="00275241">
      <w:pPr>
        <w:spacing w:after="0" w:line="240" w:lineRule="auto"/>
      </w:pPr>
      <w:r>
        <w:separator/>
      </w:r>
    </w:p>
  </w:endnote>
  <w:endnote w:type="continuationSeparator" w:id="0">
    <w:p w14:paraId="767324BA" w14:textId="77777777" w:rsidR="00275241" w:rsidRDefault="0027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1CB2" w14:textId="77777777" w:rsidR="00275241" w:rsidRDefault="00275241">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14:paraId="74A59CEC" w14:textId="77777777" w:rsidR="00275241" w:rsidRDefault="0027524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D0CC" w14:textId="77777777" w:rsidR="00275241" w:rsidRDefault="00275241">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p w14:paraId="075D0578" w14:textId="77777777" w:rsidR="00275241" w:rsidRDefault="0027524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3484" w14:textId="77777777" w:rsidR="00275241" w:rsidRDefault="00275241">
      <w:pPr>
        <w:spacing w:after="0" w:line="240" w:lineRule="auto"/>
      </w:pPr>
      <w:r>
        <w:separator/>
      </w:r>
    </w:p>
  </w:footnote>
  <w:footnote w:type="continuationSeparator" w:id="0">
    <w:p w14:paraId="132479C9" w14:textId="77777777" w:rsidR="00275241" w:rsidRDefault="0027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3C7C7" w14:textId="77777777" w:rsidR="00275241" w:rsidRDefault="00275241">
    <w:pPr>
      <w:widowControl w:val="0"/>
      <w:autoSpaceDE w:val="0"/>
      <w:autoSpaceDN w:val="0"/>
      <w:adjustRightInd w:val="0"/>
      <w:spacing w:after="0" w:line="240" w:lineRule="auto"/>
      <w:jc w:val="right"/>
      <w:rPr>
        <w:rFonts w:ascii="MS Sans Serif" w:hAnsi="MS Sans Serif"/>
        <w:sz w:val="24"/>
        <w:szCs w:val="24"/>
      </w:rPr>
    </w:pPr>
  </w:p>
  <w:p w14:paraId="42A413D4" w14:textId="77777777" w:rsidR="00275241" w:rsidRDefault="00275241">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Výročná správa o činnosti a hospodárení organizácie za rok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44C2B"/>
    <w:multiLevelType w:val="hybridMultilevel"/>
    <w:tmpl w:val="A462D7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B4"/>
    <w:rsid w:val="000B6C6F"/>
    <w:rsid w:val="00275241"/>
    <w:rsid w:val="002E105D"/>
    <w:rsid w:val="004406F5"/>
    <w:rsid w:val="004B5624"/>
    <w:rsid w:val="00575A65"/>
    <w:rsid w:val="00636CB4"/>
    <w:rsid w:val="006A5572"/>
    <w:rsid w:val="006F7DF2"/>
    <w:rsid w:val="00873550"/>
    <w:rsid w:val="009D4ABB"/>
    <w:rsid w:val="00D15DD6"/>
    <w:rsid w:val="00D304AB"/>
    <w:rsid w:val="00D34A65"/>
    <w:rsid w:val="00D464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479CF3"/>
  <w14:defaultImageDpi w14:val="0"/>
  <w15:docId w15:val="{D4911708-5912-4DAB-B6E2-2000718D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character" w:styleId="Hypertextovprepojenie">
    <w:name w:val="Hyperlink"/>
    <w:basedOn w:val="Predvolenpsmoodseku"/>
    <w:uiPriority w:val="99"/>
    <w:unhideWhenUsed/>
    <w:rsid w:val="00D4643C"/>
    <w:rPr>
      <w:color w:val="0563C1" w:themeColor="hyperlink"/>
      <w:u w:val="single"/>
    </w:rPr>
  </w:style>
  <w:style w:type="character" w:customStyle="1" w:styleId="TextbublinyChar">
    <w:name w:val="Text bubliny Char"/>
    <w:basedOn w:val="Predvolenpsmoodseku"/>
    <w:link w:val="Textbubliny"/>
    <w:uiPriority w:val="99"/>
    <w:semiHidden/>
    <w:rsid w:val="00D4643C"/>
    <w:rPr>
      <w:rFonts w:ascii="Segoe UI" w:hAnsi="Segoe UI" w:cs="Segoe UI"/>
      <w:sz w:val="18"/>
      <w:szCs w:val="18"/>
    </w:rPr>
  </w:style>
  <w:style w:type="paragraph" w:styleId="Textbubliny">
    <w:name w:val="Balloon Text"/>
    <w:basedOn w:val="Normlny"/>
    <w:link w:val="TextbublinyChar"/>
    <w:uiPriority w:val="99"/>
    <w:semiHidden/>
    <w:unhideWhenUsed/>
    <w:rsid w:val="00D4643C"/>
    <w:pPr>
      <w:spacing w:after="0" w:line="240" w:lineRule="auto"/>
    </w:pPr>
    <w:rPr>
      <w:rFonts w:ascii="Segoe UI" w:hAnsi="Segoe UI" w:cs="Segoe UI"/>
      <w:sz w:val="18"/>
      <w:szCs w:val="18"/>
    </w:rPr>
  </w:style>
  <w:style w:type="paragraph" w:styleId="Odsekzoznamu">
    <w:name w:val="List Paragraph"/>
    <w:basedOn w:val="Normlny"/>
    <w:uiPriority w:val="34"/>
    <w:qFormat/>
    <w:rsid w:val="00D4643C"/>
    <w:pPr>
      <w:ind w:left="720"/>
      <w:contextualSpacing/>
    </w:pPr>
  </w:style>
  <w:style w:type="character" w:styleId="Nevyrieenzmienka">
    <w:name w:val="Unresolved Mention"/>
    <w:basedOn w:val="Predvolenpsmoodseku"/>
    <w:uiPriority w:val="99"/>
    <w:semiHidden/>
    <w:unhideWhenUsed/>
    <w:rsid w:val="006F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user-org-user&amp;user_no=4080" TargetMode="External"/><Relationship Id="rId671" Type="http://schemas.openxmlformats.org/officeDocument/2006/relationships/hyperlink" Target="https://library.oapen.org/viewer/web/viewer.html?file=/bitstream/handle/20.500.12657/57084/9781802700282.pdf?sequence=1&amp;isallowed=y" TargetMode="External"/><Relationship Id="rId769" Type="http://schemas.openxmlformats.org/officeDocument/2006/relationships/hyperlink" Target="https://doi.org/10.31577/histcaso.2022.70.5.5.," TargetMode="External"/><Relationship Id="rId21" Type="http://schemas.openxmlformats.org/officeDocument/2006/relationships/image" Target="media/image5.jpeg"/><Relationship Id="rId324" Type="http://schemas.openxmlformats.org/officeDocument/2006/relationships/hyperlink" Target="https://doi.org/10.4324/9781003205234-101.," TargetMode="External"/><Relationship Id="rId531" Type="http://schemas.openxmlformats.org/officeDocument/2006/relationships/hyperlink" Target="https://doi.org/10.31577/histcaso.2022.70.4.7.," TargetMode="External"/><Relationship Id="rId629" Type="http://schemas.openxmlformats.org/officeDocument/2006/relationships/hyperlink" Target="https://doi.org/10.31577/histcaso.2022.70.4.4.," TargetMode="External"/><Relationship Id="rId170" Type="http://schemas.openxmlformats.org/officeDocument/2006/relationships/hyperlink" Target="https://doi.org/10.31577/forhist.2023.17.1.5" TargetMode="External"/><Relationship Id="rId836" Type="http://schemas.openxmlformats.org/officeDocument/2006/relationships/hyperlink" Target="https://doi.org/10.31577/histcaso.2022.70.4.4.," TargetMode="External"/><Relationship Id="rId268" Type="http://schemas.openxmlformats.org/officeDocument/2006/relationships/hyperlink" Target="https://doi.org/10.31577/histcaso.2022.70.2.3.," TargetMode="External"/><Relationship Id="rId475" Type="http://schemas.openxmlformats.org/officeDocument/2006/relationships/hyperlink" Target="https://doi.org/10.31577/histcaso.2022.70.5.5.," TargetMode="External"/><Relationship Id="rId682" Type="http://schemas.openxmlformats.org/officeDocument/2006/relationships/hyperlink" Target="https://doi.org/10.24144/2523-4498.2(47).2022.267340" TargetMode="External"/><Relationship Id="rId903" Type="http://schemas.openxmlformats.org/officeDocument/2006/relationships/hyperlink" Target="https://doi.org/10.31577/histcaso.2022.70.5.2.," TargetMode="External"/><Relationship Id="rId32" Type="http://schemas.openxmlformats.org/officeDocument/2006/relationships/image" Target="media/image9.jpeg"/><Relationship Id="rId128" Type="http://schemas.openxmlformats.org/officeDocument/2006/relationships/hyperlink" Target="https://digihum.cspk.eu/" TargetMode="External"/><Relationship Id="rId335" Type="http://schemas.openxmlformats.org/officeDocument/2006/relationships/hyperlink" Target="https://doi.org/10.31577/histcaso.2022.70.4.4.," TargetMode="External"/><Relationship Id="rId542" Type="http://schemas.openxmlformats.org/officeDocument/2006/relationships/hyperlink" Target="https://doi.org/10.4324/9781003185017-17.," TargetMode="External"/><Relationship Id="rId181" Type="http://schemas.openxmlformats.org/officeDocument/2006/relationships/hyperlink" Target="https://historylab.dennikn.sk/druha-svetova-vojna/ponorka-ktoru-potopil-zachod/" TargetMode="External"/><Relationship Id="rId402" Type="http://schemas.openxmlformats.org/officeDocument/2006/relationships/hyperlink" Target="https://unibook.upjs.sk/img/cms/2021/ff/na-pomedzi-vychodu-a-zapadu.pdf" TargetMode="External"/><Relationship Id="rId847" Type="http://schemas.openxmlformats.org/officeDocument/2006/relationships/hyperlink" Target="https://www.ceeol.com/search/viewpdf?id=1047298" TargetMode="External"/><Relationship Id="rId279" Type="http://schemas.openxmlformats.org/officeDocument/2006/relationships/hyperlink" Target="https://doi.org/10.31577/histcaso.2022.70.2.1.," TargetMode="External"/><Relationship Id="rId486" Type="http://schemas.openxmlformats.org/officeDocument/2006/relationships/hyperlink" Target="https://www.academia.edu/download/88337443/fif_pod_stromom_zivota.pdf" TargetMode="External"/><Relationship Id="rId693" Type="http://schemas.openxmlformats.org/officeDocument/2006/relationships/hyperlink" Target="https://doi.org/10.14712/23363525.2022.9.," TargetMode="External"/><Relationship Id="rId707" Type="http://schemas.openxmlformats.org/officeDocument/2006/relationships/hyperlink" Target="https://doi.org/10.31577/archandurb.2022.56.3-4.7.," TargetMode="External"/><Relationship Id="rId914" Type="http://schemas.openxmlformats.org/officeDocument/2006/relationships/hyperlink" Target="https://unibook.upjs.sk/img/cms/2021/ff/prvy-dotyk-so-slobodou.pdf" TargetMode="External"/><Relationship Id="rId43" Type="http://schemas.openxmlformats.org/officeDocument/2006/relationships/hyperlink" Target="https://www.sav.sk/index.php?lang=sk&amp;charset=&amp;doc=user-org-user&amp;user_no=2128" TargetMode="External"/><Relationship Id="rId139" Type="http://schemas.openxmlformats.org/officeDocument/2006/relationships/hyperlink" Target="https://doi.org/10.47074/HSCE.2023-1.05" TargetMode="External"/><Relationship Id="rId346" Type="http://schemas.openxmlformats.org/officeDocument/2006/relationships/hyperlink" Target="https://www.academia.edu/74678258/stretnutie_mlad&#258;&#733;ch_historikov_xi" TargetMode="External"/><Relationship Id="rId553" Type="http://schemas.openxmlformats.org/officeDocument/2006/relationships/hyperlink" Target="https://doi.org/10.31577/histcaso.2018.66.5.1" TargetMode="External"/><Relationship Id="rId760" Type="http://schemas.openxmlformats.org/officeDocument/2006/relationships/hyperlink" Target="https://doi.org/10.31577/2021.9788022419116.07" TargetMode="External"/><Relationship Id="rId192" Type="http://schemas.openxmlformats.org/officeDocument/2006/relationships/hyperlink" Target="https://doi.org/10.31577/histcaso.2023.71.4.14" TargetMode="External"/><Relationship Id="rId206" Type="http://schemas.openxmlformats.org/officeDocument/2006/relationships/hyperlink" Target="https://www.sav.sk/?lang=sk&amp;doc=services-news&amp;source_no=20&amp;news_no=11367" TargetMode="External"/><Relationship Id="rId413" Type="http://schemas.openxmlformats.org/officeDocument/2006/relationships/hyperlink" Target="https://doi.org/10.3998/mpub.11955636.," TargetMode="External"/><Relationship Id="rId858" Type="http://schemas.openxmlformats.org/officeDocument/2006/relationships/hyperlink" Target="https://doi.org/10.31577/histcaso.2022.70.3.3.," TargetMode="External"/><Relationship Id="rId497" Type="http://schemas.openxmlformats.org/officeDocument/2006/relationships/hyperlink" Target="https://doi.org/10.1080/03071022.2012.733509" TargetMode="External"/><Relationship Id="rId620" Type="http://schemas.openxmlformats.org/officeDocument/2006/relationships/hyperlink" Target="http://www.forumhistoriae.sk/fh2_2011/texty_2_2011/kamenec.pdf" TargetMode="External"/><Relationship Id="rId718" Type="http://schemas.openxmlformats.org/officeDocument/2006/relationships/hyperlink" Target="http://real.mtak.hu/134571/" TargetMode="External"/><Relationship Id="rId925" Type="http://schemas.openxmlformats.org/officeDocument/2006/relationships/footer" Target="footer1.xml"/><Relationship Id="rId357" Type="http://schemas.openxmlformats.org/officeDocument/2006/relationships/hyperlink" Target="https://doi.org/10.3390/land11071114.," TargetMode="External"/><Relationship Id="rId54" Type="http://schemas.openxmlformats.org/officeDocument/2006/relationships/hyperlink" Target="https://www.sav.sk/index.php?lang=sk&amp;charset=&amp;doc=user-org-user&amp;user_no=6904" TargetMode="External"/><Relationship Id="rId217" Type="http://schemas.openxmlformats.org/officeDocument/2006/relationships/hyperlink" Target="https://doi.org/10.31577/histcaso.2023.71.4.1" TargetMode="External"/><Relationship Id="rId564" Type="http://schemas.openxmlformats.org/officeDocument/2006/relationships/hyperlink" Target="https://doi.org/10.31577/histcaso.2022.70.3.4.," TargetMode="External"/><Relationship Id="rId771" Type="http://schemas.openxmlformats.org/officeDocument/2006/relationships/hyperlink" Target="https://zborniky.e-slovak.sk/sas_50_2021.pdf" TargetMode="External"/><Relationship Id="rId869" Type="http://schemas.openxmlformats.org/officeDocument/2006/relationships/hyperlink" Target="https://doi.org/10.31577/slovlit.2022.69.3.3.," TargetMode="External"/><Relationship Id="rId424" Type="http://schemas.openxmlformats.org/officeDocument/2006/relationships/hyperlink" Target="https://doi.org/10.17846/cl.2022.15.1.139-148.," TargetMode="External"/><Relationship Id="rId631" Type="http://schemas.openxmlformats.org/officeDocument/2006/relationships/hyperlink" Target="https://www.academia.edu/download/88337443/fif_pod_stromom_zivota.pdf" TargetMode="External"/><Relationship Id="rId729" Type="http://schemas.openxmlformats.org/officeDocument/2006/relationships/hyperlink" Target="https://www.ceeol.com/search/viewpdf?id=1123963" TargetMode="External"/><Relationship Id="rId270" Type="http://schemas.openxmlformats.org/officeDocument/2006/relationships/hyperlink" Target="https://doi.org/10.31577/forhist.2022.16.2.3.," TargetMode="External"/><Relationship Id="rId65" Type="http://schemas.openxmlformats.org/officeDocument/2006/relationships/hyperlink" Target="https://www.sav.sk/index.php?lang=sk&amp;charset=&amp;doc=user-org-user&amp;user_no=4818" TargetMode="External"/><Relationship Id="rId130" Type="http://schemas.openxmlformats.org/officeDocument/2006/relationships/hyperlink" Target="http://147.52.206.244/sites/default/files/workshops_documents/Bucur_Presentation.pdf" TargetMode="External"/><Relationship Id="rId368" Type="http://schemas.openxmlformats.org/officeDocument/2006/relationships/hyperlink" Target="https://pf.ujs.sk/documents/books/fejezetek" TargetMode="External"/><Relationship Id="rId575" Type="http://schemas.openxmlformats.org/officeDocument/2006/relationships/hyperlink" Target="https://doi.org/10.17846/cl.2022.15.2.16-34.," TargetMode="External"/><Relationship Id="rId782" Type="http://schemas.openxmlformats.org/officeDocument/2006/relationships/hyperlink" Target="https://doi.org/10.4324/9781003205234-101.," TargetMode="External"/><Relationship Id="rId228" Type="http://schemas.openxmlformats.org/officeDocument/2006/relationships/hyperlink" Target="https://doi.org/10.35998/oe-2021-0024.," TargetMode="External"/><Relationship Id="rId435" Type="http://schemas.openxmlformats.org/officeDocument/2006/relationships/hyperlink" Target="https://individualandsociety.org/casopis/2022/2/pdf/the-second-wave-of-the-spanish-influenza-pandemic-in-selected-regions-and-towns-of-slovakia-1918" TargetMode="External"/><Relationship Id="rId642" Type="http://schemas.openxmlformats.org/officeDocument/2006/relationships/hyperlink" Target="https://doi.org/10.31577/histcaso.2022.70.3.3.," TargetMode="External"/><Relationship Id="rId281" Type="http://schemas.openxmlformats.org/officeDocument/2006/relationships/hyperlink" Target="https://ssad.statistics.sk/ssad/wp-content/files/4_2021/4_2021_kompletne_cislo.pdf" TargetMode="External"/><Relationship Id="rId502" Type="http://schemas.openxmlformats.org/officeDocument/2006/relationships/hyperlink" Target="https://doi.org/10.17846/cl.2022.15.2.60-78.," TargetMode="External"/><Relationship Id="rId76" Type="http://schemas.openxmlformats.org/officeDocument/2006/relationships/hyperlink" Target="https://www.sav.sk/index.php?lang=sk&amp;charset=&amp;doc=user-org-user&amp;user_no=5548" TargetMode="External"/><Relationship Id="rId141" Type="http://schemas.openxmlformats.org/officeDocument/2006/relationships/hyperlink" Target="https://doi.org/10.31577/histcaso.2023.71.1.5" TargetMode="External"/><Relationship Id="rId379" Type="http://schemas.openxmlformats.org/officeDocument/2006/relationships/hyperlink" Target="https://doi.org/10.31577/forhist.2022.16.2.4.," TargetMode="External"/><Relationship Id="rId586" Type="http://schemas.openxmlformats.org/officeDocument/2006/relationships/hyperlink" Target="https://doi.org/10.4324/9781003185017-8.," TargetMode="External"/><Relationship Id="rId793" Type="http://schemas.openxmlformats.org/officeDocument/2006/relationships/hyperlink" Target="https://doi.org/10.31577/histcaso.2022.70.5.2.," TargetMode="External"/><Relationship Id="rId807" Type="http://schemas.openxmlformats.org/officeDocument/2006/relationships/hyperlink" Target="https://unibook.upjs.sk/img/cms/2021/pravf/100-rokov-trianonskej-zmluvy.pdf" TargetMode="External"/><Relationship Id="rId7" Type="http://schemas.openxmlformats.org/officeDocument/2006/relationships/image" Target="media/image1.jpeg"/><Relationship Id="rId239" Type="http://schemas.openxmlformats.org/officeDocument/2006/relationships/hyperlink" Target="https://doi.org/10.3726/b13394" TargetMode="External"/><Relationship Id="rId446" Type="http://schemas.openxmlformats.org/officeDocument/2006/relationships/hyperlink" Target="https://doi.org/10.31577/forhist.2022.16.1.2.," TargetMode="External"/><Relationship Id="rId653" Type="http://schemas.openxmlformats.org/officeDocument/2006/relationships/hyperlink" Target="https://doi.org/10.31577/histcaso.2022.70.1.1.," TargetMode="External"/><Relationship Id="rId292" Type="http://schemas.openxmlformats.org/officeDocument/2006/relationships/hyperlink" Target="https://doi.org/10.4324/9781003185017-17.," TargetMode="External"/><Relationship Id="rId306" Type="http://schemas.openxmlformats.org/officeDocument/2006/relationships/hyperlink" Target="https://doi.org/10.5507/sth.2022.036.," TargetMode="External"/><Relationship Id="rId860" Type="http://schemas.openxmlformats.org/officeDocument/2006/relationships/hyperlink" Target="https://ibn.idsi.md/sites/default/files/imag_file/p-78-81_0.pdf" TargetMode="External"/><Relationship Id="rId87" Type="http://schemas.openxmlformats.org/officeDocument/2006/relationships/hyperlink" Target="https://www.sav.sk/index.php?lang=sk&amp;charset=&amp;doc=user-org-user&amp;user_no=4824" TargetMode="External"/><Relationship Id="rId513" Type="http://schemas.openxmlformats.org/officeDocument/2006/relationships/hyperlink" Target="https://doi.org/10.31577/histcaso.2022.70.5.2.," TargetMode="External"/><Relationship Id="rId597" Type="http://schemas.openxmlformats.org/officeDocument/2006/relationships/hyperlink" Target="https://doi.org/10.31577/slovlit.2022.69.3.1.," TargetMode="External"/><Relationship Id="rId720" Type="http://schemas.openxmlformats.org/officeDocument/2006/relationships/hyperlink" Target="https://doi.org/10.4324/9781003185017-17.," TargetMode="External"/><Relationship Id="rId818" Type="http://schemas.openxmlformats.org/officeDocument/2006/relationships/hyperlink" Target="https://sd.usd.cas.cz/pdfs/sod/2022/03/02.pdf" TargetMode="External"/><Relationship Id="rId152" Type="http://schemas.openxmlformats.org/officeDocument/2006/relationships/hyperlink" Target="https://doi.org/10.31577/histcaso.2023.71.4.6" TargetMode="External"/><Relationship Id="rId457" Type="http://schemas.openxmlformats.org/officeDocument/2006/relationships/hyperlink" Target="https://doi.org/10.4324/9781003205234-101.," TargetMode="External"/><Relationship Id="rId664" Type="http://schemas.openxmlformats.org/officeDocument/2006/relationships/hyperlink" Target="https://www.academia.edu/92947697/h&#196;&#318;adanie_slovensk&#258;&#169;ho_stredoveku_alebo_ran&#258;&#733;_stredovek_medzi_nacionalizom_m&#258;&#733;tom_a_vedou" TargetMode="External"/><Relationship Id="rId871" Type="http://schemas.openxmlformats.org/officeDocument/2006/relationships/hyperlink" Target="https://doi.org/10.31577/histcaso.2022.70.4.4.," TargetMode="External"/><Relationship Id="rId14" Type="http://schemas.openxmlformats.org/officeDocument/2006/relationships/hyperlink" Target="https://www.sav.sk/index.php?lang=sk&amp;charset=&amp;doc=user-org-user&amp;user_no=" TargetMode="External"/><Relationship Id="rId317" Type="http://schemas.openxmlformats.org/officeDocument/2006/relationships/hyperlink" Target="https://doi.org/10.55221/2693-2148.2315.," TargetMode="External"/><Relationship Id="rId524" Type="http://schemas.openxmlformats.org/officeDocument/2006/relationships/hyperlink" Target="https://www.taylorfrancis.com/books/mono/10.4324/9780429202421/history-slovak-economic-thought-julius-horv&#258;&#711;th" TargetMode="External"/><Relationship Id="rId731" Type="http://schemas.openxmlformats.org/officeDocument/2006/relationships/hyperlink" Target="https://zborniky.e-slovak.sk/sas_50_2021.pdf" TargetMode="External"/><Relationship Id="rId98" Type="http://schemas.openxmlformats.org/officeDocument/2006/relationships/hyperlink" Target="https://www.sav.sk/index.php?lang=sk&amp;charset=&amp;doc=user-org-user&amp;user_no=4814" TargetMode="External"/><Relationship Id="rId163" Type="http://schemas.openxmlformats.org/officeDocument/2006/relationships/hyperlink" Target="https://doi.org/10.54681/av.2022.2.2" TargetMode="External"/><Relationship Id="rId370" Type="http://schemas.openxmlformats.org/officeDocument/2006/relationships/hyperlink" Target="https://historylab.dennikn.sk/recenzie/spolupraca-britskych-a-ceskoslovenskych-tajnych-sluzieb-pocas-druhej-svetovej-vojny-bola-spojenectvom-z-nudze/" TargetMode="External"/><Relationship Id="rId829" Type="http://schemas.openxmlformats.org/officeDocument/2006/relationships/hyperlink" Target="https://doi.org/10.31577/histcaso.2022.70.1.5.," TargetMode="External"/><Relationship Id="rId230" Type="http://schemas.openxmlformats.org/officeDocument/2006/relationships/hyperlink" Target="https://mki.gov.hu/assets/pdf/mki_en_003_the_hungarian_world_b5_web.pdf" TargetMode="External"/><Relationship Id="rId468" Type="http://schemas.openxmlformats.org/officeDocument/2006/relationships/hyperlink" Target="https://doi.org/10.17846/shn.2022.26.2.530-541.," TargetMode="External"/><Relationship Id="rId675" Type="http://schemas.openxmlformats.org/officeDocument/2006/relationships/hyperlink" Target="https://doi.org/10.3167/asp.2022.160105.," TargetMode="External"/><Relationship Id="rId882" Type="http://schemas.openxmlformats.org/officeDocument/2006/relationships/hyperlink" Target="https://unibook.upjs.sk/img/cms/2021/ff/prvy-dotyk-so-slobodou.pdf" TargetMode="External"/><Relationship Id="rId25" Type="http://schemas.openxmlformats.org/officeDocument/2006/relationships/hyperlink" Target="https://www.register-architektury.sk/sk" TargetMode="External"/><Relationship Id="rId328" Type="http://schemas.openxmlformats.org/officeDocument/2006/relationships/hyperlink" Target="https://doi.org/10.31577/slovlit.2022.69.6.6.," TargetMode="External"/><Relationship Id="rId535" Type="http://schemas.openxmlformats.org/officeDocument/2006/relationships/hyperlink" Target="https://www.academia.edu/92947697/h&#196;&#318;adanie_slovensk&#258;&#169;ho_stredoveku_alebo_ran&#258;&#733;_stredovek_medzi_nacionalizom_m&#258;&#733;tom_a_vedou" TargetMode="External"/><Relationship Id="rId742" Type="http://schemas.openxmlformats.org/officeDocument/2006/relationships/hyperlink" Target="https://www.academia.edu/download/88337443/fif_pod_stromom_zivota.pdf" TargetMode="External"/><Relationship Id="rId174" Type="http://schemas.openxmlformats.org/officeDocument/2006/relationships/hyperlink" Target="https://kontakty-pl-sk.com/wp-content/uploads/2024/01/kontakty_xx.pdf" TargetMode="External"/><Relationship Id="rId381" Type="http://schemas.openxmlformats.org/officeDocument/2006/relationships/hyperlink" Target="https://doi.org/10.17846/cl.2022.15.2.106-126.," TargetMode="External"/><Relationship Id="rId602" Type="http://schemas.openxmlformats.org/officeDocument/2006/relationships/hyperlink" Target="https://fphil.uniba.sk/fileadmin/fif/katedry_pracoviska/ksd/h/hino20.pdf" TargetMode="External"/><Relationship Id="rId241" Type="http://schemas.openxmlformats.org/officeDocument/2006/relationships/hyperlink" Target="https://doi.org/10.1163/9789004438637" TargetMode="External"/><Relationship Id="rId479" Type="http://schemas.openxmlformats.org/officeDocument/2006/relationships/hyperlink" Target="https://doi.org/10.17846/shn.2022.26.1.52-73.," TargetMode="External"/><Relationship Id="rId686" Type="http://schemas.openxmlformats.org/officeDocument/2006/relationships/hyperlink" Target="https://www.academia.edu/100595759/_2022_la_petite_entente_nouvel_acteur_dans_les_relations_internationales?email_work_card=view-paper" TargetMode="External"/><Relationship Id="rId893" Type="http://schemas.openxmlformats.org/officeDocument/2006/relationships/hyperlink" Target="http://kulturnedejiny.ku.sk/new/index.php/2022/05/31/aktualne-cislo/" TargetMode="External"/><Relationship Id="rId907" Type="http://schemas.openxmlformats.org/officeDocument/2006/relationships/hyperlink" Target="https://pf.ujs.sk/documents/books/fejezetek" TargetMode="External"/><Relationship Id="rId36" Type="http://schemas.openxmlformats.org/officeDocument/2006/relationships/hyperlink" Target="https://www.history.sav.sk/historicky-ustav-strategicky-plan-na-roky-2023-2030.pdf" TargetMode="External"/><Relationship Id="rId339" Type="http://schemas.openxmlformats.org/officeDocument/2006/relationships/hyperlink" Target="https://doi.org/10.31577/archandurb.2022.56.3-4.4.," TargetMode="External"/><Relationship Id="rId546" Type="http://schemas.openxmlformats.org/officeDocument/2006/relationships/hyperlink" Target="http://www.forumhistoriae.sk/sites/default/files/forhist.2022.16.1.2.pdf" TargetMode="External"/><Relationship Id="rId753" Type="http://schemas.openxmlformats.org/officeDocument/2006/relationships/hyperlink" Target="https://doi.org/10.31577/sd-2022-0012.," TargetMode="External"/><Relationship Id="rId101" Type="http://schemas.openxmlformats.org/officeDocument/2006/relationships/hyperlink" Target="https://www.sav.sk/index.php?lang=sk&amp;charset=&amp;doc=user-org-user&amp;user_no=10522" TargetMode="External"/><Relationship Id="rId185" Type="http://schemas.openxmlformats.org/officeDocument/2006/relationships/hyperlink" Target="https://historylab.dennikn.sk/20-storocie/ostavame-s-vyrazom-nalezitej-ucty-ked-nasi-predkovia-roku-1937-pomahali-utecencom-pred-nacizmom/" TargetMode="External"/><Relationship Id="rId406" Type="http://schemas.openxmlformats.org/officeDocument/2006/relationships/hyperlink" Target="https://doi.org/10.1177/02656914221120162.," TargetMode="External"/><Relationship Id="rId392" Type="http://schemas.openxmlformats.org/officeDocument/2006/relationships/hyperlink" Target="https://unibook.upjs.sk/img/cms/2021/ff/prve-slovenske-zenske-casopisy.pdf" TargetMode="External"/><Relationship Id="rId613" Type="http://schemas.openxmlformats.org/officeDocument/2006/relationships/hyperlink" Target="http://forumhistoriae.sk/documents/10180/2389128/03-roman-holec-ako-clovek-prestaval-byt-vladcom-prirody.pdf" TargetMode="External"/><Relationship Id="rId697" Type="http://schemas.openxmlformats.org/officeDocument/2006/relationships/hyperlink" Target="http://www.vhu.cz/wp-content/uploads/2020/12/2020_ozbrojene_sily_a_csl_stat_komplet.pdf" TargetMode="External"/><Relationship Id="rId820" Type="http://schemas.openxmlformats.org/officeDocument/2006/relationships/hyperlink" Target="https://doi.org/10.2478/jnmlp-2021-0004.," TargetMode="External"/><Relationship Id="rId918" Type="http://schemas.openxmlformats.org/officeDocument/2006/relationships/hyperlink" Target="https://www.ceeol.com/search/viewpdf?id=1160072" TargetMode="External"/><Relationship Id="rId252" Type="http://schemas.openxmlformats.org/officeDocument/2006/relationships/hyperlink" Target="https://doi.org/10.21638/11701/spbu02.2022.211.," TargetMode="External"/><Relationship Id="rId47" Type="http://schemas.openxmlformats.org/officeDocument/2006/relationships/hyperlink" Target="https://www.sav.sk/index.php?lang=sk&amp;charset=&amp;doc=user-org-user&amp;user_no=2319" TargetMode="External"/><Relationship Id="rId112" Type="http://schemas.openxmlformats.org/officeDocument/2006/relationships/hyperlink" Target="https://www.sav.sk/index.php?lang=sk&amp;charset=&amp;doc=user-org-user&amp;user_no=11302" TargetMode="External"/><Relationship Id="rId557" Type="http://schemas.openxmlformats.org/officeDocument/2006/relationships/hyperlink" Target="https://doi.org/10.31577/forhist.2022.16.1.2.," TargetMode="External"/><Relationship Id="rId764" Type="http://schemas.openxmlformats.org/officeDocument/2006/relationships/hyperlink" Target="https://doi.org/10.31577/histcaso.2022.70.4.4.," TargetMode="External"/><Relationship Id="rId196" Type="http://schemas.openxmlformats.org/officeDocument/2006/relationships/hyperlink" Target="https://doi.org/10.25627/202372311406" TargetMode="External"/><Relationship Id="rId417" Type="http://schemas.openxmlformats.org/officeDocument/2006/relationships/hyperlink" Target="https://doi.org/10.31577/forhist.2022.16.1.3.," TargetMode="External"/><Relationship Id="rId624" Type="http://schemas.openxmlformats.org/officeDocument/2006/relationships/hyperlink" Target="http://www.saske.sk/cas/archiv/4-2006/index.html" TargetMode="External"/><Relationship Id="rId831" Type="http://schemas.openxmlformats.org/officeDocument/2006/relationships/hyperlink" Target="https://doi.org/10.4324/9781003205234-101.," TargetMode="External"/><Relationship Id="rId263" Type="http://schemas.openxmlformats.org/officeDocument/2006/relationships/hyperlink" Target="https://unibook.upjs.sk/img/cms/2021/pravf/100-rokov-trianonskej-zmluvy.pdf" TargetMode="External"/><Relationship Id="rId470" Type="http://schemas.openxmlformats.org/officeDocument/2006/relationships/hyperlink" Target="https://doi.org/10.31577/sd-2022-0012.," TargetMode="External"/><Relationship Id="rId58" Type="http://schemas.openxmlformats.org/officeDocument/2006/relationships/hyperlink" Target="https://www.sav.sk/index.php?lang=sk&amp;charset=&amp;doc=user-org-user&amp;user_no=10573" TargetMode="External"/><Relationship Id="rId123" Type="http://schemas.openxmlformats.org/officeDocument/2006/relationships/hyperlink" Target="https://www.sav.sk/index.php?lang=sk&amp;charset=&amp;doc=user-org-user&amp;user_no=9308" TargetMode="External"/><Relationship Id="rId330" Type="http://schemas.openxmlformats.org/officeDocument/2006/relationships/hyperlink" Target="https://doi.org/10.4324/9781003205258-2.," TargetMode="External"/><Relationship Id="rId568" Type="http://schemas.openxmlformats.org/officeDocument/2006/relationships/hyperlink" Target="https://www.taylorfrancis.com/books/mono/10.4324/9780429202421/history-slovak-economic-thought-julius-horv&#258;&#711;th" TargetMode="External"/><Relationship Id="rId775" Type="http://schemas.openxmlformats.org/officeDocument/2006/relationships/hyperlink" Target="https://unibook.upjs.sk/img/cms/2021/ff/na-pomedzi-vychodu-a-zapadu.pdf" TargetMode="External"/><Relationship Id="rId428" Type="http://schemas.openxmlformats.org/officeDocument/2006/relationships/hyperlink" Target="https://doi.org/10.31577/histcaso.2022.70.2.3.," TargetMode="External"/><Relationship Id="rId635" Type="http://schemas.openxmlformats.org/officeDocument/2006/relationships/hyperlink" Target="https://www.sav.sk/uploads/monography/40/150/fulltext/10101254transactional%20activism%20in%20bratislava%20...pdf" TargetMode="External"/><Relationship Id="rId842" Type="http://schemas.openxmlformats.org/officeDocument/2006/relationships/hyperlink" Target="https://doi.org/10.1515/mgzs-2022-0006.," TargetMode="External"/><Relationship Id="rId274" Type="http://schemas.openxmlformats.org/officeDocument/2006/relationships/hyperlink" Target="https://doi.org/10.17846/cl.2022.15.1.11-23.," TargetMode="External"/><Relationship Id="rId481" Type="http://schemas.openxmlformats.org/officeDocument/2006/relationships/hyperlink" Target="https://doi.org/10.1515/mgzs-2022-0006.," TargetMode="External"/><Relationship Id="rId702" Type="http://schemas.openxmlformats.org/officeDocument/2006/relationships/hyperlink" Target="https://www.ceeol.com/search/viewpdf?id=1045818" TargetMode="External"/><Relationship Id="rId69" Type="http://schemas.openxmlformats.org/officeDocument/2006/relationships/hyperlink" Target="https://www.sav.sk/index.php?lang=sk&amp;charset=&amp;doc=user-org-user&amp;user_no=9426" TargetMode="External"/><Relationship Id="rId134" Type="http://schemas.openxmlformats.org/officeDocument/2006/relationships/hyperlink" Target="https://doi.org/10.31577/histcaso.2023.71.1.5" TargetMode="External"/><Relationship Id="rId579" Type="http://schemas.openxmlformats.org/officeDocument/2006/relationships/hyperlink" Target="https://doi.org/10.1017/nps.2021.31.," TargetMode="External"/><Relationship Id="rId786" Type="http://schemas.openxmlformats.org/officeDocument/2006/relationships/hyperlink" Target="https://www.ceeol.com/search/article-detail?id=1010817" TargetMode="External"/><Relationship Id="rId341" Type="http://schemas.openxmlformats.org/officeDocument/2006/relationships/hyperlink" Target="https://doi.org/10.2478/jnmlp-2021-0004.," TargetMode="External"/><Relationship Id="rId439" Type="http://schemas.openxmlformats.org/officeDocument/2006/relationships/hyperlink" Target="https://www.ceeol.com/search/viewpdf?id=1135265" TargetMode="External"/><Relationship Id="rId646" Type="http://schemas.openxmlformats.org/officeDocument/2006/relationships/hyperlink" Target="https://doi.org/10.31577/forhist.2022.16.1.2.," TargetMode="External"/><Relationship Id="rId201" Type="http://schemas.openxmlformats.org/officeDocument/2006/relationships/hyperlink" Target="https://www.aktuality.sk/clanok/lpsdfyr/sambucus-z-trnavy-priekopnik-humanistickej-vzdelanosti-v-europe/" TargetMode="External"/><Relationship Id="rId285" Type="http://schemas.openxmlformats.org/officeDocument/2006/relationships/hyperlink" Target="https://www.ceeol.com/search/viewpdf?id=1024493" TargetMode="External"/><Relationship Id="rId506" Type="http://schemas.openxmlformats.org/officeDocument/2006/relationships/hyperlink" Target="https://doi.org/10.31577/histcaso.2021.69.1.7" TargetMode="External"/><Relationship Id="rId853" Type="http://schemas.openxmlformats.org/officeDocument/2006/relationships/hyperlink" Target="https://ehne.fr/en/node/21300" TargetMode="External"/><Relationship Id="rId492" Type="http://schemas.openxmlformats.org/officeDocument/2006/relationships/hyperlink" Target="https://doi.org/10.4324/9781003185017-17.," TargetMode="External"/><Relationship Id="rId713" Type="http://schemas.openxmlformats.org/officeDocument/2006/relationships/hyperlink" Target="https://unibook.upjs.sk/img/cms/2021/pravf/100-rokov-trianonskej-zmluvy.pdf" TargetMode="External"/><Relationship Id="rId797" Type="http://schemas.openxmlformats.org/officeDocument/2006/relationships/hyperlink" Target="https://doi.org/10.31577/slovlit.2022.69.6.3.," TargetMode="External"/><Relationship Id="rId920" Type="http://schemas.openxmlformats.org/officeDocument/2006/relationships/hyperlink" Target="https://www.ceeol.com/search/viewpdf?id=1093066" TargetMode="External"/><Relationship Id="rId145" Type="http://schemas.openxmlformats.org/officeDocument/2006/relationships/hyperlink" Target="https://doi.org/10.1080/14790963.2023.2181497" TargetMode="External"/><Relationship Id="rId352" Type="http://schemas.openxmlformats.org/officeDocument/2006/relationships/hyperlink" Target="https://doi.org/10.31577/forhist.2022.16.1.2.," TargetMode="External"/><Relationship Id="rId212" Type="http://schemas.openxmlformats.org/officeDocument/2006/relationships/hyperlink" Target="https://dennikn.sk/3652973/revolucionari-po-revolucii-menej-zname-pribehy-zo-zivota-sandora-petofiho-a-janka-krala/?ref=list" TargetMode="External"/><Relationship Id="rId657" Type="http://schemas.openxmlformats.org/officeDocument/2006/relationships/hyperlink" Target="https://www.ceeol.com/search/viewpdf?id=10459167" TargetMode="External"/><Relationship Id="rId864" Type="http://schemas.openxmlformats.org/officeDocument/2006/relationships/hyperlink" Target="https://repo.umb.sk/xmlui/bitstream/handle/123456789/129/biackova%20aktualne%20doi-converted.pdf?sequence=6" TargetMode="External"/><Relationship Id="rId296" Type="http://schemas.openxmlformats.org/officeDocument/2006/relationships/hyperlink" Target="https://sd.usd.cas.cz/pdfs/sod/2022/03/16.pdf" TargetMode="External"/><Relationship Id="rId517" Type="http://schemas.openxmlformats.org/officeDocument/2006/relationships/hyperlink" Target="https://doi.org/10.31577/histcaso.2019.67.4.2" TargetMode="External"/><Relationship Id="rId724" Type="http://schemas.openxmlformats.org/officeDocument/2006/relationships/hyperlink" Target="https://journal.ivinas.gov.ua/pwh/issue/download/19/pwh-19" TargetMode="External"/><Relationship Id="rId60" Type="http://schemas.openxmlformats.org/officeDocument/2006/relationships/hyperlink" Target="https://www.sav.sk/index.php?lang=sk&amp;charset=&amp;doc=user-org-user&amp;user_no=4816" TargetMode="External"/><Relationship Id="rId156" Type="http://schemas.openxmlformats.org/officeDocument/2006/relationships/hyperlink" Target="https://doi.org/10.31577/histcaso.2023.71.4.7" TargetMode="External"/><Relationship Id="rId363" Type="http://schemas.openxmlformats.org/officeDocument/2006/relationships/hyperlink" Target="https://unibook.upjs.sk/img/cms/2021/ff/na-pomedzi-vychodu-a-zapadu.pdf" TargetMode="External"/><Relationship Id="rId570" Type="http://schemas.openxmlformats.org/officeDocument/2006/relationships/hyperlink" Target="https://www.ceeol.com/search/viewpdf?id=1024493" TargetMode="External"/><Relationship Id="rId223" Type="http://schemas.openxmlformats.org/officeDocument/2006/relationships/hyperlink" Target="https://dennikn.sk/3264810/vtedy-ked-zomreli-stalin-a-gottwald-smutocne-verse-a-hlasenia-udavacov-z-marca-1953/?ref=list" TargetMode="External"/><Relationship Id="rId430" Type="http://schemas.openxmlformats.org/officeDocument/2006/relationships/hyperlink" Target="https://www.snm.sk/swift_data/source/sidelna_budova/2023/m&#258;&#351;ze&#258;&#711;%20web/martin/publikacie/zbornik%20etnografia%2063%202022-%20web.pdf" TargetMode="External"/><Relationship Id="rId668" Type="http://schemas.openxmlformats.org/officeDocument/2006/relationships/hyperlink" Target="https://doi.org/10.1177/08883254211005181.," TargetMode="External"/><Relationship Id="rId875" Type="http://schemas.openxmlformats.org/officeDocument/2006/relationships/hyperlink" Target="https://historyweb.dennikn.sk/clanky/detail/tisove-hriechy-nie-je-mozne-odpustit" TargetMode="External"/><Relationship Id="rId18" Type="http://schemas.openxmlformats.org/officeDocument/2006/relationships/image" Target="media/image2.jpeg"/><Relationship Id="rId528" Type="http://schemas.openxmlformats.org/officeDocument/2006/relationships/hyperlink" Target="https://zborniky.e-slovak.sk/sas_51_2022.pdf" TargetMode="External"/><Relationship Id="rId735" Type="http://schemas.openxmlformats.org/officeDocument/2006/relationships/hyperlink" Target="https://www.academia.edu/74678258/stretnutie_mlad&#258;&#733;ch_historikov_xi" TargetMode="External"/><Relationship Id="rId167" Type="http://schemas.openxmlformats.org/officeDocument/2006/relationships/hyperlink" Target="https://doi.org/10.1080/25739638.2022.2164119" TargetMode="External"/><Relationship Id="rId374" Type="http://schemas.openxmlformats.org/officeDocument/2006/relationships/hyperlink" Target="https://doi.org/10.34291/bv2021/01/tkacova.," TargetMode="External"/><Relationship Id="rId581" Type="http://schemas.openxmlformats.org/officeDocument/2006/relationships/hyperlink" Target="https://doi.org/10.24144/2523-4498.2(47).2022.267340" TargetMode="External"/><Relationship Id="rId71" Type="http://schemas.openxmlformats.org/officeDocument/2006/relationships/hyperlink" Target="https://www.sav.sk/index.php?lang=sk&amp;charset=&amp;doc=user-org-user&amp;user_no=6910" TargetMode="External"/><Relationship Id="rId234" Type="http://schemas.openxmlformats.org/officeDocument/2006/relationships/hyperlink" Target="https://doi.org/10.31577/sd-2022-0004.," TargetMode="External"/><Relationship Id="rId679" Type="http://schemas.openxmlformats.org/officeDocument/2006/relationships/hyperlink" Target="https://doi.org/10.4324/9781003205234-101.," TargetMode="External"/><Relationship Id="rId802" Type="http://schemas.openxmlformats.org/officeDocument/2006/relationships/hyperlink" Target="https://doi.org/10.31577/sd-2022-0012.," TargetMode="External"/><Relationship Id="rId886" Type="http://schemas.openxmlformats.org/officeDocument/2006/relationships/hyperlink" Target="https://unibook.upjs.sk/img/cms/2021/pravf/100-rokov-trianonskej-zmluvy.pdf" TargetMode="External"/><Relationship Id="rId2" Type="http://schemas.openxmlformats.org/officeDocument/2006/relationships/styles" Target="styles.xml"/><Relationship Id="rId29" Type="http://schemas.openxmlformats.org/officeDocument/2006/relationships/hyperlink" Target="http://www.ssdvt.sav.sk/" TargetMode="External"/><Relationship Id="rId441" Type="http://schemas.openxmlformats.org/officeDocument/2006/relationships/hyperlink" Target="https://doi.org/10.2478/se-2021-0016.," TargetMode="External"/><Relationship Id="rId539" Type="http://schemas.openxmlformats.org/officeDocument/2006/relationships/hyperlink" Target="https://doi.org/10.31577/sn.2022.1.04.," TargetMode="External"/><Relationship Id="rId746" Type="http://schemas.openxmlformats.org/officeDocument/2006/relationships/hyperlink" Target="https://doi.org/10.31577/forhist.2022.16.2.3.," TargetMode="External"/><Relationship Id="rId178" Type="http://schemas.openxmlformats.org/officeDocument/2006/relationships/hyperlink" Target="https://stella.uniba.sk/texty/fif_eb_vyeru_tak_gyest.pdf" TargetMode="External"/><Relationship Id="rId301" Type="http://schemas.openxmlformats.org/officeDocument/2006/relationships/hyperlink" Target="https://doi.org/10.4324/9781003185017-17.," TargetMode="External"/><Relationship Id="rId82" Type="http://schemas.openxmlformats.org/officeDocument/2006/relationships/hyperlink" Target="https://www.sav.sk/index.php?lang=sk&amp;charset=&amp;doc=user-org-user&amp;user_no=2321" TargetMode="External"/><Relationship Id="rId385" Type="http://schemas.openxmlformats.org/officeDocument/2006/relationships/hyperlink" Target="https://www.academia.edu/92947697/h&#196;&#318;adanie_slovensk&#258;&#169;ho_stredoveku_alebo_ran&#258;&#733;_stredovek_medzi_nacionalizom_m&#258;&#733;tom_a_vedou" TargetMode="External"/><Relationship Id="rId592" Type="http://schemas.openxmlformats.org/officeDocument/2006/relationships/hyperlink" Target="http://mefrm.revues.org./2820" TargetMode="External"/><Relationship Id="rId606" Type="http://schemas.openxmlformats.org/officeDocument/2006/relationships/hyperlink" Target="https://www.fedu.uniba.sk/fileadmin/pdf/sucasti/katedry/kh/verbum_historiae/vh_2-2015.pdf" TargetMode="External"/><Relationship Id="rId813" Type="http://schemas.openxmlformats.org/officeDocument/2006/relationships/hyperlink" Target="https://doi.org/10.1080/15387216.2022.2151485.," TargetMode="External"/><Relationship Id="rId245" Type="http://schemas.openxmlformats.org/officeDocument/2006/relationships/hyperlink" Target="https://doi.org/10.17589/2309-8678-2021-9-2-70-91.," TargetMode="External"/><Relationship Id="rId452" Type="http://schemas.openxmlformats.org/officeDocument/2006/relationships/hyperlink" Target="https://doi.org/10.11588/riha.2022.1.87886.," TargetMode="External"/><Relationship Id="rId897" Type="http://schemas.openxmlformats.org/officeDocument/2006/relationships/hyperlink" Target="https://doi.org/10.31577/histcaso.2022.70.4.4.," TargetMode="External"/><Relationship Id="rId105" Type="http://schemas.openxmlformats.org/officeDocument/2006/relationships/hyperlink" Target="https://www.sav.sk/index.php?lang=sk&amp;charset=&amp;doc=user-org-user&amp;user_no=9142" TargetMode="External"/><Relationship Id="rId312" Type="http://schemas.openxmlformats.org/officeDocument/2006/relationships/hyperlink" Target="https://doi.org/10.31577/histcaso.2022.70.3.6.," TargetMode="External"/><Relationship Id="rId757" Type="http://schemas.openxmlformats.org/officeDocument/2006/relationships/hyperlink" Target="https://doi.org/10.3167/asp.2022.160105.," TargetMode="External"/><Relationship Id="rId93" Type="http://schemas.openxmlformats.org/officeDocument/2006/relationships/hyperlink" Target="https://www.sav.sk/index.php?lang=sk&amp;charset=&amp;doc=user-org-user&amp;user_no=2465" TargetMode="External"/><Relationship Id="rId189" Type="http://schemas.openxmlformats.org/officeDocument/2006/relationships/hyperlink" Target="https://doi.org/10.31577/histcaso.2023.71.5.8" TargetMode="External"/><Relationship Id="rId396" Type="http://schemas.openxmlformats.org/officeDocument/2006/relationships/hyperlink" Target="https://www.academia.edu/92568352/legenda_o_bieckiej_szkole_katow_na_przestrzeni_wiekow_czesc_1_krzysztof_filipak" TargetMode="External"/><Relationship Id="rId617" Type="http://schemas.openxmlformats.org/officeDocument/2006/relationships/hyperlink" Target="http://www.forumhistoriae.sk/forum/vyzva_z_blois/hudek.pdf" TargetMode="External"/><Relationship Id="rId824" Type="http://schemas.openxmlformats.org/officeDocument/2006/relationships/hyperlink" Target="https://unibook.upjs.sk/img/cms/2021/pravf/100-rokov-trianonskej-zmluvy.pdf" TargetMode="External"/><Relationship Id="rId256" Type="http://schemas.openxmlformats.org/officeDocument/2006/relationships/hyperlink" Target="https://doi.org/10.4324/9781003205234-101.," TargetMode="External"/><Relationship Id="rId463" Type="http://schemas.openxmlformats.org/officeDocument/2006/relationships/hyperlink" Target="https://doi.org/10.1007/978-3-030-98271-3_5" TargetMode="External"/><Relationship Id="rId670" Type="http://schemas.openxmlformats.org/officeDocument/2006/relationships/hyperlink" Target="https://doi.org/10.1007/978-3-030-98271-3_5" TargetMode="External"/><Relationship Id="rId116" Type="http://schemas.openxmlformats.org/officeDocument/2006/relationships/hyperlink" Target="https://www.sav.sk/index.php?lang=sk&amp;charset=&amp;doc=user-org-user&amp;user_no=13318" TargetMode="External"/><Relationship Id="rId323" Type="http://schemas.openxmlformats.org/officeDocument/2006/relationships/hyperlink" Target="https://doi.org/10.4324/9781003205234.," TargetMode="External"/><Relationship Id="rId530" Type="http://schemas.openxmlformats.org/officeDocument/2006/relationships/hyperlink" Target="https://www.researchgate.net/profile/ivana-piterova/publication/356503873_my_sme_lud_kto_ste_vy_storocie_populizmu_v_ceskoslovensku/links/61f3a7519a753545e200694c/my-sme-lud-kto-ste-vy-storocie-populizmu-v-ceskoslovensku.pdf" TargetMode="External"/><Relationship Id="rId768" Type="http://schemas.openxmlformats.org/officeDocument/2006/relationships/hyperlink" Target="https://doi.org/10.31577/sd-2022-0012.," TargetMode="External"/><Relationship Id="rId20" Type="http://schemas.openxmlformats.org/officeDocument/2006/relationships/image" Target="media/image4.jpeg"/><Relationship Id="rId628" Type="http://schemas.openxmlformats.org/officeDocument/2006/relationships/hyperlink" Target="http://www.forumhistoriae.sk/documents/10180/1017245/kusnirakova.pdf" TargetMode="External"/><Relationship Id="rId835" Type="http://schemas.openxmlformats.org/officeDocument/2006/relationships/hyperlink" Target="https://d-nb.info/127994935x/34" TargetMode="External"/><Relationship Id="rId267" Type="http://schemas.openxmlformats.org/officeDocument/2006/relationships/hyperlink" Target="https://unibook.upjs.sk/img/cms/2021/fvs/teoria-verejnej-politiky.pdf" TargetMode="External"/><Relationship Id="rId474" Type="http://schemas.openxmlformats.org/officeDocument/2006/relationships/hyperlink" Target="https://doi.org/10.5507/sth.2022.036.," TargetMode="External"/><Relationship Id="rId127" Type="http://schemas.openxmlformats.org/officeDocument/2006/relationships/hyperlink" Target="https://www.sav.sk/index.php?lang=sk&amp;charset=&amp;doc=user-org-user&amp;user_no=6059" TargetMode="External"/><Relationship Id="rId681" Type="http://schemas.openxmlformats.org/officeDocument/2006/relationships/hyperlink" Target="https://www.taylorfrancis.com/books/mono/10.4324/9780429202421/history-slovak-economic-thought-julius-horv&#258;&#711;th" TargetMode="External"/><Relationship Id="rId779" Type="http://schemas.openxmlformats.org/officeDocument/2006/relationships/hyperlink" Target="https://doi.org/10.24144/2523-4498.2(47).2022.267340" TargetMode="External"/><Relationship Id="rId902" Type="http://schemas.openxmlformats.org/officeDocument/2006/relationships/hyperlink" Target="https://www.ceeol.com/search/viewpdf?id=1028551" TargetMode="External"/><Relationship Id="rId31" Type="http://schemas.openxmlformats.org/officeDocument/2006/relationships/image" Target="media/image8.jpeg"/><Relationship Id="rId334" Type="http://schemas.openxmlformats.org/officeDocument/2006/relationships/hyperlink" Target="https://doi.org/10.4324/9781003205234.," TargetMode="External"/><Relationship Id="rId541" Type="http://schemas.openxmlformats.org/officeDocument/2006/relationships/hyperlink" Target="https://doi.org/10.31577/histcaso.2022.70.1.4.," TargetMode="External"/><Relationship Id="rId639" Type="http://schemas.openxmlformats.org/officeDocument/2006/relationships/hyperlink" Target="https://doi.org/10.5817/ah2021-2-4.," TargetMode="External"/><Relationship Id="rId180" Type="http://schemas.openxmlformats.org/officeDocument/2006/relationships/hyperlink" Target="https://historylab.dennikn.sk/druha-svetova-vojna/zmluva-s-diablom-pomahala-americanom-pri-vylodeni-na-sicilii-mafia/" TargetMode="External"/><Relationship Id="rId278" Type="http://schemas.openxmlformats.org/officeDocument/2006/relationships/hyperlink" Target="https://www.academia.edu/92947697/h&#196;&#318;adanie_slovensk&#258;&#169;ho_stredoveku_alebo_ran&#258;&#733;_stredovek_medzi_nacionalizom_m&#258;&#733;tom_a_vedou" TargetMode="External"/><Relationship Id="rId401" Type="http://schemas.openxmlformats.org/officeDocument/2006/relationships/hyperlink" Target="https://doi.org/10.24144/2523-4498.2(47).2022.267340" TargetMode="External"/><Relationship Id="rId846" Type="http://schemas.openxmlformats.org/officeDocument/2006/relationships/hyperlink" Target="https://www.ceeol.com/search/viewpdf?id=1047298" TargetMode="External"/><Relationship Id="rId485" Type="http://schemas.openxmlformats.org/officeDocument/2006/relationships/hyperlink" Target="https://doi.org/10.31577/slovlit.2022.69.4.6.," TargetMode="External"/><Relationship Id="rId692" Type="http://schemas.openxmlformats.org/officeDocument/2006/relationships/hyperlink" Target="https://doi.org/10.1017/s0963926821000298.," TargetMode="External"/><Relationship Id="rId706" Type="http://schemas.openxmlformats.org/officeDocument/2006/relationships/hyperlink" Target="https://unibook.upjs.sk/img/cms/2021/pravf/100-rokov-trianonskej-zmluvy.pdf" TargetMode="External"/><Relationship Id="rId913" Type="http://schemas.openxmlformats.org/officeDocument/2006/relationships/hyperlink" Target="https://doi.org/10.31577/histcaso.2022.70.4.4.," TargetMode="External"/><Relationship Id="rId42" Type="http://schemas.openxmlformats.org/officeDocument/2006/relationships/hyperlink" Target="https://www.sav.sk/index.php?lang=sk&amp;charset=&amp;doc=user-org-user&amp;user_no=1479" TargetMode="External"/><Relationship Id="rId138" Type="http://schemas.openxmlformats.org/officeDocument/2006/relationships/hyperlink" Target="https://doi.org/10.3384/ecp195689" TargetMode="External"/><Relationship Id="rId345" Type="http://schemas.openxmlformats.org/officeDocument/2006/relationships/hyperlink" Target="https://www.academia.edu/74678258/stretnutie_mlad&#258;&#733;ch_historikov_xi" TargetMode="External"/><Relationship Id="rId552" Type="http://schemas.openxmlformats.org/officeDocument/2006/relationships/hyperlink" Target="https://doi.org/10.24919/2519-058x.25.269547.," TargetMode="External"/><Relationship Id="rId191" Type="http://schemas.openxmlformats.org/officeDocument/2006/relationships/hyperlink" Target="https://doi.org/10.31577/histcaso.2023.71.2.7" TargetMode="External"/><Relationship Id="rId205" Type="http://schemas.openxmlformats.org/officeDocument/2006/relationships/hyperlink" Target="https://www.aktuality.sk/clanok/ito2jfg/utek-zo-slovenskeho-alcatrazu/?fbclid=iwar21awutqlznuifawy5py8z8ssxulgr_irc3w-zbjg-6u6-c5p2a5qw3ie0" TargetMode="External"/><Relationship Id="rId412" Type="http://schemas.openxmlformats.org/officeDocument/2006/relationships/hyperlink" Target="https://doi.org/10.31577/histcaso.2022.70.3.4.," TargetMode="External"/><Relationship Id="rId857" Type="http://schemas.openxmlformats.org/officeDocument/2006/relationships/hyperlink" Target="http://www.impulzrevue.sk/article.php?615" TargetMode="External"/><Relationship Id="rId289" Type="http://schemas.openxmlformats.org/officeDocument/2006/relationships/hyperlink" Target="https://doi.org/10.31577/2021.9788097337285" TargetMode="External"/><Relationship Id="rId496" Type="http://schemas.openxmlformats.org/officeDocument/2006/relationships/hyperlink" Target="https://doi.org/10.1093/ml/gcab096.," TargetMode="External"/><Relationship Id="rId717" Type="http://schemas.openxmlformats.org/officeDocument/2006/relationships/hyperlink" Target="https://doi.org/10.31577/forhist.2022.16.1.3.," TargetMode="External"/><Relationship Id="rId924" Type="http://schemas.openxmlformats.org/officeDocument/2006/relationships/header" Target="header1.xml"/><Relationship Id="rId53" Type="http://schemas.openxmlformats.org/officeDocument/2006/relationships/hyperlink" Target="https://www.sav.sk/index.php?lang=sk&amp;charset=&amp;doc=user-org-user&amp;user_no=1477" TargetMode="External"/><Relationship Id="rId149" Type="http://schemas.openxmlformats.org/officeDocument/2006/relationships/hyperlink" Target="https://doi.org/10.31577/histcaso.2023.71.3.6" TargetMode="External"/><Relationship Id="rId356" Type="http://schemas.openxmlformats.org/officeDocument/2006/relationships/hyperlink" Target="https://unibook.upjs.sk/img/cms/2022/pravf/1-s-vojna-a-jej-dosledky-v-statopravnej-rovine.pdf" TargetMode="External"/><Relationship Id="rId563" Type="http://schemas.openxmlformats.org/officeDocument/2006/relationships/hyperlink" Target="https://unibook.upjs.sk/img/cms/2021/ff/na-pomedzi-vychodu-a-zapadu.pdf" TargetMode="External"/><Relationship Id="rId770" Type="http://schemas.openxmlformats.org/officeDocument/2006/relationships/hyperlink" Target="https://sd.usd.cas.cz/pdfs/sod/2022/03/02.pdf" TargetMode="External"/><Relationship Id="rId216" Type="http://schemas.openxmlformats.org/officeDocument/2006/relationships/hyperlink" Target="https://www.nazor.info/daniela-dvorakova-pribeh-jany-z-arku/" TargetMode="External"/><Relationship Id="rId423" Type="http://schemas.openxmlformats.org/officeDocument/2006/relationships/hyperlink" Target="https://www.taylorfrancis.com/books/mono/10.4324/9780429202421/history-slovak-economic-thought-julius-horv&#258;&#711;th" TargetMode="External"/><Relationship Id="rId868" Type="http://schemas.openxmlformats.org/officeDocument/2006/relationships/hyperlink" Target="https://www.sav.sk/journals/uploads/01182132ars2022-2_kucharska_web.pdf" TargetMode="External"/><Relationship Id="rId630" Type="http://schemas.openxmlformats.org/officeDocument/2006/relationships/hyperlink" Target="https://doi.org/10.31577/histcaso.2022.70.4.4.," TargetMode="External"/><Relationship Id="rId728" Type="http://schemas.openxmlformats.org/officeDocument/2006/relationships/hyperlink" Target="https://doi.org/10.17846/cl.2022.15.2.90-105.," TargetMode="External"/><Relationship Id="rId64" Type="http://schemas.openxmlformats.org/officeDocument/2006/relationships/hyperlink" Target="https://www.sav.sk/index.php?lang=sk&amp;charset=&amp;doc=user-org-user&amp;user_no=6908" TargetMode="External"/><Relationship Id="rId367" Type="http://schemas.openxmlformats.org/officeDocument/2006/relationships/hyperlink" Target="https://doi.org/10.4324/9781003185017-17.," TargetMode="External"/><Relationship Id="rId574" Type="http://schemas.openxmlformats.org/officeDocument/2006/relationships/hyperlink" Target="https://doi.org/10.31577/histcaso.2022.70.5.2.," TargetMode="External"/><Relationship Id="rId227" Type="http://schemas.openxmlformats.org/officeDocument/2006/relationships/hyperlink" Target="https://doi.org/10.1163/9789004499164" TargetMode="External"/><Relationship Id="rId781" Type="http://schemas.openxmlformats.org/officeDocument/2006/relationships/hyperlink" Target="https://doi.org/10.17846/shn.2022.26.2.305-329.," TargetMode="External"/><Relationship Id="rId879" Type="http://schemas.openxmlformats.org/officeDocument/2006/relationships/hyperlink" Target="https://doi.org/10.31577/histcaso.2022.70.2.7.," TargetMode="External"/><Relationship Id="rId434" Type="http://schemas.openxmlformats.org/officeDocument/2006/relationships/hyperlink" Target="https://unibook.upjs.sk/img/cms/2021/pravf/100-rokov-trianonskej-zmluvy.pdf" TargetMode="External"/><Relationship Id="rId641" Type="http://schemas.openxmlformats.org/officeDocument/2006/relationships/hyperlink" Target="https://doi.org/10.17846/shn.2018.22.2.382-407" TargetMode="External"/><Relationship Id="rId739" Type="http://schemas.openxmlformats.org/officeDocument/2006/relationships/hyperlink" Target="https://doi.org/10.14198/medcom.21861.," TargetMode="External"/><Relationship Id="rId280" Type="http://schemas.openxmlformats.org/officeDocument/2006/relationships/hyperlink" Target="https://doi.org/10.31577/forhist.2022.16.1.5.," TargetMode="External"/><Relationship Id="rId501" Type="http://schemas.openxmlformats.org/officeDocument/2006/relationships/hyperlink" Target="https://doi.org/10.17846/cl.2022.15.1.24-39.," TargetMode="External"/><Relationship Id="rId75" Type="http://schemas.openxmlformats.org/officeDocument/2006/relationships/hyperlink" Target="https://www.sav.sk/index.php?lang=sk&amp;charset=&amp;doc=user-org-user&amp;user_no=2315" TargetMode="External"/><Relationship Id="rId140" Type="http://schemas.openxmlformats.org/officeDocument/2006/relationships/hyperlink" Target="https://doi.org/10.31577/archandurb.2023.57.1-2.10" TargetMode="External"/><Relationship Id="rId378" Type="http://schemas.openxmlformats.org/officeDocument/2006/relationships/hyperlink" Target="https://www.academia.edu/92947697/h&#196;&#318;adanie_slovensk&#258;&#169;ho_stredoveku_alebo_ran&#258;&#733;_stredovek_medzi_nacionalizom_m&#258;&#733;tom_a_vedou" TargetMode="External"/><Relationship Id="rId585" Type="http://schemas.openxmlformats.org/officeDocument/2006/relationships/hyperlink" Target="https://doi.org/10.54937/kd.2022.13.2.179-198.," TargetMode="External"/><Relationship Id="rId792" Type="http://schemas.openxmlformats.org/officeDocument/2006/relationships/hyperlink" Target="https://doi.org/10.31577/histcaso.2022.70.5.5.," TargetMode="External"/><Relationship Id="rId806" Type="http://schemas.openxmlformats.org/officeDocument/2006/relationships/hyperlink" Target="http://visnyk-ist.uzhnu.edu.ua/issue/view/15964/8982" TargetMode="External"/><Relationship Id="rId6" Type="http://schemas.openxmlformats.org/officeDocument/2006/relationships/endnotes" Target="endnotes.xml"/><Relationship Id="rId238" Type="http://schemas.openxmlformats.org/officeDocument/2006/relationships/hyperlink" Target="https://www.ceeol.com/search/viewpdf?id=1160072" TargetMode="External"/><Relationship Id="rId445" Type="http://schemas.openxmlformats.org/officeDocument/2006/relationships/hyperlink" Target="https://doi.org/10.2478/ebce-2022-0019.," TargetMode="External"/><Relationship Id="rId652" Type="http://schemas.openxmlformats.org/officeDocument/2006/relationships/hyperlink" Target="https://doi.org/10.4467/2543702xshs.21.023.14054.," TargetMode="External"/><Relationship Id="rId291" Type="http://schemas.openxmlformats.org/officeDocument/2006/relationships/hyperlink" Target="https://unibook.upjs.sk/img/cms/2021/ff/prvy-dotyk-so-slobodou.pdf" TargetMode="External"/><Relationship Id="rId305" Type="http://schemas.openxmlformats.org/officeDocument/2006/relationships/hyperlink" Target="https://doi.org/10.4324/9781003185017-17.," TargetMode="External"/><Relationship Id="rId512" Type="http://schemas.openxmlformats.org/officeDocument/2006/relationships/hyperlink" Target="https://doi.org/10.54937/kd.2022.13.1.6-27.," TargetMode="External"/><Relationship Id="rId86" Type="http://schemas.openxmlformats.org/officeDocument/2006/relationships/hyperlink" Target="https://www.sav.sk/index.php?lang=sk&amp;charset=&amp;doc=user-org-user&amp;user_no=4823" TargetMode="External"/><Relationship Id="rId151" Type="http://schemas.openxmlformats.org/officeDocument/2006/relationships/hyperlink" Target="https://doi.org/10.31577/histcaso.2023.71.3.7" TargetMode="External"/><Relationship Id="rId389" Type="http://schemas.openxmlformats.org/officeDocument/2006/relationships/hyperlink" Target="https://doi.org/10.15804/hso190102" TargetMode="External"/><Relationship Id="rId596" Type="http://schemas.openxmlformats.org/officeDocument/2006/relationships/hyperlink" Target="https://doi.org/10.21638/11701/spbu02.2022.211.," TargetMode="External"/><Relationship Id="rId817" Type="http://schemas.openxmlformats.org/officeDocument/2006/relationships/hyperlink" Target="https://doi.org/10.31577/slovlit.2022.69.3.3.," TargetMode="External"/><Relationship Id="rId249" Type="http://schemas.openxmlformats.org/officeDocument/2006/relationships/hyperlink" Target="https://www.ceeol.com/search/article-detail?id=1010817" TargetMode="External"/><Relationship Id="rId456" Type="http://schemas.openxmlformats.org/officeDocument/2006/relationships/hyperlink" Target="https://doi.org/10.24144/2523-4498.2(47).2022.267340" TargetMode="External"/><Relationship Id="rId663" Type="http://schemas.openxmlformats.org/officeDocument/2006/relationships/hyperlink" Target="http://forumhistoriae.sk/-/odon-tarjan-politik-podnikatel-a-slobodomurar?redirect=http://forumhistoriae.sk/01-2018-elity-na-slovensku-v-19.-a-20.-storoci?p_p_id=101_instance_ddgl3thmxdlk&amp;p_p_lifecycle=0&amp;p_p_state=normal&amp;p_p_mode=view&amp;p_p_col_id=column-2&amp;p_p_col_pos=2&amp;p_p_col_count=3" TargetMode="External"/><Relationship Id="rId870" Type="http://schemas.openxmlformats.org/officeDocument/2006/relationships/hyperlink" Target="https://afi.flaw.uniba.sk/index.php/afi/article/view/115" TargetMode="External"/><Relationship Id="rId13" Type="http://schemas.openxmlformats.org/officeDocument/2006/relationships/hyperlink" Target="https://www.sav.sk/index.php?lang=sk&amp;charset=&amp;doc=user-org-user&amp;user_no=6914" TargetMode="External"/><Relationship Id="rId109" Type="http://schemas.openxmlformats.org/officeDocument/2006/relationships/hyperlink" Target="https://www.sav.sk/index.php?lang=sk&amp;charset=&amp;doc=user-org-user&amp;user_no=11935" TargetMode="External"/><Relationship Id="rId316" Type="http://schemas.openxmlformats.org/officeDocument/2006/relationships/hyperlink" Target="https://doi.org/10.31577/sn.2022.1.04.," TargetMode="External"/><Relationship Id="rId523" Type="http://schemas.openxmlformats.org/officeDocument/2006/relationships/hyperlink" Target="https://doi.org/10.18239/vdh_2022.11.15.," TargetMode="External"/><Relationship Id="rId97" Type="http://schemas.openxmlformats.org/officeDocument/2006/relationships/hyperlink" Target="https://www.sav.sk/index.php?lang=sk&amp;charset=&amp;doc=user-org-user&amp;user_no=10998" TargetMode="External"/><Relationship Id="rId730" Type="http://schemas.openxmlformats.org/officeDocument/2006/relationships/hyperlink" Target="https://doi.org/10.4324/9781003185017-17.," TargetMode="External"/><Relationship Id="rId828" Type="http://schemas.openxmlformats.org/officeDocument/2006/relationships/hyperlink" Target="https://journal.ivinas.gov.ua/pwh/issue/download/19/pwh-19" TargetMode="External"/><Relationship Id="rId162" Type="http://schemas.openxmlformats.org/officeDocument/2006/relationships/hyperlink" Target="https://doi.org/10.47074/hsce.2023-1.05" TargetMode="External"/><Relationship Id="rId467" Type="http://schemas.openxmlformats.org/officeDocument/2006/relationships/hyperlink" Target="https://unibook.upjs.sk/img/cms/2021/pravf/100-rokov-trianonskej-zmluvy.pdf" TargetMode="External"/><Relationship Id="rId674" Type="http://schemas.openxmlformats.org/officeDocument/2006/relationships/hyperlink" Target="https://www.academia.edu/84038755/on_the_fault_lines_of_european_and_world_politics_yugoslavia_between_alliances_and_neutrality_non_alignment" TargetMode="External"/><Relationship Id="rId881" Type="http://schemas.openxmlformats.org/officeDocument/2006/relationships/hyperlink" Target="https://doi.org/10.31577/histcaso.2022.70.5.3.," TargetMode="External"/><Relationship Id="rId24" Type="http://schemas.openxmlformats.org/officeDocument/2006/relationships/image" Target="media/image6.jpeg"/><Relationship Id="rId327" Type="http://schemas.openxmlformats.org/officeDocument/2006/relationships/hyperlink" Target="https://pf.ujs.sk/documents/books/fejezetek" TargetMode="External"/><Relationship Id="rId534" Type="http://schemas.openxmlformats.org/officeDocument/2006/relationships/hyperlink" Target="https://doi.org/10.24144/2523-4498.2(47).2022.267340" TargetMode="External"/><Relationship Id="rId741" Type="http://schemas.openxmlformats.org/officeDocument/2006/relationships/hyperlink" Target="https://unibook.upjs.sk/img/cms/2021/pravf/100-rokov-trianonskej-zmluvy.pdf" TargetMode="External"/><Relationship Id="rId839" Type="http://schemas.openxmlformats.org/officeDocument/2006/relationships/hyperlink" Target="https://doi.org/10.31577/forhist.2022.16.1.4.," TargetMode="External"/><Relationship Id="rId173" Type="http://schemas.openxmlformats.org/officeDocument/2006/relationships/hyperlink" Target="https://doi.org/10.54937/kd.2023.14.supp.70-86" TargetMode="External"/><Relationship Id="rId380" Type="http://schemas.openxmlformats.org/officeDocument/2006/relationships/hyperlink" Target="https://doi.org/10.12697/il.2022.27.2.7.," TargetMode="External"/><Relationship Id="rId601" Type="http://schemas.openxmlformats.org/officeDocument/2006/relationships/hyperlink" Target="https://doi.org/10.31577/histcaso.2022.70.5.5.," TargetMode="External"/><Relationship Id="rId240" Type="http://schemas.openxmlformats.org/officeDocument/2006/relationships/hyperlink" Target="https://www.ceeol.com/search/viewpdf?id=1087188" TargetMode="External"/><Relationship Id="rId478" Type="http://schemas.openxmlformats.org/officeDocument/2006/relationships/hyperlink" Target="https://www.taylorfrancis.com/books/mono/10.4324/9780429202421/history-slovak-economic-thought-julius-horv&#258;&#711;th" TargetMode="External"/><Relationship Id="rId685" Type="http://schemas.openxmlformats.org/officeDocument/2006/relationships/hyperlink" Target="https://doi.org/10.47075/cec.2021-2.01" TargetMode="External"/><Relationship Id="rId892" Type="http://schemas.openxmlformats.org/officeDocument/2006/relationships/hyperlink" Target="https://doi.org/10.4324/9781003205234-101.," TargetMode="External"/><Relationship Id="rId906" Type="http://schemas.openxmlformats.org/officeDocument/2006/relationships/hyperlink" Target="https://unibook.upjs.sk/img/cms/2021/ff/prvy-dotyk-so-slobodou.pdf" TargetMode="External"/><Relationship Id="rId35" Type="http://schemas.openxmlformats.org/officeDocument/2006/relationships/hyperlink" Target="https://www.history.sav.sk/index.php?id=usmernenie-ustavu-tykajuce-sa-prejavov-nevhodneho-spravania-a-jeho-dosledkov" TargetMode="External"/><Relationship Id="rId100" Type="http://schemas.openxmlformats.org/officeDocument/2006/relationships/hyperlink" Target="https://www.sav.sk/index.php?lang=sk&amp;charset=&amp;doc=user-org-user&amp;user_no=10996" TargetMode="External"/><Relationship Id="rId338" Type="http://schemas.openxmlformats.org/officeDocument/2006/relationships/hyperlink" Target="https://doi.org/10.17846/shn.2022.26.1.203-218.," TargetMode="External"/><Relationship Id="rId545" Type="http://schemas.openxmlformats.org/officeDocument/2006/relationships/hyperlink" Target="https://doi.org/10.31577/histcaso.2019.67.4.4" TargetMode="External"/><Relationship Id="rId752" Type="http://schemas.openxmlformats.org/officeDocument/2006/relationships/hyperlink" Target="https://www.ceeol.com/search/viewpdf?id=1045818" TargetMode="External"/><Relationship Id="rId184" Type="http://schemas.openxmlformats.org/officeDocument/2006/relationships/hyperlink" Target="https://historylab.dennikn.sk/novovek/jeden-za-vsetkych-a-vsetci-za-jedneho-alebo-ako-poddani-radvanskovcov-vyznavali-musketierske-motto-este-pred-dumasom/" TargetMode="External"/><Relationship Id="rId391" Type="http://schemas.openxmlformats.org/officeDocument/2006/relationships/hyperlink" Target="https://doi.org/10.17846/cl.2022.15.1.11-23.," TargetMode="External"/><Relationship Id="rId405" Type="http://schemas.openxmlformats.org/officeDocument/2006/relationships/hyperlink" Target="https://www.taylorfrancis.com/books/mono/10.4324/9780429202421/history-slovak-economic-thought-julius-horv&#258;&#711;th" TargetMode="External"/><Relationship Id="rId612" Type="http://schemas.openxmlformats.org/officeDocument/2006/relationships/hyperlink" Target="https://www.ceeol.com/search/viewpdf?id=1160072" TargetMode="External"/><Relationship Id="rId251" Type="http://schemas.openxmlformats.org/officeDocument/2006/relationships/hyperlink" Target="https://doi.org/10.1515/mgzs-2022-0006.," TargetMode="External"/><Relationship Id="rId489" Type="http://schemas.openxmlformats.org/officeDocument/2006/relationships/hyperlink" Target="https://doi.org/10.17846/cl.2022.15.1.24-39.," TargetMode="External"/><Relationship Id="rId696" Type="http://schemas.openxmlformats.org/officeDocument/2006/relationships/hyperlink" Target="https://monitoringdivadiel.sk/o-genialnom-eklektikovi-a-divadelnom-carodejovi-maxovi-reinhardtovi/" TargetMode="External"/><Relationship Id="rId917" Type="http://schemas.openxmlformats.org/officeDocument/2006/relationships/hyperlink" Target="https://doi.org/10.1515/9781644697115" TargetMode="External"/><Relationship Id="rId46" Type="http://schemas.openxmlformats.org/officeDocument/2006/relationships/hyperlink" Target="https://www.sav.sk/index.php?lang=sk&amp;charset=&amp;doc=user-org-user&amp;user_no=2314" TargetMode="External"/><Relationship Id="rId349" Type="http://schemas.openxmlformats.org/officeDocument/2006/relationships/hyperlink" Target="https://doi.org/10.31577/histcaso.2022.70.4.4.," TargetMode="External"/><Relationship Id="rId556" Type="http://schemas.openxmlformats.org/officeDocument/2006/relationships/hyperlink" Target="https://doi.org/10.31577/histcaso.2019.67.3.1" TargetMode="External"/><Relationship Id="rId763" Type="http://schemas.openxmlformats.org/officeDocument/2006/relationships/hyperlink" Target="https://sd.usd.cas.cz/pdfs/sod/2022/03/02.pdf" TargetMode="External"/><Relationship Id="rId111" Type="http://schemas.openxmlformats.org/officeDocument/2006/relationships/hyperlink" Target="https://www.sav.sk/index.php?lang=sk&amp;charset=&amp;doc=user-org-user&amp;user_no=11980" TargetMode="External"/><Relationship Id="rId195" Type="http://schemas.openxmlformats.org/officeDocument/2006/relationships/hyperlink" Target="https://historylab.dennikn.sk/recenzie/aj-v-kastieli-v-brodzanoch-sa-pisali-velke-dejiny/" TargetMode="External"/><Relationship Id="rId209" Type="http://schemas.openxmlformats.org/officeDocument/2006/relationships/hyperlink" Target="https://osf.sk/wp-content/uploads/2023/04/sprava-z-vyskumu-2023-2013.pdf" TargetMode="External"/><Relationship Id="rId416" Type="http://schemas.openxmlformats.org/officeDocument/2006/relationships/hyperlink" Target="https://doi.org/10.31577/forhist.2022.16.1.2.," TargetMode="External"/><Relationship Id="rId623" Type="http://schemas.openxmlformats.org/officeDocument/2006/relationships/hyperlink" Target="https://doi.org/10.46284/mkd.2022.10.4.8.," TargetMode="External"/><Relationship Id="rId830" Type="http://schemas.openxmlformats.org/officeDocument/2006/relationships/hyperlink" Target="https://doi.org/10.4324/9781003185017-17.," TargetMode="External"/><Relationship Id="rId928" Type="http://schemas.openxmlformats.org/officeDocument/2006/relationships/theme" Target="theme/theme1.xml"/><Relationship Id="rId57" Type="http://schemas.openxmlformats.org/officeDocument/2006/relationships/hyperlink" Target="https://www.sav.sk/index.php?lang=sk&amp;charset=&amp;doc=user-org-user&amp;user_no=2464" TargetMode="External"/><Relationship Id="rId262" Type="http://schemas.openxmlformats.org/officeDocument/2006/relationships/hyperlink" Target="https://doi.org/10.55015/mtol2519.," TargetMode="External"/><Relationship Id="rId567" Type="http://schemas.openxmlformats.org/officeDocument/2006/relationships/hyperlink" Target="https://www.ceeol.com/search/viewpdf?id=967883" TargetMode="External"/><Relationship Id="rId122" Type="http://schemas.openxmlformats.org/officeDocument/2006/relationships/hyperlink" Target="https://www.sav.sk/index.php?lang=sk&amp;charset=&amp;doc=user-org-user&amp;user_no=8812" TargetMode="External"/><Relationship Id="rId774" Type="http://schemas.openxmlformats.org/officeDocument/2006/relationships/hyperlink" Target="https://www.ceeol.com/search/viewpdf?id=1045917" TargetMode="External"/><Relationship Id="rId427" Type="http://schemas.openxmlformats.org/officeDocument/2006/relationships/hyperlink" Target="https://doi.org/10.31577/forhist.2022.16.1.7.," TargetMode="External"/><Relationship Id="rId634" Type="http://schemas.openxmlformats.org/officeDocument/2006/relationships/hyperlink" Target="https://www.academia.edu/79876560/_to_work_to_sacrifice_to_die_the_cult_of_military_martyrs_and_its_manifestation_in_slovakia_during_the_years_1938_1945?email_work_card=title" TargetMode="External"/><Relationship Id="rId841" Type="http://schemas.openxmlformats.org/officeDocument/2006/relationships/hyperlink" Target="https://doi.org/10.31577/histcaso.2022.70.5.4.," TargetMode="External"/><Relationship Id="rId273" Type="http://schemas.openxmlformats.org/officeDocument/2006/relationships/hyperlink" Target="https://doi.org/10.1353/tech.2022.0201.," TargetMode="External"/><Relationship Id="rId480" Type="http://schemas.openxmlformats.org/officeDocument/2006/relationships/hyperlink" Target="https://doi.org/10.31577/forhist.2022.16.1.5.," TargetMode="External"/><Relationship Id="rId701" Type="http://schemas.openxmlformats.org/officeDocument/2006/relationships/hyperlink" Target="https://www.ceeol.com/search/article-detail?id=1010817" TargetMode="External"/><Relationship Id="rId68" Type="http://schemas.openxmlformats.org/officeDocument/2006/relationships/hyperlink" Target="https://www.sav.sk/index.php?lang=sk&amp;charset=&amp;doc=user-org-user&amp;user_no=2301" TargetMode="External"/><Relationship Id="rId133" Type="http://schemas.openxmlformats.org/officeDocument/2006/relationships/hyperlink" Target="https://www.academia.edu/61786984/Identifying_the_450_Austro_Hungarian_Soldiers_buried_in_the_Crypt_of_Santa_Maria_dellAnima_in_Rome" TargetMode="External"/><Relationship Id="rId340" Type="http://schemas.openxmlformats.org/officeDocument/2006/relationships/hyperlink" Target="https://pf.ujs.sk/documents/books/fejezetek" TargetMode="External"/><Relationship Id="rId578" Type="http://schemas.openxmlformats.org/officeDocument/2006/relationships/hyperlink" Target="http://onlinelibrary.wiley.com/doi/10.1111/j.1478-0542.2010.00759.x/pdf" TargetMode="External"/><Relationship Id="rId785" Type="http://schemas.openxmlformats.org/officeDocument/2006/relationships/hyperlink" Target="https://www.sav.sk/journals/uploads/01182132ars2022-2_kucharska_web.pdf" TargetMode="External"/><Relationship Id="rId200" Type="http://schemas.openxmlformats.org/officeDocument/2006/relationships/hyperlink" Target="https://www.aktuality.sk/clanok/525yo39/priekopnik-lekarstva-v-europe-jan-jesensky-jessenius/" TargetMode="External"/><Relationship Id="rId438" Type="http://schemas.openxmlformats.org/officeDocument/2006/relationships/hyperlink" Target="https://www.ceeol.com/search/viewpdf?id=1138722" TargetMode="External"/><Relationship Id="rId645" Type="http://schemas.openxmlformats.org/officeDocument/2006/relationships/hyperlink" Target="https://doi.org/10.17846/shn.2022.26.1.52-73.," TargetMode="External"/><Relationship Id="rId852" Type="http://schemas.openxmlformats.org/officeDocument/2006/relationships/hyperlink" Target="https://www.ceeol.com/search/viewpdf?id=1135267" TargetMode="External"/><Relationship Id="rId284" Type="http://schemas.openxmlformats.org/officeDocument/2006/relationships/hyperlink" Target="https://doi.org/10.31577/forhist.2022.16.1.5.," TargetMode="External"/><Relationship Id="rId491" Type="http://schemas.openxmlformats.org/officeDocument/2006/relationships/hyperlink" Target="https://www.academia.edu/89165169/avion" TargetMode="External"/><Relationship Id="rId505" Type="http://schemas.openxmlformats.org/officeDocument/2006/relationships/hyperlink" Target="https://www.sav.sk/uploads/monography/22/105/fulltext/09141033mojzisova_transfery-zbornik-eng_vnutro_web.pdf" TargetMode="External"/><Relationship Id="rId712" Type="http://schemas.openxmlformats.org/officeDocument/2006/relationships/hyperlink" Target="https://doi.org/10.31577/histcaso.2022.70.1.8.," TargetMode="External"/><Relationship Id="rId79" Type="http://schemas.openxmlformats.org/officeDocument/2006/relationships/hyperlink" Target="https://www.sav.sk/index.php?lang=sk&amp;charset=&amp;doc=user-org-user&amp;user_no=2291" TargetMode="External"/><Relationship Id="rId144" Type="http://schemas.openxmlformats.org/officeDocument/2006/relationships/hyperlink" Target="https://doi.org/10.1177/03631990231161505" TargetMode="External"/><Relationship Id="rId589" Type="http://schemas.openxmlformats.org/officeDocument/2006/relationships/hyperlink" Target="https://www.ceeol.com/search/article-detail?id=1010817" TargetMode="External"/><Relationship Id="rId796" Type="http://schemas.openxmlformats.org/officeDocument/2006/relationships/hyperlink" Target="https://doi.org/10.31577/histcaso.2022.70.4.2.," TargetMode="External"/><Relationship Id="rId351" Type="http://schemas.openxmlformats.org/officeDocument/2006/relationships/hyperlink" Target="https://doi.org/10.31577/histcaso.2022.70.1.5.," TargetMode="External"/><Relationship Id="rId449" Type="http://schemas.openxmlformats.org/officeDocument/2006/relationships/hyperlink" Target="https://doi.org/10.31577/histcaso.2022.70.1.5.," TargetMode="External"/><Relationship Id="rId656" Type="http://schemas.openxmlformats.org/officeDocument/2006/relationships/hyperlink" Target="https://doi.org/10.17846/cl.2022.15.1.24-39.," TargetMode="External"/><Relationship Id="rId863" Type="http://schemas.openxmlformats.org/officeDocument/2006/relationships/hyperlink" Target="https://doi.org/10.24144/2523-4498.2(47).2022.267340" TargetMode="External"/><Relationship Id="rId211" Type="http://schemas.openxmlformats.org/officeDocument/2006/relationships/hyperlink" Target="https://dennikn.sk/3607317/ako-sa-maly-chlapec-z-nemanzelskeho-vztahu-ocitol-v-krizovej-palbe-slovensko-madarskych-sporov/?ref=list" TargetMode="External"/><Relationship Id="rId295" Type="http://schemas.openxmlformats.org/officeDocument/2006/relationships/hyperlink" Target="https://doi.org/10.5817/mb2022-2-3.," TargetMode="External"/><Relationship Id="rId309" Type="http://schemas.openxmlformats.org/officeDocument/2006/relationships/hyperlink" Target="https://doi.org/10.17846/cl.2022.15.1.11-23.," TargetMode="External"/><Relationship Id="rId516" Type="http://schemas.openxmlformats.org/officeDocument/2006/relationships/hyperlink" Target="https://www.ceeol.com/search/viewpdf?id=1160072" TargetMode="External"/><Relationship Id="rId723" Type="http://schemas.openxmlformats.org/officeDocument/2006/relationships/hyperlink" Target="https://doi.org/10.14198/medcom.21861.," TargetMode="External"/><Relationship Id="rId155" Type="http://schemas.openxmlformats.org/officeDocument/2006/relationships/hyperlink" Target="https://doi.org/10.31577/histcaso.2023.71.1.1" TargetMode="External"/><Relationship Id="rId197" Type="http://schemas.openxmlformats.org/officeDocument/2006/relationships/hyperlink" Target="https://doi.org/10.1515/9783110774115" TargetMode="External"/><Relationship Id="rId362" Type="http://schemas.openxmlformats.org/officeDocument/2006/relationships/hyperlink" Target="https://unibook.upjs.sk/img/cms/2021/ff/na-pomedzi-vychodu-a-zapadu.pdf" TargetMode="External"/><Relationship Id="rId418" Type="http://schemas.openxmlformats.org/officeDocument/2006/relationships/hyperlink" Target="https://doi.org/10.4316/cc.2022.02.04.," TargetMode="External"/><Relationship Id="rId625" Type="http://schemas.openxmlformats.org/officeDocument/2006/relationships/hyperlink" Target="https://doi.org/10.15452/historica.2022.13.0008.," TargetMode="External"/><Relationship Id="rId832" Type="http://schemas.openxmlformats.org/officeDocument/2006/relationships/hyperlink" Target="https://doi.org/10.1515/mgzs-2022-0006.," TargetMode="External"/><Relationship Id="rId222" Type="http://schemas.openxmlformats.org/officeDocument/2006/relationships/hyperlink" Target="https://dennikn.sk/3459228/nepisala-si-vasa-babka-s-pratetou-annou-z-chicaga/?ref=list" TargetMode="External"/><Relationship Id="rId264" Type="http://schemas.openxmlformats.org/officeDocument/2006/relationships/hyperlink" Target="https://doi.org/10.1017/slr.2023.2.," TargetMode="External"/><Relationship Id="rId471" Type="http://schemas.openxmlformats.org/officeDocument/2006/relationships/hyperlink" Target="https://unibook.upjs.sk/img/cms/2022/ff/vyznam-a-uloha-aktivneho-obcianstva.pdf" TargetMode="External"/><Relationship Id="rId667" Type="http://schemas.openxmlformats.org/officeDocument/2006/relationships/hyperlink" Target="https://doi.org/10.31577/forhist.2020.14.2.1" TargetMode="External"/><Relationship Id="rId874" Type="http://schemas.openxmlformats.org/officeDocument/2006/relationships/hyperlink" Target="https://doi.org/10.14712/2464689x.2022.40.," TargetMode="External"/><Relationship Id="rId17" Type="http://schemas.openxmlformats.org/officeDocument/2006/relationships/hyperlink" Target="callto:2023-1-26636" TargetMode="External"/><Relationship Id="rId59" Type="http://schemas.openxmlformats.org/officeDocument/2006/relationships/hyperlink" Target="https://www.sav.sk/index.php?lang=sk&amp;charset=&amp;doc=user-org-user&amp;user_no=4957" TargetMode="External"/><Relationship Id="rId124" Type="http://schemas.openxmlformats.org/officeDocument/2006/relationships/hyperlink" Target="https://www.sav.sk/index.php?lang=sk&amp;charset=&amp;doc=user-org-user&amp;user_no=10511" TargetMode="External"/><Relationship Id="rId527" Type="http://schemas.openxmlformats.org/officeDocument/2006/relationships/hyperlink" Target="https://doi.org/10.31577/histcaso.2020.68.3.2" TargetMode="External"/><Relationship Id="rId569" Type="http://schemas.openxmlformats.org/officeDocument/2006/relationships/hyperlink" Target="https://www.academia.edu/84038755/on_the_fault_lines_of_european_and_world_politics_yugoslavia_between_alliances_and_neutrality_non_alignment" TargetMode="External"/><Relationship Id="rId734" Type="http://schemas.openxmlformats.org/officeDocument/2006/relationships/hyperlink" Target="https://doi.org/10.31577/histcaso.2022.70.4.4.," TargetMode="External"/><Relationship Id="rId776" Type="http://schemas.openxmlformats.org/officeDocument/2006/relationships/hyperlink" Target="https://ebin.pub/the-routledge-handbook-of-gender-in-central-eastern-europe-and-eurasia-1138347752-9781138347755.html" TargetMode="External"/><Relationship Id="rId70" Type="http://schemas.openxmlformats.org/officeDocument/2006/relationships/hyperlink" Target="https://www.sav.sk/index.php?lang=sk&amp;charset=&amp;doc=user-org-user&amp;user_no=9387" TargetMode="External"/><Relationship Id="rId166" Type="http://schemas.openxmlformats.org/officeDocument/2006/relationships/hyperlink" Target="https://doi.org/10.17846/shn.2022.27.2.444-469" TargetMode="External"/><Relationship Id="rId331" Type="http://schemas.openxmlformats.org/officeDocument/2006/relationships/hyperlink" Target="https://www.ceeol.com/search/viewpdf?id=1024502" TargetMode="External"/><Relationship Id="rId373" Type="http://schemas.openxmlformats.org/officeDocument/2006/relationships/hyperlink" Target="https://www.ahn.umb.sk/wp-content/uploads/2022/07/ahn-tomus-25-num-1-studia-3-rigova.pdf" TargetMode="External"/><Relationship Id="rId429" Type="http://schemas.openxmlformats.org/officeDocument/2006/relationships/hyperlink" Target="https://www.ceeol.com/search/viewpdf?id=1129889" TargetMode="External"/><Relationship Id="rId580" Type="http://schemas.openxmlformats.org/officeDocument/2006/relationships/hyperlink" Target="https://doi.org/10.4324/9781003205258-2.," TargetMode="External"/><Relationship Id="rId636" Type="http://schemas.openxmlformats.org/officeDocument/2006/relationships/hyperlink" Target="https://unibook.upjs.sk/img/cms/2021/pravf/100-rokov-trianonskej-zmluvy.pdf" TargetMode="External"/><Relationship Id="rId801" Type="http://schemas.openxmlformats.org/officeDocument/2006/relationships/hyperlink" Target="https://doi.org/10.31577/histcaso.2022.70.4.4.," TargetMode="External"/><Relationship Id="rId1" Type="http://schemas.openxmlformats.org/officeDocument/2006/relationships/numbering" Target="numbering.xml"/><Relationship Id="rId233" Type="http://schemas.openxmlformats.org/officeDocument/2006/relationships/hyperlink" Target="https://unibook.upjs.sk/img/cms/2021/ff/prvy-dotyk-so-slobodou.pdf" TargetMode="External"/><Relationship Id="rId440" Type="http://schemas.openxmlformats.org/officeDocument/2006/relationships/hyperlink" Target="https://www.ceeol.com/search/viewpdf?id=1135265" TargetMode="External"/><Relationship Id="rId678" Type="http://schemas.openxmlformats.org/officeDocument/2006/relationships/hyperlink" Target="https://www.taylorfrancis.com/books/mono/10.4324/9780429202421/history-slovak-economic-thought-julius-horv&#258;&#711;th" TargetMode="External"/><Relationship Id="rId843" Type="http://schemas.openxmlformats.org/officeDocument/2006/relationships/hyperlink" Target="https://doi.org/10.31577/histcaso.2022.70.3.7.," TargetMode="External"/><Relationship Id="rId885" Type="http://schemas.openxmlformats.org/officeDocument/2006/relationships/hyperlink" Target="https://unibook.upjs.sk/img/cms/2022/pravf/1-s-vojna-a-jej-dosledky-v-statopravnej-rovine.pdf" TargetMode="External"/><Relationship Id="rId28" Type="http://schemas.openxmlformats.org/officeDocument/2006/relationships/hyperlink" Target="https://www.sav.sk/?lang=sk&amp;doc=services-news&amp;source_no=20&amp;news_no=11529" TargetMode="External"/><Relationship Id="rId275" Type="http://schemas.openxmlformats.org/officeDocument/2006/relationships/hyperlink" Target="https://www.academia.edu/92947697/h&#196;&#318;adanie_slovensk&#258;&#169;ho_stredoveku_alebo_ran&#258;&#733;_stredovek_medzi_nacionalizom_m&#258;&#733;tom_a_vedou" TargetMode="External"/><Relationship Id="rId300" Type="http://schemas.openxmlformats.org/officeDocument/2006/relationships/hyperlink" Target="https://doi.org/10.54937/kd.2022.13.2.248-272.," TargetMode="External"/><Relationship Id="rId482" Type="http://schemas.openxmlformats.org/officeDocument/2006/relationships/hyperlink" Target="https://doi.org/10.31577/histcaso.2022.70.1.7.," TargetMode="External"/><Relationship Id="rId538" Type="http://schemas.openxmlformats.org/officeDocument/2006/relationships/hyperlink" Target="https://doi.org/10.31577/archandurb.2021.55.3-4.1" TargetMode="External"/><Relationship Id="rId703" Type="http://schemas.openxmlformats.org/officeDocument/2006/relationships/hyperlink" Target="https://doi.org/10.17846/shn.2022.26.1.120-158.," TargetMode="External"/><Relationship Id="rId745" Type="http://schemas.openxmlformats.org/officeDocument/2006/relationships/hyperlink" Target="https://fphil.uniba.sk/fileadmin/fif/katedry_pracoviska/ksd/h/hino20.pdf" TargetMode="External"/><Relationship Id="rId910" Type="http://schemas.openxmlformats.org/officeDocument/2006/relationships/hyperlink" Target="https://doi.org/10.4324/9781003185017-17.," TargetMode="External"/><Relationship Id="rId81" Type="http://schemas.openxmlformats.org/officeDocument/2006/relationships/hyperlink" Target="https://www.sav.sk/index.php?lang=sk&amp;charset=&amp;doc=user-org-user&amp;user_no=1578" TargetMode="External"/><Relationship Id="rId135" Type="http://schemas.openxmlformats.org/officeDocument/2006/relationships/hyperlink" Target="https://doi.org/10.31577/archandurb.2023.57.1-2.1" TargetMode="External"/><Relationship Id="rId177" Type="http://schemas.openxmlformats.org/officeDocument/2006/relationships/hyperlink" Target="https://www.fmed.uniba.sk/fileadmin/lf/sucasti/teoreticke_ustavy/ustav_socialneho_lekarstva_a_lekarskej_etiky/historia/hms_viii..pdf" TargetMode="External"/><Relationship Id="rId342" Type="http://schemas.openxmlformats.org/officeDocument/2006/relationships/hyperlink" Target="https://doi.org/10.4324/9781003187646-11.," TargetMode="External"/><Relationship Id="rId384" Type="http://schemas.openxmlformats.org/officeDocument/2006/relationships/hyperlink" Target="https://doi.org/10.4324/9781003205234-101.," TargetMode="External"/><Relationship Id="rId591" Type="http://schemas.openxmlformats.org/officeDocument/2006/relationships/hyperlink" Target="https://doi.org/10.4000/mefrm.11203" TargetMode="External"/><Relationship Id="rId605" Type="http://schemas.openxmlformats.org/officeDocument/2006/relationships/hyperlink" Target="https://slsb.cz/wp-content/uploads/slsb_2_22_2.pdf" TargetMode="External"/><Relationship Id="rId787" Type="http://schemas.openxmlformats.org/officeDocument/2006/relationships/hyperlink" Target="https://journal.ivinas.gov.ua/pwh/issue/download/19/pwh-19" TargetMode="External"/><Relationship Id="rId812" Type="http://schemas.openxmlformats.org/officeDocument/2006/relationships/hyperlink" Target="https://www.ceeol.com/search/viewpdf?id=1047298" TargetMode="External"/><Relationship Id="rId202" Type="http://schemas.openxmlformats.org/officeDocument/2006/relationships/hyperlink" Target="https://www.aktuality.sk/clanok/tmh3rac/co-ma-spolocne-rok-1300-s-rokom-2025/" TargetMode="External"/><Relationship Id="rId244" Type="http://schemas.openxmlformats.org/officeDocument/2006/relationships/hyperlink" Target="https://individualandsociety.org/casopis/2022/1/pdf/post-wwii-migration-flows-in-micro-perspective-the-case-of-the-east-slovak-small-town-medzev" TargetMode="External"/><Relationship Id="rId647" Type="http://schemas.openxmlformats.org/officeDocument/2006/relationships/hyperlink" Target="https://www.minv.sk/swift_data/source/verejna_sprava/odbor_archivov_a_registratur/archivnictvo/slovenska_archivistika/sa" TargetMode="External"/><Relationship Id="rId689" Type="http://schemas.openxmlformats.org/officeDocument/2006/relationships/hyperlink" Target="https://unibook.upjs.sk/img/cms/2021/pravf/100-rokov-trianonskej-zmluvy.pdf" TargetMode="External"/><Relationship Id="rId854" Type="http://schemas.openxmlformats.org/officeDocument/2006/relationships/hyperlink" Target="https://www.ceeol.com/search/viewpdf?id=1093066" TargetMode="External"/><Relationship Id="rId896" Type="http://schemas.openxmlformats.org/officeDocument/2006/relationships/hyperlink" Target="https://www.ceeol.com/search/viewpdf?id=1135270" TargetMode="External"/><Relationship Id="rId39" Type="http://schemas.openxmlformats.org/officeDocument/2006/relationships/hyperlink" Target="https://www.youtube.com/watch?v=EkwnGSOVuiU" TargetMode="External"/><Relationship Id="rId286" Type="http://schemas.openxmlformats.org/officeDocument/2006/relationships/hyperlink" Target="https://www.sav.sk/journals/uploads/01182132ars2022-2_kucharska_web.pdf" TargetMode="External"/><Relationship Id="rId451" Type="http://schemas.openxmlformats.org/officeDocument/2006/relationships/hyperlink" Target="https://doi.org/10.31577/forhist.2022.16.1.5.," TargetMode="External"/><Relationship Id="rId493" Type="http://schemas.openxmlformats.org/officeDocument/2006/relationships/hyperlink" Target="https://doi.org/10.54681/av.2022.2.2" TargetMode="External"/><Relationship Id="rId507" Type="http://schemas.openxmlformats.org/officeDocument/2006/relationships/hyperlink" Target="https://doi.org/10.31577/histcaso.2021.69.1.2" TargetMode="External"/><Relationship Id="rId549" Type="http://schemas.openxmlformats.org/officeDocument/2006/relationships/hyperlink" Target="https://doi.org/10.31577/histcaso.2018.66.5.4" TargetMode="External"/><Relationship Id="rId714" Type="http://schemas.openxmlformats.org/officeDocument/2006/relationships/hyperlink" Target="https://www.ceeol.com/search/viewpdf?id=1024493" TargetMode="External"/><Relationship Id="rId756" Type="http://schemas.openxmlformats.org/officeDocument/2006/relationships/hyperlink" Target="https://doi.org/10.31577/archandurb.2022.56.3-4.10.," TargetMode="External"/><Relationship Id="rId921" Type="http://schemas.openxmlformats.org/officeDocument/2006/relationships/hyperlink" Target="https://doi.org/10.31577/sd-2022-0012.," TargetMode="External"/><Relationship Id="rId50" Type="http://schemas.openxmlformats.org/officeDocument/2006/relationships/hyperlink" Target="https://www.sav.sk/index.php?lang=sk&amp;charset=&amp;doc=user-org-user&amp;user_no=4076" TargetMode="External"/><Relationship Id="rId104" Type="http://schemas.openxmlformats.org/officeDocument/2006/relationships/hyperlink" Target="https://www.sav.sk/index.php?lang=sk&amp;charset=&amp;doc=user-org-user&amp;user_no=9571" TargetMode="External"/><Relationship Id="rId146" Type="http://schemas.openxmlformats.org/officeDocument/2006/relationships/hyperlink" Target="https://doi.org/10.31577/histcaso.2023.71.5.1" TargetMode="External"/><Relationship Id="rId188" Type="http://schemas.openxmlformats.org/officeDocument/2006/relationships/hyperlink" Target="https://doi.org/10.1353/tech.2023.a903993" TargetMode="External"/><Relationship Id="rId311" Type="http://schemas.openxmlformats.org/officeDocument/2006/relationships/hyperlink" Target="http://real.mtak.hu/134956/1/janiecnyitrai.pdf" TargetMode="External"/><Relationship Id="rId353" Type="http://schemas.openxmlformats.org/officeDocument/2006/relationships/hyperlink" Target="https://doi.org/10.17223/19988613/76/11.," TargetMode="External"/><Relationship Id="rId395" Type="http://schemas.openxmlformats.org/officeDocument/2006/relationships/hyperlink" Target="https://doi.org/10.4324/9781003185017-17.," TargetMode="External"/><Relationship Id="rId409" Type="http://schemas.openxmlformats.org/officeDocument/2006/relationships/hyperlink" Target="https://doi.org/10.31577/forhist.2022.16.2.9.," TargetMode="External"/><Relationship Id="rId560" Type="http://schemas.openxmlformats.org/officeDocument/2006/relationships/hyperlink" Target="https://doi.org/10.54937/kd.2022.13.2.248-272.," TargetMode="External"/><Relationship Id="rId798" Type="http://schemas.openxmlformats.org/officeDocument/2006/relationships/hyperlink" Target="https://doi.org/10.55015/mtol2519.," TargetMode="External"/><Relationship Id="rId92" Type="http://schemas.openxmlformats.org/officeDocument/2006/relationships/hyperlink" Target="https://www.sav.sk/index.php?lang=sk&amp;charset=&amp;doc=user-org-user&amp;user_no=6914" TargetMode="External"/><Relationship Id="rId213" Type="http://schemas.openxmlformats.org/officeDocument/2006/relationships/hyperlink" Target="https://knihynadosah.sk/jakub-drabik-sucasne-krizy-pohladom-slovenskych-vedcov-a-vedkyn/" TargetMode="External"/><Relationship Id="rId420" Type="http://schemas.openxmlformats.org/officeDocument/2006/relationships/hyperlink" Target="https://www.taylorfrancis.com/books/mono/10.4324/9780429202421/history-slovak-economic-thought-julius-horv&#258;&#711;th" TargetMode="External"/><Relationship Id="rId616" Type="http://schemas.openxmlformats.org/officeDocument/2006/relationships/hyperlink" Target="https://doi.org/10.31577/sociologia.2022.54.1.3.," TargetMode="External"/><Relationship Id="rId658" Type="http://schemas.openxmlformats.org/officeDocument/2006/relationships/hyperlink" Target="https://doi.org/10.1080/14782804.2016.1219846" TargetMode="External"/><Relationship Id="rId823" Type="http://schemas.openxmlformats.org/officeDocument/2006/relationships/hyperlink" Target="https://www.ceeol.com/search/viewpdf?id=1137352" TargetMode="External"/><Relationship Id="rId865" Type="http://schemas.openxmlformats.org/officeDocument/2006/relationships/hyperlink" Target="https://doi.org/10.2478/jnmlp-2021-0004.," TargetMode="External"/><Relationship Id="rId255" Type="http://schemas.openxmlformats.org/officeDocument/2006/relationships/hyperlink" Target="https://unibook.upjs.sk/img/cms/2021/ff/prvy-dotyk-so-slobodou.pdf" TargetMode="External"/><Relationship Id="rId297" Type="http://schemas.openxmlformats.org/officeDocument/2006/relationships/hyperlink" Target="https://doi.org/10.1515/mgzs-2022-0006.," TargetMode="External"/><Relationship Id="rId462" Type="http://schemas.openxmlformats.org/officeDocument/2006/relationships/hyperlink" Target="https://unibook.upjs.sk/img/cms/2021/ff/prvy-dotyk-so-slobodou.pdf" TargetMode="External"/><Relationship Id="rId518" Type="http://schemas.openxmlformats.org/officeDocument/2006/relationships/hyperlink" Target="https://doi.org/10.2478/ebce-2022-0019.," TargetMode="External"/><Relationship Id="rId725" Type="http://schemas.openxmlformats.org/officeDocument/2006/relationships/hyperlink" Target="https://zborniky.e-slovak.sk/sas_51_2022.pdf" TargetMode="External"/><Relationship Id="rId115" Type="http://schemas.openxmlformats.org/officeDocument/2006/relationships/hyperlink" Target="https://www.sav.sk/index.php?lang=sk&amp;charset=&amp;doc=user-org-user&amp;user_no=12859" TargetMode="External"/><Relationship Id="rId157" Type="http://schemas.openxmlformats.org/officeDocument/2006/relationships/hyperlink" Target="https://doi.org/10.31577/histcaso.2023.71.1.2" TargetMode="External"/><Relationship Id="rId322" Type="http://schemas.openxmlformats.org/officeDocument/2006/relationships/hyperlink" Target="https://doi.org/10.54937/kd.2022.13.2.248-272.," TargetMode="External"/><Relationship Id="rId364" Type="http://schemas.openxmlformats.org/officeDocument/2006/relationships/hyperlink" Target="https://doi.org/10.31577/sn.2022.1.09.," TargetMode="External"/><Relationship Id="rId767" Type="http://schemas.openxmlformats.org/officeDocument/2006/relationships/hyperlink" Target="https://doi.org/10.31577/sd-2022-0012.," TargetMode="External"/><Relationship Id="rId61" Type="http://schemas.openxmlformats.org/officeDocument/2006/relationships/hyperlink" Target="https://www.sav.sk/index.php?lang=sk&amp;charset=&amp;doc=user-org-user&amp;user_no=4081" TargetMode="External"/><Relationship Id="rId199" Type="http://schemas.openxmlformats.org/officeDocument/2006/relationships/hyperlink" Target="https://mediweb.hnonline.sk/zdn/analyzy/96076718-lektvary-na-precistenie-organizmu-specialisti-na-analyzu-mocu-ci-biele-olovo-na-zapaly-aj-takato-bola-starostlivost-o-zdravie-uhorskej-slachty" TargetMode="External"/><Relationship Id="rId571" Type="http://schemas.openxmlformats.org/officeDocument/2006/relationships/hyperlink" Target="https://doi.org/10.47074/hsce.2021-1.04" TargetMode="External"/><Relationship Id="rId627" Type="http://schemas.openxmlformats.org/officeDocument/2006/relationships/hyperlink" Target="https://doi.org/10.4324/9781003205258-2.," TargetMode="External"/><Relationship Id="rId669" Type="http://schemas.openxmlformats.org/officeDocument/2006/relationships/hyperlink" Target="https://www.ceeol.com/search/article-detail?id=1010817" TargetMode="External"/><Relationship Id="rId834" Type="http://schemas.openxmlformats.org/officeDocument/2006/relationships/hyperlink" Target="https://www.ceeol.com/search/viewpdf?id=1047298" TargetMode="External"/><Relationship Id="rId876" Type="http://schemas.openxmlformats.org/officeDocument/2006/relationships/hyperlink" Target="https://repo.umb.sk/xmlui/bitstream/handle/123456789/129/biackova%20aktualne%20doi-converted.pdf?sequence=6" TargetMode="External"/><Relationship Id="rId19" Type="http://schemas.openxmlformats.org/officeDocument/2006/relationships/image" Target="media/image3.jpeg"/><Relationship Id="rId224" Type="http://schemas.openxmlformats.org/officeDocument/2006/relationships/hyperlink" Target="https://doi.org/10.31577/histcaso.2023.71.4.10" TargetMode="External"/><Relationship Id="rId266" Type="http://schemas.openxmlformats.org/officeDocument/2006/relationships/hyperlink" Target="https://doi.org/10.31577/slovlit.2022.69.3.3.," TargetMode="External"/><Relationship Id="rId431" Type="http://schemas.openxmlformats.org/officeDocument/2006/relationships/hyperlink" Target="https://szazadok.hu/doc/szazadok_2022_05_beliv_print.pdf" TargetMode="External"/><Relationship Id="rId473" Type="http://schemas.openxmlformats.org/officeDocument/2006/relationships/hyperlink" Target="https://doi.org/10.31577/forhist.2022.16.1.5.," TargetMode="External"/><Relationship Id="rId529" Type="http://schemas.openxmlformats.org/officeDocument/2006/relationships/hyperlink" Target="https://doi.org/10.54937/kd.2022.13.2.248-272.," TargetMode="External"/><Relationship Id="rId680" Type="http://schemas.openxmlformats.org/officeDocument/2006/relationships/hyperlink" Target="https://doi.org/10.4324/9781003205234-101.," TargetMode="External"/><Relationship Id="rId736" Type="http://schemas.openxmlformats.org/officeDocument/2006/relationships/hyperlink" Target="https://www.academia.edu/79876560/_to_work_to_sacrifice_to_die_the_cult_of_military_martyrs_and_its_manifestation_in_slovakia_during_the_years_1938_1945?email_work_card=title" TargetMode="External"/><Relationship Id="rId901" Type="http://schemas.openxmlformats.org/officeDocument/2006/relationships/hyperlink" Target="https://www.academia.edu/79876560/_to_work_to_sacrifice_to_die_the_cult_of_military_martyrs_and_its_manifestation_in_slovakia_during_the_years_1938_1945?email_work_card=title" TargetMode="External"/><Relationship Id="rId30" Type="http://schemas.openxmlformats.org/officeDocument/2006/relationships/image" Target="media/image7.jpeg"/><Relationship Id="rId126" Type="http://schemas.openxmlformats.org/officeDocument/2006/relationships/hyperlink" Target="https://www.sav.sk/index.php?lang=sk&amp;charset=&amp;doc=user-org-user&amp;user_no=12509" TargetMode="External"/><Relationship Id="rId168" Type="http://schemas.openxmlformats.org/officeDocument/2006/relationships/hyperlink" Target="https://doi.org/10.31577/slovlit.2023.70.1.7" TargetMode="External"/><Relationship Id="rId333" Type="http://schemas.openxmlformats.org/officeDocument/2006/relationships/hyperlink" Target="https://doi.org/10.24144/2523-4498.2(47).2022.267340" TargetMode="External"/><Relationship Id="rId540" Type="http://schemas.openxmlformats.org/officeDocument/2006/relationships/hyperlink" Target="https://doi.org/10.31577/histcaso.2019.67.1.5" TargetMode="External"/><Relationship Id="rId778" Type="http://schemas.openxmlformats.org/officeDocument/2006/relationships/hyperlink" Target="https://doi.org/10.1515/9783110722055" TargetMode="External"/><Relationship Id="rId72" Type="http://schemas.openxmlformats.org/officeDocument/2006/relationships/hyperlink" Target="https://www.sav.sk/index.php?lang=sk&amp;charset=&amp;doc=user-org-user&amp;user_no=4082" TargetMode="External"/><Relationship Id="rId375" Type="http://schemas.openxmlformats.org/officeDocument/2006/relationships/hyperlink" Target="https://unibook.upjs.sk/img/cms/2021/pravf/100-rokov-trianonskej-zmluvy.pdf" TargetMode="External"/><Relationship Id="rId582" Type="http://schemas.openxmlformats.org/officeDocument/2006/relationships/hyperlink" Target="https://www.ceeol.com/search/viewpdf?id=1093066" TargetMode="External"/><Relationship Id="rId638" Type="http://schemas.openxmlformats.org/officeDocument/2006/relationships/hyperlink" Target="https://doi.org/10.55015/qfei8713.," TargetMode="External"/><Relationship Id="rId803" Type="http://schemas.openxmlformats.org/officeDocument/2006/relationships/hyperlink" Target="https://doi.org/10.24144/2523-4498.2(47).2022.267340" TargetMode="External"/><Relationship Id="rId845" Type="http://schemas.openxmlformats.org/officeDocument/2006/relationships/hyperlink" Target="https://unibook.upjs.sk/img/cms/2021/ff/prvy-dotyk-so-slobodou.pdf" TargetMode="External"/><Relationship Id="rId3" Type="http://schemas.openxmlformats.org/officeDocument/2006/relationships/settings" Target="settings.xml"/><Relationship Id="rId235" Type="http://schemas.openxmlformats.org/officeDocument/2006/relationships/hyperlink" Target="https://szazadok.hu/doc/szazadok_2022_05_beliv_print.pdf" TargetMode="External"/><Relationship Id="rId277" Type="http://schemas.openxmlformats.org/officeDocument/2006/relationships/hyperlink" Target="https://doi.org/10.55015/mtol2519.," TargetMode="External"/><Relationship Id="rId400" Type="http://schemas.openxmlformats.org/officeDocument/2006/relationships/hyperlink" Target="https://doi.org/10.1007/978-3-030-98271-3_5" TargetMode="External"/><Relationship Id="rId442" Type="http://schemas.openxmlformats.org/officeDocument/2006/relationships/hyperlink" Target="https://doi.org/10.35686/ar.2022.4.," TargetMode="External"/><Relationship Id="rId484" Type="http://schemas.openxmlformats.org/officeDocument/2006/relationships/hyperlink" Target="https://www.taylorfrancis.com/books/mono/10.4324/9780429202421/history-slovak-economic-thought-julius-horv&#258;&#711;th" TargetMode="External"/><Relationship Id="rId705" Type="http://schemas.openxmlformats.org/officeDocument/2006/relationships/hyperlink" Target="https://doi.org/10.4324/9781003205234.," TargetMode="External"/><Relationship Id="rId887" Type="http://schemas.openxmlformats.org/officeDocument/2006/relationships/hyperlink" Target="https://www.academia.edu/89165169/avion" TargetMode="External"/><Relationship Id="rId137" Type="http://schemas.openxmlformats.org/officeDocument/2006/relationships/hyperlink" Target="https://doi.org/10.54937/kd.2023.14.Supp.70-86" TargetMode="External"/><Relationship Id="rId302" Type="http://schemas.openxmlformats.org/officeDocument/2006/relationships/hyperlink" Target="https://www.snm.sk/swift_data/source/sidelna_budova/2023/m&#258;&#351;ze&#258;&#711;%20web/martin/publikacie/zbornik%20etnografia%2063%202022-%20web.pdf" TargetMode="External"/><Relationship Id="rId344" Type="http://schemas.openxmlformats.org/officeDocument/2006/relationships/hyperlink" Target="https://www.ceeol.com/search/viewpdf?id=1087188" TargetMode="External"/><Relationship Id="rId691" Type="http://schemas.openxmlformats.org/officeDocument/2006/relationships/hyperlink" Target="https://wrhm.pl/wrhm/article/view/321" TargetMode="External"/><Relationship Id="rId747" Type="http://schemas.openxmlformats.org/officeDocument/2006/relationships/hyperlink" Target="https://fphil.uniba.sk/fileadmin/fif/katedry_pracoviska/ksd/publikacie/kega_vybrane_kapitoly_ucebnica.pdf" TargetMode="External"/><Relationship Id="rId789" Type="http://schemas.openxmlformats.org/officeDocument/2006/relationships/hyperlink" Target="https://individualandsociety.org/casopis/2022/1/pdf/post-wwii-migration-flows-in-micro-perspective-the-case-of-the-east-slovak-small-town-medzev" TargetMode="External"/><Relationship Id="rId912" Type="http://schemas.openxmlformats.org/officeDocument/2006/relationships/hyperlink" Target="https://www.ceeol.com/search/viewpdf?id=1160072" TargetMode="External"/><Relationship Id="rId41" Type="http://schemas.openxmlformats.org/officeDocument/2006/relationships/image" Target="media/image12.jpeg"/><Relationship Id="rId83" Type="http://schemas.openxmlformats.org/officeDocument/2006/relationships/hyperlink" Target="https://www.sav.sk/index.php?lang=sk&amp;charset=&amp;doc=user-org-user&amp;user_no=6079" TargetMode="External"/><Relationship Id="rId179" Type="http://schemas.openxmlformats.org/officeDocument/2006/relationships/hyperlink" Target="https://doi.org/10.3384/ecp195689" TargetMode="External"/><Relationship Id="rId386" Type="http://schemas.openxmlformats.org/officeDocument/2006/relationships/hyperlink" Target="https://doi.org/10.2478/jnmlp-2021-0004.," TargetMode="External"/><Relationship Id="rId551" Type="http://schemas.openxmlformats.org/officeDocument/2006/relationships/hyperlink" Target="https://doi.org/10.15452/historica.2022.13.0008.," TargetMode="External"/><Relationship Id="rId593" Type="http://schemas.openxmlformats.org/officeDocument/2006/relationships/hyperlink" Target="https://www.ceeol.com/search/viewpdf?id=1160072" TargetMode="External"/><Relationship Id="rId607" Type="http://schemas.openxmlformats.org/officeDocument/2006/relationships/hyperlink" Target="http://www.forumhistoriae.sk/main/texty_1_2010/hanula.pdf" TargetMode="External"/><Relationship Id="rId649" Type="http://schemas.openxmlformats.org/officeDocument/2006/relationships/hyperlink" Target="https://doi.org/10.31577/forhist.2022.16.2.3.," TargetMode="External"/><Relationship Id="rId814" Type="http://schemas.openxmlformats.org/officeDocument/2006/relationships/hyperlink" Target="https://doi.org/10.31577/histcaso.2022.70.2.1.," TargetMode="External"/><Relationship Id="rId856" Type="http://schemas.openxmlformats.org/officeDocument/2006/relationships/hyperlink" Target="https://doi.org/10.14712/2464689x.2022.40.," TargetMode="External"/><Relationship Id="rId190" Type="http://schemas.openxmlformats.org/officeDocument/2006/relationships/hyperlink" Target="https://doi.org/10.31577/histcaso.2023.71.3.9" TargetMode="External"/><Relationship Id="rId204" Type="http://schemas.openxmlformats.org/officeDocument/2006/relationships/hyperlink" Target="https://www.aktuality.sk/clanok/rzpwkcz/pohnuty-osud-ceskoslovenskeho-menoveho-zlata/" TargetMode="External"/><Relationship Id="rId246" Type="http://schemas.openxmlformats.org/officeDocument/2006/relationships/hyperlink" Target="https://doi.org/10.31577/histcaso.2022.70.4.3.," TargetMode="External"/><Relationship Id="rId288" Type="http://schemas.openxmlformats.org/officeDocument/2006/relationships/hyperlink" Target="https://adt.arcanum.com/en/view/hadtortenelmikozlemenyek_2021/?pg=349&amp;layout=s" TargetMode="External"/><Relationship Id="rId411" Type="http://schemas.openxmlformats.org/officeDocument/2006/relationships/hyperlink" Target="https://www.taylorfrancis.com/books/mono/10.4324/9780429202421/history-slovak-economic-thought-julius-horv&#258;&#711;th" TargetMode="External"/><Relationship Id="rId453" Type="http://schemas.openxmlformats.org/officeDocument/2006/relationships/hyperlink" Target="https://doi.org/10.17846/shn.2022.26.2.357-374.," TargetMode="External"/><Relationship Id="rId509" Type="http://schemas.openxmlformats.org/officeDocument/2006/relationships/hyperlink" Target="https://doi.org/10.31577/archandurb.2022.56.3-4.4" TargetMode="External"/><Relationship Id="rId660" Type="http://schemas.openxmlformats.org/officeDocument/2006/relationships/hyperlink" Target="https://zborniky.e-slovak.sk/sas_50_2021.pdf" TargetMode="External"/><Relationship Id="rId898" Type="http://schemas.openxmlformats.org/officeDocument/2006/relationships/hyperlink" Target="https://www.unipo.sk/public/media/44079/05_asp_2022_2_kiraly.pdf" TargetMode="External"/><Relationship Id="rId106" Type="http://schemas.openxmlformats.org/officeDocument/2006/relationships/hyperlink" Target="https://www.sav.sk/index.php?lang=sk&amp;charset=&amp;doc=user-org-user&amp;user_no=12726" TargetMode="External"/><Relationship Id="rId313" Type="http://schemas.openxmlformats.org/officeDocument/2006/relationships/hyperlink" Target="https://doi.org/10.17846/cl.2022.15.2.16-34.," TargetMode="External"/><Relationship Id="rId495" Type="http://schemas.openxmlformats.org/officeDocument/2006/relationships/hyperlink" Target="https://doi.org/10.1177/0022009417712112" TargetMode="External"/><Relationship Id="rId716" Type="http://schemas.openxmlformats.org/officeDocument/2006/relationships/hyperlink" Target="https://www.ceeol.com/search/viewpdf?id=1138722" TargetMode="External"/><Relationship Id="rId758" Type="http://schemas.openxmlformats.org/officeDocument/2006/relationships/hyperlink" Target="https://www.academia.edu/84038755/on_the_fault_lines_of_european_and_world_politics_yugoslavia_between_alliances_and_neutrality_non_alignment" TargetMode="External"/><Relationship Id="rId923" Type="http://schemas.openxmlformats.org/officeDocument/2006/relationships/hyperlink" Target="https://alfa.stuba.sk/wp-content/uploads/2021/06/02_2021_kiacek-1.pdf" TargetMode="External"/><Relationship Id="rId10" Type="http://schemas.openxmlformats.org/officeDocument/2006/relationships/hyperlink" Target="https://www.sav.sk/index.php?lang=sk&amp;charset=&amp;doc=user-org-user&amp;user_no=6914" TargetMode="External"/><Relationship Id="rId52" Type="http://schemas.openxmlformats.org/officeDocument/2006/relationships/hyperlink" Target="https://www.sav.sk/index.php?lang=sk&amp;charset=&amp;doc=user-org-user&amp;user_no=10520" TargetMode="External"/><Relationship Id="rId94" Type="http://schemas.openxmlformats.org/officeDocument/2006/relationships/hyperlink" Target="https://www.sav.sk/index.php?lang=sk&amp;charset=&amp;doc=user-org-user&amp;user_no=4827" TargetMode="External"/><Relationship Id="rId148" Type="http://schemas.openxmlformats.org/officeDocument/2006/relationships/hyperlink" Target="https://doi.org/10.31577/histcaso.2023.71.4.2" TargetMode="External"/><Relationship Id="rId355" Type="http://schemas.openxmlformats.org/officeDocument/2006/relationships/hyperlink" Target="https://unibook.upjs.sk/img/cms/2021/pravf/100-rokov-trianonskej-zmluvy.pdf" TargetMode="External"/><Relationship Id="rId397" Type="http://schemas.openxmlformats.org/officeDocument/2006/relationships/hyperlink" Target="https://unibook.upjs.sk/img/cms/2021/ff/prve-slovenske-zenske-casopisy.pdf" TargetMode="External"/><Relationship Id="rId520" Type="http://schemas.openxmlformats.org/officeDocument/2006/relationships/hyperlink" Target="https://www.academia.edu/77849551/specimina_nova_pars_prima_sectio_mediaevalis_xi_2021_" TargetMode="External"/><Relationship Id="rId562" Type="http://schemas.openxmlformats.org/officeDocument/2006/relationships/hyperlink" Target="https://doi.org/10.1007/978-3-030-98271-3_5" TargetMode="External"/><Relationship Id="rId618" Type="http://schemas.openxmlformats.org/officeDocument/2006/relationships/hyperlink" Target="https://www.academia.edu/download/88337443/fif_pod_stromom_zivota.pdf" TargetMode="External"/><Relationship Id="rId825" Type="http://schemas.openxmlformats.org/officeDocument/2006/relationships/hyperlink" Target="https://unibook.upjs.sk/img/cms/2022/pravf/1-s-vojna-a-jej-dosledky-v-statopravnej-rovine.pdf" TargetMode="External"/><Relationship Id="rId215" Type="http://schemas.openxmlformats.org/officeDocument/2006/relationships/hyperlink" Target="https://knihynadosah.sk/jakub-drabik-dve-generacie-slovenskych-historikov-o-jozefovi-tisovi/" TargetMode="External"/><Relationship Id="rId257" Type="http://schemas.openxmlformats.org/officeDocument/2006/relationships/hyperlink" Target="https://unibook.upjs.sk/img/cms/2022/pravf/1-s-vojna-a-jej-dosledky-v-statopravnej-rovine.pdf" TargetMode="External"/><Relationship Id="rId422" Type="http://schemas.openxmlformats.org/officeDocument/2006/relationships/hyperlink" Target="https://doi.org/10.17846/cl.2022.15.1.139-148.," TargetMode="External"/><Relationship Id="rId464" Type="http://schemas.openxmlformats.org/officeDocument/2006/relationships/hyperlink" Target="https://www.academia.edu/download/88337443/fif_pod_stromom_zivota.pdf" TargetMode="External"/><Relationship Id="rId867" Type="http://schemas.openxmlformats.org/officeDocument/2006/relationships/hyperlink" Target="https://doi.org/10.1080/14623528.2021.1968151.," TargetMode="External"/><Relationship Id="rId299" Type="http://schemas.openxmlformats.org/officeDocument/2006/relationships/hyperlink" Target="https://doi.org/10.4324/9781003185017-17.," TargetMode="External"/><Relationship Id="rId727" Type="http://schemas.openxmlformats.org/officeDocument/2006/relationships/hyperlink" Target="https://doi.org/10.15452/historica.2022.13.0008.," TargetMode="External"/><Relationship Id="rId63" Type="http://schemas.openxmlformats.org/officeDocument/2006/relationships/hyperlink" Target="https://www.sav.sk/index.php?lang=sk&amp;charset=&amp;doc=user-org-user&amp;user_no=2289" TargetMode="External"/><Relationship Id="rId159" Type="http://schemas.openxmlformats.org/officeDocument/2006/relationships/hyperlink" Target="https://doi.org/10.31577/archandurb.2023.57.1-2.10" TargetMode="External"/><Relationship Id="rId366" Type="http://schemas.openxmlformats.org/officeDocument/2006/relationships/hyperlink" Target="https://doi.org/10.1080/09592296.2022.2113256.," TargetMode="External"/><Relationship Id="rId573" Type="http://schemas.openxmlformats.org/officeDocument/2006/relationships/hyperlink" Target="https://www.ceeol.com/search/viewpdf?id=1093069" TargetMode="External"/><Relationship Id="rId780" Type="http://schemas.openxmlformats.org/officeDocument/2006/relationships/hyperlink" Target="https://doi.org/10.3390/su13137225.," TargetMode="External"/><Relationship Id="rId226" Type="http://schemas.openxmlformats.org/officeDocument/2006/relationships/hyperlink" Target="https://www.brepolsonline.net/doi/pdf/10.1484/m.eer-eb.5.132154" TargetMode="External"/><Relationship Id="rId433" Type="http://schemas.openxmlformats.org/officeDocument/2006/relationships/hyperlink" Target="https://unibook.upjs.sk/img/cms/2021/pravf/100-rokov-trianonskej-zmluvy.pdf" TargetMode="External"/><Relationship Id="rId878" Type="http://schemas.openxmlformats.org/officeDocument/2006/relationships/hyperlink" Target="https://doi.org/10.31577/forhist.2022.16.1.5.," TargetMode="External"/><Relationship Id="rId640" Type="http://schemas.openxmlformats.org/officeDocument/2006/relationships/hyperlink" Target="https://www.academia.edu/89165169/avion" TargetMode="External"/><Relationship Id="rId738" Type="http://schemas.openxmlformats.org/officeDocument/2006/relationships/hyperlink" Target="https://www.academia.edu/89165169/avion" TargetMode="External"/><Relationship Id="rId74" Type="http://schemas.openxmlformats.org/officeDocument/2006/relationships/hyperlink" Target="https://www.sav.sk/index.php?lang=sk&amp;charset=&amp;doc=user-org-user&amp;user_no=2313" TargetMode="External"/><Relationship Id="rId377" Type="http://schemas.openxmlformats.org/officeDocument/2006/relationships/hyperlink" Target="https://doi.org/10.31577/histcaso.2022.70.1.1.," TargetMode="External"/><Relationship Id="rId500" Type="http://schemas.openxmlformats.org/officeDocument/2006/relationships/hyperlink" Target="https://mzu.history.org.ua/index.php/mzu/article/view/351" TargetMode="External"/><Relationship Id="rId584" Type="http://schemas.openxmlformats.org/officeDocument/2006/relationships/hyperlink" Target="https://doi.org/10.24193/rjps.2021.2.02" TargetMode="External"/><Relationship Id="rId805" Type="http://schemas.openxmlformats.org/officeDocument/2006/relationships/hyperlink" Target="https://doi.org/10.31577/histcaso.2022.70.4.4.," TargetMode="External"/><Relationship Id="rId5" Type="http://schemas.openxmlformats.org/officeDocument/2006/relationships/footnotes" Target="footnotes.xml"/><Relationship Id="rId237" Type="http://schemas.openxmlformats.org/officeDocument/2006/relationships/hyperlink" Target="https://doi.org/10.21501/23461780.4311.," TargetMode="External"/><Relationship Id="rId791" Type="http://schemas.openxmlformats.org/officeDocument/2006/relationships/hyperlink" Target="https://doi.org/10.17846/shn.2022.26.1.330-356.," TargetMode="External"/><Relationship Id="rId889" Type="http://schemas.openxmlformats.org/officeDocument/2006/relationships/hyperlink" Target="https://www.academia.edu/download/88337443/fif_pod_stromom_zivota.pdf" TargetMode="External"/><Relationship Id="rId444" Type="http://schemas.openxmlformats.org/officeDocument/2006/relationships/hyperlink" Target="https://fphil.uniba.sk/fileadmin/fif/katedry_pracoviska/ksd/h/hino20.pdf" TargetMode="External"/><Relationship Id="rId651" Type="http://schemas.openxmlformats.org/officeDocument/2006/relationships/hyperlink" Target="http://www.forumhistoriae.sk/fh2_2012/abstrakt_soltes.html" TargetMode="External"/><Relationship Id="rId749" Type="http://schemas.openxmlformats.org/officeDocument/2006/relationships/hyperlink" Target="https://www.sav.sk/journals/uploads/01182132ars2022-2_kucharska_web.pdf" TargetMode="External"/><Relationship Id="rId290" Type="http://schemas.openxmlformats.org/officeDocument/2006/relationships/hyperlink" Target="https://fphil.uniba.sk/fileadmin/fif/katedry_pracoviska/ksd/h/hino20.pdf" TargetMode="External"/><Relationship Id="rId304" Type="http://schemas.openxmlformats.org/officeDocument/2006/relationships/hyperlink" Target="https://www.ceeol.com/search/viewpdf?id=1045818" TargetMode="External"/><Relationship Id="rId388" Type="http://schemas.openxmlformats.org/officeDocument/2006/relationships/hyperlink" Target="https://doi.org/10.31577/histcaso.2022.70.3.4.," TargetMode="External"/><Relationship Id="rId511" Type="http://schemas.openxmlformats.org/officeDocument/2006/relationships/hyperlink" Target="https://doi.org/10.31577/histcaso.2022.70.1.1.," TargetMode="External"/><Relationship Id="rId609" Type="http://schemas.openxmlformats.org/officeDocument/2006/relationships/hyperlink" Target="https://doi.org/10.31577/histcaso.2022.70.5.2.," TargetMode="External"/><Relationship Id="rId85" Type="http://schemas.openxmlformats.org/officeDocument/2006/relationships/hyperlink" Target="https://www.sav.sk/index.php?lang=sk&amp;charset=&amp;doc=user-org-user&amp;user_no=4085" TargetMode="External"/><Relationship Id="rId150" Type="http://schemas.openxmlformats.org/officeDocument/2006/relationships/hyperlink" Target="https://doi.org/10.31577/histcaso.2023.71.5.6" TargetMode="External"/><Relationship Id="rId595" Type="http://schemas.openxmlformats.org/officeDocument/2006/relationships/hyperlink" Target="https://www.researchgate.net/profile/ivana-piterova/publication/356503873_my_sme_lud_kto_ste_vy_storocie_populizmu_v_ceskoslovensku/links/61f3a7519a753545e200694c/my-sme-lud-kto-ste-vy-storocie-populizmu-v-ceskoslovensku.pdf" TargetMode="External"/><Relationship Id="rId816" Type="http://schemas.openxmlformats.org/officeDocument/2006/relationships/hyperlink" Target="https://www.ahn.umb.sk/wp-content/uploads/2022/07/ahn-tomus-25-num-1-studia-3-rigova.pdf" TargetMode="External"/><Relationship Id="rId248" Type="http://schemas.openxmlformats.org/officeDocument/2006/relationships/hyperlink" Target="https://www.ceeol.com/search/article-detail?id=1010817" TargetMode="External"/><Relationship Id="rId455" Type="http://schemas.openxmlformats.org/officeDocument/2006/relationships/hyperlink" Target="https://unibook.upjs.sk/img/cms/2022/pravf/1-s-vojna-a-jej-dosledky-v-statopravnej-rovine.pdf" TargetMode="External"/><Relationship Id="rId662" Type="http://schemas.openxmlformats.org/officeDocument/2006/relationships/hyperlink" Target="https://doi.org/10.55221/2693-2148.2315.," TargetMode="External"/><Relationship Id="rId12" Type="http://schemas.openxmlformats.org/officeDocument/2006/relationships/hyperlink" Target="https://www.sav.sk/index.php?lang=sk&amp;charset=&amp;doc=user-org-user&amp;user_no=2130" TargetMode="External"/><Relationship Id="rId108" Type="http://schemas.openxmlformats.org/officeDocument/2006/relationships/hyperlink" Target="https://www.sav.sk/index.php?lang=sk&amp;charset=&amp;doc=user-org-user&amp;user_no=12740" TargetMode="External"/><Relationship Id="rId315" Type="http://schemas.openxmlformats.org/officeDocument/2006/relationships/hyperlink" Target="https://journal.ivinas.gov.ua/pwh/issue/download/19/pwh-19" TargetMode="External"/><Relationship Id="rId522" Type="http://schemas.openxmlformats.org/officeDocument/2006/relationships/hyperlink" Target="https://doi.org/10.14712/2464689x.2022.21.," TargetMode="External"/><Relationship Id="rId96" Type="http://schemas.openxmlformats.org/officeDocument/2006/relationships/hyperlink" Target="https://www.sav.sk/index.php?lang=sk&amp;charset=&amp;doc=user-org-user&amp;user_no=13231" TargetMode="External"/><Relationship Id="rId161" Type="http://schemas.openxmlformats.org/officeDocument/2006/relationships/hyperlink" Target="https://doi.org/10.31577/histcaso.2023.71.5.2" TargetMode="External"/><Relationship Id="rId399" Type="http://schemas.openxmlformats.org/officeDocument/2006/relationships/hyperlink" Target="https://www.minv.sk/swift_data/source/verejna_sprava/odbor_archivov_a_registratur/archivnictvo/slovenska_archivistika/sa" TargetMode="External"/><Relationship Id="rId827" Type="http://schemas.openxmlformats.org/officeDocument/2006/relationships/hyperlink" Target="https://doi.org/10.31577/histcaso.2022.70.1.6.," TargetMode="External"/><Relationship Id="rId259" Type="http://schemas.openxmlformats.org/officeDocument/2006/relationships/hyperlink" Target="https://doi.org/10.54937/kd.2022.13.2.179-198.," TargetMode="External"/><Relationship Id="rId466" Type="http://schemas.openxmlformats.org/officeDocument/2006/relationships/hyperlink" Target="https://doi.org/10.4324/9781003185017-17.," TargetMode="External"/><Relationship Id="rId673" Type="http://schemas.openxmlformats.org/officeDocument/2006/relationships/hyperlink" Target="https://fphil.uniba.sk/fileadmin/fif/katedry_pracoviska/ksd/h/hino20.pdf" TargetMode="External"/><Relationship Id="rId880" Type="http://schemas.openxmlformats.org/officeDocument/2006/relationships/hyperlink" Target="https://doi.org/10.54171/2022.ps.loecelh_7" TargetMode="External"/><Relationship Id="rId23" Type="http://schemas.openxmlformats.org/officeDocument/2006/relationships/hyperlink" Target="https://www.vandenhoeck-ruprecht-verlage.com/themen-entdecken/geschichte/geschichte-des-20.-jahrhunderts/57763/variations-and-transformations-of-childhood-in-the-bohemian-lands-and-slovakia" TargetMode="External"/><Relationship Id="rId119" Type="http://schemas.openxmlformats.org/officeDocument/2006/relationships/hyperlink" Target="https://www.sav.sk/index.php?lang=sk&amp;charset=&amp;doc=user-org-user&amp;user_no=4034" TargetMode="External"/><Relationship Id="rId326" Type="http://schemas.openxmlformats.org/officeDocument/2006/relationships/hyperlink" Target="https://pf.ujs.sk/documents/books/fejezetek" TargetMode="External"/><Relationship Id="rId533" Type="http://schemas.openxmlformats.org/officeDocument/2006/relationships/hyperlink" Target="https://doi.org/10.4324/9781003185017-17.," TargetMode="External"/><Relationship Id="rId740" Type="http://schemas.openxmlformats.org/officeDocument/2006/relationships/hyperlink" Target="https://doi.org/10.31577/histcaso.2022.70.4.7.," TargetMode="External"/><Relationship Id="rId838" Type="http://schemas.openxmlformats.org/officeDocument/2006/relationships/hyperlink" Target="https://philpapers.org/archive/frotam-2.pdf" TargetMode="External"/><Relationship Id="rId172" Type="http://schemas.openxmlformats.org/officeDocument/2006/relationships/hyperlink" Target="https://doi.org/10.31577/forhist.2023.17.1.7" TargetMode="External"/><Relationship Id="rId477" Type="http://schemas.openxmlformats.org/officeDocument/2006/relationships/hyperlink" Target="https://doi.org/10.1080/09592296.2022.2113256.," TargetMode="External"/><Relationship Id="rId600" Type="http://schemas.openxmlformats.org/officeDocument/2006/relationships/hyperlink" Target="https://repozytorium.ur.edu.pl/server/api/core/bitstreams/d098fe79-69b2-4f67-8df7-af25857dd9b0/content" TargetMode="External"/><Relationship Id="rId684" Type="http://schemas.openxmlformats.org/officeDocument/2006/relationships/hyperlink" Target="https://www.reciti.hu/wp-content/uploads/corresp_vn.pdf" TargetMode="External"/><Relationship Id="rId337" Type="http://schemas.openxmlformats.org/officeDocument/2006/relationships/hyperlink" Target="https://ojs.elte.hu/hsce/article/view/2966/3472" TargetMode="External"/><Relationship Id="rId891" Type="http://schemas.openxmlformats.org/officeDocument/2006/relationships/hyperlink" Target="https://www.sav.sk/journals/uploads/01182132ars2022-2_kucharska_web.pdf" TargetMode="External"/><Relationship Id="rId905" Type="http://schemas.openxmlformats.org/officeDocument/2006/relationships/hyperlink" Target="https://unibook.upjs.sk/img/cms/2021/ff/prvy-dotyk-so-slobodou.pdf" TargetMode="External"/><Relationship Id="rId34" Type="http://schemas.openxmlformats.org/officeDocument/2006/relationships/hyperlink" Target="https://www.history.sav.sk/prr_husav.pdf" TargetMode="External"/><Relationship Id="rId544" Type="http://schemas.openxmlformats.org/officeDocument/2006/relationships/hyperlink" Target="https://www.taylorfrancis.com/books/mono/10.4324/9780429202421/history-slovak-economic-thought-julius-horv&#258;&#711;th" TargetMode="External"/><Relationship Id="rId751" Type="http://schemas.openxmlformats.org/officeDocument/2006/relationships/hyperlink" Target="https://doi.org/10.31577/histcaso.2022.70.3.7.," TargetMode="External"/><Relationship Id="rId849" Type="http://schemas.openxmlformats.org/officeDocument/2006/relationships/hyperlink" Target="https://doi.org/10.17846/shn.2022.26.2.471-499.," TargetMode="External"/><Relationship Id="rId183" Type="http://schemas.openxmlformats.org/officeDocument/2006/relationships/hyperlink" Target="https://historylab.dennikn.sk/druha-svetova-vojna/chaviva-reickova-bojovala-proti-nacistom-az-do-konca/?_ga=2.37576736.126696926.1685338264-1897786420.1608544957" TargetMode="External"/><Relationship Id="rId390" Type="http://schemas.openxmlformats.org/officeDocument/2006/relationships/hyperlink" Target="https://doi.org/10.15804/hso180302" TargetMode="External"/><Relationship Id="rId404" Type="http://schemas.openxmlformats.org/officeDocument/2006/relationships/hyperlink" Target="https://doi.org/10.2307/j.ctv1z7kjk7.," TargetMode="External"/><Relationship Id="rId611" Type="http://schemas.openxmlformats.org/officeDocument/2006/relationships/hyperlink" Target="http://forumhistoriae.sk/-/fenomen-kulaka-v-procese-kolektivizacie-na-slovensku-v-rokoch-1949-1960?redirect=http://forumhistoriae.sk/01-2016-de-formovanie-vidieka-v-procese-kolektivizacie?p_p_id=101_instance_ddgl3thmxdlk&amp;p_p_lifecycle=0&amp;p_p_state=normal&amp;p_p_mode=view&amp;p_p_col_id=column-2&amp;p_p_col_pos=2&amp;p_p_col_count=3" TargetMode="External"/><Relationship Id="rId250" Type="http://schemas.openxmlformats.org/officeDocument/2006/relationships/hyperlink" Target="https://doi.org/10.35998/oe-2021-0024.," TargetMode="External"/><Relationship Id="rId488" Type="http://schemas.openxmlformats.org/officeDocument/2006/relationships/hyperlink" Target="https://doi.org/10.31577/forhist.2022.16.1.7.," TargetMode="External"/><Relationship Id="rId695" Type="http://schemas.openxmlformats.org/officeDocument/2006/relationships/hyperlink" Target="https://www.reciti.hu/wp-content/uploads/corresp_vn.pdf" TargetMode="External"/><Relationship Id="rId709" Type="http://schemas.openxmlformats.org/officeDocument/2006/relationships/hyperlink" Target="https://doi.org/10.31577/histcaso.2022.70.5.5.," TargetMode="External"/><Relationship Id="rId916" Type="http://schemas.openxmlformats.org/officeDocument/2006/relationships/hyperlink" Target="https://doi.org/10.4324/9781003185017-17.," TargetMode="External"/><Relationship Id="rId45" Type="http://schemas.openxmlformats.org/officeDocument/2006/relationships/hyperlink" Target="https://www.sav.sk/index.php?lang=sk&amp;charset=&amp;doc=user-org-user&amp;user_no=2306" TargetMode="External"/><Relationship Id="rId110" Type="http://schemas.openxmlformats.org/officeDocument/2006/relationships/hyperlink" Target="https://www.sav.sk/index.php?lang=sk&amp;charset=&amp;doc=user-org-user&amp;user_no=13752" TargetMode="External"/><Relationship Id="rId348" Type="http://schemas.openxmlformats.org/officeDocument/2006/relationships/hyperlink" Target="https://doi.org/10.33542/cah2022-1-05.," TargetMode="External"/><Relationship Id="rId555" Type="http://schemas.openxmlformats.org/officeDocument/2006/relationships/hyperlink" Target="https://doi.org/10.24144/2523-4498.2(47).2022.267340" TargetMode="External"/><Relationship Id="rId762" Type="http://schemas.openxmlformats.org/officeDocument/2006/relationships/hyperlink" Target="https://doi.org/10.15452/historica.2022.13.0008.," TargetMode="External"/><Relationship Id="rId194" Type="http://schemas.openxmlformats.org/officeDocument/2006/relationships/hyperlink" Target="https://doi.org/10.31577/histcaso.2023.71.1.8" TargetMode="External"/><Relationship Id="rId208" Type="http://schemas.openxmlformats.org/officeDocument/2006/relationships/hyperlink" Target="https://www.aktuality.sk/clanok/jqrzcas/alternativne-pohony-v-dejinach-automobilovej-dopravy-1-cast/" TargetMode="External"/><Relationship Id="rId415" Type="http://schemas.openxmlformats.org/officeDocument/2006/relationships/hyperlink" Target="https://doi.org/10.4324/9781003205234-101.," TargetMode="External"/><Relationship Id="rId622" Type="http://schemas.openxmlformats.org/officeDocument/2006/relationships/hyperlink" Target="https://www.taylorfrancis.com/books/mono/10.4324/9780429202421/history-slovak-economic-thought-julius-horv&#258;&#711;th" TargetMode="External"/><Relationship Id="rId261" Type="http://schemas.openxmlformats.org/officeDocument/2006/relationships/hyperlink" Target="http://www.forumhistoriae.sk/e_kniznica/dangl.pdf" TargetMode="External"/><Relationship Id="rId499" Type="http://schemas.openxmlformats.org/officeDocument/2006/relationships/hyperlink" Target="https://doi.org/10.31577/sociologia.2022.54.1.3.," TargetMode="External"/><Relationship Id="rId927" Type="http://schemas.openxmlformats.org/officeDocument/2006/relationships/fontTable" Target="fontTable.xml"/><Relationship Id="rId56" Type="http://schemas.openxmlformats.org/officeDocument/2006/relationships/hyperlink" Target="https://www.sav.sk/index.php?lang=sk&amp;charset=&amp;doc=user-org-user&amp;user_no=9425" TargetMode="External"/><Relationship Id="rId359" Type="http://schemas.openxmlformats.org/officeDocument/2006/relationships/hyperlink" Target="https://doi.org/10.31577/slovlit.2022.69.3.3.," TargetMode="External"/><Relationship Id="rId566" Type="http://schemas.openxmlformats.org/officeDocument/2006/relationships/hyperlink" Target="https://zborniky.e-slovak.sk/sas_51_2022.pdf" TargetMode="External"/><Relationship Id="rId773" Type="http://schemas.openxmlformats.org/officeDocument/2006/relationships/hyperlink" Target="https://doi.org/10.54937/kd.2022.13.2.248-272.," TargetMode="External"/><Relationship Id="rId121" Type="http://schemas.openxmlformats.org/officeDocument/2006/relationships/hyperlink" Target="https://www.sav.sk/index.php?lang=sk&amp;charset=&amp;doc=user-org-user&amp;user_no=12860" TargetMode="External"/><Relationship Id="rId219" Type="http://schemas.openxmlformats.org/officeDocument/2006/relationships/hyperlink" Target="https://www.mzv.sk/documents/10182/14228567/sidlo-slovenskej-diplomacie-publikacia/8a5cac15-ce9c-b3ff-262f-42f208377d7c" TargetMode="External"/><Relationship Id="rId426" Type="http://schemas.openxmlformats.org/officeDocument/2006/relationships/hyperlink" Target="https://doi.org/10.31577/forhist.2022.16.1.4.," TargetMode="External"/><Relationship Id="rId633" Type="http://schemas.openxmlformats.org/officeDocument/2006/relationships/hyperlink" Target="https://www.minv.sk/swift_data/source/verejna_sprava/odbor_archivov_a_registratur/archivnictvo/slovenska_archivistika/sa" TargetMode="External"/><Relationship Id="rId840" Type="http://schemas.openxmlformats.org/officeDocument/2006/relationships/hyperlink" Target="https://unibook.upjs.sk/img/cms/2021/ff/prvy-dotyk-so-slobodou.pdf" TargetMode="External"/><Relationship Id="rId67" Type="http://schemas.openxmlformats.org/officeDocument/2006/relationships/hyperlink" Target="https://www.sav.sk/index.php?lang=sk&amp;charset=&amp;doc=user-org-user&amp;user_no=6909" TargetMode="External"/><Relationship Id="rId272" Type="http://schemas.openxmlformats.org/officeDocument/2006/relationships/hyperlink" Target="https://www.academia.edu/download/88337443/fif_pod_stromom_zivota.pdf" TargetMode="External"/><Relationship Id="rId577" Type="http://schemas.openxmlformats.org/officeDocument/2006/relationships/hyperlink" Target="https://doi.org/10.4324/9781003205234-101.," TargetMode="External"/><Relationship Id="rId700" Type="http://schemas.openxmlformats.org/officeDocument/2006/relationships/hyperlink" Target="https://www.researchgate.net/publication/368596271_az_erdelyi_foszolgabiroi_kar_atalakulasa_1918_es_1925_kozott" TargetMode="External"/><Relationship Id="rId132" Type="http://schemas.openxmlformats.org/officeDocument/2006/relationships/hyperlink" Target="http://147.52.206.244/workshop/52" TargetMode="External"/><Relationship Id="rId784" Type="http://schemas.openxmlformats.org/officeDocument/2006/relationships/hyperlink" Target="https://unibook.upjs.sk/img/cms/2021/pravf/100-rokov-trianonskej-zmluvy.pdf" TargetMode="External"/><Relationship Id="rId437" Type="http://schemas.openxmlformats.org/officeDocument/2006/relationships/hyperlink" Target="https://doi.org/10.31577/sd-2022-0012.," TargetMode="External"/><Relationship Id="rId644" Type="http://schemas.openxmlformats.org/officeDocument/2006/relationships/hyperlink" Target="https://individualandsociety.org/casopis/2022/1/pdf/post-wwii-migration-flows-in-micro-perspective-the-case-of-the-east-slovak-small-town-medzev" TargetMode="External"/><Relationship Id="rId851" Type="http://schemas.openxmlformats.org/officeDocument/2006/relationships/hyperlink" Target="https://doi.org/10.3167/asp.2019.130117" TargetMode="External"/><Relationship Id="rId283" Type="http://schemas.openxmlformats.org/officeDocument/2006/relationships/hyperlink" Target="https://www.minv.sk/swift_data/source/verejna_sprava/odbor_archivov_a_registratur/archivnictvo/slovenska_archivistika/sa" TargetMode="External"/><Relationship Id="rId490" Type="http://schemas.openxmlformats.org/officeDocument/2006/relationships/hyperlink" Target="https://doi.org/10.31577/forhist.2022.16.1.4.," TargetMode="External"/><Relationship Id="rId504" Type="http://schemas.openxmlformats.org/officeDocument/2006/relationships/hyperlink" Target="https://unibook.upjs.sk/img/cms/2021/pravf/100-rokov-trianonskej-zmluvy.pdf" TargetMode="External"/><Relationship Id="rId711" Type="http://schemas.openxmlformats.org/officeDocument/2006/relationships/hyperlink" Target="https://doi.org/10.31577/archandurb.2022.56.3-4.10.," TargetMode="External"/><Relationship Id="rId78" Type="http://schemas.openxmlformats.org/officeDocument/2006/relationships/hyperlink" Target="https://www.sav.sk/index.php?lang=sk&amp;charset=&amp;doc=user-org-user&amp;user_no=2318" TargetMode="External"/><Relationship Id="rId143" Type="http://schemas.openxmlformats.org/officeDocument/2006/relationships/hyperlink" Target="https://doi.org/10.1080/03044181.2023.2189605" TargetMode="External"/><Relationship Id="rId350" Type="http://schemas.openxmlformats.org/officeDocument/2006/relationships/hyperlink" Target="https://doi.org/10.4324/9781003205234.," TargetMode="External"/><Relationship Id="rId588" Type="http://schemas.openxmlformats.org/officeDocument/2006/relationships/hyperlink" Target="https://doi.org/10.1080/23311983.2021.1968098.," TargetMode="External"/><Relationship Id="rId795" Type="http://schemas.openxmlformats.org/officeDocument/2006/relationships/hyperlink" Target="https://unibook.upjs.sk/img/cms/2021/ff/prvy-dotyk-so-slobodou.pdf" TargetMode="External"/><Relationship Id="rId809" Type="http://schemas.openxmlformats.org/officeDocument/2006/relationships/hyperlink" Target="http://visnyk-ist.uzhnu.edu.ua/issue/view/15964/8982" TargetMode="External"/><Relationship Id="rId9" Type="http://schemas.openxmlformats.org/officeDocument/2006/relationships/hyperlink" Target="https://www.sav.sk/index.php?lang=sk&amp;charset=&amp;doc=user-org-user&amp;user_no=2319" TargetMode="External"/><Relationship Id="rId210" Type="http://schemas.openxmlformats.org/officeDocument/2006/relationships/hyperlink" Target="https://dennikn.sk/3480225/madarizujuci-don-juan-alebo-tajny-zivot-belu-grunwalda/?ref=list" TargetMode="External"/><Relationship Id="rId448" Type="http://schemas.openxmlformats.org/officeDocument/2006/relationships/hyperlink" Target="https://doi.org/10.31577/forhist.2022.16.2.3.," TargetMode="External"/><Relationship Id="rId655" Type="http://schemas.openxmlformats.org/officeDocument/2006/relationships/hyperlink" Target="https://doi.org/10.5507/sth.2022.031.," TargetMode="External"/><Relationship Id="rId862" Type="http://schemas.openxmlformats.org/officeDocument/2006/relationships/hyperlink" Target="https://doi.org/10.24144/2523-4498.2(47).2022.267340" TargetMode="External"/><Relationship Id="rId294" Type="http://schemas.openxmlformats.org/officeDocument/2006/relationships/hyperlink" Target="https://doi.org/10.31577/histcaso.2022.70.5.2.," TargetMode="External"/><Relationship Id="rId308" Type="http://schemas.openxmlformats.org/officeDocument/2006/relationships/hyperlink" Target="https://doi.org/10.55015/qfei8713.," TargetMode="External"/><Relationship Id="rId515" Type="http://schemas.openxmlformats.org/officeDocument/2006/relationships/hyperlink" Target="https://doi.org/10.31577/histcaso.2019.67.3.6" TargetMode="External"/><Relationship Id="rId722" Type="http://schemas.openxmlformats.org/officeDocument/2006/relationships/hyperlink" Target="https://doi.org/10.31577/forhist.2022.16.1.5.," TargetMode="External"/><Relationship Id="rId89" Type="http://schemas.openxmlformats.org/officeDocument/2006/relationships/hyperlink" Target="https://www.sav.sk/index.php?lang=sk&amp;charset=&amp;doc=user-org-user&amp;user_no=2331" TargetMode="External"/><Relationship Id="rId154" Type="http://schemas.openxmlformats.org/officeDocument/2006/relationships/hyperlink" Target="https://doi.org/10.31577/histcaso.2023.71.2.2" TargetMode="External"/><Relationship Id="rId361" Type="http://schemas.openxmlformats.org/officeDocument/2006/relationships/hyperlink" Target="https://unibook.upjs.sk/img/cms/2021/ff/na-pomedzi-vychodu-a-zapadu.pdf" TargetMode="External"/><Relationship Id="rId599" Type="http://schemas.openxmlformats.org/officeDocument/2006/relationships/hyperlink" Target="http://www.forumhistoriae.sk." TargetMode="External"/><Relationship Id="rId459" Type="http://schemas.openxmlformats.org/officeDocument/2006/relationships/hyperlink" Target="https://doi.org/10.24144/2523-4498.2(47).2022.267340" TargetMode="External"/><Relationship Id="rId666" Type="http://schemas.openxmlformats.org/officeDocument/2006/relationships/hyperlink" Target="https://www.sav.sk/uploads/monography/22/105/fulltext/09141033mojzisova_transfery-zbornik-eng_vnutro_web.pdf" TargetMode="External"/><Relationship Id="rId873" Type="http://schemas.openxmlformats.org/officeDocument/2006/relationships/hyperlink" Target="https://doi.org/10.14198/medcom.21861.," TargetMode="External"/><Relationship Id="rId16" Type="http://schemas.openxmlformats.org/officeDocument/2006/relationships/hyperlink" Target="mailto:histinst@savba.sk" TargetMode="External"/><Relationship Id="rId221" Type="http://schemas.openxmlformats.org/officeDocument/2006/relationships/hyperlink" Target="https://historylab.dennikn.sk/holokaust/antisemitizmus-a-holokaust-na-slovensku-v-nemeckych-dokumentoch-nova-publikacia-rozsiruje-moznosti-vyskumu/" TargetMode="External"/><Relationship Id="rId319" Type="http://schemas.openxmlformats.org/officeDocument/2006/relationships/hyperlink" Target="https://www.ceeol.com/search/viewpdf?id=1019743" TargetMode="External"/><Relationship Id="rId526" Type="http://schemas.openxmlformats.org/officeDocument/2006/relationships/hyperlink" Target="https://doi.org/10.31577/histcaso.2019.67.1.2" TargetMode="External"/><Relationship Id="rId733" Type="http://schemas.openxmlformats.org/officeDocument/2006/relationships/hyperlink" Target="https://www.sav.sk/journals/uploads/01182132ars2022-2_kucharska_web.pdf" TargetMode="External"/><Relationship Id="rId165" Type="http://schemas.openxmlformats.org/officeDocument/2006/relationships/hyperlink" Target="http://dejiny.unipo.sk/pdf/2023/01_1_2023.pdf" TargetMode="External"/><Relationship Id="rId372" Type="http://schemas.openxmlformats.org/officeDocument/2006/relationships/hyperlink" Target="https://doi.org/10.4324/9781003205234.," TargetMode="External"/><Relationship Id="rId677" Type="http://schemas.openxmlformats.org/officeDocument/2006/relationships/hyperlink" Target="https://doi.org/10.33782/eminak2022.3(39).594.," TargetMode="External"/><Relationship Id="rId800" Type="http://schemas.openxmlformats.org/officeDocument/2006/relationships/hyperlink" Target="https://www.academia.edu/74678258/stretnutie_mlad&#258;&#733;ch_historikov_xi" TargetMode="External"/><Relationship Id="rId232" Type="http://schemas.openxmlformats.org/officeDocument/2006/relationships/hyperlink" Target="https://doi.org/10.1515/mgzs-2022-0006.," TargetMode="External"/><Relationship Id="rId884" Type="http://schemas.openxmlformats.org/officeDocument/2006/relationships/hyperlink" Target="https://doi.org/10.54937/kd.2022.13.2.179-198.," TargetMode="External"/><Relationship Id="rId27" Type="http://schemas.openxmlformats.org/officeDocument/2006/relationships/hyperlink" Target="https://www.doktogrant.sav.sk/" TargetMode="External"/><Relationship Id="rId537" Type="http://schemas.openxmlformats.org/officeDocument/2006/relationships/hyperlink" Target="https://doi.org/10.24919/2519-058x.25.269547.," TargetMode="External"/><Relationship Id="rId744" Type="http://schemas.openxmlformats.org/officeDocument/2006/relationships/hyperlink" Target="https://www.minv.sk/swift_data/source/verejna_sprava/odbor_archivov_a_registratur/archivnictvo/slovenska_archivistika/sa" TargetMode="External"/><Relationship Id="rId80" Type="http://schemas.openxmlformats.org/officeDocument/2006/relationships/hyperlink" Target="https://www.sav.sk/index.php?lang=sk&amp;charset=&amp;doc=user-org-user&amp;user_no=4084" TargetMode="External"/><Relationship Id="rId176" Type="http://schemas.openxmlformats.org/officeDocument/2006/relationships/hyperlink" Target="http://slovacika.sk/wp-content/uploads/2023/07/mls-8.pdf" TargetMode="External"/><Relationship Id="rId383" Type="http://schemas.openxmlformats.org/officeDocument/2006/relationships/hyperlink" Target="https://www.academia.edu/download/88337443/fif_pod_stromom_zivota.pdf" TargetMode="External"/><Relationship Id="rId590" Type="http://schemas.openxmlformats.org/officeDocument/2006/relationships/hyperlink" Target="https://doi.org/10.24391/keletkut.2021.2.57" TargetMode="External"/><Relationship Id="rId604" Type="http://schemas.openxmlformats.org/officeDocument/2006/relationships/hyperlink" Target="https://www.taylorfrancis.com/books/mono/10.4324/9780429202421/history-slovak-economic-thought-julius-horv&#258;&#711;th" TargetMode="External"/><Relationship Id="rId811" Type="http://schemas.openxmlformats.org/officeDocument/2006/relationships/hyperlink" Target="https://doi.org/10.31577/szausav.2022.69.7.," TargetMode="External"/><Relationship Id="rId243" Type="http://schemas.openxmlformats.org/officeDocument/2006/relationships/hyperlink" Target="https://www.academia.edu/92947697/h&#196;&#318;adanie_slovensk&#258;&#169;ho_stredoveku_alebo_ran&#258;&#733;_stredovek_medzi_nacionalizom_m&#258;&#733;tom_a_vedou" TargetMode="External"/><Relationship Id="rId450" Type="http://schemas.openxmlformats.org/officeDocument/2006/relationships/hyperlink" Target="https://doi.org/10.31577/histcaso.2022.70.1.5.," TargetMode="External"/><Relationship Id="rId688" Type="http://schemas.openxmlformats.org/officeDocument/2006/relationships/hyperlink" Target="https://doi.org/10.1515/9783110722055" TargetMode="External"/><Relationship Id="rId895" Type="http://schemas.openxmlformats.org/officeDocument/2006/relationships/hyperlink" Target="https://doi.org/10.4324/9781003205234" TargetMode="External"/><Relationship Id="rId909" Type="http://schemas.openxmlformats.org/officeDocument/2006/relationships/hyperlink" Target="https://www.kafu-academic-journal.info/pdf/14.pdf" TargetMode="External"/><Relationship Id="rId38" Type="http://schemas.openxmlformats.org/officeDocument/2006/relationships/image" Target="media/image10.jpeg"/><Relationship Id="rId103" Type="http://schemas.openxmlformats.org/officeDocument/2006/relationships/hyperlink" Target="https://www.sav.sk/index.php?lang=sk&amp;charset=&amp;doc=user-org-user&amp;user_no=2130" TargetMode="External"/><Relationship Id="rId310" Type="http://schemas.openxmlformats.org/officeDocument/2006/relationships/hyperlink" Target="https://doi.org/10.31577/histcaso.2022.70.1.11.," TargetMode="External"/><Relationship Id="rId548" Type="http://schemas.openxmlformats.org/officeDocument/2006/relationships/hyperlink" Target="https://doi.org/10.17846/cl.2022.15.2.16-34.," TargetMode="External"/><Relationship Id="rId755" Type="http://schemas.openxmlformats.org/officeDocument/2006/relationships/hyperlink" Target="https://doi.org/10.17846/shn.2022.26.1.105-119.," TargetMode="External"/><Relationship Id="rId91" Type="http://schemas.openxmlformats.org/officeDocument/2006/relationships/hyperlink" Target="https://www.sav.sk/index.php?lang=sk&amp;charset=&amp;doc=user-org-user&amp;user_no=2333" TargetMode="External"/><Relationship Id="rId187" Type="http://schemas.openxmlformats.org/officeDocument/2006/relationships/hyperlink" Target="https://historylab.dennikn.sk/recenzie/emil-stodola-vytvoril-alternativu-k-ludackemu-autonomizmu/" TargetMode="External"/><Relationship Id="rId394" Type="http://schemas.openxmlformats.org/officeDocument/2006/relationships/hyperlink" Target="https://doi.org/10.17846/shn.2022.26.1.52-73.," TargetMode="External"/><Relationship Id="rId408" Type="http://schemas.openxmlformats.org/officeDocument/2006/relationships/hyperlink" Target="https://doi.org/10.21104/cl.2022.4.01.," TargetMode="External"/><Relationship Id="rId615" Type="http://schemas.openxmlformats.org/officeDocument/2006/relationships/hyperlink" Target="https://doi.org/10.31577/forhist.2022.16.1.2.," TargetMode="External"/><Relationship Id="rId822" Type="http://schemas.openxmlformats.org/officeDocument/2006/relationships/hyperlink" Target="https://doi.org/10.17846/cl.2022.15.1.24-39.," TargetMode="External"/><Relationship Id="rId254" Type="http://schemas.openxmlformats.org/officeDocument/2006/relationships/hyperlink" Target="https://doi.org/10.1080/09592296.2022.2113256.," TargetMode="External"/><Relationship Id="rId699" Type="http://schemas.openxmlformats.org/officeDocument/2006/relationships/hyperlink" Target="https://doi.org/10.4324/9781003264750-9" TargetMode="External"/><Relationship Id="rId49" Type="http://schemas.openxmlformats.org/officeDocument/2006/relationships/hyperlink" Target="https://www.sav.sk/index.php?lang=sk&amp;charset=&amp;doc=user-org-user&amp;user_no=4075" TargetMode="External"/><Relationship Id="rId114" Type="http://schemas.openxmlformats.org/officeDocument/2006/relationships/hyperlink" Target="https://www.sav.sk/index.php?lang=sk&amp;charset=&amp;doc=user-org-user&amp;user_no=10997" TargetMode="External"/><Relationship Id="rId461" Type="http://schemas.openxmlformats.org/officeDocument/2006/relationships/hyperlink" Target="https://doi.org/10.35686/ar.2022.4.," TargetMode="External"/><Relationship Id="rId559" Type="http://schemas.openxmlformats.org/officeDocument/2006/relationships/hyperlink" Target="https://doi.org/10.31577/histcaso.2022.70.3.3.," TargetMode="External"/><Relationship Id="rId766" Type="http://schemas.openxmlformats.org/officeDocument/2006/relationships/hyperlink" Target="https://doi.org/10.31577/histcaso.2022.70.2.3.," TargetMode="External"/><Relationship Id="rId198" Type="http://schemas.openxmlformats.org/officeDocument/2006/relationships/hyperlink" Target="http://www.forumhistoriae.sk." TargetMode="External"/><Relationship Id="rId321" Type="http://schemas.openxmlformats.org/officeDocument/2006/relationships/hyperlink" Target="https://unibook.upjs.sk/img/cms/2022/pravf/1-s-vojna-a-jej-dosledky-v-statopravnej-rovine.pdf" TargetMode="External"/><Relationship Id="rId419" Type="http://schemas.openxmlformats.org/officeDocument/2006/relationships/hyperlink" Target="https://www.taylorfrancis.com/books/mono/10.4324/9780429202421/history-slovak-economic-thought-julius-horv&#258;&#711;th" TargetMode="External"/><Relationship Id="rId626" Type="http://schemas.openxmlformats.org/officeDocument/2006/relationships/hyperlink" Target="https://doi.org/10.31577/histcaso.2022.70.4.4.," TargetMode="External"/><Relationship Id="rId833" Type="http://schemas.openxmlformats.org/officeDocument/2006/relationships/hyperlink" Target="https://doi.org/10.37708/bf.swu.v31i2.14.," TargetMode="External"/><Relationship Id="rId265" Type="http://schemas.openxmlformats.org/officeDocument/2006/relationships/hyperlink" Target="https://pf.ujs.sk/documents/books/fejezetek" TargetMode="External"/><Relationship Id="rId472" Type="http://schemas.openxmlformats.org/officeDocument/2006/relationships/hyperlink" Target="https://doi.org/10.31577/sd-2022-0005.," TargetMode="External"/><Relationship Id="rId900" Type="http://schemas.openxmlformats.org/officeDocument/2006/relationships/hyperlink" Target="https://pf.ujs.sk/documents/books/fejezetek" TargetMode="External"/><Relationship Id="rId125" Type="http://schemas.openxmlformats.org/officeDocument/2006/relationships/hyperlink" Target="https://www.sav.sk/index.php?lang=sk&amp;charset=&amp;doc=user-org-user&amp;user_no=13241" TargetMode="External"/><Relationship Id="rId332" Type="http://schemas.openxmlformats.org/officeDocument/2006/relationships/hyperlink" Target="https://doi.org/10.31577/slovlit.2022.69.6.4.," TargetMode="External"/><Relationship Id="rId777" Type="http://schemas.openxmlformats.org/officeDocument/2006/relationships/hyperlink" Target="https://www.academia.edu/84038755/on_the_fault_lines_of_european_and_world_politics_yugoslavia_between_alliances_and_neutrality_non_alignment" TargetMode="External"/><Relationship Id="rId637" Type="http://schemas.openxmlformats.org/officeDocument/2006/relationships/hyperlink" Target="https://www.ceeol.com/search/viewpdf?id=1047298" TargetMode="External"/><Relationship Id="rId844" Type="http://schemas.openxmlformats.org/officeDocument/2006/relationships/hyperlink" Target="https://unibook.upjs.sk/img/cms/2021/ff/prvy-dotyk-so-slobodou.pdf" TargetMode="External"/><Relationship Id="rId276" Type="http://schemas.openxmlformats.org/officeDocument/2006/relationships/hyperlink" Target="https://www.academia.edu/92947697/h&#196;&#318;adanie_slovensk&#258;&#169;ho_stredoveku_alebo_ran&#258;&#733;_stredovek_medzi_nacionalizom_m&#258;&#733;tom_a_vedou" TargetMode="External"/><Relationship Id="rId483" Type="http://schemas.openxmlformats.org/officeDocument/2006/relationships/hyperlink" Target="https://unibook.upjs.sk/img/cms/2021/ff/prvy-dotyk-so-slobodou.pdf" TargetMode="External"/><Relationship Id="rId690" Type="http://schemas.openxmlformats.org/officeDocument/2006/relationships/hyperlink" Target="https://journal.ivinas.gov.ua/pwh/issue/download/19/pwh-19" TargetMode="External"/><Relationship Id="rId704" Type="http://schemas.openxmlformats.org/officeDocument/2006/relationships/hyperlink" Target="https://doi.org/10.21638/11701/spbu02.2022.211.," TargetMode="External"/><Relationship Id="rId911" Type="http://schemas.openxmlformats.org/officeDocument/2006/relationships/hyperlink" Target="https://unibook.upjs.sk/img/cms/2021/ff/prvy-dotyk-so-slobodou.pdf" TargetMode="External"/><Relationship Id="rId40" Type="http://schemas.openxmlformats.org/officeDocument/2006/relationships/image" Target="media/image11.jpeg"/><Relationship Id="rId136" Type="http://schemas.openxmlformats.org/officeDocument/2006/relationships/hyperlink" Target="https://ahp.sk/wp-content/uploads/2024/01/annales_historici_presovienses_02_2023_WEB.pdf" TargetMode="External"/><Relationship Id="rId343" Type="http://schemas.openxmlformats.org/officeDocument/2006/relationships/hyperlink" Target="https://doi.org/10.31577/archandurb.2021.55.1-2.3.," TargetMode="External"/><Relationship Id="rId550" Type="http://schemas.openxmlformats.org/officeDocument/2006/relationships/hyperlink" Target="https://doi.org/10.1016/j.jhg.2022.07.007.," TargetMode="External"/><Relationship Id="rId788" Type="http://schemas.openxmlformats.org/officeDocument/2006/relationships/hyperlink" Target="https://doi.org/10.31577/histcaso.2022.70.2.1.," TargetMode="External"/><Relationship Id="rId203" Type="http://schemas.openxmlformats.org/officeDocument/2006/relationships/hyperlink" Target="https://www.aktuality.sk/clanok/cqwj6vg/18-storocie-zaciatok-reformovania-vzdelavania/" TargetMode="External"/><Relationship Id="rId648" Type="http://schemas.openxmlformats.org/officeDocument/2006/relationships/hyperlink" Target="http://www.forumhistoriae.sk/documents/10180/1273455/3_szabo.pdf" TargetMode="External"/><Relationship Id="rId855" Type="http://schemas.openxmlformats.org/officeDocument/2006/relationships/hyperlink" Target="https://zborniky.e-slovak.sk/sas_50_2021.pdf" TargetMode="External"/><Relationship Id="rId287" Type="http://schemas.openxmlformats.org/officeDocument/2006/relationships/hyperlink" Target="https://doi.org/10.31577/forhist.2022.16.2.5.," TargetMode="External"/><Relationship Id="rId410" Type="http://schemas.openxmlformats.org/officeDocument/2006/relationships/hyperlink" Target="https://doi.org/10.31577/forhist.2022.16.2.3.," TargetMode="External"/><Relationship Id="rId494" Type="http://schemas.openxmlformats.org/officeDocument/2006/relationships/hyperlink" Target="https://doi.org/10.1007/978-3-030-98271-3_5" TargetMode="External"/><Relationship Id="rId508" Type="http://schemas.openxmlformats.org/officeDocument/2006/relationships/hyperlink" Target="https://www.ulib.sk/files/sk/publikacie-ukb/studia-bibliographica-posoniensia/sbp_2022_online.pdf" TargetMode="External"/><Relationship Id="rId715" Type="http://schemas.openxmlformats.org/officeDocument/2006/relationships/hyperlink" Target="https://www.ulib.sk/files/sk/publikacie-ukb/studia-bibliographica-posoniensia/sbp_2022_online.pdf" TargetMode="External"/><Relationship Id="rId922" Type="http://schemas.openxmlformats.org/officeDocument/2006/relationships/hyperlink" Target="https://www.ceeol.com/search/viewpdf?id=1135267" TargetMode="External"/><Relationship Id="rId147" Type="http://schemas.openxmlformats.org/officeDocument/2006/relationships/hyperlink" Target="https://doi.org/10.31577/histcaso.2023.71.3.1" TargetMode="External"/><Relationship Id="rId354" Type="http://schemas.openxmlformats.org/officeDocument/2006/relationships/hyperlink" Target="https://unibook.upjs.sk/img/cms/2021/ff/prvy-dotyk-so-slobodou.pdf" TargetMode="External"/><Relationship Id="rId799" Type="http://schemas.openxmlformats.org/officeDocument/2006/relationships/hyperlink" Target="https://www.academia.edu/74678258/stretnutie_mlad&#258;&#733;ch_historikov_xi" TargetMode="External"/><Relationship Id="rId51" Type="http://schemas.openxmlformats.org/officeDocument/2006/relationships/hyperlink" Target="https://www.sav.sk/index.php?lang=sk&amp;charset=&amp;doc=user-org-user&amp;user_no=4077" TargetMode="External"/><Relationship Id="rId561" Type="http://schemas.openxmlformats.org/officeDocument/2006/relationships/hyperlink" Target="https://doi.org/10.31577/histcaso.2019.67.5.1" TargetMode="External"/><Relationship Id="rId659" Type="http://schemas.openxmlformats.org/officeDocument/2006/relationships/hyperlink" Target="https://ebin.pub/the-routledge-handbook-of-gender-in-central-eastern-europe-and-eurasia-1138347752-9781138347755.html" TargetMode="External"/><Relationship Id="rId866" Type="http://schemas.openxmlformats.org/officeDocument/2006/relationships/hyperlink" Target="https://doi.org/10.31577/histcaso.2022.70.4.4.," TargetMode="External"/><Relationship Id="rId214" Type="http://schemas.openxmlformats.org/officeDocument/2006/relationships/hyperlink" Target="https://knihynadosah.sk/jakub-drabik-ako-sa-mali-slovenske-zeny-pocas-druhej-svetovej-vojny/" TargetMode="External"/><Relationship Id="rId298" Type="http://schemas.openxmlformats.org/officeDocument/2006/relationships/hyperlink" Target="https://unibook.upjs.sk/img/cms/2021/ff/prvy-dotyk-so-slobodou.pdf" TargetMode="External"/><Relationship Id="rId421" Type="http://schemas.openxmlformats.org/officeDocument/2006/relationships/hyperlink" Target="https://doi.org/10.4324/9781003185017-3.," TargetMode="External"/><Relationship Id="rId519" Type="http://schemas.openxmlformats.org/officeDocument/2006/relationships/hyperlink" Target="https://www.academia.edu/77849551/specimina_nova_pars_prima_sectio_mediaevalis_xi_2021_" TargetMode="External"/><Relationship Id="rId158" Type="http://schemas.openxmlformats.org/officeDocument/2006/relationships/hyperlink" Target="https://doi.org/10.31577/archandurb.2023.57.1-2.10" TargetMode="External"/><Relationship Id="rId726" Type="http://schemas.openxmlformats.org/officeDocument/2006/relationships/hyperlink" Target="https://doi.org/10.15452/historica.2022.13.0008.," TargetMode="External"/><Relationship Id="rId62" Type="http://schemas.openxmlformats.org/officeDocument/2006/relationships/hyperlink" Target="https://www.sav.sk/index.php?lang=sk&amp;charset=&amp;doc=user-org-user&amp;user_no=6907" TargetMode="External"/><Relationship Id="rId365" Type="http://schemas.openxmlformats.org/officeDocument/2006/relationships/hyperlink" Target="https://www.ceeol.com/search/article-detail?id=1010817" TargetMode="External"/><Relationship Id="rId572" Type="http://schemas.openxmlformats.org/officeDocument/2006/relationships/hyperlink" Target="https://doi.org/10.31577/sn.2022.1.04.," TargetMode="External"/><Relationship Id="rId225" Type="http://schemas.openxmlformats.org/officeDocument/2006/relationships/hyperlink" Target="https://www.ceeol.com/search/viewpdf?id=1087188" TargetMode="External"/><Relationship Id="rId432" Type="http://schemas.openxmlformats.org/officeDocument/2006/relationships/hyperlink" Target="https://doi.org/10.17846/shn.2021.25.2.466-476.," TargetMode="External"/><Relationship Id="rId877" Type="http://schemas.openxmlformats.org/officeDocument/2006/relationships/hyperlink" Target="http://www.forumhistoriae.sk/e_kniznica/seges_susedstvo.pdf" TargetMode="External"/><Relationship Id="rId737" Type="http://schemas.openxmlformats.org/officeDocument/2006/relationships/hyperlink" Target="https://www.sav.sk/uploads/monography/40/150/fulltext/10101254transactional%20activism%20in%20bratislava%20...pdf" TargetMode="External"/><Relationship Id="rId73" Type="http://schemas.openxmlformats.org/officeDocument/2006/relationships/hyperlink" Target="https://www.sav.sk/index.php?lang=sk&amp;charset=&amp;doc=user-org-user&amp;user_no=11457" TargetMode="External"/><Relationship Id="rId169" Type="http://schemas.openxmlformats.org/officeDocument/2006/relationships/hyperlink" Target="https://doi.org/10.31577/forhist.2023.17.1.2" TargetMode="External"/><Relationship Id="rId376" Type="http://schemas.openxmlformats.org/officeDocument/2006/relationships/hyperlink" Target="https://www.ceeol.com/search/viewpdf?id=1040488" TargetMode="External"/><Relationship Id="rId583" Type="http://schemas.openxmlformats.org/officeDocument/2006/relationships/hyperlink" Target="https://doi.org/10.24193/rjps.2021.2.02" TargetMode="External"/><Relationship Id="rId790" Type="http://schemas.openxmlformats.org/officeDocument/2006/relationships/hyperlink" Target="https://doi.org/10.4324/9781003205234-101.," TargetMode="External"/><Relationship Id="rId804" Type="http://schemas.openxmlformats.org/officeDocument/2006/relationships/hyperlink" Target="https://www.verbum-analectaneolatina.hu/index.php/verbum/issue/view/40/25" TargetMode="External"/><Relationship Id="rId4" Type="http://schemas.openxmlformats.org/officeDocument/2006/relationships/webSettings" Target="webSettings.xml"/><Relationship Id="rId236" Type="http://schemas.openxmlformats.org/officeDocument/2006/relationships/hyperlink" Target="https://doi.org/10.1177/15554120221115402.," TargetMode="External"/><Relationship Id="rId443" Type="http://schemas.openxmlformats.org/officeDocument/2006/relationships/hyperlink" Target="https://www.ceeol.com/search/viewpdf?id=1099405" TargetMode="External"/><Relationship Id="rId650" Type="http://schemas.openxmlformats.org/officeDocument/2006/relationships/hyperlink" Target="https://doi.org/10.31577/forhist.2022.16.2.3.," TargetMode="External"/><Relationship Id="rId888" Type="http://schemas.openxmlformats.org/officeDocument/2006/relationships/hyperlink" Target="https://www.ejournals.eu/pkks/2022/vol-xviii/art/22274/" TargetMode="External"/><Relationship Id="rId303" Type="http://schemas.openxmlformats.org/officeDocument/2006/relationships/hyperlink" Target="https://www.researchgate.net/profile/ivana-piterova/publication/356503873_my_sme_lud_kto_ste_vy_storocie_populizmu_v_ceskoslovensku/links/61f3a7519a753545e200694c/my-sme-lud-kto-ste-vy-storocie-populizmu-v-ceskoslovensku.pdf" TargetMode="External"/><Relationship Id="rId748" Type="http://schemas.openxmlformats.org/officeDocument/2006/relationships/hyperlink" Target="https://wrhm.pl/wrhm/article/view/321" TargetMode="External"/><Relationship Id="rId84" Type="http://schemas.openxmlformats.org/officeDocument/2006/relationships/hyperlink" Target="https://www.sav.sk/index.php?lang=sk&amp;charset=&amp;doc=user-org-user&amp;user_no=11159" TargetMode="External"/><Relationship Id="rId387" Type="http://schemas.openxmlformats.org/officeDocument/2006/relationships/hyperlink" Target="http://www.forumhistoriae.sk/e_kniznica/zemko.pdf" TargetMode="External"/><Relationship Id="rId510" Type="http://schemas.openxmlformats.org/officeDocument/2006/relationships/hyperlink" Target="https://sd.usd.cas.cz/pdfs/sod/2022/03/16.pdf" TargetMode="External"/><Relationship Id="rId594" Type="http://schemas.openxmlformats.org/officeDocument/2006/relationships/hyperlink" Target="https://doi.org/10.31577/forhist.2022.16.1.2.," TargetMode="External"/><Relationship Id="rId608" Type="http://schemas.openxmlformats.org/officeDocument/2006/relationships/hyperlink" Target="https://www.ceeol.com/search/viewpdf?id=1093066" TargetMode="External"/><Relationship Id="rId815" Type="http://schemas.openxmlformats.org/officeDocument/2006/relationships/hyperlink" Target="https://doi.org/10.31577/histcaso.2022.70.2.2.," TargetMode="External"/><Relationship Id="rId247" Type="http://schemas.openxmlformats.org/officeDocument/2006/relationships/hyperlink" Target="https://www.ceeol.com/search/viewpdf?id=1087188" TargetMode="External"/><Relationship Id="rId899" Type="http://schemas.openxmlformats.org/officeDocument/2006/relationships/hyperlink" Target="https://doi.org/10.51134/sod.2022.017.," TargetMode="External"/><Relationship Id="rId107" Type="http://schemas.openxmlformats.org/officeDocument/2006/relationships/hyperlink" Target="https://www.sav.sk/index.php?lang=sk&amp;charset=&amp;doc=user-org-user&amp;user_no=2303" TargetMode="External"/><Relationship Id="rId454" Type="http://schemas.openxmlformats.org/officeDocument/2006/relationships/hyperlink" Target="https://unibook.upjs.sk/img/cms/2022/pravf/1-s-vojna-a-jej-dosledky-v-statopravnej-rovine.pdf" TargetMode="External"/><Relationship Id="rId661" Type="http://schemas.openxmlformats.org/officeDocument/2006/relationships/hyperlink" Target="https://doi.org/10.14712/23363525.2020.9" TargetMode="External"/><Relationship Id="rId759" Type="http://schemas.openxmlformats.org/officeDocument/2006/relationships/hyperlink" Target="https://doi.org/10.31577/histcaso.2022.70.2.1.," TargetMode="External"/><Relationship Id="rId11" Type="http://schemas.openxmlformats.org/officeDocument/2006/relationships/hyperlink" Target="https://www.sav.sk/index.php?lang=sk&amp;charset=&amp;doc=user-org-user&amp;user_no=6904" TargetMode="External"/><Relationship Id="rId314" Type="http://schemas.openxmlformats.org/officeDocument/2006/relationships/hyperlink" Target="https://doi.org/10.4324/9781003205234-101.," TargetMode="External"/><Relationship Id="rId398" Type="http://schemas.openxmlformats.org/officeDocument/2006/relationships/hyperlink" Target="https://doi.org/10.17846/shn.2022.26.2.305-329.," TargetMode="External"/><Relationship Id="rId521" Type="http://schemas.openxmlformats.org/officeDocument/2006/relationships/hyperlink" Target="https://doi.org/10.31577/histcaso.2020.68.2.2" TargetMode="External"/><Relationship Id="rId619" Type="http://schemas.openxmlformats.org/officeDocument/2006/relationships/hyperlink" Target="https://journal.ivinas.gov.ua/pwh/issue/download/19/pwh-19" TargetMode="External"/><Relationship Id="rId95" Type="http://schemas.openxmlformats.org/officeDocument/2006/relationships/hyperlink" Target="https://www.sav.sk/index.php?lang=sk&amp;charset=&amp;doc=user-org-user&amp;user_no=2343" TargetMode="External"/><Relationship Id="rId160" Type="http://schemas.openxmlformats.org/officeDocument/2006/relationships/hyperlink" Target="https://doi.org/10.31577/histcaso.2023.71.2.6" TargetMode="External"/><Relationship Id="rId826" Type="http://schemas.openxmlformats.org/officeDocument/2006/relationships/hyperlink" Target="https://ibn.idsi.md/sites/default/files/imag_file/p-78-81_0.pdf" TargetMode="External"/><Relationship Id="rId258" Type="http://schemas.openxmlformats.org/officeDocument/2006/relationships/hyperlink" Target="https://doi.org/10.54694/dem.0300.," TargetMode="External"/><Relationship Id="rId465" Type="http://schemas.openxmlformats.org/officeDocument/2006/relationships/hyperlink" Target="https://doi.org/10.17846/cl.2022.15.1.11-23.," TargetMode="External"/><Relationship Id="rId672" Type="http://schemas.openxmlformats.org/officeDocument/2006/relationships/hyperlink" Target="https://doi.org/10.31577/forhist.2022.16.2.3.," TargetMode="External"/><Relationship Id="rId22" Type="http://schemas.openxmlformats.org/officeDocument/2006/relationships/hyperlink" Target="https://www.collegium-carolinum.de/en/events/annual-conferences/translate-to-englisch-einzelansicht/jahrestagung-2019" TargetMode="External"/><Relationship Id="rId118" Type="http://schemas.openxmlformats.org/officeDocument/2006/relationships/hyperlink" Target="https://www.sav.sk/index.php?lang=sk&amp;charset=&amp;doc=user-org-user&amp;user_no=11589" TargetMode="External"/><Relationship Id="rId325" Type="http://schemas.openxmlformats.org/officeDocument/2006/relationships/hyperlink" Target="https://pf.ujs.sk/documents/books/fejezetek" TargetMode="External"/><Relationship Id="rId532" Type="http://schemas.openxmlformats.org/officeDocument/2006/relationships/hyperlink" Target="https://doi.org/10.31577/histcaso.2022.70.4.4.," TargetMode="External"/><Relationship Id="rId171" Type="http://schemas.openxmlformats.org/officeDocument/2006/relationships/hyperlink" Target="https://doi.org/10.31577/forhist.2023.17.1.1" TargetMode="External"/><Relationship Id="rId837" Type="http://schemas.openxmlformats.org/officeDocument/2006/relationships/hyperlink" Target="https://doi.org/10.31577/histcaso.2022.70.2.5.," TargetMode="External"/><Relationship Id="rId269" Type="http://schemas.openxmlformats.org/officeDocument/2006/relationships/hyperlink" Target="https://www.ulib.sk/files/sk/publikacie-ukb/studia-bibliographica-posoniensia/sbp_2022_online.pdf" TargetMode="External"/><Relationship Id="rId476" Type="http://schemas.openxmlformats.org/officeDocument/2006/relationships/hyperlink" Target="https://doi.org/10.31577/histcaso.2022.70.4.4.," TargetMode="External"/><Relationship Id="rId683" Type="http://schemas.openxmlformats.org/officeDocument/2006/relationships/hyperlink" Target="https://doi.org/10.15452/historica.2022.13.0008.," TargetMode="External"/><Relationship Id="rId890" Type="http://schemas.openxmlformats.org/officeDocument/2006/relationships/hyperlink" Target="https://www.academia.edu/89165169/avion" TargetMode="External"/><Relationship Id="rId904" Type="http://schemas.openxmlformats.org/officeDocument/2006/relationships/hyperlink" Target="https://doi.org/10.1080/00309230.2022.2103385.," TargetMode="External"/><Relationship Id="rId33" Type="http://schemas.openxmlformats.org/officeDocument/2006/relationships/hyperlink" Target="https://www.facebook.com/historysav/" TargetMode="External"/><Relationship Id="rId129" Type="http://schemas.openxmlformats.org/officeDocument/2006/relationships/hyperlink" Target="https://ercim-news.ercim.eu/en133/r-i/documenting-data-and-knowledge-about-feminisms-and-politics-in-the-interwar-balkans-with-synthesis-core" TargetMode="External"/><Relationship Id="rId336" Type="http://schemas.openxmlformats.org/officeDocument/2006/relationships/hyperlink" Target="https://www.ceeol.com/search/viewpdf?id=1028551" TargetMode="External"/><Relationship Id="rId543" Type="http://schemas.openxmlformats.org/officeDocument/2006/relationships/hyperlink" Target="https://doi.org/10.54937/kd.2022.13.2.248-272.," TargetMode="External"/><Relationship Id="rId182" Type="http://schemas.openxmlformats.org/officeDocument/2006/relationships/hyperlink" Target="https://e.dennikn.sk/3735423/zo-zlatky-na-den-je-tazko-zit-hovoril-lekar-pavel-blaho-ktory-podporoval-stovky-studentov/?ref=list" TargetMode="External"/><Relationship Id="rId403" Type="http://schemas.openxmlformats.org/officeDocument/2006/relationships/hyperlink" Target="https://doi.org/10.31577/histcaso.2022.70.2.4.," TargetMode="External"/><Relationship Id="rId750" Type="http://schemas.openxmlformats.org/officeDocument/2006/relationships/hyperlink" Target="https://www.sav.sk/journals/uploads/01182132ars2022-2_kucharska_web.pdf" TargetMode="External"/><Relationship Id="rId848" Type="http://schemas.openxmlformats.org/officeDocument/2006/relationships/hyperlink" Target="https://www.ceeol.com/search/viewpdf?id=1047298" TargetMode="External"/><Relationship Id="rId487" Type="http://schemas.openxmlformats.org/officeDocument/2006/relationships/hyperlink" Target="https://doi.org/10.4324/9781003185017-17.," TargetMode="External"/><Relationship Id="rId610" Type="http://schemas.openxmlformats.org/officeDocument/2006/relationships/hyperlink" Target="http://www.forumhistoriae.sk/fh2_2011/texty_2_2011/hlavinka.pdf" TargetMode="External"/><Relationship Id="rId694" Type="http://schemas.openxmlformats.org/officeDocument/2006/relationships/hyperlink" Target="https://doi.org/10.31577/forhist.2022.16.1.2.," TargetMode="External"/><Relationship Id="rId708" Type="http://schemas.openxmlformats.org/officeDocument/2006/relationships/hyperlink" Target="https://www.taylorfrancis.com/books/mono/10.4324/9780429202421/history-slovak-economic-thought-julius-horv&#258;&#711;th" TargetMode="External"/><Relationship Id="rId915" Type="http://schemas.openxmlformats.org/officeDocument/2006/relationships/hyperlink" Target="https://www.academia.edu/79876560/_to_work_to_sacrifice_to_die_the_cult_of_military_martyrs_and_its_manifestation_in_slovakia_during_the_years_1938_1945?email_work_card=title" TargetMode="External"/><Relationship Id="rId347" Type="http://schemas.openxmlformats.org/officeDocument/2006/relationships/hyperlink" Target="https://doi.org/10.17846/cl.2022.15.1.24-39.," TargetMode="External"/><Relationship Id="rId44" Type="http://schemas.openxmlformats.org/officeDocument/2006/relationships/hyperlink" Target="https://www.sav.sk/index.php?lang=sk&amp;charset=&amp;doc=user-org-user&amp;user_no=2305" TargetMode="External"/><Relationship Id="rId554" Type="http://schemas.openxmlformats.org/officeDocument/2006/relationships/hyperlink" Target="https://doi.org/10.31577/histcaso.2022.70.1.1.," TargetMode="External"/><Relationship Id="rId761" Type="http://schemas.openxmlformats.org/officeDocument/2006/relationships/hyperlink" Target="https://doi.org/10.31577/histcaso.2022.70.5.6.," TargetMode="External"/><Relationship Id="rId859" Type="http://schemas.openxmlformats.org/officeDocument/2006/relationships/hyperlink" Target="https://www.ceeol.com/search/viewpdf?id=1093066" TargetMode="External"/><Relationship Id="rId193" Type="http://schemas.openxmlformats.org/officeDocument/2006/relationships/hyperlink" Target="https://doi.org/10.31577/histcaso.2023.71.2.9" TargetMode="External"/><Relationship Id="rId207" Type="http://schemas.openxmlformats.org/officeDocument/2006/relationships/hyperlink" Target="https://www.aktuality.sk/clanok/v5dprte/alternativne-pohony-v-dejinach-automobilovej-dopravy-2-cast/" TargetMode="External"/><Relationship Id="rId414" Type="http://schemas.openxmlformats.org/officeDocument/2006/relationships/hyperlink" Target="https://unibook.upjs.sk/img/cms/2021/pravf/100-rokov-trianonskej-zmluvy.pdf" TargetMode="External"/><Relationship Id="rId498" Type="http://schemas.openxmlformats.org/officeDocument/2006/relationships/hyperlink" Target="https://doi.org/10.31577/histcaso.2018.66.2.7" TargetMode="External"/><Relationship Id="rId621" Type="http://schemas.openxmlformats.org/officeDocument/2006/relationships/hyperlink" Target="http://www.forumhistoriae.sk/main/texty_1_2010/kazmerova.pdf" TargetMode="External"/><Relationship Id="rId260" Type="http://schemas.openxmlformats.org/officeDocument/2006/relationships/hyperlink" Target="https://individualandsociety.org/journal/2022/1/pdf/recodifications-of-the-history-of-post-war-migration-schemes-in-post-1989-slovak-and-hungarian-policy-traumas-manipulations-propaganda" TargetMode="External"/><Relationship Id="rId719" Type="http://schemas.openxmlformats.org/officeDocument/2006/relationships/hyperlink" Target="https://www.ceeol.com/search/viewpdf?id=1094241" TargetMode="External"/><Relationship Id="rId926" Type="http://schemas.openxmlformats.org/officeDocument/2006/relationships/footer" Target="footer2.xml"/><Relationship Id="rId55" Type="http://schemas.openxmlformats.org/officeDocument/2006/relationships/hyperlink" Target="https://www.sav.sk/index.php?lang=sk&amp;charset=&amp;doc=user-org-user&amp;user_no=1508" TargetMode="External"/><Relationship Id="rId120" Type="http://schemas.openxmlformats.org/officeDocument/2006/relationships/hyperlink" Target="https://www.sav.sk/index.php?lang=sk&amp;charset=&amp;doc=user-org-user&amp;user_no=12331" TargetMode="External"/><Relationship Id="rId358" Type="http://schemas.openxmlformats.org/officeDocument/2006/relationships/hyperlink" Target="https://doi.org/10.21638/11701/spbu02.2022.211.," TargetMode="External"/><Relationship Id="rId565" Type="http://schemas.openxmlformats.org/officeDocument/2006/relationships/hyperlink" Target="https://www.ceeol.com/search/viewpdf?id=1080491" TargetMode="External"/><Relationship Id="rId772" Type="http://schemas.openxmlformats.org/officeDocument/2006/relationships/hyperlink" Target="https://doi.org/10.1515/mgzs-2022-0006.," TargetMode="External"/><Relationship Id="rId218" Type="http://schemas.openxmlformats.org/officeDocument/2006/relationships/hyperlink" Target="https://dennikn.sk/3396160/historicka-dvorakova-ludia-v-stredoveku-verili-roznym-hlupostiam-ale-deje-sa-to-aj-dnes/?ref=list" TargetMode="External"/><Relationship Id="rId425" Type="http://schemas.openxmlformats.org/officeDocument/2006/relationships/hyperlink" Target="https://fphil.uniba.sk/fileadmin/fif/katedry_pracoviska/ksd/h/hino20.pdf" TargetMode="External"/><Relationship Id="rId632" Type="http://schemas.openxmlformats.org/officeDocument/2006/relationships/hyperlink" Target="https://doi.org/10.17846/cl.2022.15.1.24-39.," TargetMode="External"/><Relationship Id="rId271" Type="http://schemas.openxmlformats.org/officeDocument/2006/relationships/hyperlink" Target="https://doi.org/10.17846/shn.2022.26.1.203-218.," TargetMode="External"/><Relationship Id="rId66" Type="http://schemas.openxmlformats.org/officeDocument/2006/relationships/hyperlink" Target="https://www.sav.sk/index.php?lang=sk&amp;charset=&amp;doc=user-org-user&amp;user_no=2296" TargetMode="External"/><Relationship Id="rId131" Type="http://schemas.openxmlformats.org/officeDocument/2006/relationships/hyperlink" Target="http://147.52.206.244/sites/default/files/workshops_documents/Dalakoura_Presentation.pdf" TargetMode="External"/><Relationship Id="rId369" Type="http://schemas.openxmlformats.org/officeDocument/2006/relationships/hyperlink" Target="https://www.ceeol.com/search/viewpdf?id=1137352" TargetMode="External"/><Relationship Id="rId576" Type="http://schemas.openxmlformats.org/officeDocument/2006/relationships/hyperlink" Target="https://doi.org/10.4324/9781003205234-101.," TargetMode="External"/><Relationship Id="rId783" Type="http://schemas.openxmlformats.org/officeDocument/2006/relationships/hyperlink" Target="https://zborniky.e-slovak.sk/sas_50_2021.pdf" TargetMode="External"/><Relationship Id="rId229" Type="http://schemas.openxmlformats.org/officeDocument/2006/relationships/hyperlink" Target="https://doi.org/10.1556/044.2020.00013.," TargetMode="External"/><Relationship Id="rId436" Type="http://schemas.openxmlformats.org/officeDocument/2006/relationships/hyperlink" Target="https://www.sav.sk/journals/uploads/01182132ars2022-2_kucharska_web.pdf" TargetMode="External"/><Relationship Id="rId643" Type="http://schemas.openxmlformats.org/officeDocument/2006/relationships/hyperlink" Target="https://doi.org/10.1515/mgzs-2022-0006.," TargetMode="External"/><Relationship Id="rId850" Type="http://schemas.openxmlformats.org/officeDocument/2006/relationships/hyperlink" Target="https://doi.org/10.17846/cl.2022.15.2.16-34.," TargetMode="External"/><Relationship Id="rId77" Type="http://schemas.openxmlformats.org/officeDocument/2006/relationships/hyperlink" Target="https://www.sav.sk/index.php?lang=sk&amp;charset=&amp;doc=user-org-user&amp;user_no=2317" TargetMode="External"/><Relationship Id="rId282" Type="http://schemas.openxmlformats.org/officeDocument/2006/relationships/hyperlink" Target="https://www.cskh.sk/wp-content/uploads/2022/12/08-svorc.pdf" TargetMode="External"/><Relationship Id="rId503" Type="http://schemas.openxmlformats.org/officeDocument/2006/relationships/hyperlink" Target="https://www.academia.edu/89165169/avion" TargetMode="External"/><Relationship Id="rId587" Type="http://schemas.openxmlformats.org/officeDocument/2006/relationships/hyperlink" Target="https://unibook.upjs.sk/img/cms/2021/pravf/100-rokov-trianonskej-zmluvy.pdf" TargetMode="External"/><Relationship Id="rId710" Type="http://schemas.openxmlformats.org/officeDocument/2006/relationships/hyperlink" Target="https://doi.org/10.31577/histcaso.2022.70.5.5.," TargetMode="External"/><Relationship Id="rId808" Type="http://schemas.openxmlformats.org/officeDocument/2006/relationships/hyperlink" Target="https://www.ceeol.com/search/viewpdf?id=1093069" TargetMode="External"/><Relationship Id="rId8" Type="http://schemas.openxmlformats.org/officeDocument/2006/relationships/hyperlink" Target="https://www.sav.sk/index.php?lang=sk&amp;charset=&amp;doc=org-ins&amp;institute_no=18" TargetMode="External"/><Relationship Id="rId142" Type="http://schemas.openxmlformats.org/officeDocument/2006/relationships/hyperlink" Target="https://doi.org/10.1007/978-3-031-38758-6" TargetMode="External"/><Relationship Id="rId447" Type="http://schemas.openxmlformats.org/officeDocument/2006/relationships/hyperlink" Target="https://unibook.upjs.sk/img/cms/2021/ff/prve-slovenske-zenske-casopisy.pdf" TargetMode="External"/><Relationship Id="rId794" Type="http://schemas.openxmlformats.org/officeDocument/2006/relationships/hyperlink" Target="https://www.academia.edu/download/88337443/fif_pod_stromom_zivota.pdf" TargetMode="External"/><Relationship Id="rId654" Type="http://schemas.openxmlformats.org/officeDocument/2006/relationships/hyperlink" Target="https://doi.org/10.31577/histcaso.2022.70.1.1.," TargetMode="External"/><Relationship Id="rId861" Type="http://schemas.openxmlformats.org/officeDocument/2006/relationships/hyperlink" Target="https://www.ceeol.com/search/viewpdf?id=1123963" TargetMode="External"/><Relationship Id="rId293" Type="http://schemas.openxmlformats.org/officeDocument/2006/relationships/hyperlink" Target="https://www.ceeol.com/search/viewpdf?id=1137352" TargetMode="External"/><Relationship Id="rId307" Type="http://schemas.openxmlformats.org/officeDocument/2006/relationships/hyperlink" Target="https://unibook.upjs.sk/img/cms/2021/ff/prve-slovenske-zenske-casopisy.pdf" TargetMode="External"/><Relationship Id="rId514" Type="http://schemas.openxmlformats.org/officeDocument/2006/relationships/hyperlink" Target="https://www.verbum-analectaneolatina.hu/index.php/verbum/issue/view/40/25" TargetMode="External"/><Relationship Id="rId721" Type="http://schemas.openxmlformats.org/officeDocument/2006/relationships/hyperlink" Target="https://doi.org/10.17846/shn.2022.26.2.357-374.," TargetMode="External"/><Relationship Id="rId88" Type="http://schemas.openxmlformats.org/officeDocument/2006/relationships/hyperlink" Target="https://www.sav.sk/index.php?lang=sk&amp;charset=&amp;doc=user-org-user&amp;user_no=6911" TargetMode="External"/><Relationship Id="rId153" Type="http://schemas.openxmlformats.org/officeDocument/2006/relationships/hyperlink" Target="https://doi.org/10.31577/histcaso.2023.71.1.5" TargetMode="External"/><Relationship Id="rId360" Type="http://schemas.openxmlformats.org/officeDocument/2006/relationships/hyperlink" Target="https://www.ceeol.com/search/viewpdf?id=1087188" TargetMode="External"/><Relationship Id="rId598" Type="http://schemas.openxmlformats.org/officeDocument/2006/relationships/hyperlink" Target="https://unibook.upjs.sk/img/cms/2022/pravf/1-s-vojna-a-jej-dosledky-v-statopravnej-rovine.pdf" TargetMode="External"/><Relationship Id="rId819" Type="http://schemas.openxmlformats.org/officeDocument/2006/relationships/hyperlink" Target="https://doi.org/10.12697/il.2022.27.2.7.," TargetMode="External"/><Relationship Id="rId220" Type="http://schemas.openxmlformats.org/officeDocument/2006/relationships/hyperlink" Target="https://doi.org/10.5817/cshr2023.25.1.11" TargetMode="External"/><Relationship Id="rId458" Type="http://schemas.openxmlformats.org/officeDocument/2006/relationships/hyperlink" Target="https://doi.org/10.17846/cl.2022.15.2.90-105.," TargetMode="External"/><Relationship Id="rId665" Type="http://schemas.openxmlformats.org/officeDocument/2006/relationships/hyperlink" Target="https://doi.org/10.2478/s13374-013-0132-6" TargetMode="External"/><Relationship Id="rId872" Type="http://schemas.openxmlformats.org/officeDocument/2006/relationships/hyperlink" Target="https://doi.org/10.31577/histcaso.2022.70.4.4.," TargetMode="External"/><Relationship Id="rId15" Type="http://schemas.openxmlformats.org/officeDocument/2006/relationships/hyperlink" Target="http://www.history.sav.sk" TargetMode="External"/><Relationship Id="rId318" Type="http://schemas.openxmlformats.org/officeDocument/2006/relationships/hyperlink" Target="https://journal.ivinas.gov.ua/pwh/issue/download/19/pwh-19" TargetMode="External"/><Relationship Id="rId525" Type="http://schemas.openxmlformats.org/officeDocument/2006/relationships/hyperlink" Target="https://doi.org/10.31577/histcaso.2021.69.1.3.," TargetMode="External"/><Relationship Id="rId732" Type="http://schemas.openxmlformats.org/officeDocument/2006/relationships/hyperlink" Target="https://doi.org/10.24144/2523-4498.2(47).2022.267340" TargetMode="External"/><Relationship Id="rId99" Type="http://schemas.openxmlformats.org/officeDocument/2006/relationships/hyperlink" Target="https://www.sav.sk/index.php?lang=sk&amp;charset=&amp;doc=user-org-user&amp;user_no=12727" TargetMode="External"/><Relationship Id="rId164" Type="http://schemas.openxmlformats.org/officeDocument/2006/relationships/hyperlink" Target="https://doi.org/10.5507/mo.2023.010" TargetMode="External"/><Relationship Id="rId371" Type="http://schemas.openxmlformats.org/officeDocument/2006/relationships/hyperlink" Target="https://unibook.upjs.sk/img/cms/2021/ff/prvy-dotyk-so-slobodou.pdf" TargetMode="External"/><Relationship Id="rId469" Type="http://schemas.openxmlformats.org/officeDocument/2006/relationships/hyperlink" Target="https://doi.org/10.17846/shn.2022.26.2.530-541.," TargetMode="External"/><Relationship Id="rId676" Type="http://schemas.openxmlformats.org/officeDocument/2006/relationships/hyperlink" Target="https://www.ceeol.com/search/viewpdf?id=1024493" TargetMode="External"/><Relationship Id="rId883" Type="http://schemas.openxmlformats.org/officeDocument/2006/relationships/hyperlink" Target="https://pf.ujs.sk/documents/books/fejezetek" TargetMode="External"/><Relationship Id="rId26" Type="http://schemas.openxmlformats.org/officeDocument/2006/relationships/hyperlink" Target="https://www.portalvs.sk/sk/studijne-odbory?from=menu1" TargetMode="External"/><Relationship Id="rId231" Type="http://schemas.openxmlformats.org/officeDocument/2006/relationships/hyperlink" Target="https://doi.org/10.31577/slovlit.2022.69.3.3.," TargetMode="External"/><Relationship Id="rId329" Type="http://schemas.openxmlformats.org/officeDocument/2006/relationships/hyperlink" Target="https://afi.flaw.uniba.sk/index.php/afi/article/view/115" TargetMode="External"/><Relationship Id="rId536" Type="http://schemas.openxmlformats.org/officeDocument/2006/relationships/hyperlink" Target="https://doi.org/10.31577/histcaso.2022.70.4.4.," TargetMode="External"/><Relationship Id="rId175" Type="http://schemas.openxmlformats.org/officeDocument/2006/relationships/hyperlink" Target="https://doi.org/10.1163/9789004686373_007" TargetMode="External"/><Relationship Id="rId743" Type="http://schemas.openxmlformats.org/officeDocument/2006/relationships/hyperlink" Target="https://unibook.upjs.sk/img/cms/2021/ff/prvy-dotyk-so-slobodou.pdf" TargetMode="External"/><Relationship Id="rId382" Type="http://schemas.openxmlformats.org/officeDocument/2006/relationships/hyperlink" Target="https://unibook.upjs.sk/img/cms/2021/ff/na-pomedzi-vychodu-a-zapadu.pdf" TargetMode="External"/><Relationship Id="rId603" Type="http://schemas.openxmlformats.org/officeDocument/2006/relationships/hyperlink" Target="https://www.sav.sk/journals/uploads/01182132ars2022-2_kucharska_web.pdf" TargetMode="External"/><Relationship Id="rId687" Type="http://schemas.openxmlformats.org/officeDocument/2006/relationships/hyperlink" Target="https://doi.org/10.31577/histcaso.2022.70.5.1.," TargetMode="External"/><Relationship Id="rId810" Type="http://schemas.openxmlformats.org/officeDocument/2006/relationships/hyperlink" Target="https://doi.org/10.24144/2523-4498.2(47).2022.267340" TargetMode="External"/><Relationship Id="rId908" Type="http://schemas.openxmlformats.org/officeDocument/2006/relationships/hyperlink" Target="https://doi.org/10.1080/09592296.2022.2113256.," TargetMode="External"/><Relationship Id="rId242" Type="http://schemas.openxmlformats.org/officeDocument/2006/relationships/hyperlink" Target="https://doi.org/10.3998/mpub.11955636.," TargetMode="External"/><Relationship Id="rId894" Type="http://schemas.openxmlformats.org/officeDocument/2006/relationships/hyperlink" Target="https://doi.org/10.35998/oe-2021-0024.," TargetMode="External"/><Relationship Id="rId37" Type="http://schemas.openxmlformats.org/officeDocument/2006/relationships/hyperlink" Target="https://www.history.sav.sk/institute-of-history-strategic-plan-for-the-years-2023-2030.pdf" TargetMode="External"/><Relationship Id="rId102" Type="http://schemas.openxmlformats.org/officeDocument/2006/relationships/hyperlink" Target="https://www.sav.sk/index.php?lang=sk&amp;charset=&amp;doc=user-org-user&amp;user_no=11979" TargetMode="External"/><Relationship Id="rId547" Type="http://schemas.openxmlformats.org/officeDocument/2006/relationships/hyperlink" Target="https://doi.org/10.17846/cl.2022.15.2.16-34.," TargetMode="External"/><Relationship Id="rId754" Type="http://schemas.openxmlformats.org/officeDocument/2006/relationships/hyperlink" Target="https://doi.org/10.31577/histcaso.2022.70.4.4.," TargetMode="External"/><Relationship Id="rId90" Type="http://schemas.openxmlformats.org/officeDocument/2006/relationships/hyperlink" Target="https://www.sav.sk/index.php?lang=sk&amp;charset=&amp;doc=user-org-user&amp;user_no=5292" TargetMode="External"/><Relationship Id="rId186" Type="http://schemas.openxmlformats.org/officeDocument/2006/relationships/hyperlink" Target="https://otvorenaakademia.sav.sk/vysvetlujeme/brozury/zmena-klimy-2-diel/" TargetMode="External"/><Relationship Id="rId393" Type="http://schemas.openxmlformats.org/officeDocument/2006/relationships/hyperlink" Target="https://doi.org/10.31577/histcaso.2022.70.2.3.," TargetMode="External"/><Relationship Id="rId407" Type="http://schemas.openxmlformats.org/officeDocument/2006/relationships/hyperlink" Target="https://doi.org/10.1007/978-3-030-46831-6_8" TargetMode="External"/><Relationship Id="rId614" Type="http://schemas.openxmlformats.org/officeDocument/2006/relationships/hyperlink" Target="https://unibook.upjs.sk/img/cms/2021/ff/prve-slovenske-zenske-casopisy.pdf" TargetMode="External"/><Relationship Id="rId821" Type="http://schemas.openxmlformats.org/officeDocument/2006/relationships/hyperlink" Target="https://doi.org/10.12697/il.2022.27.2.7.," TargetMode="External"/><Relationship Id="rId253" Type="http://schemas.openxmlformats.org/officeDocument/2006/relationships/hyperlink" Target="https://doi.org/10.17846/cl.2022.15.1.24-39.," TargetMode="External"/><Relationship Id="rId460" Type="http://schemas.openxmlformats.org/officeDocument/2006/relationships/hyperlink" Target="https://doi.org/10.31577/histcaso.2022.70.4.4.," TargetMode="External"/><Relationship Id="rId698" Type="http://schemas.openxmlformats.org/officeDocument/2006/relationships/hyperlink" Target="https://doi.org/10.31577/histcaso.2022.70.5.4.," TargetMode="External"/><Relationship Id="rId919" Type="http://schemas.openxmlformats.org/officeDocument/2006/relationships/hyperlink" Target="https://www.academia.edu/92947697/h&#196;&#318;adanie_slovensk&#258;&#169;ho_stredoveku_alebo_ran&#258;&#733;_stredovek_medzi_nacionalizom_m&#258;&#733;tom_a_vedou" TargetMode="External"/><Relationship Id="rId48" Type="http://schemas.openxmlformats.org/officeDocument/2006/relationships/hyperlink" Target="https://www.sav.sk/index.php?lang=sk&amp;charset=&amp;doc=user-org-user&amp;user_no=1473" TargetMode="External"/><Relationship Id="rId113" Type="http://schemas.openxmlformats.org/officeDocument/2006/relationships/hyperlink" Target="https://www.sav.sk/index.php?lang=sk&amp;charset=&amp;doc=user-org-user&amp;user_no=11456" TargetMode="External"/><Relationship Id="rId320" Type="http://schemas.openxmlformats.org/officeDocument/2006/relationships/hyperlink" Target="https://doi.org/10.54237/profnet.2022.ztclpsnsce_8" TargetMode="External"/><Relationship Id="rId558" Type="http://schemas.openxmlformats.org/officeDocument/2006/relationships/hyperlink" Target="https://www.sav.sk/journals/uploads/02201038zavack&#258;&#711;.pdf" TargetMode="External"/><Relationship Id="rId765" Type="http://schemas.openxmlformats.org/officeDocument/2006/relationships/hyperlink" Target="https://doi.org/10.4324/9781003205258-2.,"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528</Pages>
  <Words>219787</Words>
  <Characters>1461020</Characters>
  <Application>Microsoft Office Word</Application>
  <DocSecurity>0</DocSecurity>
  <Lines>12175</Lines>
  <Paragraphs>3354</Paragraphs>
  <ScaleCrop>false</ScaleCrop>
  <HeadingPairs>
    <vt:vector size="2" baseType="variant">
      <vt:variant>
        <vt:lpstr>Názov</vt:lpstr>
      </vt:variant>
      <vt:variant>
        <vt:i4>1</vt:i4>
      </vt:variant>
    </vt:vector>
  </HeadingPairs>
  <TitlesOfParts>
    <vt:vector size="1" baseType="lpstr">
      <vt:lpstr>Výročná správa o činnosti a hospodárení organizácie SAV</vt:lpstr>
    </vt:vector>
  </TitlesOfParts>
  <Company/>
  <LinksUpToDate>false</LinksUpToDate>
  <CharactersWithSpaces>1677453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 činnosti a hospodárení organizácie SAV</dc:title>
  <dc:subject/>
  <dc:creator>CSČ SAV, VS</dc:creator>
  <cp:keywords/>
  <dc:description/>
  <cp:lastModifiedBy>Mgr. Maroš Hertel</cp:lastModifiedBy>
  <cp:revision>9</cp:revision>
  <cp:lastPrinted>2024-02-16T11:45:00Z</cp:lastPrinted>
  <dcterms:created xsi:type="dcterms:W3CDTF">2024-02-16T08:49:00Z</dcterms:created>
  <dcterms:modified xsi:type="dcterms:W3CDTF">2024-02-16T11:52:00Z</dcterms:modified>
</cp:coreProperties>
</file>