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C05418">
        <w:rPr>
          <w:rFonts w:ascii="Times New Roman" w:eastAsia="Times New Roman" w:hAnsi="Times New Roman" w:cs="Times New Roman"/>
          <w:b/>
          <w:sz w:val="24"/>
          <w:szCs w:val="24"/>
        </w:rPr>
        <w:t xml:space="preserve"> č. 8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C0541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05418">
        <w:rPr>
          <w:rFonts w:ascii="Times New Roman" w:eastAsia="Times New Roman" w:hAnsi="Times New Roman" w:cs="Times New Roman"/>
          <w:b/>
          <w:sz w:val="24"/>
          <w:szCs w:val="24"/>
        </w:rPr>
        <w:t>decembra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418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P. Bystrický, D. </w:t>
      </w:r>
      <w:proofErr w:type="spellStart"/>
      <w:r w:rsidR="00A344A9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M. Hanula, </w:t>
      </w:r>
      <w:r w:rsidR="00C05418">
        <w:rPr>
          <w:rFonts w:ascii="Times New Roman" w:eastAsia="Times New Roman" w:hAnsi="Times New Roman" w:cs="Times New Roman"/>
          <w:sz w:val="24"/>
          <w:szCs w:val="24"/>
        </w:rPr>
        <w:t xml:space="preserve">S. Michálek, M. </w:t>
      </w:r>
      <w:proofErr w:type="spellStart"/>
      <w:r w:rsidR="00C05418">
        <w:rPr>
          <w:rFonts w:ascii="Times New Roman" w:eastAsia="Times New Roman" w:hAnsi="Times New Roman" w:cs="Times New Roman"/>
          <w:sz w:val="24"/>
          <w:szCs w:val="24"/>
        </w:rPr>
        <w:t>Zvalová</w:t>
      </w:r>
      <w:proofErr w:type="spellEnd"/>
      <w:r w:rsidR="00C05418">
        <w:rPr>
          <w:rFonts w:ascii="Times New Roman" w:eastAsia="Times New Roman" w:hAnsi="Times New Roman" w:cs="Times New Roman"/>
          <w:sz w:val="24"/>
          <w:szCs w:val="24"/>
        </w:rPr>
        <w:t xml:space="preserve"> (prizvaný hosť)</w:t>
      </w:r>
    </w:p>
    <w:p w:rsidR="00DF6E05" w:rsidRPr="009952F2" w:rsidRDefault="00F66D1E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Ospravedlnený</w:t>
      </w:r>
      <w:r w:rsidR="00C05418">
        <w:rPr>
          <w:rFonts w:ascii="Times New Roman" w:eastAsia="Times New Roman" w:hAnsi="Times New Roman" w:cs="Times New Roman"/>
          <w:sz w:val="24"/>
          <w:szCs w:val="24"/>
        </w:rPr>
        <w:t xml:space="preserve">: D. </w:t>
      </w:r>
      <w:proofErr w:type="spellStart"/>
      <w:r w:rsidR="00C05418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 w:rsidR="00C05418">
        <w:rPr>
          <w:rFonts w:ascii="Times New Roman" w:eastAsia="Times New Roman" w:hAnsi="Times New Roman" w:cs="Times New Roman"/>
          <w:sz w:val="24"/>
          <w:szCs w:val="24"/>
        </w:rPr>
        <w:t xml:space="preserve"> (choroba)</w:t>
      </w:r>
      <w:r w:rsidR="00A34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C054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C05418">
        <w:rPr>
          <w:rFonts w:ascii="Times New Roman" w:hAnsi="Times New Roman" w:cs="Times New Roman"/>
          <w:sz w:val="24"/>
          <w:szCs w:val="24"/>
        </w:rPr>
        <w:t xml:space="preserve">Ako pozvaný hosť sa zasadania zúčastnila ekonómka Historického ústavu SAV, </w:t>
      </w:r>
      <w:proofErr w:type="spellStart"/>
      <w:r w:rsidR="00C05418">
        <w:rPr>
          <w:rFonts w:ascii="Times New Roman" w:hAnsi="Times New Roman" w:cs="Times New Roman"/>
          <w:sz w:val="24"/>
          <w:szCs w:val="24"/>
        </w:rPr>
        <w:t>v</w:t>
      </w:r>
      <w:r w:rsidR="00F66D1E">
        <w:rPr>
          <w:rFonts w:ascii="Times New Roman" w:hAnsi="Times New Roman" w:cs="Times New Roman"/>
          <w:sz w:val="24"/>
          <w:szCs w:val="24"/>
        </w:rPr>
        <w:t>.</w:t>
      </w:r>
      <w:r w:rsidR="00C05418">
        <w:rPr>
          <w:rFonts w:ascii="Times New Roman" w:hAnsi="Times New Roman" w:cs="Times New Roman"/>
          <w:sz w:val="24"/>
          <w:szCs w:val="24"/>
        </w:rPr>
        <w:t>v.i</w:t>
      </w:r>
      <w:proofErr w:type="spellEnd"/>
      <w:r w:rsidR="00C05418">
        <w:rPr>
          <w:rFonts w:ascii="Times New Roman" w:hAnsi="Times New Roman" w:cs="Times New Roman"/>
          <w:sz w:val="24"/>
          <w:szCs w:val="24"/>
        </w:rPr>
        <w:t>. (ďal</w:t>
      </w:r>
      <w:r w:rsidR="00F66D1E">
        <w:rPr>
          <w:rFonts w:ascii="Times New Roman" w:hAnsi="Times New Roman" w:cs="Times New Roman"/>
          <w:sz w:val="24"/>
          <w:szCs w:val="24"/>
        </w:rPr>
        <w:t>ej</w:t>
      </w:r>
      <w:r w:rsidR="00C05418">
        <w:rPr>
          <w:rFonts w:ascii="Times New Roman" w:hAnsi="Times New Roman" w:cs="Times New Roman"/>
          <w:sz w:val="24"/>
          <w:szCs w:val="24"/>
        </w:rPr>
        <w:t xml:space="preserve"> aj ústav) </w:t>
      </w:r>
      <w:r w:rsidR="00F66D1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F66D1E"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 w:rsidR="00F66D1E">
        <w:rPr>
          <w:rFonts w:ascii="Times New Roman" w:hAnsi="Times New Roman" w:cs="Times New Roman"/>
          <w:sz w:val="24"/>
          <w:szCs w:val="24"/>
        </w:rPr>
        <w:t xml:space="preserve">. </w:t>
      </w:r>
      <w:r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B533F5">
        <w:rPr>
          <w:rFonts w:ascii="Times New Roman" w:hAnsi="Times New Roman" w:cs="Times New Roman"/>
          <w:sz w:val="24"/>
          <w:szCs w:val="24"/>
        </w:rPr>
        <w:t>, ktorý</w:t>
      </w:r>
      <w:r w:rsidR="006E46BA">
        <w:rPr>
          <w:rFonts w:ascii="Times New Roman" w:hAnsi="Times New Roman" w:cs="Times New Roman"/>
          <w:sz w:val="24"/>
          <w:szCs w:val="24"/>
        </w:rPr>
        <w:t xml:space="preserve"> prítomní členovia správnej rady schválili: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18" w:rsidRDefault="00C05418" w:rsidP="00C05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Prerokovanie riadnej účtovnej závierky za rok 2021</w:t>
      </w:r>
    </w:p>
    <w:p w:rsidR="00C05418" w:rsidRDefault="00C05418" w:rsidP="00C05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S. Michálek informoval, že riadna účtovná závierka za rok 2021 bola zostavená a predložená v súlade so zákonom o účtovníctve do registra účtovných závierok. V účtovnom období 1.1.2021 až 31.12.2021 vykázal ústav v účtovníctve výnosy v čiastke </w:t>
      </w:r>
      <w:r w:rsidRPr="002B0486">
        <w:rPr>
          <w:rFonts w:ascii="Times New Roman" w:hAnsi="Times New Roman" w:cs="Times New Roman"/>
          <w:b/>
          <w:sz w:val="24"/>
          <w:szCs w:val="24"/>
        </w:rPr>
        <w:t>2 246 073,96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86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a náklady v čiastke </w:t>
      </w:r>
      <w:r w:rsidRPr="002B0486">
        <w:rPr>
          <w:rFonts w:ascii="Times New Roman" w:hAnsi="Times New Roman" w:cs="Times New Roman"/>
          <w:b/>
          <w:sz w:val="24"/>
          <w:szCs w:val="24"/>
        </w:rPr>
        <w:t>2 248 616,78 E</w:t>
      </w:r>
      <w:r>
        <w:rPr>
          <w:rFonts w:ascii="Times New Roman" w:hAnsi="Times New Roman" w:cs="Times New Roman"/>
          <w:b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, hospodársky výsledok bol </w:t>
      </w:r>
      <w:r w:rsidRPr="002B0486">
        <w:rPr>
          <w:rFonts w:ascii="Times New Roman" w:hAnsi="Times New Roman" w:cs="Times New Roman"/>
          <w:b/>
          <w:sz w:val="24"/>
          <w:szCs w:val="24"/>
        </w:rPr>
        <w:t>strata</w:t>
      </w:r>
      <w:r>
        <w:rPr>
          <w:rFonts w:ascii="Times New Roman" w:hAnsi="Times New Roman" w:cs="Times New Roman"/>
          <w:sz w:val="24"/>
          <w:szCs w:val="24"/>
        </w:rPr>
        <w:t xml:space="preserve"> v čiastke </w:t>
      </w:r>
      <w:r w:rsidRPr="002B0486">
        <w:rPr>
          <w:rFonts w:ascii="Times New Roman" w:hAnsi="Times New Roman" w:cs="Times New Roman"/>
          <w:b/>
          <w:sz w:val="24"/>
          <w:szCs w:val="24"/>
        </w:rPr>
        <w:t>2 542,82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418" w:rsidRDefault="00C05418" w:rsidP="00C05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18" w:rsidRDefault="00C05418" w:rsidP="00C05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Návrh na rozdelenie hospodárskeho výsledku </w:t>
      </w:r>
    </w:p>
    <w:p w:rsidR="00C05418" w:rsidRPr="00A344A9" w:rsidRDefault="00C05418" w:rsidP="00C05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navrhol, aby hospodársky výsledok za rok 2021 bol preúčtovaný na účet 428 </w:t>
      </w:r>
      <w:proofErr w:type="spellStart"/>
      <w:r w:rsidRPr="004C468E">
        <w:rPr>
          <w:rFonts w:ascii="Times New Roman" w:hAnsi="Times New Roman" w:cs="Times New Roman"/>
          <w:sz w:val="24"/>
          <w:szCs w:val="24"/>
        </w:rPr>
        <w:t>Nevysporiadaný</w:t>
      </w:r>
      <w:proofErr w:type="spellEnd"/>
      <w:r w:rsidRPr="004C468E">
        <w:rPr>
          <w:rFonts w:ascii="Times New Roman" w:hAnsi="Times New Roman" w:cs="Times New Roman"/>
          <w:sz w:val="24"/>
          <w:szCs w:val="24"/>
        </w:rPr>
        <w:t xml:space="preserve"> výsledok hospodárenia minulých rokov</w:t>
      </w:r>
      <w:r>
        <w:rPr>
          <w:rFonts w:ascii="Times New Roman" w:hAnsi="Times New Roman" w:cs="Times New Roman"/>
          <w:sz w:val="24"/>
          <w:szCs w:val="24"/>
        </w:rPr>
        <w:t xml:space="preserve"> v súlade s Opatrením Ministerstva financií</w:t>
      </w:r>
      <w:r w:rsidRPr="004C468E">
        <w:rPr>
          <w:rFonts w:ascii="Times New Roman" w:hAnsi="Times New Roman" w:cs="Times New Roman"/>
          <w:sz w:val="24"/>
          <w:szCs w:val="24"/>
        </w:rPr>
        <w:t>, ktorým sa ustanovujú podrobnosti o postupoch účtovania a rámcovej účtovej osnove pre rozpočtové organizácie, príspevkové organizácie, štátne fondy, obce a vyššie územné celky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418" w:rsidRDefault="00C05418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5C" w:rsidRDefault="00C05418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6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3D2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>y ústavu</w:t>
      </w:r>
    </w:p>
    <w:p w:rsidR="006E46BA" w:rsidRPr="006E46BA" w:rsidRDefault="00C05418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správnej rady informoval o nových a končiacich projektoch ústavu. Ústav podal v novembri štyri nové APVV projekty, v dvoch z nich je nositeľom a v dvoch partnerom. Ďalej informoval, že v roku 2022 končí na ústave riešenie troch VEGA projektov. Návrhy nových projektov prerokuje začiatkom roka 2023 vedecká rada ústavu.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473D2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Ukončenie pracovných pomerov</w:t>
      </w:r>
      <w:r w:rsidR="00A34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AFB" w:rsidRDefault="00B473D2" w:rsidP="00B473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info</w:t>
      </w:r>
      <w:r w:rsidRPr="00B473D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473D2">
        <w:rPr>
          <w:rFonts w:ascii="Times New Roman" w:hAnsi="Times New Roman" w:cs="Times New Roman"/>
          <w:sz w:val="24"/>
          <w:szCs w:val="24"/>
        </w:rPr>
        <w:t>oval</w:t>
      </w:r>
      <w:r>
        <w:rPr>
          <w:rFonts w:ascii="Times New Roman" w:hAnsi="Times New Roman" w:cs="Times New Roman"/>
          <w:sz w:val="24"/>
          <w:szCs w:val="24"/>
        </w:rPr>
        <w:t xml:space="preserve"> o ukončení pracovných pomerov štyroch pracovníkov ústavu vo veku nad 70 rokov</w:t>
      </w:r>
      <w:r w:rsidR="00F66D1E">
        <w:rPr>
          <w:rFonts w:ascii="Times New Roman" w:hAnsi="Times New Roman" w:cs="Times New Roman"/>
          <w:sz w:val="24"/>
          <w:szCs w:val="24"/>
        </w:rPr>
        <w:t xml:space="preserve"> k 31. 12. 2022</w:t>
      </w:r>
      <w:r>
        <w:rPr>
          <w:rFonts w:ascii="Times New Roman" w:hAnsi="Times New Roman" w:cs="Times New Roman"/>
          <w:sz w:val="24"/>
          <w:szCs w:val="24"/>
        </w:rPr>
        <w:t xml:space="preserve">. Ide o M.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Fabriciusa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Ferenčuhovú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Ivaničkovú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I. Kamenca. Súčasne informoval o prijatí novej pracovníčky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Bočkovej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66D1E">
        <w:rPr>
          <w:rFonts w:ascii="Times New Roman" w:hAnsi="Times New Roman" w:cs="Times New Roman"/>
          <w:sz w:val="24"/>
          <w:szCs w:val="24"/>
        </w:rPr>
        <w:t>pracovného pomeru na dobu určitú</w:t>
      </w:r>
      <w:r>
        <w:rPr>
          <w:rFonts w:ascii="Times New Roman" w:hAnsi="Times New Roman" w:cs="Times New Roman"/>
          <w:sz w:val="24"/>
          <w:szCs w:val="24"/>
        </w:rPr>
        <w:t xml:space="preserve"> od 1. 11. 2022 do 30. 6. 2023. </w:t>
      </w:r>
    </w:p>
    <w:p w:rsidR="00EE1BFD" w:rsidRPr="00DF6E05" w:rsidRDefault="00EE1BFD" w:rsidP="009952F2">
      <w:pPr>
        <w:spacing w:after="0" w:line="360" w:lineRule="auto"/>
        <w:jc w:val="both"/>
        <w:rPr>
          <w:sz w:val="24"/>
          <w:szCs w:val="24"/>
        </w:rPr>
      </w:pPr>
    </w:p>
    <w:p w:rsidR="00645AFB" w:rsidRPr="00EA2C76" w:rsidRDefault="00B473D2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2C76" w:rsidRPr="00EA2C7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Čerpanie rozpočtu za rok 2022</w:t>
      </w:r>
    </w:p>
    <w:p w:rsidR="00A344A9" w:rsidRDefault="00B473D2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informoval o čerpan</w:t>
      </w:r>
      <w:r w:rsidR="004178AB">
        <w:rPr>
          <w:rFonts w:ascii="Times New Roman" w:hAnsi="Times New Roman" w:cs="Times New Roman"/>
          <w:sz w:val="24"/>
          <w:szCs w:val="24"/>
        </w:rPr>
        <w:t xml:space="preserve">í rozpočtu ústavu za rok 2022. </w:t>
      </w:r>
      <w:proofErr w:type="spellStart"/>
      <w:r w:rsidR="004178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likvótna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časť prostriedkov z </w:t>
      </w:r>
      <w:r w:rsidR="00F66D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rojektov VEGA bola v súlade s predpismi presunutá na dočerpanie do marca 2023. Úplná správa o čerpaní prostriedkov bude  súčasťou výročnej správy ústavu, ktorú prerokuje vedecká rada v januári 2023.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B473D2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E1BF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Rôzne</w:t>
      </w:r>
    </w:p>
    <w:p w:rsidR="005060E7" w:rsidRDefault="00B473D2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 o priebehu </w:t>
      </w:r>
      <w:r w:rsidR="00F66D1E">
        <w:rPr>
          <w:rFonts w:ascii="Times New Roman" w:hAnsi="Times New Roman"/>
          <w:sz w:val="24"/>
          <w:szCs w:val="24"/>
        </w:rPr>
        <w:t>vypočutia na p</w:t>
      </w:r>
      <w:r>
        <w:rPr>
          <w:rFonts w:ascii="Times New Roman" w:hAnsi="Times New Roman"/>
          <w:sz w:val="24"/>
          <w:szCs w:val="24"/>
        </w:rPr>
        <w:t>redsedníctve SAV v rámci výberového konania na funkciu riaditeľa ústavu dňa 15. 12. 2022. Predsedníctvo v tajnom hlaso</w:t>
      </w:r>
      <w:r w:rsidR="004178AB">
        <w:rPr>
          <w:rFonts w:ascii="Times New Roman" w:hAnsi="Times New Roman"/>
          <w:sz w:val="24"/>
          <w:szCs w:val="24"/>
        </w:rPr>
        <w:t>vaní schválilo Slavomíra Michále</w:t>
      </w:r>
      <w:r>
        <w:rPr>
          <w:rFonts w:ascii="Times New Roman" w:hAnsi="Times New Roman"/>
          <w:sz w:val="24"/>
          <w:szCs w:val="24"/>
        </w:rPr>
        <w:t xml:space="preserve">ka za štatutára ústavu. Výsledky budú zverejnené v zápisnici z rokovania </w:t>
      </w:r>
      <w:r w:rsidR="00F66D1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redsedníctva 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AV</w:t>
      </w:r>
      <w:r w:rsidR="00F66D1E">
        <w:rPr>
          <w:rFonts w:ascii="Times New Roman" w:hAnsi="Times New Roman"/>
          <w:sz w:val="24"/>
          <w:szCs w:val="24"/>
        </w:rPr>
        <w:t xml:space="preserve">. Súčasťou zápisnice budú aj výsledky novembrovej akreditácie ústavov SAV. Predseda správnej rady ďalej informoval, že v priebehu jari by mala vedecká rada ústavu schváliť vytvorenie medzinárodného poradného výboru, ktorého úlohou bude pomáhať ústavu s prípravou a podaním medzinárodných projektov. </w:t>
      </w:r>
    </w:p>
    <w:p w:rsidR="005060E7" w:rsidRDefault="005060E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55F8" w:rsidRDefault="000755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755F8"/>
    <w:rsid w:val="000D54C3"/>
    <w:rsid w:val="00265233"/>
    <w:rsid w:val="003773FB"/>
    <w:rsid w:val="004178AB"/>
    <w:rsid w:val="004231CF"/>
    <w:rsid w:val="00470CB2"/>
    <w:rsid w:val="004779C2"/>
    <w:rsid w:val="00486C90"/>
    <w:rsid w:val="004A02D2"/>
    <w:rsid w:val="004D7868"/>
    <w:rsid w:val="005031E6"/>
    <w:rsid w:val="005060E7"/>
    <w:rsid w:val="00516245"/>
    <w:rsid w:val="005A359D"/>
    <w:rsid w:val="005A5A25"/>
    <w:rsid w:val="005B0F94"/>
    <w:rsid w:val="005B66E7"/>
    <w:rsid w:val="005E070E"/>
    <w:rsid w:val="005E57AF"/>
    <w:rsid w:val="00645AFB"/>
    <w:rsid w:val="006E46BA"/>
    <w:rsid w:val="007230C7"/>
    <w:rsid w:val="00960DAE"/>
    <w:rsid w:val="00965894"/>
    <w:rsid w:val="009952F2"/>
    <w:rsid w:val="00A11145"/>
    <w:rsid w:val="00A344A9"/>
    <w:rsid w:val="00B0605C"/>
    <w:rsid w:val="00B40F1D"/>
    <w:rsid w:val="00B473D2"/>
    <w:rsid w:val="00B533F5"/>
    <w:rsid w:val="00B6760D"/>
    <w:rsid w:val="00C05418"/>
    <w:rsid w:val="00C72447"/>
    <w:rsid w:val="00C76725"/>
    <w:rsid w:val="00CE0828"/>
    <w:rsid w:val="00DA69D7"/>
    <w:rsid w:val="00DD2469"/>
    <w:rsid w:val="00DD3CB9"/>
    <w:rsid w:val="00DF6E05"/>
    <w:rsid w:val="00E5407C"/>
    <w:rsid w:val="00EA2C76"/>
    <w:rsid w:val="00EE1BFD"/>
    <w:rsid w:val="00F26BBE"/>
    <w:rsid w:val="00F3023E"/>
    <w:rsid w:val="00F34EF1"/>
    <w:rsid w:val="00F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4</cp:revision>
  <dcterms:created xsi:type="dcterms:W3CDTF">2022-12-16T08:05:00Z</dcterms:created>
  <dcterms:modified xsi:type="dcterms:W3CDTF">2022-12-16T09:05:00Z</dcterms:modified>
</cp:coreProperties>
</file>